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1987"/>
        <w:gridCol w:w="1611"/>
        <w:gridCol w:w="778"/>
        <w:gridCol w:w="3005"/>
      </w:tblGrid>
      <w:tr w:rsidR="00F305C3" w:rsidRPr="00F305C3" w:rsidTr="00F305C3">
        <w:trPr>
          <w:trHeight w:val="20"/>
          <w:jc w:val="center"/>
        </w:trPr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b/>
                <w:sz w:val="16"/>
                <w:szCs w:val="16"/>
              </w:rPr>
              <w:t>ID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b/>
                <w:sz w:val="16"/>
                <w:szCs w:val="16"/>
              </w:rPr>
              <w:t>Adjusted P values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b/>
                <w:sz w:val="16"/>
                <w:szCs w:val="16"/>
              </w:rPr>
              <w:t>Counts</w:t>
            </w:r>
          </w:p>
        </w:tc>
        <w:tc>
          <w:tcPr>
            <w:tcW w:w="30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b/>
                <w:sz w:val="16"/>
                <w:szCs w:val="16"/>
              </w:rPr>
              <w:t>Gene names</w:t>
            </w:r>
          </w:p>
        </w:tc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GO:0003700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transcription factor activity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is-IS"/>
              </w:rPr>
              <w:t>0.00118238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MEF2C, SATB1, E2F5, E2F7, SMAD5, RUNX1T1, ATAD2, SOX4, ZNF367, CBFA2T3, ZNF217, HOXA3, HIF1A, HOXA10, MKX, PBX3</w:t>
            </w:r>
          </w:p>
        </w:tc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GO:0008092</w:t>
            </w:r>
          </w:p>
        </w:tc>
        <w:tc>
          <w:tcPr>
            <w:tcW w:w="19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cytoskeletal protein binding</w:t>
            </w:r>
          </w:p>
        </w:tc>
        <w:tc>
          <w:tcPr>
            <w:tcW w:w="16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is-IS"/>
              </w:rPr>
              <w:t>0.0047829</w:t>
            </w:r>
          </w:p>
        </w:tc>
        <w:tc>
          <w:tcPr>
            <w:tcW w:w="74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MYO5A, GABARAPL1, LIMA1, YWHAH, NDEL1, CALD1, PXK, SSX2IP, TPM2, MAPRE3</w:t>
            </w:r>
          </w:p>
        </w:tc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GO:0005543</w:t>
            </w:r>
          </w:p>
        </w:tc>
        <w:tc>
          <w:tcPr>
            <w:tcW w:w="19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phospholipid binding</w:t>
            </w:r>
          </w:p>
        </w:tc>
        <w:tc>
          <w:tcPr>
            <w:tcW w:w="16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is-IS"/>
              </w:rPr>
              <w:t>0.00548634</w:t>
            </w:r>
          </w:p>
        </w:tc>
        <w:tc>
          <w:tcPr>
            <w:tcW w:w="74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ARHGAP32, SH3PXD2A, PXK, ABCA1, ITPR1, PLEKHA1</w:t>
            </w:r>
          </w:p>
        </w:tc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GO:0030528</w:t>
            </w:r>
          </w:p>
        </w:tc>
        <w:tc>
          <w:tcPr>
            <w:tcW w:w="19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transcription regulator activity</w:t>
            </w:r>
          </w:p>
        </w:tc>
        <w:tc>
          <w:tcPr>
            <w:tcW w:w="16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is-IS"/>
              </w:rPr>
              <w:t>0.00636018</w:t>
            </w:r>
          </w:p>
        </w:tc>
        <w:tc>
          <w:tcPr>
            <w:tcW w:w="74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MEF2C, SATB1, E2F5, E2F7, SMAD5, RUNX1T1, ATAD2, SOX4, ZNF367, CBFA2T3, NOTCH2, YWHAH, ZNF217, HOXA3, HIF1A, NCOA3, HOXA10, MKX, PBX3</w:t>
            </w:r>
          </w:p>
        </w:tc>
        <w:bookmarkStart w:id="0" w:name="_GoBack"/>
        <w:bookmarkEnd w:id="0"/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GO:0008289</w:t>
            </w:r>
          </w:p>
        </w:tc>
        <w:tc>
          <w:tcPr>
            <w:tcW w:w="19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lipid binding</w:t>
            </w:r>
          </w:p>
        </w:tc>
        <w:tc>
          <w:tcPr>
            <w:tcW w:w="16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is-IS"/>
              </w:rPr>
              <w:t>0.00796319</w:t>
            </w:r>
          </w:p>
        </w:tc>
        <w:tc>
          <w:tcPr>
            <w:tcW w:w="74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ARHGAP32, SH3PXD2A, MAP3K1, RASGRP1, CYP26B1, PXK, ABCA1, ITPR1, PLEKHA1</w:t>
            </w:r>
          </w:p>
        </w:tc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GO:0035091</w:t>
            </w:r>
          </w:p>
        </w:tc>
        <w:tc>
          <w:tcPr>
            <w:tcW w:w="19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phosphoinositide binding</w:t>
            </w:r>
          </w:p>
        </w:tc>
        <w:tc>
          <w:tcPr>
            <w:tcW w:w="16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is-IS"/>
              </w:rPr>
              <w:t>0.02614161</w:t>
            </w:r>
          </w:p>
        </w:tc>
        <w:tc>
          <w:tcPr>
            <w:tcW w:w="74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ARHGAP32, SH3PXD2A, PXK, ITPR1</w:t>
            </w:r>
          </w:p>
        </w:tc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GO:0051019</w:t>
            </w:r>
          </w:p>
        </w:tc>
        <w:tc>
          <w:tcPr>
            <w:tcW w:w="19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mitogen-activated protein kinase binding</w:t>
            </w:r>
          </w:p>
        </w:tc>
        <w:tc>
          <w:tcPr>
            <w:tcW w:w="16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0.03156358</w:t>
            </w:r>
          </w:p>
        </w:tc>
        <w:tc>
          <w:tcPr>
            <w:tcW w:w="74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is-IS"/>
              </w:rPr>
              <w:t>2</w:t>
            </w:r>
          </w:p>
        </w:tc>
        <w:tc>
          <w:tcPr>
            <w:tcW w:w="30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DUSP2, MAP3K1</w:t>
            </w:r>
          </w:p>
        </w:tc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GO:0003779</w:t>
            </w:r>
          </w:p>
        </w:tc>
        <w:tc>
          <w:tcPr>
            <w:tcW w:w="19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actin binding</w:t>
            </w:r>
          </w:p>
        </w:tc>
        <w:tc>
          <w:tcPr>
            <w:tcW w:w="16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is-IS"/>
              </w:rPr>
              <w:t>0.05757975</w:t>
            </w:r>
          </w:p>
        </w:tc>
        <w:tc>
          <w:tcPr>
            <w:tcW w:w="74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MYO5A, LIMA1, YWHAH, CALD1, PXK, TPM2</w:t>
            </w:r>
          </w:p>
        </w:tc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GO:0004721</w:t>
            </w:r>
          </w:p>
        </w:tc>
        <w:tc>
          <w:tcPr>
            <w:tcW w:w="19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phosphoprotein phosphatase activity</w:t>
            </w:r>
          </w:p>
        </w:tc>
        <w:tc>
          <w:tcPr>
            <w:tcW w:w="16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0.08888871</w:t>
            </w:r>
          </w:p>
        </w:tc>
        <w:tc>
          <w:tcPr>
            <w:tcW w:w="74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PTPRD, DUSP2, PPP3R1, CDC25A</w:t>
            </w:r>
          </w:p>
        </w:tc>
      </w:tr>
      <w:tr w:rsidR="00F305C3" w:rsidRPr="00F305C3" w:rsidTr="00F305C3">
        <w:trPr>
          <w:trHeight w:val="20"/>
          <w:jc w:val="center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GO:0004672</w:t>
            </w:r>
          </w:p>
        </w:tc>
        <w:tc>
          <w:tcPr>
            <w:tcW w:w="19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protein kinase activity</w:t>
            </w:r>
          </w:p>
        </w:tc>
        <w:tc>
          <w:tcPr>
            <w:tcW w:w="16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  <w:lang w:val="is-IS"/>
              </w:rPr>
              <w:t>0.09232516</w:t>
            </w:r>
          </w:p>
        </w:tc>
        <w:tc>
          <w:tcPr>
            <w:tcW w:w="74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05C3" w:rsidRPr="00F305C3" w:rsidRDefault="00F305C3" w:rsidP="00F305C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305C3">
              <w:rPr>
                <w:rFonts w:ascii="Times New Roman" w:hAnsi="Times New Roman" w:cs="Times New Roman"/>
                <w:sz w:val="11"/>
                <w:szCs w:val="11"/>
              </w:rPr>
              <w:t>EPHA7, STK38, MAP3K1, STK17B, MAPK9, CHEK1, PXK, WEE1</w:t>
            </w:r>
          </w:p>
        </w:tc>
      </w:tr>
    </w:tbl>
    <w:p w:rsidR="00D1691D" w:rsidRPr="00F305C3" w:rsidRDefault="00D1691D"/>
    <w:sectPr w:rsidR="00D1691D" w:rsidRPr="00F305C3" w:rsidSect="006E352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C3"/>
    <w:rsid w:val="00072F5C"/>
    <w:rsid w:val="000773F3"/>
    <w:rsid w:val="0008357E"/>
    <w:rsid w:val="000C53D7"/>
    <w:rsid w:val="000D2049"/>
    <w:rsid w:val="000E1352"/>
    <w:rsid w:val="001048F1"/>
    <w:rsid w:val="00123C64"/>
    <w:rsid w:val="0016571A"/>
    <w:rsid w:val="00166837"/>
    <w:rsid w:val="00172CCD"/>
    <w:rsid w:val="001763FF"/>
    <w:rsid w:val="001C012A"/>
    <w:rsid w:val="001C3C7B"/>
    <w:rsid w:val="001E2545"/>
    <w:rsid w:val="00213F48"/>
    <w:rsid w:val="00217918"/>
    <w:rsid w:val="00230359"/>
    <w:rsid w:val="00240BEB"/>
    <w:rsid w:val="0027644A"/>
    <w:rsid w:val="002967C8"/>
    <w:rsid w:val="002A23E3"/>
    <w:rsid w:val="002B4747"/>
    <w:rsid w:val="002B7DC7"/>
    <w:rsid w:val="002C05F9"/>
    <w:rsid w:val="002C0679"/>
    <w:rsid w:val="002C4315"/>
    <w:rsid w:val="003369A1"/>
    <w:rsid w:val="003410D4"/>
    <w:rsid w:val="00397D4E"/>
    <w:rsid w:val="003A46B0"/>
    <w:rsid w:val="003A54A7"/>
    <w:rsid w:val="003A63E9"/>
    <w:rsid w:val="00401F89"/>
    <w:rsid w:val="004164AD"/>
    <w:rsid w:val="0043456E"/>
    <w:rsid w:val="00497A82"/>
    <w:rsid w:val="004A3E7E"/>
    <w:rsid w:val="004A52E3"/>
    <w:rsid w:val="004D34DB"/>
    <w:rsid w:val="004F12A1"/>
    <w:rsid w:val="00505DFD"/>
    <w:rsid w:val="00517829"/>
    <w:rsid w:val="00580558"/>
    <w:rsid w:val="0058383F"/>
    <w:rsid w:val="00586268"/>
    <w:rsid w:val="005C39C6"/>
    <w:rsid w:val="005E4992"/>
    <w:rsid w:val="005F20BF"/>
    <w:rsid w:val="00602E3E"/>
    <w:rsid w:val="00643AE5"/>
    <w:rsid w:val="00645F99"/>
    <w:rsid w:val="006622B5"/>
    <w:rsid w:val="00693DD3"/>
    <w:rsid w:val="006B7640"/>
    <w:rsid w:val="006E3525"/>
    <w:rsid w:val="007A6AAB"/>
    <w:rsid w:val="007C70B9"/>
    <w:rsid w:val="007D6DA9"/>
    <w:rsid w:val="008061D2"/>
    <w:rsid w:val="00864C7E"/>
    <w:rsid w:val="008B61F7"/>
    <w:rsid w:val="008F058C"/>
    <w:rsid w:val="008F6634"/>
    <w:rsid w:val="00913A86"/>
    <w:rsid w:val="00922922"/>
    <w:rsid w:val="00924554"/>
    <w:rsid w:val="009312C2"/>
    <w:rsid w:val="00937A1B"/>
    <w:rsid w:val="00963A75"/>
    <w:rsid w:val="00964915"/>
    <w:rsid w:val="00990B6A"/>
    <w:rsid w:val="00993702"/>
    <w:rsid w:val="009A7EB7"/>
    <w:rsid w:val="009B3ECC"/>
    <w:rsid w:val="009D0085"/>
    <w:rsid w:val="009D5E95"/>
    <w:rsid w:val="00A74B7A"/>
    <w:rsid w:val="00AA2433"/>
    <w:rsid w:val="00AB4846"/>
    <w:rsid w:val="00AC771F"/>
    <w:rsid w:val="00AE2C33"/>
    <w:rsid w:val="00AF0770"/>
    <w:rsid w:val="00B5223B"/>
    <w:rsid w:val="00B55DEE"/>
    <w:rsid w:val="00BB1FDD"/>
    <w:rsid w:val="00BD4CD9"/>
    <w:rsid w:val="00C332A1"/>
    <w:rsid w:val="00C74062"/>
    <w:rsid w:val="00CA73A1"/>
    <w:rsid w:val="00CD6B14"/>
    <w:rsid w:val="00CE1C16"/>
    <w:rsid w:val="00CE47D1"/>
    <w:rsid w:val="00D1691D"/>
    <w:rsid w:val="00D44A4E"/>
    <w:rsid w:val="00D5068D"/>
    <w:rsid w:val="00D55A4B"/>
    <w:rsid w:val="00D6654F"/>
    <w:rsid w:val="00E666A5"/>
    <w:rsid w:val="00EB068C"/>
    <w:rsid w:val="00EC226B"/>
    <w:rsid w:val="00ED2202"/>
    <w:rsid w:val="00EF1567"/>
    <w:rsid w:val="00F22150"/>
    <w:rsid w:val="00F305C3"/>
    <w:rsid w:val="00F529CE"/>
    <w:rsid w:val="00F60BD7"/>
    <w:rsid w:val="00F701FE"/>
    <w:rsid w:val="00FD03E6"/>
    <w:rsid w:val="00FD569E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3516"/>
  <w15:chartTrackingRefBased/>
  <w15:docId w15:val="{D81BD884-ED1B-CE40-8912-8EDB6E9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1</cp:revision>
  <dcterms:created xsi:type="dcterms:W3CDTF">2020-11-14T14:59:00Z</dcterms:created>
  <dcterms:modified xsi:type="dcterms:W3CDTF">2020-11-14T15:04:00Z</dcterms:modified>
</cp:coreProperties>
</file>