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269A5" w14:textId="77777777" w:rsidR="006B6939" w:rsidRDefault="003250ED" w:rsidP="006B6939">
      <w:pPr>
        <w:wordWrap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="006B6939" w:rsidRPr="00A668E0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F344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6939" w:rsidRPr="00A668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66BB">
        <w:rPr>
          <w:rFonts w:ascii="Times New Roman" w:hAnsi="Times New Roman" w:cs="Times New Roman"/>
          <w:b/>
          <w:bCs/>
          <w:sz w:val="24"/>
          <w:szCs w:val="24"/>
        </w:rPr>
        <w:t>Baseline p</w:t>
      </w:r>
      <w:r w:rsidR="006B6939" w:rsidRPr="00A668E0">
        <w:rPr>
          <w:rFonts w:ascii="Times New Roman" w:hAnsi="Times New Roman" w:cs="Times New Roman"/>
          <w:b/>
          <w:bCs/>
          <w:sz w:val="24"/>
          <w:szCs w:val="24"/>
        </w:rPr>
        <w:t xml:space="preserve">atient characteristics </w:t>
      </w:r>
      <w:r w:rsidR="00F666BB">
        <w:rPr>
          <w:rFonts w:ascii="Times New Roman" w:hAnsi="Times New Roman" w:cs="Times New Roman"/>
          <w:b/>
          <w:bCs/>
          <w:sz w:val="24"/>
          <w:szCs w:val="24"/>
        </w:rPr>
        <w:t>of primary AML samples</w:t>
      </w:r>
    </w:p>
    <w:p w14:paraId="1ABBB02B" w14:textId="77777777" w:rsidR="00166089" w:rsidRPr="00A668E0" w:rsidRDefault="00166089" w:rsidP="006B6939">
      <w:pPr>
        <w:wordWrap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</w:tblGrid>
      <w:tr w:rsidR="00F666BB" w:rsidRPr="00A668E0" w14:paraId="35C41030" w14:textId="77777777" w:rsidTr="00166089">
        <w:trPr>
          <w:trHeight w:val="208"/>
          <w:jc w:val="center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2D621134" w14:textId="77777777" w:rsidR="00F666BB" w:rsidRPr="00F666BB" w:rsidRDefault="003D6E51" w:rsidP="00887485">
            <w:pPr>
              <w:wordWrap/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Parame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ters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63AB87B" w14:textId="77777777" w:rsidR="00F666BB" w:rsidRPr="00F666BB" w:rsidRDefault="003D6E51" w:rsidP="00887485">
            <w:pPr>
              <w:wordWrap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edian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range)</w:t>
            </w:r>
          </w:p>
        </w:tc>
      </w:tr>
      <w:tr w:rsidR="00F666BB" w:rsidRPr="00A668E0" w14:paraId="63E04203" w14:textId="77777777" w:rsidTr="00166089">
        <w:trPr>
          <w:trHeight w:val="208"/>
          <w:jc w:val="center"/>
        </w:trPr>
        <w:tc>
          <w:tcPr>
            <w:tcW w:w="5245" w:type="dxa"/>
            <w:tcBorders>
              <w:top w:val="single" w:sz="4" w:space="0" w:color="auto"/>
            </w:tcBorders>
            <w:vAlign w:val="center"/>
            <w:hideMark/>
          </w:tcPr>
          <w:p w14:paraId="3DADE28C" w14:textId="69DD27A8" w:rsidR="00F666BB" w:rsidRPr="00F666BB" w:rsidRDefault="00166089" w:rsidP="00166089">
            <w:pPr>
              <w:wordWrap/>
              <w:spacing w:line="480" w:lineRule="auto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A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ge </w:t>
            </w:r>
            <w:r w:rsidR="00EB796D">
              <w:rPr>
                <w:rFonts w:ascii="Times New Roman" w:hAnsi="Times New Roman" w:cs="Times New Roman"/>
                <w:bCs/>
                <w:sz w:val="22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year</w:t>
            </w:r>
            <w:r w:rsidR="00EB796D">
              <w:rPr>
                <w:rFonts w:ascii="Times New Roman" w:hAnsi="Times New Roman" w:cs="Times New Roman"/>
                <w:bCs/>
                <w:sz w:val="22"/>
                <w:szCs w:val="20"/>
              </w:rPr>
              <w:t>s)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  <w:hideMark/>
          </w:tcPr>
          <w:p w14:paraId="52D8D7EB" w14:textId="77777777" w:rsidR="00F666BB" w:rsidRPr="00F666BB" w:rsidRDefault="003D6E51" w:rsidP="00166089">
            <w:pPr>
              <w:wordWrap/>
              <w:spacing w:line="480" w:lineRule="auto"/>
              <w:contextualSpacing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52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.5 (44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softHyphen/>
              <w:t>–</w:t>
            </w:r>
            <w:r w:rsidR="00166089">
              <w:rPr>
                <w:rFonts w:ascii="Times New Roman" w:hAnsi="Times New Roman" w:cs="Times New Roman"/>
                <w:bCs/>
                <w:sz w:val="22"/>
                <w:szCs w:val="20"/>
              </w:rPr>
              <w:t>65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)</w:t>
            </w:r>
          </w:p>
        </w:tc>
      </w:tr>
      <w:tr w:rsidR="00F666BB" w:rsidRPr="00A668E0" w14:paraId="245973A9" w14:textId="77777777" w:rsidTr="00166089">
        <w:trPr>
          <w:trHeight w:val="153"/>
          <w:jc w:val="center"/>
        </w:trPr>
        <w:tc>
          <w:tcPr>
            <w:tcW w:w="5245" w:type="dxa"/>
            <w:vAlign w:val="center"/>
            <w:hideMark/>
          </w:tcPr>
          <w:p w14:paraId="2D515FA8" w14:textId="77777777" w:rsidR="00F666BB" w:rsidRPr="00F666BB" w:rsidRDefault="00F666BB" w:rsidP="00CC0FCC">
            <w:pPr>
              <w:wordWrap/>
              <w:spacing w:line="480" w:lineRule="auto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WBC, ×10</w:t>
            </w:r>
            <w:r w:rsidRPr="00F666BB">
              <w:rPr>
                <w:rFonts w:ascii="Times New Roman" w:hAnsi="Times New Roman" w:cs="Times New Roman"/>
                <w:bCs/>
                <w:sz w:val="22"/>
                <w:szCs w:val="20"/>
                <w:vertAlign w:val="superscript"/>
              </w:rPr>
              <w:t>9</w:t>
            </w:r>
            <w:r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/</w:t>
            </w:r>
            <w:r w:rsidR="00CC0FCC">
              <w:rPr>
                <w:rFonts w:ascii="Times New Roman" w:hAnsi="Times New Roman" w:cs="Times New Roman"/>
                <w:bCs/>
                <w:sz w:val="22"/>
                <w:szCs w:val="20"/>
              </w:rPr>
              <w:t>L</w:t>
            </w:r>
          </w:p>
        </w:tc>
        <w:tc>
          <w:tcPr>
            <w:tcW w:w="3686" w:type="dxa"/>
            <w:vAlign w:val="center"/>
            <w:hideMark/>
          </w:tcPr>
          <w:p w14:paraId="25CF7F75" w14:textId="77777777" w:rsidR="00F666BB" w:rsidRPr="00F666BB" w:rsidRDefault="00166089" w:rsidP="00166089">
            <w:pPr>
              <w:wordWrap/>
              <w:spacing w:line="480" w:lineRule="auto"/>
              <w:contextualSpacing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20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6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(2.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4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softHyphen/>
              <w:t>–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69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5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)</w:t>
            </w:r>
            <w:bookmarkStart w:id="0" w:name="_GoBack"/>
            <w:bookmarkEnd w:id="0"/>
          </w:p>
        </w:tc>
      </w:tr>
      <w:tr w:rsidR="00F666BB" w:rsidRPr="00A668E0" w14:paraId="7947A676" w14:textId="77777777" w:rsidTr="00166089">
        <w:trPr>
          <w:trHeight w:val="70"/>
          <w:jc w:val="center"/>
        </w:trPr>
        <w:tc>
          <w:tcPr>
            <w:tcW w:w="5245" w:type="dxa"/>
            <w:vAlign w:val="center"/>
            <w:hideMark/>
          </w:tcPr>
          <w:p w14:paraId="16B6F12A" w14:textId="77777777" w:rsidR="00F666BB" w:rsidRPr="00F666BB" w:rsidRDefault="00166089" w:rsidP="00CC0FCC">
            <w:pPr>
              <w:wordWrap/>
              <w:spacing w:line="480" w:lineRule="auto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LDH, IU/</w:t>
            </w:r>
            <w:r w:rsidR="00CC0FCC">
              <w:rPr>
                <w:rFonts w:ascii="Times New Roman" w:hAnsi="Times New Roman" w:cs="Times New Roman"/>
                <w:bCs/>
                <w:sz w:val="22"/>
                <w:szCs w:val="20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  <w:hideMark/>
          </w:tcPr>
          <w:p w14:paraId="034E98C6" w14:textId="77777777" w:rsidR="00F666BB" w:rsidRPr="00F666BB" w:rsidRDefault="00166089" w:rsidP="00166089">
            <w:pPr>
              <w:wordWrap/>
              <w:spacing w:line="480" w:lineRule="auto"/>
              <w:contextualSpacing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463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310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softHyphen/>
              <w:t>–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749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)</w:t>
            </w:r>
          </w:p>
        </w:tc>
      </w:tr>
      <w:tr w:rsidR="00F666BB" w:rsidRPr="00A668E0" w14:paraId="67F1E1AF" w14:textId="77777777" w:rsidTr="00166089">
        <w:trPr>
          <w:trHeight w:val="142"/>
          <w:jc w:val="center"/>
        </w:trPr>
        <w:tc>
          <w:tcPr>
            <w:tcW w:w="5245" w:type="dxa"/>
            <w:vAlign w:val="center"/>
            <w:hideMark/>
          </w:tcPr>
          <w:p w14:paraId="4CCA0876" w14:textId="77777777" w:rsidR="00F666BB" w:rsidRPr="00F666BB" w:rsidRDefault="00166089" w:rsidP="00887485">
            <w:pPr>
              <w:wordWrap/>
              <w:spacing w:line="480" w:lineRule="auto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Bone marrow blasts, % </w:t>
            </w:r>
          </w:p>
        </w:tc>
        <w:tc>
          <w:tcPr>
            <w:tcW w:w="3686" w:type="dxa"/>
            <w:vAlign w:val="center"/>
            <w:hideMark/>
          </w:tcPr>
          <w:p w14:paraId="7DB3708E" w14:textId="77777777" w:rsidR="00F666BB" w:rsidRPr="00F666BB" w:rsidRDefault="00166089" w:rsidP="00166089">
            <w:pPr>
              <w:wordWrap/>
              <w:spacing w:line="480" w:lineRule="auto"/>
              <w:contextualSpacing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70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7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52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0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softHyphen/>
              <w:t>–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86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3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)</w:t>
            </w:r>
          </w:p>
        </w:tc>
      </w:tr>
      <w:tr w:rsidR="00F666BB" w:rsidRPr="00A668E0" w14:paraId="4E0A76BB" w14:textId="77777777" w:rsidTr="00166089">
        <w:trPr>
          <w:trHeight w:val="70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  <w:hideMark/>
          </w:tcPr>
          <w:p w14:paraId="456BD835" w14:textId="77777777" w:rsidR="00F666BB" w:rsidRPr="00F666BB" w:rsidRDefault="00166089" w:rsidP="00887485">
            <w:pPr>
              <w:wordWrap/>
              <w:spacing w:line="480" w:lineRule="auto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P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ripheral blood blasts, %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  <w:hideMark/>
          </w:tcPr>
          <w:p w14:paraId="555236BB" w14:textId="77777777" w:rsidR="00F666BB" w:rsidRPr="00F666BB" w:rsidRDefault="00166089" w:rsidP="00166089">
            <w:pPr>
              <w:wordWrap/>
              <w:spacing w:line="480" w:lineRule="auto"/>
              <w:contextualSpacing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56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.5 (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31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softHyphen/>
              <w:t>–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67</w:t>
            </w:r>
            <w:r w:rsidR="00F666BB" w:rsidRPr="00F666BB">
              <w:rPr>
                <w:rFonts w:ascii="Times New Roman" w:hAnsi="Times New Roman" w:cs="Times New Roman"/>
                <w:bCs/>
                <w:sz w:val="22"/>
                <w:szCs w:val="20"/>
              </w:rPr>
              <w:t>)</w:t>
            </w:r>
          </w:p>
        </w:tc>
      </w:tr>
    </w:tbl>
    <w:p w14:paraId="0279B2C3" w14:textId="77777777" w:rsidR="006B6939" w:rsidRPr="00C63A7C" w:rsidRDefault="006B6939" w:rsidP="00C63A7C">
      <w:pPr>
        <w:widowControl/>
        <w:wordWrap/>
        <w:autoSpaceDE/>
        <w:autoSpaceDN/>
        <w:spacing w:after="0"/>
        <w:contextualSpacing/>
        <w:rPr>
          <w:sz w:val="18"/>
          <w:szCs w:val="20"/>
        </w:rPr>
      </w:pPr>
      <w:r w:rsidRPr="00C63A7C">
        <w:rPr>
          <w:rFonts w:ascii="Times New Roman" w:hAnsi="Times New Roman" w:cs="Times New Roman"/>
          <w:bCs/>
          <w:sz w:val="22"/>
        </w:rPr>
        <w:t xml:space="preserve">Abbreviations: AML, acute myeloid leukemia; </w:t>
      </w:r>
      <w:r w:rsidR="00166089" w:rsidRPr="00C63A7C">
        <w:rPr>
          <w:rFonts w:ascii="Times New Roman" w:hAnsi="Times New Roman" w:cs="Times New Roman"/>
          <w:bCs/>
          <w:sz w:val="22"/>
        </w:rPr>
        <w:t xml:space="preserve">WBC, white blood cells; </w:t>
      </w:r>
      <w:r w:rsidRPr="00C63A7C">
        <w:rPr>
          <w:rFonts w:ascii="Times New Roman" w:hAnsi="Times New Roman" w:cs="Times New Roman"/>
          <w:bCs/>
          <w:sz w:val="22"/>
        </w:rPr>
        <w:t>LDH, lactate dehydrogenase.</w:t>
      </w:r>
    </w:p>
    <w:sectPr w:rsidR="006B6939" w:rsidRPr="00C63A7C" w:rsidSect="006B69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9BCD" w14:textId="77777777" w:rsidR="002370AD" w:rsidRDefault="002370AD" w:rsidP="00C63A7C">
      <w:pPr>
        <w:spacing w:after="0" w:line="240" w:lineRule="auto"/>
      </w:pPr>
      <w:r>
        <w:separator/>
      </w:r>
    </w:p>
  </w:endnote>
  <w:endnote w:type="continuationSeparator" w:id="0">
    <w:p w14:paraId="418D847E" w14:textId="77777777" w:rsidR="002370AD" w:rsidRDefault="002370AD" w:rsidP="00C6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B0BB1" w14:textId="77777777" w:rsidR="002370AD" w:rsidRDefault="002370AD" w:rsidP="00C63A7C">
      <w:pPr>
        <w:spacing w:after="0" w:line="240" w:lineRule="auto"/>
      </w:pPr>
      <w:r>
        <w:separator/>
      </w:r>
    </w:p>
  </w:footnote>
  <w:footnote w:type="continuationSeparator" w:id="0">
    <w:p w14:paraId="5C302278" w14:textId="77777777" w:rsidR="002370AD" w:rsidRDefault="002370AD" w:rsidP="00C63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9"/>
    <w:rsid w:val="00056647"/>
    <w:rsid w:val="00166089"/>
    <w:rsid w:val="002370AD"/>
    <w:rsid w:val="003250ED"/>
    <w:rsid w:val="003D6E51"/>
    <w:rsid w:val="004A189F"/>
    <w:rsid w:val="00515902"/>
    <w:rsid w:val="0062257C"/>
    <w:rsid w:val="0067571A"/>
    <w:rsid w:val="006B6939"/>
    <w:rsid w:val="006C6892"/>
    <w:rsid w:val="00945DED"/>
    <w:rsid w:val="009818AA"/>
    <w:rsid w:val="00A97973"/>
    <w:rsid w:val="00C4793F"/>
    <w:rsid w:val="00C63A7C"/>
    <w:rsid w:val="00CC0FCC"/>
    <w:rsid w:val="00D4509E"/>
    <w:rsid w:val="00EB796D"/>
    <w:rsid w:val="00F325B8"/>
    <w:rsid w:val="00F344B7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84F93"/>
  <w15:docId w15:val="{C5047B5C-489E-46AF-9A7B-D4B8A6E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3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63A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63A7C"/>
  </w:style>
  <w:style w:type="paragraph" w:styleId="a5">
    <w:name w:val="footer"/>
    <w:basedOn w:val="a"/>
    <w:link w:val="Char0"/>
    <w:uiPriority w:val="99"/>
    <w:unhideWhenUsed/>
    <w:rsid w:val="00C63A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6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조현수(내과학교실)</dc:creator>
  <cp:lastModifiedBy>조현수(내과학교실)</cp:lastModifiedBy>
  <cp:revision>11</cp:revision>
  <dcterms:created xsi:type="dcterms:W3CDTF">2020-09-11T08:10:00Z</dcterms:created>
  <dcterms:modified xsi:type="dcterms:W3CDTF">2020-11-15T02:00:00Z</dcterms:modified>
</cp:coreProperties>
</file>