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A96" w:rsidRPr="001F38EA" w:rsidRDefault="00933A96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1F38E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Additional </w:t>
      </w:r>
      <w:r w:rsidR="001F38EA" w:rsidRPr="001F38EA">
        <w:rPr>
          <w:rFonts w:ascii="Times New Roman" w:hAnsi="Times New Roman" w:cs="Times New Roman"/>
          <w:b/>
          <w:bCs/>
          <w:sz w:val="22"/>
          <w:szCs w:val="22"/>
          <w:lang w:val="en-US"/>
        </w:rPr>
        <w:t>f</w:t>
      </w:r>
      <w:r w:rsidRPr="001F38EA">
        <w:rPr>
          <w:rFonts w:ascii="Times New Roman" w:hAnsi="Times New Roman" w:cs="Times New Roman"/>
          <w:b/>
          <w:bCs/>
          <w:sz w:val="22"/>
          <w:szCs w:val="22"/>
          <w:lang w:val="en-US"/>
        </w:rPr>
        <w:t>ile 1. Dutch version of the POPAC</w:t>
      </w:r>
    </w:p>
    <w:p w:rsidR="00933A96" w:rsidRPr="001F38EA" w:rsidRDefault="00933A96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5E57C0" w:rsidRPr="001F38EA" w:rsidRDefault="00F231D8">
      <w:pPr>
        <w:rPr>
          <w:rFonts w:ascii="Times New Roman" w:hAnsi="Times New Roman" w:cs="Times New Roman"/>
          <w:sz w:val="22"/>
          <w:szCs w:val="22"/>
        </w:rPr>
      </w:pPr>
      <w:r w:rsidRPr="001F38EA">
        <w:rPr>
          <w:rFonts w:ascii="Times New Roman" w:hAnsi="Times New Roman" w:cs="Times New Roman"/>
          <w:sz w:val="22"/>
          <w:szCs w:val="22"/>
        </w:rPr>
        <w:t>POPAC-NE</w:t>
      </w:r>
    </w:p>
    <w:p w:rsidR="00F231D8" w:rsidRPr="001F38EA" w:rsidRDefault="00F231D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Lijsttabel1licht-Accent3"/>
        <w:tblW w:w="0" w:type="auto"/>
        <w:tblLook w:val="04A0" w:firstRow="1" w:lastRow="0" w:firstColumn="1" w:lastColumn="0" w:noHBand="0" w:noVBand="1"/>
      </w:tblPr>
      <w:tblGrid>
        <w:gridCol w:w="562"/>
        <w:gridCol w:w="8222"/>
      </w:tblGrid>
      <w:tr w:rsidR="00F231D8" w:rsidRPr="001F38EA" w:rsidTr="006D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none" w:sz="0" w:space="0" w:color="auto"/>
            </w:tcBorders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bottom w:val="none" w:sz="0" w:space="0" w:color="auto"/>
            </w:tcBorders>
          </w:tcPr>
          <w:p w:rsidR="00F231D8" w:rsidRPr="001F38EA" w:rsidRDefault="00F231D8" w:rsidP="00F231D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We beoordelen de cognitieve status van onze oudere patiënten bij opname.</w:t>
            </w:r>
          </w:p>
        </w:tc>
      </w:tr>
      <w:tr w:rsidR="00F231D8" w:rsidRPr="001F38EA" w:rsidTr="006D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 passen de omgeving aan om prikkels te vermijden bij ouderen met cognitieve stoornissen (bijvoorbeeld eenpersoonskamers, lawaaibeperking).</w:t>
            </w:r>
          </w:p>
        </w:tc>
      </w:tr>
      <w:tr w:rsidR="00F231D8" w:rsidRPr="001F38EA" w:rsidTr="006D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 diagnosticeren symptomen van cognitieve stoornissen (bijvoorbeeld dementie, delier, etc.).</w:t>
            </w:r>
          </w:p>
        </w:tc>
      </w:tr>
      <w:tr w:rsidR="00F231D8" w:rsidRPr="001F38EA" w:rsidTr="006D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 brengen meer tijd door met oudere patiënten met cognitieve stoornissen in vergelijking met  patiënten zonder cognitieve problemen.</w:t>
            </w:r>
          </w:p>
        </w:tc>
      </w:tr>
      <w:tr w:rsidR="00F231D8" w:rsidRPr="001F38EA" w:rsidTr="006D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We gebruiken </w:t>
            </w:r>
            <w:proofErr w:type="spellStart"/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evidence-based</w:t>
            </w:r>
            <w:proofErr w:type="spellEnd"/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hulpmiddelen om de cognitieve status van oudere patiënten te beoordelen (bijvoorbeeld de MMSE, </w:t>
            </w:r>
            <w:r w:rsidRPr="001F38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SPMSQ, CAM, DOS</w:t>
            </w: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</w:tc>
      </w:tr>
      <w:tr w:rsidR="00F231D8" w:rsidRPr="001F38EA" w:rsidTr="006D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 raadplegen specialistische expertise (bijvoorbeeld psycholoog, gerontoloog) als we vaststellen dat een patiënt cognitieve beperkingen heeft.</w:t>
            </w:r>
          </w:p>
        </w:tc>
      </w:tr>
      <w:tr w:rsidR="00F231D8" w:rsidRPr="001F38EA" w:rsidTr="006D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We gebruiken </w:t>
            </w:r>
            <w:proofErr w:type="spellStart"/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evidence-based</w:t>
            </w:r>
            <w:proofErr w:type="spellEnd"/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zorgrichtlijnen bij de zorg voor oudere cognitief beperkte patiënten.</w:t>
            </w:r>
          </w:p>
        </w:tc>
      </w:tr>
      <w:tr w:rsidR="00F231D8" w:rsidRPr="001F38EA" w:rsidTr="006D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 gebruiken persoonlijke  informatie over oudere patiënten (bijvoorbeeld gewoonten, interesses en wensen etc.) om hun zorg te plannen.</w:t>
            </w:r>
          </w:p>
        </w:tc>
      </w:tr>
      <w:tr w:rsidR="00F231D8" w:rsidRPr="001F38EA" w:rsidTr="006D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 betrekken familieleden bij de zorg voor oudere patiënten met cognitieve stoornissen.</w:t>
            </w:r>
          </w:p>
        </w:tc>
      </w:tr>
      <w:tr w:rsidR="00F231D8" w:rsidRPr="001F38EA" w:rsidTr="006D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 bieden personeelscontinuïteit voor oudere patiënten met cognitieve stoornissen (bijvoorbeeld dezelfde verpleegkundigen die zo vaak mogelijk zorg verlenen aan deze patiënten).</w:t>
            </w:r>
          </w:p>
        </w:tc>
      </w:tr>
      <w:tr w:rsidR="00F231D8" w:rsidRPr="001F38EA" w:rsidTr="006D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 evalueren systematisch of oudere patiënten met cognitieve stoornissen al dan niet zorg ontvangen die aan hun behoeften voldoet.</w:t>
            </w:r>
          </w:p>
        </w:tc>
      </w:tr>
      <w:tr w:rsidR="00F231D8" w:rsidRPr="001F38EA" w:rsidTr="006D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 betrekken oudere patiënten met cognitieve stoornissen bij beslissingen over hun zorg (bijvoorbeeld onderzoeken, behandelingen enz.).</w:t>
            </w:r>
          </w:p>
        </w:tc>
      </w:tr>
      <w:tr w:rsidR="00F231D8" w:rsidRPr="001F38EA" w:rsidTr="006D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 zorgen ervoor dat oudere patiënten met cognitieve stoornissen testen/ onderzoeken/consulten op de afdeling hebben in plaats van naar een andere afdeling te moeten gaan.</w:t>
            </w:r>
          </w:p>
        </w:tc>
      </w:tr>
      <w:tr w:rsidR="00F231D8" w:rsidRPr="001F38EA" w:rsidTr="006D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 bespreken met elkaar manieren om tegemoet te komen aan de complexe zorgbehoeften van mensen met cognitieve stoornissen.</w:t>
            </w:r>
          </w:p>
        </w:tc>
      </w:tr>
      <w:tr w:rsidR="00F231D8" w:rsidRPr="001F38EA" w:rsidTr="006D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31D8" w:rsidRPr="001F38EA" w:rsidRDefault="00F231D8" w:rsidP="00F23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222" w:type="dxa"/>
          </w:tcPr>
          <w:p w:rsidR="00F231D8" w:rsidRPr="001F38EA" w:rsidRDefault="00F231D8" w:rsidP="00F231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3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 beoordelen de cognitieve status van onze oudere patiënten bij opname.</w:t>
            </w:r>
          </w:p>
        </w:tc>
      </w:tr>
    </w:tbl>
    <w:p w:rsidR="00F231D8" w:rsidRPr="001F38EA" w:rsidRDefault="00F231D8">
      <w:pPr>
        <w:rPr>
          <w:rFonts w:ascii="Times New Roman" w:hAnsi="Times New Roman" w:cs="Times New Roman"/>
          <w:sz w:val="22"/>
          <w:szCs w:val="22"/>
        </w:rPr>
      </w:pPr>
    </w:p>
    <w:sectPr w:rsidR="00F231D8" w:rsidRPr="001F38EA" w:rsidSect="00F24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D8"/>
    <w:rsid w:val="000E01FF"/>
    <w:rsid w:val="00146D48"/>
    <w:rsid w:val="001761B7"/>
    <w:rsid w:val="001F38EA"/>
    <w:rsid w:val="003200A3"/>
    <w:rsid w:val="00323E8B"/>
    <w:rsid w:val="003A3191"/>
    <w:rsid w:val="00517B9C"/>
    <w:rsid w:val="00683B90"/>
    <w:rsid w:val="006D58C1"/>
    <w:rsid w:val="006D7B8F"/>
    <w:rsid w:val="0073496C"/>
    <w:rsid w:val="00783F0E"/>
    <w:rsid w:val="008B20F2"/>
    <w:rsid w:val="00933A96"/>
    <w:rsid w:val="00985FDB"/>
    <w:rsid w:val="009B5C5A"/>
    <w:rsid w:val="009E500D"/>
    <w:rsid w:val="009E544A"/>
    <w:rsid w:val="00A3743B"/>
    <w:rsid w:val="00A53E08"/>
    <w:rsid w:val="00AD7055"/>
    <w:rsid w:val="00B56D72"/>
    <w:rsid w:val="00B6410C"/>
    <w:rsid w:val="00BF4244"/>
    <w:rsid w:val="00BF6882"/>
    <w:rsid w:val="00C1230D"/>
    <w:rsid w:val="00CF1C17"/>
    <w:rsid w:val="00D22CC2"/>
    <w:rsid w:val="00DB72C0"/>
    <w:rsid w:val="00E11A0D"/>
    <w:rsid w:val="00E527B2"/>
    <w:rsid w:val="00E77F1C"/>
    <w:rsid w:val="00EF0E40"/>
    <w:rsid w:val="00F231D8"/>
    <w:rsid w:val="00F2493F"/>
    <w:rsid w:val="00F27380"/>
    <w:rsid w:val="00F6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09B08"/>
  <w15:chartTrackingRefBased/>
  <w15:docId w15:val="{D2538F88-5995-6C48-8057-7BFF37C5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6D58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D58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Keuning</dc:creator>
  <cp:keywords/>
  <dc:description/>
  <cp:lastModifiedBy>Annette Keuning</cp:lastModifiedBy>
  <cp:revision>5</cp:revision>
  <dcterms:created xsi:type="dcterms:W3CDTF">2020-10-21T13:12:00Z</dcterms:created>
  <dcterms:modified xsi:type="dcterms:W3CDTF">2020-11-05T11:16:00Z</dcterms:modified>
</cp:coreProperties>
</file>