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00D" w:rsidRPr="005F2630" w:rsidRDefault="0080300D" w:rsidP="0080300D">
      <w:pPr>
        <w:spacing w:line="360" w:lineRule="auto"/>
        <w:rPr>
          <w:rFonts w:ascii="Times New Roman" w:hAnsi="Times New Roman" w:cs="Times New Roman"/>
          <w:b/>
        </w:rPr>
      </w:pPr>
      <w:r w:rsidRPr="005F2630">
        <w:rPr>
          <w:rStyle w:val="fontstyle01"/>
          <w:rFonts w:ascii="Times New Roman" w:hAnsi="Times New Roman" w:cs="Times New Roman"/>
        </w:rPr>
        <w:t>SUPPLEMENTARY APPENDIX</w:t>
      </w:r>
    </w:p>
    <w:p w:rsidR="0080300D" w:rsidRDefault="0080300D" w:rsidP="0080300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eastAsia="zh-Hans"/>
        </w:rPr>
      </w:pPr>
    </w:p>
    <w:p w:rsidR="0080300D" w:rsidRPr="00365757" w:rsidRDefault="0080300D" w:rsidP="0080300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 w:hint="eastAsia"/>
          <w:b/>
          <w:color w:val="000000" w:themeColor="text1"/>
          <w:lang w:eastAsia="zh-Hans"/>
        </w:rPr>
        <w:t>Asso</w:t>
      </w:r>
      <w:r w:rsidRPr="00365757">
        <w:rPr>
          <w:rFonts w:ascii="Times New Roman" w:hAnsi="Times New Roman" w:cs="Times New Roman" w:hint="eastAsia"/>
          <w:b/>
          <w:color w:val="000000" w:themeColor="text1"/>
          <w:lang w:eastAsia="zh-Hans"/>
        </w:rPr>
        <w:t>ciation</w:t>
      </w:r>
      <w:r w:rsidRPr="00365757">
        <w:rPr>
          <w:rFonts w:ascii="Times New Roman" w:hAnsi="Times New Roman" w:cs="Times New Roman"/>
          <w:b/>
          <w:color w:val="000000" w:themeColor="text1"/>
          <w:lang w:eastAsia="zh-Hans"/>
        </w:rPr>
        <w:t xml:space="preserve"> </w:t>
      </w:r>
      <w:r w:rsidRPr="00365757">
        <w:rPr>
          <w:rFonts w:ascii="Times New Roman" w:hAnsi="Times New Roman" w:cs="Times New Roman" w:hint="eastAsia"/>
          <w:b/>
          <w:color w:val="000000" w:themeColor="text1"/>
          <w:lang w:eastAsia="zh-Hans"/>
        </w:rPr>
        <w:t>between</w:t>
      </w:r>
      <w:r w:rsidRPr="00365757">
        <w:rPr>
          <w:rFonts w:ascii="Times New Roman" w:hAnsi="Times New Roman" w:cs="Times New Roman"/>
          <w:b/>
          <w:color w:val="000000" w:themeColor="text1"/>
          <w:lang w:eastAsia="zh-Hans"/>
        </w:rPr>
        <w:t xml:space="preserve"> </w:t>
      </w:r>
      <w:r w:rsidRPr="00365757">
        <w:rPr>
          <w:rFonts w:ascii="Times New Roman" w:hAnsi="Times New Roman" w:cs="Times New Roman"/>
          <w:b/>
          <w:color w:val="000000" w:themeColor="text1"/>
        </w:rPr>
        <w:t xml:space="preserve">Exposure to Earthquake in Early Life and Risk </w:t>
      </w:r>
      <w:r w:rsidRPr="00365757">
        <w:rPr>
          <w:rFonts w:ascii="Times New Roman" w:hAnsi="Times New Roman" w:cs="Times New Roman" w:hint="eastAsia"/>
          <w:b/>
          <w:color w:val="000000" w:themeColor="text1"/>
          <w:lang w:eastAsia="zh-Hans"/>
        </w:rPr>
        <w:t>of</w:t>
      </w:r>
      <w:r w:rsidRPr="00365757">
        <w:rPr>
          <w:rFonts w:ascii="Times New Roman" w:hAnsi="Times New Roman" w:cs="Times New Roman"/>
          <w:b/>
          <w:color w:val="000000" w:themeColor="text1"/>
          <w:lang w:eastAsia="zh-Hans"/>
        </w:rPr>
        <w:t xml:space="preserve"> Diabetes</w:t>
      </w:r>
      <w:r w:rsidRPr="003657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65757">
        <w:rPr>
          <w:rFonts w:ascii="Times New Roman" w:hAnsi="Times New Roman" w:cs="Times New Roman" w:hint="eastAsia"/>
          <w:b/>
          <w:color w:val="000000" w:themeColor="text1"/>
        </w:rPr>
        <w:t>M</w:t>
      </w:r>
      <w:r w:rsidRPr="00365757">
        <w:rPr>
          <w:rFonts w:ascii="Times New Roman" w:hAnsi="Times New Roman" w:cs="Times New Roman"/>
          <w:b/>
          <w:color w:val="000000" w:themeColor="text1"/>
          <w:lang w:eastAsia="zh-Hans"/>
        </w:rPr>
        <w:t>ellitus in Adul</w:t>
      </w:r>
      <w:r w:rsidRPr="00365757">
        <w:rPr>
          <w:rFonts w:ascii="Times New Roman" w:hAnsi="Times New Roman" w:cs="Times New Roman"/>
          <w:b/>
          <w:bCs/>
          <w:color w:val="000000" w:themeColor="text1"/>
        </w:rPr>
        <w:t>thood: Results from the Kailuan Study</w:t>
      </w:r>
    </w:p>
    <w:p w:rsidR="0080300D" w:rsidRPr="00365757" w:rsidRDefault="0080300D" w:rsidP="0080300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95BEB" w:rsidRDefault="00995BEB" w:rsidP="00995B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Xinying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Shui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1,2,3#</w:t>
      </w:r>
      <w:r>
        <w:rPr>
          <w:rFonts w:ascii="Times New Roman" w:hAnsi="Times New Roman" w:cs="Times New Roman"/>
          <w:color w:val="000000" w:themeColor="text1"/>
          <w:szCs w:val="28"/>
        </w:rPr>
        <w:t>, Lei Zhao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1,2,3#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W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enli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Li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1,2,3#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Yaning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Jia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1,2,3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Ziquan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Liu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1,2,3</w:t>
      </w:r>
      <w:r>
        <w:rPr>
          <w:rFonts w:ascii="Times New Roman" w:hAnsi="Times New Roman" w:cs="Times New Roman"/>
          <w:color w:val="000000" w:themeColor="text1"/>
          <w:szCs w:val="28"/>
        </w:rPr>
        <w:t>, Chen Li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Xueli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Yang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Shouling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Wu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Shuohua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Chen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Jingli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Gao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6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Xiaolan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Li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6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Aitian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Wang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6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Liqiong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Guo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1,2,3*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Shike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 Hou</w:t>
      </w: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1,2,3*</w:t>
      </w:r>
    </w:p>
    <w:p w:rsidR="00995BEB" w:rsidRDefault="00995BEB" w:rsidP="00995B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995BEB" w:rsidRDefault="00995BEB" w:rsidP="00995BE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6872D4">
        <w:rPr>
          <w:rFonts w:ascii="Times New Roman" w:hAnsi="Times New Roman" w:cs="Times New Roman" w:hint="eastAsia"/>
          <w:color w:val="000000" w:themeColor="text1"/>
          <w:szCs w:val="28"/>
          <w:vertAlign w:val="superscript"/>
        </w:rPr>
        <w:t>1</w:t>
      </w:r>
      <w:r w:rsidRPr="007B0643">
        <w:rPr>
          <w:rFonts w:ascii="Times New Roman" w:hAnsi="Times New Roman" w:cs="Times New Roman"/>
        </w:rPr>
        <w:t>Wenzhou Safety (Emergency) Institute, Tianjin University, Wenzhou, China</w:t>
      </w:r>
      <w:r w:rsidRPr="007B0643">
        <w:rPr>
          <w:rFonts w:ascii="Times New Roman" w:hAnsi="Times New Roman" w:cs="Times New Roman" w:hint="eastAsia"/>
        </w:rPr>
        <w:t>;</w:t>
      </w:r>
    </w:p>
    <w:p w:rsidR="00995BEB" w:rsidRDefault="00995BEB" w:rsidP="00995BE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Cs w:val="28"/>
        </w:rPr>
        <w:t>Institute of Disaster and Emergency Medicine, Tianjin University Tianjin, China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;</w:t>
      </w:r>
    </w:p>
    <w:p w:rsidR="00995BEB" w:rsidRDefault="00995BEB" w:rsidP="00995BEB">
      <w:pPr>
        <w:spacing w:line="480" w:lineRule="auto"/>
        <w:jc w:val="both"/>
        <w:rPr>
          <w:rFonts w:ascii="Times New Roman" w:hAnsi="Times New Roman" w:cs="Times New Roman"/>
        </w:rPr>
      </w:pPr>
      <w:r w:rsidRPr="006872D4">
        <w:rPr>
          <w:rFonts w:ascii="Times New Roman" w:hAnsi="Times New Roman" w:cs="Times New Roman"/>
          <w:color w:val="000000" w:themeColor="text1"/>
          <w:szCs w:val="28"/>
          <w:vertAlign w:val="superscript"/>
        </w:rPr>
        <w:t>3</w:t>
      </w:r>
      <w:r w:rsidRPr="007B0643">
        <w:rPr>
          <w:rFonts w:ascii="Times New Roman" w:hAnsi="Times New Roman" w:cs="Times New Roman"/>
        </w:rPr>
        <w:t>Tianjin Key Laboratory of Disaster Medicine Technology, Tianjin, China</w:t>
      </w:r>
      <w:r w:rsidRPr="007B0643">
        <w:rPr>
          <w:rFonts w:ascii="Times New Roman" w:hAnsi="Times New Roman" w:cs="Times New Roman" w:hint="eastAsia"/>
        </w:rPr>
        <w:t>;</w:t>
      </w:r>
    </w:p>
    <w:p w:rsidR="00995BEB" w:rsidRPr="006872D4" w:rsidRDefault="00995BEB" w:rsidP="00995BE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6872D4">
        <w:rPr>
          <w:rFonts w:ascii="Times New Roman" w:hAnsi="Times New Roman" w:cs="Times New Roman" w:hint="eastAsia"/>
          <w:color w:val="000000" w:themeColor="text1"/>
          <w:szCs w:val="28"/>
          <w:vertAlign w:val="superscript"/>
        </w:rPr>
        <w:t>4</w:t>
      </w:r>
      <w:r w:rsidRPr="007B0643">
        <w:rPr>
          <w:rFonts w:ascii="Times New Roman" w:hAnsi="Times New Roman" w:cs="Times New Roman"/>
        </w:rPr>
        <w:t>Department of Occupational &amp; Environmental Health,</w:t>
      </w:r>
      <w:r w:rsidRPr="007B0643">
        <w:rPr>
          <w:rFonts w:ascii="Times New Roman" w:hAnsi="Times New Roman" w:cs="Times New Roman" w:hint="eastAsia"/>
        </w:rPr>
        <w:t xml:space="preserve"> </w:t>
      </w:r>
      <w:r w:rsidRPr="007B0643">
        <w:rPr>
          <w:rFonts w:ascii="Times New Roman" w:hAnsi="Times New Roman" w:cs="Times New Roman"/>
        </w:rPr>
        <w:t>School of Public Health, Tianjin Medical University, Tianjin, China</w:t>
      </w:r>
      <w:r w:rsidRPr="007B0643">
        <w:rPr>
          <w:rFonts w:ascii="Times New Roman" w:hAnsi="Times New Roman" w:cs="Times New Roman" w:hint="eastAsia"/>
        </w:rPr>
        <w:t>;</w:t>
      </w:r>
    </w:p>
    <w:p w:rsidR="00995BEB" w:rsidRDefault="00995BEB" w:rsidP="00995BE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Cardiology, Kailuan General Hospital, Tangshan,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</w:rPr>
        <w:t>Heibei</w:t>
      </w:r>
      <w:proofErr w:type="spellEnd"/>
      <w:r>
        <w:rPr>
          <w:rFonts w:ascii="Times New Roman" w:hAnsi="Times New Roman" w:cs="Times New Roman"/>
          <w:color w:val="000000" w:themeColor="text1"/>
          <w:szCs w:val="28"/>
        </w:rPr>
        <w:t xml:space="preserve">, China; </w:t>
      </w:r>
    </w:p>
    <w:p w:rsidR="00995BEB" w:rsidRDefault="00995BEB" w:rsidP="00995BE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  <w:vertAlign w:val="superscript"/>
        </w:rPr>
        <w:t>6</w:t>
      </w:r>
      <w:r>
        <w:rPr>
          <w:rFonts w:ascii="Times New Roman" w:hAnsi="Times New Roman" w:cs="Times New Roman"/>
          <w:color w:val="000000" w:themeColor="text1"/>
          <w:szCs w:val="28"/>
        </w:rPr>
        <w:t>Department of Intensive medicine, Kailuan General Hospital, Tangshan, Hebei, China;</w:t>
      </w:r>
    </w:p>
    <w:p w:rsidR="0080300D" w:rsidRPr="00365757" w:rsidRDefault="0080300D" w:rsidP="008030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80300D" w:rsidRPr="00365757" w:rsidRDefault="0080300D" w:rsidP="0080300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5757">
        <w:rPr>
          <w:rFonts w:ascii="Times New Roman" w:hAnsi="Times New Roman" w:cs="Times New Roman" w:hint="eastAsia"/>
          <w:color w:val="000000" w:themeColor="text1"/>
          <w:szCs w:val="28"/>
        </w:rPr>
        <w:t>#</w:t>
      </w:r>
      <w:r w:rsidRPr="00365757">
        <w:rPr>
          <w:rFonts w:ascii="Times New Roman" w:hAnsi="Times New Roman" w:cs="Times New Roman" w:hint="eastAsia"/>
          <w:bCs/>
          <w:color w:val="000000" w:themeColor="text1"/>
        </w:rPr>
        <w:t>These authors contributed equally to this work</w:t>
      </w:r>
    </w:p>
    <w:p w:rsidR="0080300D" w:rsidRPr="00365757" w:rsidRDefault="0080300D" w:rsidP="008030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80300D" w:rsidRPr="00365757" w:rsidRDefault="0080300D" w:rsidP="008030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65757">
        <w:rPr>
          <w:rFonts w:ascii="Times New Roman" w:hAnsi="Times New Roman" w:cs="Times New Roman"/>
          <w:b/>
          <w:color w:val="000000" w:themeColor="text1"/>
          <w:szCs w:val="28"/>
          <w:vertAlign w:val="superscript"/>
        </w:rPr>
        <w:t>*</w:t>
      </w:r>
      <w:r w:rsidRPr="00365757">
        <w:rPr>
          <w:rFonts w:ascii="Times New Roman" w:hAnsi="Times New Roman" w:cs="Times New Roman"/>
          <w:b/>
          <w:color w:val="000000" w:themeColor="text1"/>
          <w:szCs w:val="28"/>
        </w:rPr>
        <w:t>Corresponding author</w:t>
      </w:r>
      <w:r w:rsidRPr="00365757">
        <w:rPr>
          <w:rFonts w:ascii="Times New Roman" w:hAnsi="Times New Roman" w:cs="Times New Roman"/>
          <w:color w:val="000000" w:themeColor="text1"/>
          <w:szCs w:val="28"/>
        </w:rPr>
        <w:t xml:space="preserve">: </w:t>
      </w:r>
    </w:p>
    <w:p w:rsidR="0080300D" w:rsidRPr="00365757" w:rsidRDefault="0080300D" w:rsidP="008030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65757">
        <w:rPr>
          <w:rFonts w:ascii="Times New Roman" w:hAnsi="Times New Roman" w:cs="Times New Roman"/>
          <w:color w:val="000000" w:themeColor="text1"/>
          <w:szCs w:val="28"/>
        </w:rPr>
        <w:t xml:space="preserve">Guo </w:t>
      </w:r>
      <w:proofErr w:type="spellStart"/>
      <w:r w:rsidRPr="00365757">
        <w:rPr>
          <w:rFonts w:ascii="Times New Roman" w:hAnsi="Times New Roman" w:cs="Times New Roman"/>
          <w:color w:val="000000" w:themeColor="text1"/>
          <w:szCs w:val="28"/>
        </w:rPr>
        <w:t>Liqiong</w:t>
      </w:r>
      <w:proofErr w:type="spellEnd"/>
      <w:r w:rsidRPr="00365757">
        <w:rPr>
          <w:rFonts w:ascii="Times New Roman" w:hAnsi="Times New Roman" w:cs="Times New Roman"/>
          <w:color w:val="000000" w:themeColor="text1"/>
          <w:szCs w:val="28"/>
        </w:rPr>
        <w:t xml:space="preserve">: Institute of Disaster and Emergency Medicine, Tianjin University Tianjin 300072, China, Email: </w:t>
      </w:r>
      <w:hyperlink r:id="rId4" w:history="1">
        <w:r w:rsidRPr="00365757">
          <w:rPr>
            <w:rStyle w:val="a4"/>
            <w:rFonts w:ascii="Times New Roman" w:hAnsi="Times New Roman" w:cs="Times New Roman"/>
            <w:color w:val="000000" w:themeColor="text1"/>
            <w:szCs w:val="28"/>
          </w:rPr>
          <w:t>yingqidao@163.com</w:t>
        </w:r>
      </w:hyperlink>
      <w:r w:rsidRPr="00365757">
        <w:rPr>
          <w:rFonts w:ascii="Times New Roman" w:hAnsi="Times New Roman" w:cs="Times New Roman"/>
          <w:color w:val="000000" w:themeColor="text1"/>
          <w:szCs w:val="28"/>
        </w:rPr>
        <w:t>;</w:t>
      </w:r>
    </w:p>
    <w:p w:rsidR="0080300D" w:rsidRPr="00365757" w:rsidRDefault="0080300D" w:rsidP="008030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65757">
        <w:rPr>
          <w:rFonts w:ascii="Times New Roman" w:hAnsi="Times New Roman" w:cs="Times New Roman"/>
          <w:color w:val="000000" w:themeColor="text1"/>
          <w:szCs w:val="28"/>
        </w:rPr>
        <w:t xml:space="preserve">Hou </w:t>
      </w:r>
      <w:proofErr w:type="spellStart"/>
      <w:r w:rsidRPr="00365757">
        <w:rPr>
          <w:rFonts w:ascii="Times New Roman" w:hAnsi="Times New Roman" w:cs="Times New Roman"/>
          <w:color w:val="000000" w:themeColor="text1"/>
          <w:szCs w:val="28"/>
        </w:rPr>
        <w:t>Shike</w:t>
      </w:r>
      <w:proofErr w:type="spellEnd"/>
      <w:r w:rsidRPr="00365757">
        <w:rPr>
          <w:rFonts w:ascii="Times New Roman" w:hAnsi="Times New Roman" w:cs="Times New Roman"/>
          <w:color w:val="000000" w:themeColor="text1"/>
          <w:szCs w:val="28"/>
        </w:rPr>
        <w:t xml:space="preserve">: Institute of Disaster and Emergency Medicine, Tianjin University Tianjin 300072, China, Email: </w:t>
      </w:r>
      <w:hyperlink r:id="rId5" w:history="1">
        <w:r w:rsidRPr="00365757">
          <w:rPr>
            <w:rStyle w:val="a4"/>
            <w:rFonts w:ascii="Times New Roman" w:hAnsi="Times New Roman" w:cs="Times New Roman"/>
            <w:color w:val="000000" w:themeColor="text1"/>
            <w:szCs w:val="28"/>
          </w:rPr>
          <w:t>houshike@126.com</w:t>
        </w:r>
      </w:hyperlink>
      <w:r w:rsidRPr="00365757">
        <w:rPr>
          <w:rFonts w:ascii="Times New Roman" w:hAnsi="Times New Roman" w:cs="Times New Roman"/>
          <w:color w:val="000000" w:themeColor="text1"/>
          <w:szCs w:val="28"/>
        </w:rPr>
        <w:t>,</w:t>
      </w:r>
    </w:p>
    <w:p w:rsidR="0080300D" w:rsidRPr="00365757" w:rsidRDefault="0080300D" w:rsidP="0080300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0300D" w:rsidRPr="00365757" w:rsidRDefault="0080300D" w:rsidP="0080300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65757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:rsidR="0080300D" w:rsidRPr="00756369" w:rsidRDefault="0080300D" w:rsidP="0080300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T</w:t>
      </w:r>
      <w:r>
        <w:rPr>
          <w:rFonts w:ascii="Times New Roman" w:hAnsi="Times New Roman" w:cs="Times New Roman" w:hint="eastAsia"/>
          <w:b/>
          <w:bCs/>
          <w:color w:val="000000" w:themeColor="text1"/>
        </w:rPr>
        <w:t xml:space="preserve">able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S1. </w:t>
      </w:r>
      <w:r w:rsidRPr="00756369">
        <w:rPr>
          <w:rFonts w:ascii="Times New Roman" w:eastAsiaTheme="minorEastAsia" w:hAnsi="Times New Roman" w:cs="Times New Roman"/>
        </w:rPr>
        <w:t xml:space="preserve">Baseline characteristics </w:t>
      </w:r>
      <w:r w:rsidRPr="00756369">
        <w:rPr>
          <w:rFonts w:ascii="Times New Roman" w:hAnsi="Times New Roman" w:cs="Times New Roman"/>
        </w:rPr>
        <w:t>of participants included and excluded due to missing information of</w:t>
      </w:r>
      <w:r>
        <w:rPr>
          <w:rFonts w:ascii="Times New Roman" w:hAnsi="Times New Roman" w:cs="Times New Roman"/>
        </w:rPr>
        <w:t xml:space="preserve"> </w:t>
      </w:r>
      <w:r w:rsidRPr="00756369">
        <w:rPr>
          <w:rFonts w:ascii="Times New Roman" w:hAnsi="Times New Roman" w:cs="Times New Roman"/>
        </w:rPr>
        <w:t>birth</w:t>
      </w:r>
      <w:r>
        <w:rPr>
          <w:rFonts w:ascii="Times New Roman" w:hAnsi="Times New Roman" w:cs="Times New Roman"/>
        </w:rPr>
        <w:t xml:space="preserve"> </w:t>
      </w:r>
      <w:r w:rsidRPr="00756369">
        <w:rPr>
          <w:rFonts w:ascii="Times New Roman" w:hAnsi="Times New Roman" w:cs="Times New Roman"/>
        </w:rPr>
        <w:t>place</w:t>
      </w:r>
      <w:r w:rsidR="00E64379">
        <w:rPr>
          <w:rFonts w:ascii="Times New Roman" w:hAnsi="Times New Roman" w:cs="Times New Roman" w:hint="eastAsia"/>
        </w:rPr>
        <w:t>s</w:t>
      </w:r>
      <w:r w:rsidRPr="00756369">
        <w:rPr>
          <w:rFonts w:ascii="Times New Roman" w:hAnsi="Times New Roman" w:cs="Times New Roman"/>
        </w:rPr>
        <w:t xml:space="preserve"> in the study</w:t>
      </w:r>
    </w:p>
    <w:tbl>
      <w:tblPr>
        <w:tblW w:w="907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409"/>
      </w:tblGrid>
      <w:tr w:rsidR="0080300D" w:rsidTr="005E20B0">
        <w:trPr>
          <w:trHeight w:val="293"/>
        </w:trPr>
        <w:tc>
          <w:tcPr>
            <w:tcW w:w="368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0300D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300D" w:rsidRPr="0080300D" w:rsidRDefault="0080300D" w:rsidP="005E20B0">
            <w:pPr>
              <w:jc w:val="center"/>
              <w:rPr>
                <w:sz w:val="21"/>
                <w:szCs w:val="21"/>
              </w:rPr>
            </w:pPr>
            <w:r w:rsidRPr="0080300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</w:t>
            </w:r>
            <w:r w:rsidRPr="0080300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issing</w:t>
            </w:r>
            <w:r w:rsidRPr="0080300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80300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information</w:t>
            </w:r>
            <w:r w:rsidRPr="0080300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80300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of</w:t>
            </w:r>
            <w:r w:rsidRPr="0080300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80300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birth</w:t>
            </w:r>
            <w:r w:rsidRPr="0080300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80300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place</w:t>
            </w:r>
            <w:r w:rsidR="00E64379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s</w:t>
            </w:r>
            <w:r w:rsidRPr="0080300D" w:rsidDel="003511D4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</w:tr>
      <w:tr w:rsidR="0080300D" w:rsidTr="0080300D">
        <w:trPr>
          <w:trHeight w:val="293"/>
        </w:trPr>
        <w:tc>
          <w:tcPr>
            <w:tcW w:w="368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300D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300D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Yes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300D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No</w:t>
            </w:r>
          </w:p>
        </w:tc>
      </w:tr>
      <w:tr w:rsidR="0080300D" w:rsidTr="0080300D">
        <w:trPr>
          <w:trHeight w:val="36"/>
        </w:trPr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  <w:t>Participates, n (%)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1417 (15.77)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7568 (84.23)</w:t>
            </w:r>
          </w:p>
        </w:tc>
      </w:tr>
      <w:tr w:rsidR="0080300D" w:rsidTr="0080300D">
        <w:trPr>
          <w:trHeight w:val="3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  <w:t xml:space="preserve">Age at survey 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  <m:t>χ</m:t>
                  </m:r>
                </m:e>
              </m:acc>
            </m:oMath>
            <w:r w:rsidRPr="00756369"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  <w:t>±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 xml:space="preserve">s, </w:t>
            </w:r>
            <w:r w:rsidRPr="00756369"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  <w:t>year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34.5± 3.4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33.6±4.1</w:t>
            </w:r>
          </w:p>
        </w:tc>
      </w:tr>
      <w:tr w:rsidR="0080300D" w:rsidTr="0080300D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  <w:t>Male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, n (%)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920 (64.93)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6111 (80.75)</w:t>
            </w:r>
          </w:p>
        </w:tc>
      </w:tr>
      <w:tr w:rsidR="0080300D" w:rsidTr="008030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  <w:t xml:space="preserve">Smoking 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535 (37.76)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3180 (42.02)</w:t>
            </w:r>
          </w:p>
        </w:tc>
      </w:tr>
      <w:tr w:rsidR="0080300D" w:rsidTr="008030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  <w:t>Drinking (%)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719 (50.74)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4228 (55.87)</w:t>
            </w:r>
          </w:p>
        </w:tc>
      </w:tr>
      <w:tr w:rsidR="0080300D" w:rsidTr="008030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  <w:t>Regular physical exercise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, n (%)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154 (10.87)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891 (11.77)</w:t>
            </w:r>
          </w:p>
        </w:tc>
      </w:tr>
      <w:tr w:rsidR="0080300D" w:rsidTr="008030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  <w:t>High education level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, n (%)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809 (57.09)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3782 (49.97)</w:t>
            </w:r>
          </w:p>
        </w:tc>
      </w:tr>
      <w:tr w:rsidR="0080300D" w:rsidTr="008030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Body mass index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  <m:t>χ</m:t>
                  </m:r>
                </m:e>
              </m:acc>
            </m:oMath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±s, kg/m2)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24.5± 3.8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24.6±3.7</w:t>
            </w:r>
          </w:p>
        </w:tc>
      </w:tr>
      <w:tr w:rsidR="0080300D" w:rsidTr="0080300D">
        <w:trPr>
          <w:trHeight w:val="2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Systolic pressure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  <m:t>χ</m:t>
                  </m:r>
                </m:e>
              </m:acc>
            </m:oMath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±s, mmHg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117.5±15.1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121.6±15.5</w:t>
            </w:r>
          </w:p>
        </w:tc>
      </w:tr>
      <w:tr w:rsidR="0080300D" w:rsidTr="0080300D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Diastolic pressure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  <m:t>χ</m:t>
                  </m:r>
                </m:e>
              </m:acc>
            </m:oMath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±s, mmHg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78.2±10.6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79.6±10.1</w:t>
            </w:r>
          </w:p>
        </w:tc>
      </w:tr>
      <w:tr w:rsidR="0080300D" w:rsidTr="008030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Total cholesterol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  <m:t>χ</m:t>
                  </m:r>
                </m:e>
              </m:acc>
            </m:oMath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±s, mmol/L)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4.7± 1.0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4.7± 1.1</w:t>
            </w:r>
          </w:p>
        </w:tc>
      </w:tr>
      <w:tr w:rsidR="0080300D" w:rsidTr="008030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Triglycerides (IQR, mmol/L)</w:t>
            </w:r>
            <w:r w:rsidR="00E64379" w:rsidRPr="00DC6C73">
              <w:rPr>
                <w:rFonts w:cs="Times New Roman"/>
                <w:sz w:val="21"/>
                <w:szCs w:val="21"/>
                <w:vertAlign w:val="superscript"/>
              </w:rPr>
              <w:t xml:space="preserve"> </w:t>
            </w:r>
            <w:r w:rsidR="00E64379" w:rsidRPr="00DC6C73">
              <w:rPr>
                <w:rFonts w:cs="Times New Roman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1.2 (0.8,2.0)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1.2 (0.8,1.9)</w:t>
            </w:r>
          </w:p>
        </w:tc>
      </w:tr>
      <w:tr w:rsidR="0080300D" w:rsidTr="008030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Low-density lipoprotein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  <m:t>χ</m:t>
                  </m:r>
                </m:e>
              </m:acc>
            </m:oMath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±s, mmol/L)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2.5± 0.8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2.5±0.8</w:t>
            </w:r>
          </w:p>
        </w:tc>
      </w:tr>
      <w:tr w:rsidR="0080300D" w:rsidTr="0080300D">
        <w:trPr>
          <w:trHeight w:val="8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High-density lipoprotein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eastAsia="zh-Hans"/>
                    </w:rPr>
                    <m:t>χ</m:t>
                  </m:r>
                </m:e>
              </m:acc>
            </m:oMath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±s, mmol/L)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1.4± 0.4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00D" w:rsidRPr="00756369" w:rsidRDefault="0080300D" w:rsidP="0080300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1.5± 0.4</w:t>
            </w:r>
          </w:p>
        </w:tc>
      </w:tr>
    </w:tbl>
    <w:tbl>
      <w:tblPr>
        <w:tblStyle w:val="a5"/>
        <w:tblW w:w="9072" w:type="dxa"/>
        <w:tblInd w:w="-567" w:type="dxa"/>
        <w:tblBorders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0300D" w:rsidTr="005E20B0">
        <w:trPr>
          <w:trHeight w:val="81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300D" w:rsidRPr="00756369" w:rsidRDefault="0080300D" w:rsidP="005E20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636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*</w:t>
            </w:r>
            <w:r w:rsidRPr="00756369">
              <w:rPr>
                <w:rFonts w:ascii="Times New Roman" w:hAnsi="Times New Roman" w:cs="Times New Roman"/>
                <w:sz w:val="21"/>
                <w:szCs w:val="21"/>
              </w:rPr>
              <w:t xml:space="preserve">Data are presented as </w:t>
            </w:r>
            <w:proofErr w:type="spellStart"/>
            <w:r w:rsidRPr="00756369">
              <w:rPr>
                <w:rFonts w:ascii="Times New Roman" w:hAnsi="Times New Roman" w:cs="Times New Roman"/>
                <w:sz w:val="21"/>
                <w:szCs w:val="21"/>
              </w:rPr>
              <w:t>mean±SD</w:t>
            </w:r>
            <w:proofErr w:type="spellEnd"/>
            <w:r w:rsidRPr="00756369">
              <w:rPr>
                <w:rFonts w:ascii="Times New Roman" w:hAnsi="Times New Roman" w:cs="Times New Roman"/>
                <w:sz w:val="21"/>
                <w:szCs w:val="21"/>
              </w:rPr>
              <w:t xml:space="preserve"> or percentage. </w:t>
            </w:r>
          </w:p>
          <w:p w:rsidR="0080300D" w:rsidRPr="00756369" w:rsidRDefault="00E64379" w:rsidP="005E20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6C73">
              <w:rPr>
                <w:rFonts w:cs="Times New Roman"/>
                <w:sz w:val="21"/>
                <w:szCs w:val="21"/>
                <w:vertAlign w:val="superscript"/>
              </w:rPr>
              <w:t>†</w:t>
            </w:r>
            <w:r w:rsidR="0080300D" w:rsidRPr="00756369">
              <w:rPr>
                <w:rFonts w:ascii="Times New Roman" w:hAnsi="Times New Roman" w:cs="Times New Roman"/>
                <w:sz w:val="21"/>
                <w:szCs w:val="21"/>
              </w:rPr>
              <w:t>IQR denotes interquartile range.</w:t>
            </w:r>
          </w:p>
        </w:tc>
      </w:tr>
    </w:tbl>
    <w:p w:rsidR="0082773F" w:rsidRDefault="0082773F"/>
    <w:sectPr w:rsidR="0082773F" w:rsidSect="00051ED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0D"/>
    <w:rsid w:val="000277D0"/>
    <w:rsid w:val="000339AD"/>
    <w:rsid w:val="000379C4"/>
    <w:rsid w:val="00051EDC"/>
    <w:rsid w:val="0009563D"/>
    <w:rsid w:val="000A0570"/>
    <w:rsid w:val="000A3357"/>
    <w:rsid w:val="00265D68"/>
    <w:rsid w:val="00286824"/>
    <w:rsid w:val="00287EA0"/>
    <w:rsid w:val="002C53E3"/>
    <w:rsid w:val="00314452"/>
    <w:rsid w:val="0039788D"/>
    <w:rsid w:val="004535E3"/>
    <w:rsid w:val="0060617D"/>
    <w:rsid w:val="00632B55"/>
    <w:rsid w:val="006A697F"/>
    <w:rsid w:val="006B629C"/>
    <w:rsid w:val="006E48E6"/>
    <w:rsid w:val="0071397F"/>
    <w:rsid w:val="00780F0F"/>
    <w:rsid w:val="007B40DC"/>
    <w:rsid w:val="007D5295"/>
    <w:rsid w:val="0080300D"/>
    <w:rsid w:val="0082773F"/>
    <w:rsid w:val="00827E8D"/>
    <w:rsid w:val="0086357C"/>
    <w:rsid w:val="0094593F"/>
    <w:rsid w:val="00957F78"/>
    <w:rsid w:val="00995BEB"/>
    <w:rsid w:val="00A1119C"/>
    <w:rsid w:val="00A67939"/>
    <w:rsid w:val="00AD10D2"/>
    <w:rsid w:val="00B2734B"/>
    <w:rsid w:val="00B73398"/>
    <w:rsid w:val="00B94DF2"/>
    <w:rsid w:val="00BA6C3C"/>
    <w:rsid w:val="00C559C4"/>
    <w:rsid w:val="00D33290"/>
    <w:rsid w:val="00DF5739"/>
    <w:rsid w:val="00E15AAB"/>
    <w:rsid w:val="00E264AA"/>
    <w:rsid w:val="00E64379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533EF"/>
  <w15:chartTrackingRefBased/>
  <w15:docId w15:val="{D75F3A22-1769-8A4E-A065-FCF52FD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00D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0617D"/>
  </w:style>
  <w:style w:type="character" w:styleId="a4">
    <w:name w:val="Hyperlink"/>
    <w:basedOn w:val="a0"/>
    <w:uiPriority w:val="99"/>
    <w:unhideWhenUsed/>
    <w:qFormat/>
    <w:rsid w:val="0080300D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0300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99"/>
    <w:qFormat/>
    <w:rsid w:val="0080300D"/>
    <w:rPr>
      <w:rFonts w:ascii="DengXian" w:eastAsia="DengXian" w:hAnsi="DengXi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rsid w:val="0080300D"/>
    <w:pPr>
      <w:jc w:val="both"/>
    </w:pPr>
    <w:rPr>
      <w:rFonts w:ascii="DengXian" w:eastAsia="宋体" w:hAnsi="DengXian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ushike@126.com" TargetMode="External"/><Relationship Id="rId4" Type="http://schemas.openxmlformats.org/officeDocument/2006/relationships/hyperlink" Target="mailto:yingqidao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lei</dc:creator>
  <cp:keywords/>
  <dc:description/>
  <cp:lastModifiedBy>税 忻颖</cp:lastModifiedBy>
  <cp:revision>3</cp:revision>
  <dcterms:created xsi:type="dcterms:W3CDTF">2022-01-06T13:36:00Z</dcterms:created>
  <dcterms:modified xsi:type="dcterms:W3CDTF">2022-01-27T02:14:00Z</dcterms:modified>
</cp:coreProperties>
</file>