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4260" w14:textId="77777777" w:rsidR="002C30F8" w:rsidRPr="002C30F8" w:rsidRDefault="002C30F8" w:rsidP="002C30F8">
      <w:pPr>
        <w:tabs>
          <w:tab w:val="left" w:pos="709"/>
          <w:tab w:val="left" w:pos="992"/>
        </w:tabs>
        <w:spacing w:beforeLines="0" w:before="240" w:after="200" w:line="240" w:lineRule="auto"/>
        <w:ind w:firstLineChars="0" w:firstLine="0"/>
        <w:outlineLvl w:val="1"/>
        <w:rPr>
          <w:rFonts w:ascii="Times New Roman" w:eastAsia="Cambria" w:hAnsi="Times New Roman" w:cs="Times New Roman"/>
          <w:bCs/>
          <w:kern w:val="0"/>
          <w:sz w:val="20"/>
          <w:szCs w:val="20"/>
          <w:lang w:eastAsia="en-US"/>
        </w:rPr>
      </w:pPr>
      <w:r w:rsidRPr="002C30F8">
        <w:rPr>
          <w:rFonts w:ascii="Times New Roman" w:eastAsia="Cambria" w:hAnsi="Times New Roman" w:cs="Times New Roman"/>
          <w:b/>
          <w:kern w:val="0"/>
          <w:sz w:val="20"/>
          <w:szCs w:val="20"/>
          <w:lang w:eastAsia="en-US"/>
        </w:rPr>
        <w:t xml:space="preserve">Supplementary Table 1 </w:t>
      </w:r>
      <w:r w:rsidRPr="002C30F8">
        <w:rPr>
          <w:rFonts w:ascii="Times New Roman" w:eastAsia="Cambria" w:hAnsi="Times New Roman" w:cs="Times New Roman"/>
          <w:bCs/>
          <w:kern w:val="0"/>
          <w:sz w:val="20"/>
          <w:szCs w:val="20"/>
          <w:lang w:eastAsia="en-US"/>
        </w:rPr>
        <w:t xml:space="preserve"> Comparison of characteristics of CRKP-infected patients undergoing 30-d mortality.</w:t>
      </w:r>
    </w:p>
    <w:tbl>
      <w:tblPr>
        <w:tblW w:w="829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2005"/>
        <w:gridCol w:w="1873"/>
        <w:gridCol w:w="935"/>
      </w:tblGrid>
      <w:tr w:rsidR="002C30F8" w:rsidRPr="002C30F8" w14:paraId="2CC06584" w14:textId="77777777" w:rsidTr="002C30F8">
        <w:trPr>
          <w:trHeight w:hRule="exact" w:val="314"/>
          <w:jc w:val="center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F282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Variable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5353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Survived (n = 140)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85EC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Died (n = 96)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87DD6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2C30F8" w:rsidRPr="002C30F8" w14:paraId="345B29B1" w14:textId="77777777" w:rsidTr="002C30F8">
        <w:trPr>
          <w:trHeight w:hRule="exact" w:val="314"/>
          <w:jc w:val="center"/>
        </w:trPr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034C9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9D722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 (80.7)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31186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 (76.0)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82509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0.483</w:t>
            </w:r>
          </w:p>
        </w:tc>
      </w:tr>
      <w:tr w:rsidR="002C30F8" w:rsidRPr="002C30F8" w14:paraId="69ABAB42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285B4DE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51C8989E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53.00 (40.00, 63.50)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1793CF5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59.50 (46.00, 69.00)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C865D0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0.006*</w:t>
            </w:r>
          </w:p>
        </w:tc>
      </w:tr>
      <w:tr w:rsidR="002C30F8" w:rsidRPr="002C30F8" w14:paraId="2B49BECF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79D5FB6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Infection site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119DAD6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7ECFD8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9C6662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2C30F8" w:rsidRPr="002C30F8" w14:paraId="169C006E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4729E078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Abdomen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C952A3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 (35.0)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180886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 (37.5)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AFD686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0.799</w:t>
            </w:r>
          </w:p>
        </w:tc>
      </w:tr>
      <w:tr w:rsidR="002C30F8" w:rsidRPr="002C30F8" w14:paraId="46B34F9E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79C945E9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Only abdomen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98C0690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 (14.3)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4BE4932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 (14.6)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AEE655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1.000</w:t>
            </w:r>
          </w:p>
        </w:tc>
      </w:tr>
      <w:tr w:rsidR="002C30F8" w:rsidRPr="002C30F8" w14:paraId="4307F6D5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68022807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Lung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5C6874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 (75.0)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1C3FCC5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 (68.8)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68EE58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0.364</w:t>
            </w:r>
          </w:p>
        </w:tc>
      </w:tr>
      <w:tr w:rsidR="002C30F8" w:rsidRPr="002C30F8" w14:paraId="0384E4F1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23952937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Only lung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C5AE2AC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 (41.4)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35B6A31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 (33.3)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A9BBBE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0.262</w:t>
            </w:r>
          </w:p>
        </w:tc>
      </w:tr>
      <w:tr w:rsidR="002C30F8" w:rsidRPr="002C30F8" w14:paraId="34F1AD0E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1C4F985E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Blood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495051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 (26.4)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53F062D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 (25)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80CFA7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0.924</w:t>
            </w:r>
          </w:p>
        </w:tc>
      </w:tr>
      <w:tr w:rsidR="002C30F8" w:rsidRPr="002C30F8" w14:paraId="0A7114C1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3688B54C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Only blood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59FFBD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(5.7)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558CB7F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 (7.3)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27AC1F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0.829</w:t>
            </w:r>
          </w:p>
        </w:tc>
      </w:tr>
      <w:tr w:rsidR="002C30F8" w:rsidRPr="002C30F8" w14:paraId="34A267D3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2F35DDAC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Central nervous system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4085D3B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(1.4)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9190C1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 (4.2)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0F0E58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0.227</w:t>
            </w:r>
          </w:p>
        </w:tc>
      </w:tr>
      <w:tr w:rsidR="002C30F8" w:rsidRPr="002C30F8" w14:paraId="4497E607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5575E630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Urinary tract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70CB14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 (3.6)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2CFA50F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(1.0)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A0172A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0.405</w:t>
            </w:r>
          </w:p>
        </w:tc>
      </w:tr>
      <w:tr w:rsidR="002C30F8" w:rsidRPr="002C30F8" w14:paraId="1BBFEDD2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12607C54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Skin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1A8E579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 (3.6)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1C2203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(2.1)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F5B470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0.704</w:t>
            </w:r>
          </w:p>
        </w:tc>
      </w:tr>
      <w:tr w:rsidR="002C30F8" w:rsidRPr="002C30F8" w14:paraId="67AADA4A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2D135FE4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Multiple sites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5B52760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 (37.1)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587FB30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 (39.6)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CBC1CD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0.808</w:t>
            </w:r>
          </w:p>
        </w:tc>
      </w:tr>
      <w:tr w:rsidR="002C30F8" w:rsidRPr="002C30F8" w14:paraId="01966C7B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20852A9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Underlying disease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FBFB74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8E7D3A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0AF568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2C30F8" w:rsidRPr="002C30F8" w14:paraId="265F74C8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02CC6774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Respiratory system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76A98C8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 (9.3)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181160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(8.3)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03618B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0.984</w:t>
            </w:r>
          </w:p>
        </w:tc>
      </w:tr>
      <w:tr w:rsidR="002C30F8" w:rsidRPr="002C30F8" w14:paraId="735BB1DF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370FF4FF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7A36BA6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 (32.9)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209993C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 (38.5)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EC7001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0.447</w:t>
            </w:r>
          </w:p>
        </w:tc>
      </w:tr>
      <w:tr w:rsidR="002C30F8" w:rsidRPr="002C30F8" w14:paraId="7A2F2F89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1FC39C58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Kidney damage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E5197D6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 (10.7)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B3ACB9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 (14.6)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9A1AB2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0.492</w:t>
            </w:r>
          </w:p>
        </w:tc>
      </w:tr>
      <w:tr w:rsidR="002C30F8" w:rsidRPr="002C30F8" w14:paraId="27376E92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7F3F8218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Liver damage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426EBF2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 (8.6)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2DA79BA0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 (15.6)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20A10E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0.143</w:t>
            </w:r>
          </w:p>
        </w:tc>
      </w:tr>
      <w:tr w:rsidR="002C30F8" w:rsidRPr="002C30F8" w14:paraId="4B033D24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1499AC29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66E618E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 (18.6)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33A17B6C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 (16.7)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508BB3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0.839</w:t>
            </w:r>
          </w:p>
        </w:tc>
      </w:tr>
      <w:tr w:rsidR="002C30F8" w:rsidRPr="002C30F8" w14:paraId="0685D88A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564D7A33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Tumors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7555D47C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 (5.0)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8C590B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 (6.2)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E4D4CB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2C30F8" w:rsidRPr="002C30F8" w14:paraId="72F08FF1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57D0CC7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sCr</w:t>
            </w:r>
            <w:proofErr w:type="spellEnd"/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(µmol/L)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0041FDF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111.00 (72.00, 245.50)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EB9317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137.00 (75.00,232.75)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1AC882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0.509</w:t>
            </w:r>
          </w:p>
        </w:tc>
      </w:tr>
      <w:tr w:rsidR="002C30F8" w:rsidRPr="002C30F8" w14:paraId="6CD8DFAB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11CF04D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APACHE II score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4DF9825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20.00 (14.00, 24.00)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80A6CC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20.00 (15.00, 25.00)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2FC872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0.470</w:t>
            </w:r>
          </w:p>
        </w:tc>
      </w:tr>
      <w:tr w:rsidR="002C30F8" w:rsidRPr="002C30F8" w14:paraId="17195E3C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5709856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SOFA score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3508C6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8.00 (4.00, 9.00)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42805A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.00 (5.00, 10.00)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E6E435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0.213</w:t>
            </w:r>
          </w:p>
        </w:tc>
      </w:tr>
      <w:tr w:rsidR="002C30F8" w:rsidRPr="002C30F8" w14:paraId="0109AA85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4340D52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93EEDB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 (81.4)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E32ABE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 (92.7)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8F95A4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0.024*</w:t>
            </w:r>
          </w:p>
        </w:tc>
      </w:tr>
      <w:tr w:rsidR="002C30F8" w:rsidRPr="002C30F8" w14:paraId="27B2C199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6ADF576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Vasoactive agents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1529E9C3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 (57.9)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3F991EB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 (88.5)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85FA11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0.001*</w:t>
            </w:r>
          </w:p>
        </w:tc>
      </w:tr>
      <w:tr w:rsidR="002C30F8" w:rsidRPr="002C30F8" w14:paraId="2B3E7F83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0FB9DBC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Duration of vasoactive agents (days)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83243C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.00 (0.00, 6.25)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6B5F103E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7.00 (3.00, 13.25)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8FF0A6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0.001*</w:t>
            </w:r>
          </w:p>
        </w:tc>
      </w:tr>
      <w:tr w:rsidR="002C30F8" w:rsidRPr="002C30F8" w14:paraId="15D065A6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17AE8E9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Duration of mechanical ventilation (days)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1EA22EEC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7.00 (1.00, 18.00)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4EEEE04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12.50(6.00, 21.25)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D2028F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0.004*</w:t>
            </w:r>
          </w:p>
        </w:tc>
      </w:tr>
      <w:tr w:rsidR="002C30F8" w:rsidRPr="002C30F8" w14:paraId="5A104BDB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76D8439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Septic shock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1A5806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 (42.1)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253B97CE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 (67.7)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A3B9000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0.001*</w:t>
            </w:r>
          </w:p>
        </w:tc>
      </w:tr>
      <w:tr w:rsidR="002C30F8" w:rsidRPr="002C30F8" w14:paraId="102CF3D1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3E3AF42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T</w:t>
            </w:r>
            <w:r w:rsidRPr="002C30F8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herapy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76B4CBE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10FFAAC0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B463A0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2C30F8" w:rsidRPr="002C30F8" w14:paraId="51A3EE70" w14:textId="77777777" w:rsidTr="002C30F8">
        <w:trPr>
          <w:trHeight w:hRule="exact" w:val="314"/>
          <w:jc w:val="center"/>
        </w:trPr>
        <w:tc>
          <w:tcPr>
            <w:tcW w:w="347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92412A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Treatment duration of TG (days)</w:t>
            </w: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0DAB07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7.50 (3.00, 13.50)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0B1892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8.00 (0.00, 10.25)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5E7333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0.163</w:t>
            </w:r>
          </w:p>
        </w:tc>
      </w:tr>
      <w:tr w:rsidR="002C30F8" w:rsidRPr="002C30F8" w14:paraId="5FCDFBBB" w14:textId="77777777" w:rsidTr="002C30F8">
        <w:trPr>
          <w:trHeight w:hRule="exact" w:val="314"/>
          <w:jc w:val="center"/>
        </w:trPr>
        <w:tc>
          <w:tcPr>
            <w:tcW w:w="34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FF2066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Treatment duration of PB (days)</w:t>
            </w: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8A972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5.00 (0.00, 11.00)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D4E863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6.00 (0.00, 11.00)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E4138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0.292</w:t>
            </w:r>
          </w:p>
        </w:tc>
      </w:tr>
      <w:tr w:rsidR="002C30F8" w:rsidRPr="002C30F8" w14:paraId="471E014F" w14:textId="77777777" w:rsidTr="002C30F8">
        <w:trPr>
          <w:trHeight w:hRule="exact" w:val="314"/>
          <w:jc w:val="center"/>
        </w:trPr>
        <w:tc>
          <w:tcPr>
            <w:tcW w:w="347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3F1F07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 50 mg, q12 h</w:t>
            </w:r>
          </w:p>
        </w:tc>
        <w:tc>
          <w:tcPr>
            <w:tcW w:w="200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96578A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 (40.7)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A916A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 (36.5)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D8115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0.601</w:t>
            </w:r>
          </w:p>
        </w:tc>
      </w:tr>
      <w:tr w:rsidR="002C30F8" w:rsidRPr="002C30F8" w14:paraId="47101B72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65251135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 100 mg, q12 h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5A12127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 (34.3)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25B54DF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 (30.2)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4D3A93C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0.607</w:t>
            </w:r>
          </w:p>
        </w:tc>
      </w:tr>
      <w:tr w:rsidR="002C30F8" w:rsidRPr="002C30F8" w14:paraId="059191A5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4FF9BB2C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PB 50 mg, q1 2h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A8E5E9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 (30.0)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2CF143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 (42.7)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D46F0D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0.062</w:t>
            </w:r>
          </w:p>
        </w:tc>
      </w:tr>
      <w:tr w:rsidR="002C30F8" w:rsidRPr="002C30F8" w14:paraId="31A20979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3C8D19E5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PB 75 mg, q12 h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0C272D74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 (10.0)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560764A6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 (4.2)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4AD2645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0.159</w:t>
            </w:r>
          </w:p>
        </w:tc>
      </w:tr>
      <w:tr w:rsidR="002C30F8" w:rsidRPr="002C30F8" w14:paraId="518A2B98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305229B8" w14:textId="77777777" w:rsidR="002C30F8" w:rsidRPr="002C30F8" w:rsidRDefault="002C30F8" w:rsidP="002C30F8">
            <w:pPr>
              <w:spacing w:beforeLines="0" w:before="0" w:line="240" w:lineRule="auto"/>
              <w:ind w:firstLineChars="50" w:firstLine="10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PB 100 mg, q12 h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5B174B9D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 (12.1)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27BCA2B9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 (20.8)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ABB6123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0.105</w:t>
            </w:r>
          </w:p>
        </w:tc>
      </w:tr>
      <w:tr w:rsidR="002C30F8" w:rsidRPr="002C30F8" w14:paraId="461315EF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3CB742AE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Total bacterial clearance 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5D85EC98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 (32.1)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5D265D2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 (9.4)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3992AFE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0.001*</w:t>
            </w:r>
          </w:p>
        </w:tc>
      </w:tr>
      <w:tr w:rsidR="002C30F8" w:rsidRPr="002C30F8" w14:paraId="73F9BB8B" w14:textId="77777777" w:rsidTr="002C30F8">
        <w:trPr>
          <w:trHeight w:hRule="exact" w:val="314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14:paraId="653D4C7C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CRKP clearance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2901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 (47.1)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E042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 (21.9)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F827" w14:textId="77777777" w:rsidR="002C30F8" w:rsidRPr="002C30F8" w:rsidRDefault="002C30F8" w:rsidP="002C30F8">
            <w:pPr>
              <w:spacing w:beforeLines="0" w:before="0" w:line="240" w:lineRule="auto"/>
              <w:ind w:firstLineChars="0" w:firstLine="0"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2C30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0.001*</w:t>
            </w:r>
          </w:p>
        </w:tc>
      </w:tr>
    </w:tbl>
    <w:p w14:paraId="4E9CB95C" w14:textId="77777777" w:rsidR="002C30F8" w:rsidRPr="002C30F8" w:rsidRDefault="002C30F8" w:rsidP="002C30F8">
      <w:pPr>
        <w:spacing w:beforeLines="0" w:before="120" w:after="240" w:line="480" w:lineRule="auto"/>
        <w:ind w:firstLineChars="300" w:firstLine="600"/>
        <w:rPr>
          <w:rFonts w:ascii="Times New Roman" w:eastAsia="宋体" w:hAnsi="Times New Roman" w:cs="Times New Roman"/>
          <w:kern w:val="0"/>
          <w:sz w:val="20"/>
          <w:szCs w:val="20"/>
        </w:rPr>
      </w:pPr>
      <w:proofErr w:type="spellStart"/>
      <w:r w:rsidRPr="002C30F8">
        <w:rPr>
          <w:rFonts w:ascii="Times New Roman" w:eastAsia="等线" w:hAnsi="Times New Roman" w:cs="Times New Roman"/>
          <w:kern w:val="0"/>
          <w:sz w:val="20"/>
          <w:szCs w:val="20"/>
        </w:rPr>
        <w:t>sCr</w:t>
      </w:r>
      <w:proofErr w:type="spellEnd"/>
      <w:r w:rsidRPr="002C30F8">
        <w:rPr>
          <w:rFonts w:ascii="Times New Roman" w:eastAsia="等线" w:hAnsi="Times New Roman" w:cs="Times New Roman"/>
          <w:kern w:val="0"/>
          <w:sz w:val="20"/>
          <w:szCs w:val="20"/>
        </w:rPr>
        <w:t>, Serum creatinine; *, significant differences</w:t>
      </w:r>
      <w:r w:rsidRPr="002C30F8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14:paraId="05FA86E0" w14:textId="77777777" w:rsidR="00162E8E" w:rsidRPr="002C30F8" w:rsidRDefault="00162E8E">
      <w:pPr>
        <w:spacing w:before="156"/>
        <w:ind w:firstLine="420"/>
      </w:pPr>
    </w:p>
    <w:sectPr w:rsidR="00162E8E" w:rsidRPr="002C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tzQwMDU0MTQxMzBX0lEKTi0uzszPAykwrAUA2Hy3ECwAAAA="/>
  </w:docVars>
  <w:rsids>
    <w:rsidRoot w:val="002C30F8"/>
    <w:rsid w:val="00162E8E"/>
    <w:rsid w:val="002C30F8"/>
    <w:rsid w:val="006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584"/>
  <w15:chartTrackingRefBased/>
  <w15:docId w15:val="{8C380749-C55E-4017-9C5F-F11C0077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D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常用小标题1"/>
    <w:basedOn w:val="2"/>
    <w:link w:val="10"/>
    <w:autoRedefine/>
    <w:qFormat/>
    <w:rsid w:val="006F3D40"/>
    <w:pPr>
      <w:spacing w:beforeLines="0" w:before="0" w:afterLines="50" w:after="50" w:line="240" w:lineRule="auto"/>
    </w:pPr>
    <w:rPr>
      <w:rFonts w:eastAsia="宋体"/>
      <w:sz w:val="28"/>
    </w:rPr>
  </w:style>
  <w:style w:type="character" w:customStyle="1" w:styleId="10">
    <w:name w:val="常用小标题1 字符"/>
    <w:basedOn w:val="20"/>
    <w:link w:val="1"/>
    <w:rsid w:val="006F3D40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6F3D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buyao</dc:creator>
  <cp:keywords/>
  <dc:description/>
  <cp:lastModifiedBy>zhang buyao</cp:lastModifiedBy>
  <cp:revision>1</cp:revision>
  <dcterms:created xsi:type="dcterms:W3CDTF">2022-01-27T17:43:00Z</dcterms:created>
  <dcterms:modified xsi:type="dcterms:W3CDTF">2022-01-27T17:45:00Z</dcterms:modified>
</cp:coreProperties>
</file>