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6B322" w14:textId="072C2B5E" w:rsidR="004673B0" w:rsidRDefault="00303002" w:rsidP="004673B0">
      <w:pPr>
        <w:rPr>
          <w:rFonts w:ascii="Arial" w:hAnsi="Arial" w:cs="Arial"/>
          <w:b/>
          <w:sz w:val="24"/>
          <w:szCs w:val="24"/>
        </w:rPr>
      </w:pPr>
      <w:bookmarkStart w:id="0" w:name="_Hlk8906060"/>
      <w:r>
        <w:rPr>
          <w:rFonts w:ascii="Arial" w:hAnsi="Arial" w:cs="Arial"/>
          <w:b/>
          <w:sz w:val="24"/>
          <w:szCs w:val="24"/>
        </w:rPr>
        <w:t>Additional file</w:t>
      </w:r>
      <w:r w:rsidR="00651AB3" w:rsidRPr="00651AB3">
        <w:rPr>
          <w:rFonts w:ascii="Arial" w:hAnsi="Arial" w:cs="Arial"/>
          <w:b/>
          <w:sz w:val="24"/>
          <w:szCs w:val="24"/>
        </w:rPr>
        <w:t xml:space="preserve"> </w:t>
      </w:r>
      <w:r w:rsidR="00841886">
        <w:rPr>
          <w:rFonts w:ascii="Arial" w:hAnsi="Arial" w:cs="Arial"/>
          <w:b/>
          <w:sz w:val="24"/>
          <w:szCs w:val="24"/>
        </w:rPr>
        <w:t>3</w:t>
      </w:r>
      <w:r w:rsidR="00651AB3" w:rsidRPr="00651AB3">
        <w:rPr>
          <w:rFonts w:ascii="Arial" w:hAnsi="Arial" w:cs="Arial"/>
          <w:b/>
          <w:sz w:val="24"/>
          <w:szCs w:val="24"/>
        </w:rPr>
        <w:t>: Available registration examples of good reporting of TCM clinical trials</w:t>
      </w:r>
    </w:p>
    <w:p w14:paraId="231ED976" w14:textId="01955B98" w:rsidR="00651AB3" w:rsidRDefault="00651AB3" w:rsidP="004673B0">
      <w:pPr>
        <w:rPr>
          <w:rFonts w:ascii="Arial" w:hAnsi="Arial" w:cs="Arial"/>
          <w:szCs w:val="21"/>
        </w:rPr>
      </w:pPr>
    </w:p>
    <w:p w14:paraId="59E79A67" w14:textId="5E6EF387" w:rsidR="00303002" w:rsidRDefault="00303002" w:rsidP="004673B0">
      <w:pPr>
        <w:rPr>
          <w:rFonts w:ascii="Arial" w:hAnsi="Arial" w:cs="Arial"/>
          <w:bCs/>
          <w:i/>
          <w:iCs/>
          <w:sz w:val="24"/>
          <w:szCs w:val="24"/>
        </w:rPr>
      </w:pPr>
      <w:r w:rsidRPr="00303002">
        <w:rPr>
          <w:rFonts w:ascii="Arial" w:hAnsi="Arial" w:cs="Arial" w:hint="eastAsia"/>
          <w:bCs/>
          <w:i/>
          <w:iCs/>
          <w:sz w:val="24"/>
          <w:szCs w:val="24"/>
        </w:rPr>
        <w:t>N</w:t>
      </w:r>
      <w:r w:rsidRPr="00303002">
        <w:rPr>
          <w:rFonts w:ascii="Arial" w:hAnsi="Arial" w:cs="Arial"/>
          <w:bCs/>
          <w:i/>
          <w:iCs/>
          <w:sz w:val="24"/>
          <w:szCs w:val="24"/>
        </w:rPr>
        <w:t>ote: We edited the following examples by removing citations or Web addresses</w:t>
      </w:r>
      <w:r>
        <w:rPr>
          <w:rFonts w:ascii="Arial" w:hAnsi="Arial" w:cs="Arial"/>
          <w:bCs/>
          <w:i/>
          <w:iCs/>
          <w:sz w:val="24"/>
          <w:szCs w:val="24"/>
        </w:rPr>
        <w:t xml:space="preserve"> </w:t>
      </w:r>
      <w:r w:rsidRPr="00303002">
        <w:rPr>
          <w:rFonts w:ascii="Arial" w:hAnsi="Arial" w:cs="Arial"/>
          <w:bCs/>
          <w:i/>
          <w:iCs/>
          <w:sz w:val="24"/>
          <w:szCs w:val="24"/>
        </w:rPr>
        <w:t xml:space="preserve">for reasons of brevity, </w:t>
      </w:r>
      <w:r>
        <w:rPr>
          <w:rFonts w:ascii="Arial" w:hAnsi="Arial" w:cs="Arial"/>
          <w:bCs/>
          <w:i/>
          <w:iCs/>
          <w:sz w:val="24"/>
          <w:szCs w:val="24"/>
        </w:rPr>
        <w:t>and we also</w:t>
      </w:r>
      <w:r w:rsidRPr="00303002">
        <w:rPr>
          <w:rFonts w:ascii="Arial" w:hAnsi="Arial" w:cs="Arial"/>
          <w:bCs/>
          <w:i/>
          <w:iCs/>
          <w:sz w:val="24"/>
          <w:szCs w:val="24"/>
        </w:rPr>
        <w:t xml:space="preserve"> spelling out abbreviations</w:t>
      </w:r>
      <w:r>
        <w:rPr>
          <w:rFonts w:ascii="Arial" w:hAnsi="Arial" w:cs="Arial"/>
          <w:bCs/>
          <w:i/>
          <w:iCs/>
          <w:sz w:val="24"/>
          <w:szCs w:val="24"/>
        </w:rPr>
        <w:t xml:space="preserve"> for clear understanding</w:t>
      </w:r>
      <w:r w:rsidRPr="00303002">
        <w:rPr>
          <w:rFonts w:ascii="Arial" w:hAnsi="Arial" w:cs="Arial"/>
          <w:bCs/>
          <w:i/>
          <w:iCs/>
          <w:sz w:val="24"/>
          <w:szCs w:val="24"/>
        </w:rPr>
        <w:t>.</w:t>
      </w:r>
    </w:p>
    <w:p w14:paraId="65A1181A" w14:textId="77777777" w:rsidR="00303002" w:rsidRPr="00303002" w:rsidRDefault="00303002" w:rsidP="004673B0">
      <w:pPr>
        <w:rPr>
          <w:rFonts w:ascii="Arial" w:hAnsi="Arial" w:cs="Arial"/>
          <w:bCs/>
          <w:i/>
          <w:iCs/>
          <w:sz w:val="24"/>
          <w:szCs w:val="24"/>
        </w:rPr>
      </w:pPr>
    </w:p>
    <w:p w14:paraId="11530602" w14:textId="77777777" w:rsidR="004673B0" w:rsidRPr="00356A57" w:rsidRDefault="004673B0" w:rsidP="004673B0">
      <w:pPr>
        <w:spacing w:line="360" w:lineRule="auto"/>
        <w:outlineLvl w:val="0"/>
        <w:rPr>
          <w:rFonts w:ascii="Arial" w:hAnsi="Arial" w:cs="Arial"/>
          <w:b/>
          <w:sz w:val="24"/>
          <w:szCs w:val="24"/>
        </w:rPr>
      </w:pPr>
      <w:r w:rsidRPr="00356A57">
        <w:rPr>
          <w:rFonts w:ascii="Arial" w:hAnsi="Arial" w:cs="Arial"/>
          <w:b/>
          <w:sz w:val="24"/>
          <w:szCs w:val="24"/>
        </w:rPr>
        <w:t>Item 4: Source(s) of Monetary or Material Support.</w:t>
      </w:r>
    </w:p>
    <w:p w14:paraId="391A33E6" w14:textId="77777777" w:rsidR="004673B0" w:rsidRDefault="004673B0" w:rsidP="004673B0">
      <w:pPr>
        <w:spacing w:line="360" w:lineRule="auto"/>
        <w:outlineLvl w:val="0"/>
        <w:rPr>
          <w:rFonts w:ascii="Arial" w:eastAsia="DengXian" w:hAnsi="Arial" w:cs="Arial"/>
          <w:sz w:val="24"/>
          <w:szCs w:val="24"/>
          <w:u w:val="single"/>
        </w:rPr>
      </w:pPr>
      <w:r w:rsidRPr="00D4439E">
        <w:rPr>
          <w:rFonts w:ascii="Arial" w:hAnsi="Arial" w:cs="Arial"/>
          <w:sz w:val="24"/>
          <w:szCs w:val="24"/>
          <w:u w:val="single"/>
        </w:rPr>
        <w:t>TCM Extension item: Statement of whether any conflicts of interest exist.</w:t>
      </w:r>
    </w:p>
    <w:p w14:paraId="3D45C8BC" w14:textId="77777777" w:rsidR="004673B0" w:rsidRPr="00D4439E" w:rsidRDefault="004673B0" w:rsidP="004673B0">
      <w:pPr>
        <w:spacing w:line="360" w:lineRule="auto"/>
        <w:ind w:firstLineChars="200" w:firstLine="480"/>
        <w:outlineLvl w:val="0"/>
        <w:rPr>
          <w:rFonts w:ascii="Arial" w:hAnsi="Arial" w:cs="Arial"/>
          <w:sz w:val="24"/>
          <w:szCs w:val="24"/>
          <w:u w:val="single"/>
        </w:rPr>
      </w:pPr>
      <w:r w:rsidRPr="00356A57">
        <w:rPr>
          <w:rFonts w:ascii="Arial" w:hAnsi="Arial" w:cs="Arial"/>
          <w:b/>
          <w:sz w:val="24"/>
          <w:szCs w:val="24"/>
        </w:rPr>
        <w:t>Example</w:t>
      </w:r>
      <w:r w:rsidRPr="00356A57">
        <w:rPr>
          <w:rFonts w:ascii="Arial" w:hAnsi="Arial" w:cs="Arial"/>
          <w:sz w:val="24"/>
          <w:szCs w:val="24"/>
        </w:rPr>
        <w:t xml:space="preserve"> </w:t>
      </w:r>
    </w:p>
    <w:p w14:paraId="3932A765" w14:textId="77777777" w:rsidR="004673B0" w:rsidRPr="00356A57" w:rsidRDefault="004673B0" w:rsidP="004673B0">
      <w:pPr>
        <w:spacing w:line="360" w:lineRule="auto"/>
        <w:ind w:firstLineChars="200" w:firstLine="480"/>
        <w:rPr>
          <w:rFonts w:ascii="Arial" w:hAnsi="Arial" w:cs="Arial"/>
          <w:sz w:val="24"/>
          <w:szCs w:val="24"/>
        </w:rPr>
      </w:pPr>
      <w:r w:rsidRPr="00356A57">
        <w:rPr>
          <w:rFonts w:ascii="Arial" w:hAnsi="Arial" w:cs="Arial"/>
          <w:sz w:val="24"/>
          <w:szCs w:val="24"/>
        </w:rPr>
        <w:t>“Conflict of interest: None.”</w:t>
      </w:r>
    </w:p>
    <w:p w14:paraId="674C9206" w14:textId="77777777" w:rsidR="004673B0" w:rsidRPr="00356A57" w:rsidRDefault="004673B0" w:rsidP="004673B0">
      <w:pPr>
        <w:spacing w:line="360" w:lineRule="auto"/>
        <w:ind w:firstLineChars="200" w:firstLine="480"/>
        <w:rPr>
          <w:rFonts w:ascii="Arial" w:hAnsi="Arial" w:cs="Arial"/>
          <w:b/>
          <w:sz w:val="24"/>
          <w:szCs w:val="24"/>
        </w:rPr>
      </w:pPr>
      <w:r w:rsidRPr="00356A57">
        <w:rPr>
          <w:rFonts w:ascii="Arial" w:hAnsi="Arial" w:cs="Arial"/>
          <w:sz w:val="24"/>
          <w:szCs w:val="24"/>
        </w:rPr>
        <w:t>(There is no available trial registration of TCM including any description of conflict of interest in the item of Source(s) of Monetary or Material Support.)</w:t>
      </w:r>
    </w:p>
    <w:p w14:paraId="7F8AE331" w14:textId="77777777" w:rsidR="004673B0" w:rsidRPr="00356A57" w:rsidRDefault="004673B0" w:rsidP="004673B0">
      <w:pPr>
        <w:spacing w:line="360" w:lineRule="auto"/>
        <w:rPr>
          <w:rFonts w:ascii="Arial" w:hAnsi="Arial" w:cs="Arial"/>
          <w:sz w:val="24"/>
          <w:szCs w:val="24"/>
        </w:rPr>
      </w:pPr>
    </w:p>
    <w:p w14:paraId="0E3AC80A" w14:textId="77777777" w:rsidR="004673B0" w:rsidRPr="00356A57" w:rsidRDefault="004673B0" w:rsidP="004673B0">
      <w:pPr>
        <w:spacing w:line="360" w:lineRule="auto"/>
        <w:outlineLvl w:val="0"/>
        <w:rPr>
          <w:rFonts w:ascii="Arial" w:hAnsi="Arial" w:cs="Arial"/>
          <w:b/>
          <w:sz w:val="24"/>
          <w:szCs w:val="24"/>
        </w:rPr>
      </w:pPr>
      <w:r w:rsidRPr="00356A57">
        <w:rPr>
          <w:rFonts w:ascii="Arial" w:hAnsi="Arial" w:cs="Arial"/>
          <w:b/>
          <w:sz w:val="24"/>
          <w:szCs w:val="24"/>
        </w:rPr>
        <w:t>Item 10: Scientific Title.</w:t>
      </w:r>
    </w:p>
    <w:p w14:paraId="0018D737" w14:textId="77777777" w:rsidR="004673B0" w:rsidRPr="00D4439E" w:rsidRDefault="004673B0" w:rsidP="004673B0">
      <w:pPr>
        <w:spacing w:line="360" w:lineRule="auto"/>
        <w:rPr>
          <w:rFonts w:ascii="Arial" w:hAnsi="Arial" w:cs="Arial"/>
          <w:sz w:val="24"/>
          <w:szCs w:val="24"/>
          <w:u w:val="single"/>
        </w:rPr>
      </w:pPr>
      <w:r w:rsidRPr="00D4439E">
        <w:rPr>
          <w:rFonts w:ascii="Arial" w:hAnsi="Arial" w:cs="Arial"/>
          <w:sz w:val="24"/>
          <w:szCs w:val="24"/>
          <w:u w:val="single"/>
        </w:rPr>
        <w:t>TCM extension items: 10a. Statement of whether the trial targets a TCM Pattern, or a Western medicine–defined disease, or a Western medicine–defined disease with a specific TCM Pattern.</w:t>
      </w:r>
    </w:p>
    <w:p w14:paraId="54051991" w14:textId="77777777" w:rsidR="004673B0" w:rsidRPr="00356A57" w:rsidRDefault="004673B0" w:rsidP="004673B0">
      <w:pPr>
        <w:spacing w:line="360" w:lineRule="auto"/>
        <w:rPr>
          <w:rFonts w:ascii="Arial" w:hAnsi="Arial" w:cs="Arial"/>
          <w:sz w:val="24"/>
          <w:szCs w:val="24"/>
        </w:rPr>
      </w:pPr>
      <w:r w:rsidRPr="00D4439E">
        <w:rPr>
          <w:rFonts w:ascii="Arial" w:hAnsi="Arial" w:cs="Arial"/>
          <w:sz w:val="24"/>
          <w:szCs w:val="24"/>
          <w:u w:val="single"/>
        </w:rPr>
        <w:t xml:space="preserve">10b. Illustration of the name of the TCM intervention, in terms of 1) Chinese herbal medicine (CHM) or CHM formula, 2) acupuncture, 3) moxibustion, or 4) other TCM therapies (i.e. cupping, </w:t>
      </w:r>
      <w:proofErr w:type="spellStart"/>
      <w:r w:rsidRPr="00D4439E">
        <w:rPr>
          <w:rFonts w:ascii="Arial" w:hAnsi="Arial" w:cs="Arial"/>
          <w:sz w:val="24"/>
          <w:szCs w:val="24"/>
          <w:u w:val="single"/>
        </w:rPr>
        <w:t>Taichi</w:t>
      </w:r>
      <w:proofErr w:type="spellEnd"/>
      <w:r w:rsidRPr="00D4439E">
        <w:rPr>
          <w:rFonts w:ascii="Arial" w:hAnsi="Arial" w:cs="Arial"/>
          <w:sz w:val="24"/>
          <w:szCs w:val="24"/>
          <w:u w:val="single"/>
        </w:rPr>
        <w:t>, etc.).</w:t>
      </w:r>
    </w:p>
    <w:p w14:paraId="62B2BF8B" w14:textId="77777777" w:rsidR="004673B0" w:rsidRPr="00356A57" w:rsidRDefault="004673B0" w:rsidP="004673B0">
      <w:pPr>
        <w:spacing w:line="360" w:lineRule="auto"/>
        <w:ind w:firstLineChars="200" w:firstLine="480"/>
        <w:outlineLvl w:val="0"/>
        <w:rPr>
          <w:rFonts w:ascii="Arial" w:hAnsi="Arial" w:cs="Arial"/>
          <w:b/>
          <w:sz w:val="24"/>
          <w:szCs w:val="24"/>
        </w:rPr>
      </w:pPr>
      <w:r w:rsidRPr="00356A57">
        <w:rPr>
          <w:rFonts w:ascii="Arial" w:hAnsi="Arial" w:cs="Arial"/>
          <w:b/>
          <w:sz w:val="24"/>
          <w:szCs w:val="24"/>
        </w:rPr>
        <w:t>Example 1</w:t>
      </w:r>
    </w:p>
    <w:p w14:paraId="7E6B263D" w14:textId="4CFBDD2E" w:rsidR="004673B0" w:rsidRPr="00356A57" w:rsidRDefault="004673B0" w:rsidP="004673B0">
      <w:pPr>
        <w:pStyle w:val="a3"/>
        <w:spacing w:line="360" w:lineRule="auto"/>
        <w:ind w:leftChars="200" w:left="420" w:firstLineChars="0" w:firstLine="0"/>
        <w:rPr>
          <w:rFonts w:ascii="Arial" w:hAnsi="Arial" w:cs="Arial"/>
          <w:sz w:val="24"/>
          <w:szCs w:val="24"/>
        </w:rPr>
      </w:pPr>
      <w:r w:rsidRPr="00356A57">
        <w:rPr>
          <w:rFonts w:ascii="Arial" w:hAnsi="Arial" w:cs="Arial"/>
          <w:sz w:val="24"/>
          <w:szCs w:val="24"/>
        </w:rPr>
        <w:t xml:space="preserve">“Clinical study of Medicinal Moxibustion with </w:t>
      </w:r>
      <w:proofErr w:type="spellStart"/>
      <w:r w:rsidRPr="00356A57">
        <w:rPr>
          <w:rFonts w:ascii="Arial" w:hAnsi="Arial" w:cs="Arial"/>
          <w:sz w:val="24"/>
          <w:szCs w:val="24"/>
        </w:rPr>
        <w:t>Rhinocort</w:t>
      </w:r>
      <w:proofErr w:type="spellEnd"/>
      <w:r w:rsidRPr="00356A57">
        <w:rPr>
          <w:rFonts w:ascii="Arial" w:hAnsi="Arial" w:cs="Arial"/>
          <w:sz w:val="24"/>
          <w:szCs w:val="24"/>
        </w:rPr>
        <w:t xml:space="preserve"> Nasal Spray in the treatment of Allergic rhinitis of spleen-deficiency syndrome” [1]</w:t>
      </w:r>
      <w:r w:rsidR="00651AB3">
        <w:rPr>
          <w:rFonts w:ascii="Arial" w:hAnsi="Arial" w:cs="Arial"/>
          <w:sz w:val="24"/>
          <w:szCs w:val="24"/>
        </w:rPr>
        <w:t>.</w:t>
      </w:r>
    </w:p>
    <w:p w14:paraId="6FA6DDD4" w14:textId="77777777" w:rsidR="004673B0" w:rsidRPr="00356A57" w:rsidRDefault="004673B0" w:rsidP="004673B0">
      <w:pPr>
        <w:spacing w:line="360" w:lineRule="auto"/>
        <w:ind w:firstLineChars="200" w:firstLine="480"/>
        <w:outlineLvl w:val="0"/>
        <w:rPr>
          <w:rFonts w:ascii="Arial" w:hAnsi="Arial" w:cs="Arial"/>
          <w:b/>
          <w:sz w:val="24"/>
          <w:szCs w:val="24"/>
        </w:rPr>
      </w:pPr>
      <w:r w:rsidRPr="00356A57">
        <w:rPr>
          <w:rFonts w:ascii="Arial" w:hAnsi="Arial" w:cs="Arial"/>
          <w:b/>
          <w:sz w:val="24"/>
          <w:szCs w:val="24"/>
        </w:rPr>
        <w:t>Example 2</w:t>
      </w:r>
    </w:p>
    <w:p w14:paraId="6F990EF7" w14:textId="7561175B" w:rsidR="004673B0" w:rsidRPr="00356A57" w:rsidRDefault="004673B0" w:rsidP="004673B0">
      <w:pPr>
        <w:spacing w:line="360" w:lineRule="auto"/>
        <w:ind w:leftChars="200" w:left="540" w:hangingChars="50" w:hanging="120"/>
        <w:rPr>
          <w:rFonts w:ascii="Arial" w:hAnsi="Arial" w:cs="Arial"/>
          <w:sz w:val="24"/>
          <w:szCs w:val="24"/>
        </w:rPr>
      </w:pPr>
      <w:r w:rsidRPr="00356A57">
        <w:rPr>
          <w:rFonts w:ascii="Arial" w:hAnsi="Arial" w:cs="Arial"/>
          <w:sz w:val="24"/>
          <w:szCs w:val="24"/>
        </w:rPr>
        <w:t xml:space="preserve">“The effect of </w:t>
      </w:r>
      <w:proofErr w:type="spellStart"/>
      <w:r w:rsidRPr="00356A57">
        <w:rPr>
          <w:rFonts w:ascii="Arial" w:hAnsi="Arial" w:cs="Arial"/>
          <w:sz w:val="24"/>
          <w:szCs w:val="24"/>
        </w:rPr>
        <w:t>Yangying</w:t>
      </w:r>
      <w:proofErr w:type="spellEnd"/>
      <w:r w:rsidRPr="00356A57">
        <w:rPr>
          <w:rFonts w:ascii="Arial" w:hAnsi="Arial" w:cs="Arial"/>
          <w:sz w:val="24"/>
          <w:szCs w:val="24"/>
        </w:rPr>
        <w:t xml:space="preserve"> </w:t>
      </w:r>
      <w:proofErr w:type="spellStart"/>
      <w:r w:rsidRPr="00356A57">
        <w:rPr>
          <w:rFonts w:ascii="Arial" w:hAnsi="Arial" w:cs="Arial"/>
          <w:sz w:val="24"/>
          <w:szCs w:val="24"/>
        </w:rPr>
        <w:t>Shuxin</w:t>
      </w:r>
      <w:proofErr w:type="spellEnd"/>
      <w:r w:rsidRPr="00356A57">
        <w:rPr>
          <w:rFonts w:ascii="Arial" w:hAnsi="Arial" w:cs="Arial"/>
          <w:sz w:val="24"/>
          <w:szCs w:val="24"/>
        </w:rPr>
        <w:t xml:space="preserve"> </w:t>
      </w:r>
      <w:proofErr w:type="spellStart"/>
      <w:r w:rsidRPr="00356A57">
        <w:rPr>
          <w:rFonts w:ascii="Arial" w:hAnsi="Arial" w:cs="Arial"/>
          <w:sz w:val="24"/>
          <w:szCs w:val="24"/>
        </w:rPr>
        <w:t>Dectction</w:t>
      </w:r>
      <w:proofErr w:type="spellEnd"/>
      <w:r w:rsidRPr="00356A57">
        <w:rPr>
          <w:rFonts w:ascii="Arial" w:hAnsi="Arial" w:cs="Arial"/>
          <w:sz w:val="24"/>
          <w:szCs w:val="24"/>
        </w:rPr>
        <w:t xml:space="preserve"> on Exercise Capacity in Patients with Heart Failure with Normal Ejection Fraction” [2]</w:t>
      </w:r>
      <w:r w:rsidR="00651AB3">
        <w:rPr>
          <w:rFonts w:ascii="Arial" w:hAnsi="Arial" w:cs="Arial"/>
          <w:sz w:val="24"/>
          <w:szCs w:val="24"/>
        </w:rPr>
        <w:t>.</w:t>
      </w:r>
    </w:p>
    <w:p w14:paraId="5DE00ACC" w14:textId="77777777" w:rsidR="004673B0" w:rsidRPr="00356A57" w:rsidRDefault="004673B0" w:rsidP="004673B0">
      <w:pPr>
        <w:spacing w:line="360" w:lineRule="auto"/>
        <w:rPr>
          <w:rFonts w:ascii="Arial" w:hAnsi="Arial" w:cs="Arial"/>
          <w:sz w:val="24"/>
          <w:szCs w:val="24"/>
        </w:rPr>
      </w:pPr>
    </w:p>
    <w:p w14:paraId="770B11B1" w14:textId="77777777" w:rsidR="004673B0" w:rsidRPr="00356A57" w:rsidRDefault="004673B0" w:rsidP="004673B0">
      <w:pPr>
        <w:spacing w:line="360" w:lineRule="auto"/>
        <w:outlineLvl w:val="0"/>
        <w:rPr>
          <w:rFonts w:ascii="Arial" w:hAnsi="Arial" w:cs="Arial"/>
          <w:b/>
          <w:sz w:val="24"/>
          <w:szCs w:val="24"/>
        </w:rPr>
      </w:pPr>
      <w:r w:rsidRPr="00356A57">
        <w:rPr>
          <w:rFonts w:ascii="Arial" w:hAnsi="Arial" w:cs="Arial"/>
          <w:b/>
          <w:sz w:val="24"/>
          <w:szCs w:val="24"/>
        </w:rPr>
        <w:t>Item 11: Countries of Recruitment.</w:t>
      </w:r>
    </w:p>
    <w:p w14:paraId="7EB2AE7B" w14:textId="06956F9C" w:rsidR="004673B0" w:rsidRPr="00356A57" w:rsidRDefault="004673B0" w:rsidP="004673B0">
      <w:pPr>
        <w:spacing w:line="360" w:lineRule="auto"/>
        <w:rPr>
          <w:rFonts w:ascii="Arial" w:hAnsi="Arial" w:cs="Arial"/>
          <w:sz w:val="24"/>
          <w:szCs w:val="24"/>
        </w:rPr>
      </w:pPr>
      <w:r w:rsidRPr="00D4439E">
        <w:rPr>
          <w:rFonts w:ascii="Arial" w:hAnsi="Arial" w:cs="Arial"/>
          <w:sz w:val="24"/>
          <w:szCs w:val="24"/>
          <w:u w:val="single"/>
        </w:rPr>
        <w:t xml:space="preserve">TCM extension item: </w:t>
      </w:r>
      <w:r w:rsidR="001654A8" w:rsidRPr="001654A8">
        <w:rPr>
          <w:rFonts w:ascii="Arial" w:hAnsi="Arial" w:cs="Arial"/>
          <w:sz w:val="24"/>
          <w:szCs w:val="24"/>
          <w:u w:val="single"/>
        </w:rPr>
        <w:t xml:space="preserve">The research setting(s) or </w:t>
      </w:r>
      <w:proofErr w:type="spellStart"/>
      <w:r w:rsidR="001654A8" w:rsidRPr="001654A8">
        <w:rPr>
          <w:rFonts w:ascii="Arial" w:hAnsi="Arial" w:cs="Arial"/>
          <w:sz w:val="24"/>
          <w:szCs w:val="24"/>
          <w:u w:val="single"/>
        </w:rPr>
        <w:t>centre</w:t>
      </w:r>
      <w:proofErr w:type="spellEnd"/>
      <w:r w:rsidR="001654A8" w:rsidRPr="001654A8">
        <w:rPr>
          <w:rFonts w:ascii="Arial" w:hAnsi="Arial" w:cs="Arial"/>
          <w:sz w:val="24"/>
          <w:szCs w:val="24"/>
          <w:u w:val="single"/>
        </w:rPr>
        <w:t>(s) from which participants will be, are being, or have been recruited at the time of registration.</w:t>
      </w:r>
    </w:p>
    <w:p w14:paraId="27DC9634" w14:textId="77777777" w:rsidR="004673B0" w:rsidRPr="00356A57" w:rsidRDefault="004673B0" w:rsidP="004673B0">
      <w:pPr>
        <w:spacing w:line="360" w:lineRule="auto"/>
        <w:ind w:firstLineChars="200" w:firstLine="480"/>
        <w:outlineLvl w:val="0"/>
        <w:rPr>
          <w:rFonts w:ascii="Arial" w:hAnsi="Arial" w:cs="Arial"/>
          <w:b/>
          <w:sz w:val="24"/>
          <w:szCs w:val="24"/>
        </w:rPr>
      </w:pPr>
      <w:r w:rsidRPr="00356A57">
        <w:rPr>
          <w:rFonts w:ascii="Arial" w:hAnsi="Arial" w:cs="Arial"/>
          <w:b/>
          <w:sz w:val="24"/>
          <w:szCs w:val="24"/>
        </w:rPr>
        <w:t>Example</w:t>
      </w:r>
    </w:p>
    <w:p w14:paraId="547B038F" w14:textId="77777777" w:rsidR="004673B0" w:rsidRPr="00356A57" w:rsidRDefault="004673B0" w:rsidP="004673B0">
      <w:pPr>
        <w:pStyle w:val="a3"/>
        <w:spacing w:line="360" w:lineRule="auto"/>
        <w:ind w:left="360" w:firstLineChars="50" w:firstLine="120"/>
        <w:rPr>
          <w:rFonts w:ascii="Arial" w:hAnsi="Arial" w:cs="Arial"/>
          <w:sz w:val="24"/>
          <w:szCs w:val="24"/>
        </w:rPr>
      </w:pPr>
      <w:r w:rsidRPr="00356A57">
        <w:rPr>
          <w:rFonts w:ascii="Arial" w:hAnsi="Arial" w:cs="Arial"/>
          <w:sz w:val="24"/>
          <w:szCs w:val="24"/>
        </w:rPr>
        <w:t xml:space="preserve">“Countries of recruitment and research settings: </w:t>
      </w:r>
    </w:p>
    <w:p w14:paraId="0E446769" w14:textId="77777777" w:rsidR="004673B0" w:rsidRPr="00356A57" w:rsidRDefault="004673B0" w:rsidP="004673B0">
      <w:pPr>
        <w:pStyle w:val="a3"/>
        <w:numPr>
          <w:ilvl w:val="0"/>
          <w:numId w:val="2"/>
        </w:numPr>
        <w:spacing w:line="360" w:lineRule="auto"/>
        <w:ind w:firstLineChars="0"/>
        <w:rPr>
          <w:rFonts w:ascii="Arial" w:hAnsi="Arial" w:cs="Arial"/>
          <w:sz w:val="24"/>
          <w:szCs w:val="24"/>
        </w:rPr>
      </w:pPr>
      <w:r w:rsidRPr="00356A57">
        <w:rPr>
          <w:rFonts w:ascii="Arial" w:hAnsi="Arial" w:cs="Arial"/>
          <w:sz w:val="24"/>
          <w:szCs w:val="24"/>
        </w:rPr>
        <w:t xml:space="preserve">China; </w:t>
      </w:r>
    </w:p>
    <w:p w14:paraId="713FCE2E" w14:textId="77777777" w:rsidR="004673B0" w:rsidRPr="00356A57" w:rsidRDefault="004673B0" w:rsidP="004673B0">
      <w:pPr>
        <w:pStyle w:val="a3"/>
        <w:spacing w:line="360" w:lineRule="auto"/>
        <w:ind w:left="720" w:firstLineChars="0" w:firstLine="0"/>
        <w:rPr>
          <w:rFonts w:ascii="Arial" w:hAnsi="Arial" w:cs="Arial"/>
          <w:sz w:val="24"/>
          <w:szCs w:val="24"/>
        </w:rPr>
      </w:pPr>
      <w:r w:rsidRPr="00356A57">
        <w:rPr>
          <w:rFonts w:ascii="Arial" w:hAnsi="Arial" w:cs="Arial"/>
          <w:sz w:val="24"/>
          <w:szCs w:val="24"/>
        </w:rPr>
        <w:t>Province</w:t>
      </w:r>
      <w:r w:rsidRPr="00356A57">
        <w:rPr>
          <w:rFonts w:ascii="Arial" w:hAnsi="Arial" w:cs="Arial" w:hint="eastAsia"/>
          <w:sz w:val="24"/>
          <w:szCs w:val="24"/>
        </w:rPr>
        <w:t>：</w:t>
      </w:r>
      <w:r w:rsidRPr="00356A57">
        <w:rPr>
          <w:rFonts w:ascii="Arial" w:hAnsi="Arial" w:cs="Arial"/>
          <w:sz w:val="24"/>
          <w:szCs w:val="24"/>
        </w:rPr>
        <w:t xml:space="preserve">Shanghai; </w:t>
      </w:r>
    </w:p>
    <w:p w14:paraId="37D5ACE7" w14:textId="77777777" w:rsidR="004673B0" w:rsidRPr="00356A57" w:rsidRDefault="004673B0" w:rsidP="004673B0">
      <w:pPr>
        <w:pStyle w:val="a3"/>
        <w:spacing w:line="360" w:lineRule="auto"/>
        <w:ind w:left="720" w:firstLineChars="0" w:firstLine="0"/>
        <w:rPr>
          <w:rFonts w:ascii="Arial" w:hAnsi="Arial" w:cs="Arial"/>
          <w:sz w:val="24"/>
          <w:szCs w:val="24"/>
        </w:rPr>
      </w:pPr>
      <w:r w:rsidRPr="00356A57">
        <w:rPr>
          <w:rFonts w:ascii="Arial" w:hAnsi="Arial" w:cs="Arial"/>
          <w:sz w:val="24"/>
          <w:szCs w:val="24"/>
        </w:rPr>
        <w:t>Institution hospital</w:t>
      </w:r>
      <w:r w:rsidRPr="00356A57">
        <w:rPr>
          <w:rFonts w:ascii="Arial" w:hAnsi="Arial" w:cs="Arial" w:hint="eastAsia"/>
          <w:sz w:val="24"/>
          <w:szCs w:val="24"/>
        </w:rPr>
        <w:t>：</w:t>
      </w:r>
      <w:r w:rsidRPr="00356A57">
        <w:rPr>
          <w:rFonts w:ascii="Arial" w:hAnsi="Arial" w:cs="Arial"/>
          <w:sz w:val="24"/>
          <w:szCs w:val="24"/>
        </w:rPr>
        <w:t xml:space="preserve">Shanghai Municipal Hospital of Traditional Chinese Medicine;  </w:t>
      </w:r>
    </w:p>
    <w:p w14:paraId="1B56ECDE" w14:textId="77777777" w:rsidR="004673B0" w:rsidRPr="00356A57" w:rsidRDefault="004673B0" w:rsidP="004673B0">
      <w:pPr>
        <w:pStyle w:val="a3"/>
        <w:spacing w:line="360" w:lineRule="auto"/>
        <w:ind w:left="720" w:firstLineChars="0" w:firstLine="0"/>
        <w:rPr>
          <w:rFonts w:ascii="Arial" w:hAnsi="Arial" w:cs="Arial"/>
          <w:sz w:val="24"/>
          <w:szCs w:val="24"/>
        </w:rPr>
      </w:pPr>
      <w:r w:rsidRPr="00356A57">
        <w:rPr>
          <w:rFonts w:ascii="Arial" w:hAnsi="Arial" w:cs="Arial"/>
          <w:sz w:val="24"/>
          <w:szCs w:val="24"/>
        </w:rPr>
        <w:t>Level of the institution: Tertiary A hospital.</w:t>
      </w:r>
    </w:p>
    <w:p w14:paraId="70C9B70B" w14:textId="77777777" w:rsidR="004673B0" w:rsidRPr="00356A57" w:rsidRDefault="004673B0" w:rsidP="004673B0">
      <w:pPr>
        <w:pStyle w:val="a3"/>
        <w:numPr>
          <w:ilvl w:val="0"/>
          <w:numId w:val="2"/>
        </w:numPr>
        <w:spacing w:line="360" w:lineRule="auto"/>
        <w:ind w:firstLineChars="0"/>
        <w:rPr>
          <w:rFonts w:ascii="Arial" w:hAnsi="Arial" w:cs="Arial"/>
          <w:sz w:val="24"/>
          <w:szCs w:val="24"/>
        </w:rPr>
      </w:pPr>
      <w:r w:rsidRPr="00356A57">
        <w:rPr>
          <w:rFonts w:ascii="Arial" w:hAnsi="Arial" w:cs="Arial"/>
          <w:sz w:val="24"/>
          <w:szCs w:val="24"/>
        </w:rPr>
        <w:lastRenderedPageBreak/>
        <w:t xml:space="preserve">China; </w:t>
      </w:r>
    </w:p>
    <w:p w14:paraId="05801C42" w14:textId="77777777" w:rsidR="004673B0" w:rsidRPr="00356A57" w:rsidRDefault="004673B0" w:rsidP="004673B0">
      <w:pPr>
        <w:pStyle w:val="a3"/>
        <w:spacing w:line="360" w:lineRule="auto"/>
        <w:ind w:left="720" w:firstLineChars="0" w:firstLine="0"/>
        <w:rPr>
          <w:rFonts w:ascii="Arial" w:hAnsi="Arial" w:cs="Arial"/>
          <w:sz w:val="24"/>
          <w:szCs w:val="24"/>
        </w:rPr>
      </w:pPr>
      <w:r w:rsidRPr="00356A57">
        <w:rPr>
          <w:rFonts w:ascii="Arial" w:hAnsi="Arial" w:cs="Arial"/>
          <w:sz w:val="24"/>
          <w:szCs w:val="24"/>
        </w:rPr>
        <w:t>Province</w:t>
      </w:r>
      <w:r w:rsidRPr="00356A57">
        <w:rPr>
          <w:rFonts w:ascii="Arial" w:hAnsi="Arial" w:cs="Arial" w:hint="eastAsia"/>
          <w:sz w:val="24"/>
          <w:szCs w:val="24"/>
        </w:rPr>
        <w:t>：</w:t>
      </w:r>
      <w:r w:rsidRPr="00356A57">
        <w:rPr>
          <w:rFonts w:ascii="Arial" w:hAnsi="Arial" w:cs="Arial"/>
          <w:sz w:val="24"/>
          <w:szCs w:val="24"/>
        </w:rPr>
        <w:t xml:space="preserve">Shanghai; </w:t>
      </w:r>
    </w:p>
    <w:p w14:paraId="1EC8BBD0" w14:textId="77777777" w:rsidR="004673B0" w:rsidRPr="00356A57" w:rsidRDefault="004673B0" w:rsidP="004673B0">
      <w:pPr>
        <w:pStyle w:val="a3"/>
        <w:spacing w:line="360" w:lineRule="auto"/>
        <w:ind w:left="720" w:firstLineChars="0" w:firstLine="0"/>
        <w:rPr>
          <w:rFonts w:ascii="Arial" w:hAnsi="Arial" w:cs="Arial"/>
          <w:sz w:val="24"/>
          <w:szCs w:val="24"/>
        </w:rPr>
      </w:pPr>
      <w:r w:rsidRPr="00356A57">
        <w:rPr>
          <w:rFonts w:ascii="Arial" w:hAnsi="Arial" w:cs="Arial"/>
          <w:sz w:val="24"/>
          <w:szCs w:val="24"/>
        </w:rPr>
        <w:t>Institution hospital</w:t>
      </w:r>
      <w:r w:rsidRPr="00356A57">
        <w:rPr>
          <w:rFonts w:ascii="Arial" w:hAnsi="Arial" w:cs="Arial" w:hint="eastAsia"/>
          <w:sz w:val="24"/>
          <w:szCs w:val="24"/>
        </w:rPr>
        <w:t>：</w:t>
      </w:r>
      <w:r w:rsidRPr="00356A57">
        <w:rPr>
          <w:rFonts w:ascii="Arial" w:hAnsi="Arial" w:cs="Arial"/>
          <w:sz w:val="24"/>
          <w:szCs w:val="24"/>
        </w:rPr>
        <w:t xml:space="preserve">Shanghai Chest </w:t>
      </w:r>
      <w:proofErr w:type="spellStart"/>
      <w:r w:rsidRPr="00356A57">
        <w:rPr>
          <w:rFonts w:ascii="Arial" w:hAnsi="Arial" w:cs="Arial"/>
          <w:sz w:val="24"/>
          <w:szCs w:val="24"/>
        </w:rPr>
        <w:t>Hospitial</w:t>
      </w:r>
      <w:proofErr w:type="spellEnd"/>
      <w:r w:rsidRPr="00356A57">
        <w:rPr>
          <w:rFonts w:ascii="Arial" w:hAnsi="Arial" w:cs="Arial"/>
          <w:sz w:val="24"/>
          <w:szCs w:val="24"/>
        </w:rPr>
        <w:t xml:space="preserve">;  </w:t>
      </w:r>
    </w:p>
    <w:p w14:paraId="15D9D802" w14:textId="77777777" w:rsidR="004673B0" w:rsidRPr="00356A57" w:rsidRDefault="004673B0" w:rsidP="004673B0">
      <w:pPr>
        <w:pStyle w:val="a3"/>
        <w:spacing w:line="360" w:lineRule="auto"/>
        <w:ind w:left="720" w:firstLineChars="0" w:firstLine="0"/>
        <w:rPr>
          <w:rFonts w:ascii="Arial" w:hAnsi="Arial" w:cs="Arial"/>
          <w:sz w:val="24"/>
          <w:szCs w:val="24"/>
        </w:rPr>
      </w:pPr>
      <w:r w:rsidRPr="00356A57">
        <w:rPr>
          <w:rFonts w:ascii="Arial" w:hAnsi="Arial" w:cs="Arial"/>
          <w:sz w:val="24"/>
          <w:szCs w:val="24"/>
        </w:rPr>
        <w:t>Level of the institution: Tertiary A hospital.</w:t>
      </w:r>
    </w:p>
    <w:p w14:paraId="6140761A" w14:textId="77777777" w:rsidR="004673B0" w:rsidRPr="00356A57" w:rsidRDefault="004673B0" w:rsidP="004673B0">
      <w:pPr>
        <w:pStyle w:val="a3"/>
        <w:numPr>
          <w:ilvl w:val="0"/>
          <w:numId w:val="2"/>
        </w:numPr>
        <w:spacing w:line="360" w:lineRule="auto"/>
        <w:ind w:firstLineChars="0"/>
        <w:rPr>
          <w:rFonts w:ascii="Arial" w:hAnsi="Arial" w:cs="Arial"/>
          <w:sz w:val="24"/>
          <w:szCs w:val="24"/>
        </w:rPr>
      </w:pPr>
      <w:r w:rsidRPr="00356A57">
        <w:rPr>
          <w:rFonts w:ascii="Arial" w:hAnsi="Arial" w:cs="Arial"/>
          <w:sz w:val="24"/>
          <w:szCs w:val="24"/>
        </w:rPr>
        <w:t xml:space="preserve">China; </w:t>
      </w:r>
    </w:p>
    <w:p w14:paraId="00FFB830" w14:textId="77777777" w:rsidR="004673B0" w:rsidRPr="00356A57" w:rsidRDefault="004673B0" w:rsidP="004673B0">
      <w:pPr>
        <w:pStyle w:val="a3"/>
        <w:spacing w:line="360" w:lineRule="auto"/>
        <w:ind w:left="720" w:firstLineChars="0" w:firstLine="0"/>
        <w:rPr>
          <w:rFonts w:ascii="Arial" w:hAnsi="Arial" w:cs="Arial"/>
          <w:sz w:val="24"/>
          <w:szCs w:val="24"/>
        </w:rPr>
      </w:pPr>
      <w:r w:rsidRPr="00356A57">
        <w:rPr>
          <w:rFonts w:ascii="Arial" w:hAnsi="Arial" w:cs="Arial"/>
          <w:sz w:val="24"/>
          <w:szCs w:val="24"/>
        </w:rPr>
        <w:t>Province</w:t>
      </w:r>
      <w:r w:rsidRPr="00356A57">
        <w:rPr>
          <w:rFonts w:ascii="Arial" w:hAnsi="Arial" w:cs="Arial" w:hint="eastAsia"/>
          <w:sz w:val="24"/>
          <w:szCs w:val="24"/>
        </w:rPr>
        <w:t>：</w:t>
      </w:r>
      <w:r w:rsidRPr="00356A57">
        <w:rPr>
          <w:rFonts w:ascii="Arial" w:hAnsi="Arial" w:cs="Arial"/>
          <w:sz w:val="24"/>
          <w:szCs w:val="24"/>
        </w:rPr>
        <w:t xml:space="preserve">Shanghai; </w:t>
      </w:r>
    </w:p>
    <w:p w14:paraId="6D49BCC3" w14:textId="77777777" w:rsidR="004673B0" w:rsidRPr="00356A57" w:rsidRDefault="004673B0" w:rsidP="004673B0">
      <w:pPr>
        <w:pStyle w:val="a3"/>
        <w:spacing w:line="360" w:lineRule="auto"/>
        <w:ind w:left="720" w:firstLineChars="0" w:firstLine="0"/>
        <w:rPr>
          <w:rFonts w:ascii="Arial" w:hAnsi="Arial" w:cs="Arial"/>
          <w:sz w:val="24"/>
          <w:szCs w:val="24"/>
        </w:rPr>
      </w:pPr>
      <w:r w:rsidRPr="00356A57">
        <w:rPr>
          <w:rFonts w:ascii="Arial" w:hAnsi="Arial" w:cs="Arial"/>
          <w:sz w:val="24"/>
          <w:szCs w:val="24"/>
        </w:rPr>
        <w:t>Institution hospital</w:t>
      </w:r>
      <w:r w:rsidRPr="00356A57">
        <w:rPr>
          <w:rFonts w:ascii="Arial" w:hAnsi="Arial" w:cs="Arial" w:hint="eastAsia"/>
          <w:sz w:val="24"/>
          <w:szCs w:val="24"/>
        </w:rPr>
        <w:t>：</w:t>
      </w:r>
      <w:proofErr w:type="spellStart"/>
      <w:r w:rsidRPr="00356A57">
        <w:rPr>
          <w:rFonts w:ascii="Arial" w:hAnsi="Arial" w:cs="Arial"/>
          <w:sz w:val="24"/>
          <w:szCs w:val="24"/>
        </w:rPr>
        <w:t>Longhua</w:t>
      </w:r>
      <w:proofErr w:type="spellEnd"/>
      <w:r w:rsidRPr="00356A57">
        <w:rPr>
          <w:rFonts w:ascii="Arial" w:hAnsi="Arial" w:cs="Arial"/>
          <w:sz w:val="24"/>
          <w:szCs w:val="24"/>
        </w:rPr>
        <w:t xml:space="preserve"> Hospital Shanghai University of Traditional Chinese Medicine;  </w:t>
      </w:r>
    </w:p>
    <w:p w14:paraId="40DB6EF1" w14:textId="28CA029C" w:rsidR="004673B0" w:rsidRPr="00356A57" w:rsidRDefault="004673B0" w:rsidP="004673B0">
      <w:pPr>
        <w:pStyle w:val="a3"/>
        <w:spacing w:line="360" w:lineRule="auto"/>
        <w:ind w:left="720" w:firstLineChars="0" w:firstLine="0"/>
        <w:rPr>
          <w:rFonts w:ascii="Arial" w:hAnsi="Arial" w:cs="Arial"/>
          <w:sz w:val="24"/>
          <w:szCs w:val="24"/>
        </w:rPr>
      </w:pPr>
      <w:r w:rsidRPr="00356A57">
        <w:rPr>
          <w:rFonts w:ascii="Arial" w:hAnsi="Arial" w:cs="Arial"/>
          <w:sz w:val="24"/>
          <w:szCs w:val="24"/>
        </w:rPr>
        <w:t>Level of the institution: Tertiary A hospital.” [3]</w:t>
      </w:r>
      <w:r w:rsidR="00651AB3">
        <w:rPr>
          <w:rFonts w:ascii="Arial" w:hAnsi="Arial" w:cs="Arial"/>
          <w:sz w:val="24"/>
          <w:szCs w:val="24"/>
        </w:rPr>
        <w:t>.</w:t>
      </w:r>
    </w:p>
    <w:p w14:paraId="3D3BDA5C" w14:textId="77777777" w:rsidR="004673B0" w:rsidRPr="00356A57" w:rsidRDefault="004673B0" w:rsidP="004673B0">
      <w:pPr>
        <w:spacing w:line="360" w:lineRule="auto"/>
        <w:rPr>
          <w:rFonts w:ascii="Arial" w:hAnsi="Arial" w:cs="Arial"/>
          <w:b/>
          <w:sz w:val="24"/>
          <w:szCs w:val="24"/>
        </w:rPr>
      </w:pPr>
    </w:p>
    <w:p w14:paraId="3C34C7D9" w14:textId="77777777" w:rsidR="004673B0" w:rsidRPr="00356A57" w:rsidRDefault="004673B0" w:rsidP="004673B0">
      <w:pPr>
        <w:spacing w:line="360" w:lineRule="auto"/>
        <w:outlineLvl w:val="0"/>
        <w:rPr>
          <w:rFonts w:ascii="Arial" w:hAnsi="Arial" w:cs="Arial"/>
          <w:b/>
          <w:sz w:val="24"/>
          <w:szCs w:val="24"/>
        </w:rPr>
      </w:pPr>
      <w:r w:rsidRPr="00356A57">
        <w:rPr>
          <w:rFonts w:ascii="Arial" w:hAnsi="Arial" w:cs="Arial"/>
          <w:b/>
          <w:sz w:val="24"/>
          <w:szCs w:val="24"/>
        </w:rPr>
        <w:t>Item 12: Health Condition(s) or Problem(s) Studied.</w:t>
      </w:r>
    </w:p>
    <w:p w14:paraId="4FE3B429" w14:textId="77777777" w:rsidR="004673B0" w:rsidRPr="00356A57" w:rsidRDefault="004673B0" w:rsidP="004673B0">
      <w:pPr>
        <w:spacing w:line="360" w:lineRule="auto"/>
        <w:rPr>
          <w:rFonts w:ascii="Arial" w:hAnsi="Arial" w:cs="Arial"/>
          <w:sz w:val="24"/>
          <w:szCs w:val="24"/>
        </w:rPr>
      </w:pPr>
      <w:r w:rsidRPr="00D4439E">
        <w:rPr>
          <w:rFonts w:ascii="Arial" w:hAnsi="Arial" w:cs="Arial"/>
          <w:sz w:val="24"/>
          <w:szCs w:val="24"/>
          <w:u w:val="single"/>
        </w:rPr>
        <w:t>TCM extension item: If the study is conducted on participants with a TCM Pattern, or a Western medicine–defined disease with a specific TCM Pattern, enter the specific name(s) of TCM Pattern(s) studied (e.g., qi deficiency pattern, deficiency of stomach yin pattern, qi stagnation pattern)</w:t>
      </w:r>
      <w:r w:rsidRPr="00356A57">
        <w:rPr>
          <w:rFonts w:ascii="Arial" w:hAnsi="Arial" w:cs="Arial"/>
          <w:sz w:val="24"/>
          <w:szCs w:val="24"/>
        </w:rPr>
        <w:t>.</w:t>
      </w:r>
    </w:p>
    <w:p w14:paraId="6D836B0C" w14:textId="77777777" w:rsidR="004673B0" w:rsidRPr="00356A57" w:rsidRDefault="004673B0" w:rsidP="004673B0">
      <w:pPr>
        <w:spacing w:line="360" w:lineRule="auto"/>
        <w:ind w:firstLineChars="200" w:firstLine="480"/>
        <w:outlineLvl w:val="0"/>
        <w:rPr>
          <w:rFonts w:ascii="Arial" w:hAnsi="Arial" w:cs="Arial"/>
          <w:b/>
          <w:sz w:val="24"/>
          <w:szCs w:val="24"/>
        </w:rPr>
      </w:pPr>
      <w:r w:rsidRPr="00356A57">
        <w:rPr>
          <w:rFonts w:ascii="Arial" w:hAnsi="Arial" w:cs="Arial"/>
          <w:b/>
          <w:sz w:val="24"/>
          <w:szCs w:val="24"/>
        </w:rPr>
        <w:t>Example 1</w:t>
      </w:r>
    </w:p>
    <w:p w14:paraId="65AEA99D" w14:textId="68D2DA95" w:rsidR="004673B0" w:rsidRPr="00356A57" w:rsidRDefault="004673B0" w:rsidP="004673B0">
      <w:pPr>
        <w:pStyle w:val="a3"/>
        <w:spacing w:line="360" w:lineRule="auto"/>
        <w:ind w:left="360" w:firstLineChars="50" w:firstLine="120"/>
        <w:rPr>
          <w:rFonts w:ascii="Arial" w:hAnsi="Arial" w:cs="Arial"/>
          <w:sz w:val="24"/>
          <w:szCs w:val="24"/>
        </w:rPr>
      </w:pPr>
      <w:r w:rsidRPr="00356A57">
        <w:rPr>
          <w:rFonts w:ascii="Arial" w:hAnsi="Arial" w:cs="Arial"/>
          <w:sz w:val="24"/>
          <w:szCs w:val="24"/>
        </w:rPr>
        <w:t>“Target disease: deficiency of liver-yin and kidney-yin syndrome” [4]</w:t>
      </w:r>
      <w:r w:rsidR="00651AB3">
        <w:rPr>
          <w:rFonts w:ascii="Arial" w:hAnsi="Arial" w:cs="Arial"/>
          <w:sz w:val="24"/>
          <w:szCs w:val="24"/>
        </w:rPr>
        <w:t>.</w:t>
      </w:r>
    </w:p>
    <w:p w14:paraId="78ADC86B" w14:textId="77777777" w:rsidR="004673B0" w:rsidRPr="00356A57" w:rsidRDefault="004673B0" w:rsidP="004673B0">
      <w:pPr>
        <w:pStyle w:val="a3"/>
        <w:spacing w:line="360" w:lineRule="auto"/>
        <w:ind w:left="360" w:firstLineChars="0" w:firstLine="0"/>
        <w:outlineLvl w:val="0"/>
        <w:rPr>
          <w:rFonts w:ascii="Arial" w:hAnsi="Arial" w:cs="Arial"/>
          <w:b/>
          <w:sz w:val="24"/>
          <w:szCs w:val="24"/>
        </w:rPr>
      </w:pPr>
      <w:r w:rsidRPr="00356A57">
        <w:rPr>
          <w:rFonts w:ascii="Arial" w:hAnsi="Arial" w:cs="Arial"/>
          <w:b/>
          <w:sz w:val="24"/>
          <w:szCs w:val="24"/>
        </w:rPr>
        <w:t xml:space="preserve"> Example 2</w:t>
      </w:r>
    </w:p>
    <w:p w14:paraId="3DEEAFA6" w14:textId="7C188401" w:rsidR="004673B0" w:rsidRPr="00356A57" w:rsidRDefault="004673B0" w:rsidP="004673B0">
      <w:pPr>
        <w:pStyle w:val="a3"/>
        <w:spacing w:line="360" w:lineRule="auto"/>
        <w:ind w:left="360" w:firstLineChars="50" w:firstLine="120"/>
        <w:outlineLvl w:val="0"/>
        <w:rPr>
          <w:rFonts w:ascii="Arial" w:hAnsi="Arial" w:cs="Arial"/>
          <w:sz w:val="24"/>
          <w:szCs w:val="24"/>
          <w:u w:val="single"/>
        </w:rPr>
      </w:pPr>
      <w:r w:rsidRPr="00356A57">
        <w:rPr>
          <w:rFonts w:ascii="Arial" w:hAnsi="Arial" w:cs="Arial"/>
          <w:sz w:val="24"/>
          <w:szCs w:val="24"/>
        </w:rPr>
        <w:t>“Target disease: Leucopenia (deficiency of both qi and blood syndrome)” [5]</w:t>
      </w:r>
      <w:r w:rsidR="00651AB3">
        <w:rPr>
          <w:rFonts w:ascii="Arial" w:hAnsi="Arial" w:cs="Arial"/>
          <w:sz w:val="24"/>
          <w:szCs w:val="24"/>
        </w:rPr>
        <w:t>.</w:t>
      </w:r>
    </w:p>
    <w:p w14:paraId="08D55A09" w14:textId="77777777" w:rsidR="004673B0" w:rsidRPr="00356A57" w:rsidRDefault="004673B0" w:rsidP="004673B0">
      <w:pPr>
        <w:spacing w:line="360" w:lineRule="auto"/>
        <w:rPr>
          <w:rFonts w:ascii="Arial" w:hAnsi="Arial" w:cs="Arial"/>
          <w:b/>
          <w:sz w:val="24"/>
          <w:szCs w:val="24"/>
        </w:rPr>
      </w:pPr>
    </w:p>
    <w:p w14:paraId="7BEBBFDE" w14:textId="77777777" w:rsidR="004673B0" w:rsidRPr="00356A57" w:rsidRDefault="004673B0" w:rsidP="004673B0">
      <w:pPr>
        <w:spacing w:line="360" w:lineRule="auto"/>
        <w:outlineLvl w:val="0"/>
        <w:rPr>
          <w:rFonts w:ascii="Arial" w:hAnsi="Arial" w:cs="Arial"/>
          <w:b/>
          <w:sz w:val="24"/>
          <w:szCs w:val="24"/>
        </w:rPr>
      </w:pPr>
      <w:r w:rsidRPr="00356A57">
        <w:rPr>
          <w:rFonts w:ascii="Arial" w:hAnsi="Arial" w:cs="Arial"/>
          <w:b/>
          <w:sz w:val="24"/>
          <w:szCs w:val="24"/>
        </w:rPr>
        <w:t>Item 13: Intervention(s).</w:t>
      </w:r>
    </w:p>
    <w:p w14:paraId="1E2C951F" w14:textId="77777777" w:rsidR="004673B0" w:rsidRPr="00D4439E" w:rsidRDefault="004673B0" w:rsidP="004673B0">
      <w:pPr>
        <w:spacing w:line="360" w:lineRule="auto"/>
        <w:rPr>
          <w:rFonts w:ascii="Arial" w:hAnsi="Arial" w:cs="Arial"/>
          <w:sz w:val="24"/>
          <w:szCs w:val="24"/>
          <w:u w:val="single"/>
        </w:rPr>
      </w:pPr>
      <w:r w:rsidRPr="00D4439E">
        <w:rPr>
          <w:rFonts w:ascii="Arial" w:hAnsi="Arial" w:cs="Arial"/>
          <w:sz w:val="24"/>
          <w:szCs w:val="24"/>
          <w:u w:val="single"/>
        </w:rPr>
        <w:t xml:space="preserve">TCM extension item: </w:t>
      </w:r>
    </w:p>
    <w:p w14:paraId="2F618846" w14:textId="77777777" w:rsidR="004673B0" w:rsidRPr="00D4439E" w:rsidRDefault="004673B0" w:rsidP="004673B0">
      <w:pPr>
        <w:spacing w:line="360" w:lineRule="auto"/>
        <w:rPr>
          <w:rFonts w:ascii="Arial" w:hAnsi="Arial" w:cs="Arial"/>
          <w:sz w:val="24"/>
          <w:szCs w:val="24"/>
          <w:u w:val="single"/>
        </w:rPr>
      </w:pPr>
      <w:r w:rsidRPr="00D4439E">
        <w:rPr>
          <w:rFonts w:ascii="Arial" w:hAnsi="Arial" w:cs="Arial"/>
          <w:sz w:val="24"/>
          <w:szCs w:val="24"/>
          <w:u w:val="single"/>
        </w:rPr>
        <w:t xml:space="preserve">13a. Descriptions of TCM interventions.  </w:t>
      </w:r>
    </w:p>
    <w:p w14:paraId="4BB5C03E" w14:textId="77777777" w:rsidR="004673B0" w:rsidRPr="00D4439E" w:rsidRDefault="004673B0" w:rsidP="004673B0">
      <w:pPr>
        <w:spacing w:line="360" w:lineRule="auto"/>
        <w:rPr>
          <w:rFonts w:ascii="Arial" w:hAnsi="Arial" w:cs="Arial"/>
          <w:sz w:val="24"/>
          <w:szCs w:val="24"/>
          <w:u w:val="single"/>
        </w:rPr>
      </w:pPr>
      <w:r w:rsidRPr="00D4439E">
        <w:rPr>
          <w:rFonts w:ascii="Arial" w:hAnsi="Arial" w:cs="Arial"/>
          <w:sz w:val="24"/>
          <w:szCs w:val="24"/>
          <w:u w:val="single"/>
        </w:rPr>
        <w:t>Details for the three most common interventions (Chinese herbal medicine formulas, acupuncture and moxibustion) are given below:</w:t>
      </w:r>
    </w:p>
    <w:p w14:paraId="169CEA0F" w14:textId="77777777" w:rsidR="004673B0" w:rsidRPr="00D4439E" w:rsidRDefault="004673B0" w:rsidP="004673B0">
      <w:pPr>
        <w:pStyle w:val="a3"/>
        <w:numPr>
          <w:ilvl w:val="0"/>
          <w:numId w:val="1"/>
        </w:numPr>
        <w:spacing w:line="360" w:lineRule="auto"/>
        <w:ind w:firstLineChars="0"/>
        <w:rPr>
          <w:rFonts w:ascii="Arial" w:hAnsi="Arial" w:cs="Arial"/>
          <w:sz w:val="24"/>
          <w:szCs w:val="24"/>
          <w:u w:val="single"/>
        </w:rPr>
      </w:pPr>
      <w:r w:rsidRPr="00D4439E">
        <w:rPr>
          <w:rFonts w:ascii="Arial" w:hAnsi="Arial" w:cs="Arial"/>
          <w:sz w:val="24"/>
          <w:szCs w:val="24"/>
          <w:u w:val="single"/>
        </w:rPr>
        <w:t>Chinese herbal medicine formulas</w:t>
      </w:r>
    </w:p>
    <w:p w14:paraId="1CCC0BA1" w14:textId="77777777" w:rsidR="004673B0" w:rsidRPr="00D4439E" w:rsidRDefault="004673B0" w:rsidP="004673B0">
      <w:pPr>
        <w:spacing w:line="360" w:lineRule="auto"/>
        <w:rPr>
          <w:rFonts w:ascii="Arial" w:hAnsi="Arial" w:cs="Arial"/>
          <w:sz w:val="24"/>
          <w:szCs w:val="24"/>
          <w:u w:val="single"/>
        </w:rPr>
      </w:pPr>
      <w:r w:rsidRPr="00D4439E">
        <w:rPr>
          <w:rFonts w:ascii="Arial" w:hAnsi="Arial" w:cs="Arial"/>
          <w:sz w:val="24"/>
          <w:szCs w:val="24"/>
          <w:u w:val="single"/>
        </w:rPr>
        <w:t xml:space="preserve">1)  </w:t>
      </w:r>
      <w:bookmarkStart w:id="1" w:name="_Hlk23168383"/>
      <w:r w:rsidRPr="00D4439E">
        <w:rPr>
          <w:rFonts w:ascii="Arial" w:hAnsi="Arial" w:cs="Arial"/>
          <w:sz w:val="24"/>
          <w:szCs w:val="24"/>
          <w:u w:val="single"/>
        </w:rPr>
        <w:t>For fixed CHM formulas</w:t>
      </w:r>
      <w:bookmarkEnd w:id="1"/>
      <w:r w:rsidRPr="00D4439E">
        <w:rPr>
          <w:rFonts w:ascii="Arial" w:hAnsi="Arial" w:cs="Arial"/>
          <w:sz w:val="24"/>
          <w:szCs w:val="24"/>
          <w:u w:val="single"/>
        </w:rPr>
        <w:t>: name (e.g., Chinese Pinyin, Latin, or English), source (if any), dosage form, dosage and administration route of the CHM formula; name and dosage of each medical substance.</w:t>
      </w:r>
    </w:p>
    <w:p w14:paraId="5AE6F295" w14:textId="77777777" w:rsidR="004673B0" w:rsidRPr="00D4439E" w:rsidRDefault="004673B0" w:rsidP="004673B0">
      <w:pPr>
        <w:spacing w:line="360" w:lineRule="auto"/>
        <w:rPr>
          <w:rFonts w:ascii="Arial" w:hAnsi="Arial" w:cs="Arial"/>
          <w:sz w:val="24"/>
          <w:szCs w:val="24"/>
          <w:u w:val="single"/>
        </w:rPr>
      </w:pPr>
      <w:r w:rsidRPr="00D4439E">
        <w:rPr>
          <w:rFonts w:ascii="Arial" w:hAnsi="Arial" w:cs="Arial"/>
          <w:sz w:val="24"/>
          <w:szCs w:val="24"/>
          <w:u w:val="single"/>
        </w:rPr>
        <w:t>2)  For individualized CHM formulas: add the rationale/criteria for modifying the formula.</w:t>
      </w:r>
    </w:p>
    <w:p w14:paraId="68F528D3" w14:textId="77777777" w:rsidR="004673B0" w:rsidRPr="00D4439E" w:rsidRDefault="004673B0" w:rsidP="004673B0">
      <w:pPr>
        <w:spacing w:line="360" w:lineRule="auto"/>
        <w:rPr>
          <w:rFonts w:ascii="Arial" w:hAnsi="Arial" w:cs="Arial"/>
          <w:sz w:val="24"/>
          <w:szCs w:val="24"/>
          <w:u w:val="single"/>
        </w:rPr>
      </w:pPr>
      <w:r w:rsidRPr="00D4439E">
        <w:rPr>
          <w:rFonts w:ascii="Arial" w:hAnsi="Arial" w:cs="Arial"/>
          <w:sz w:val="24"/>
          <w:szCs w:val="24"/>
          <w:u w:val="single"/>
        </w:rPr>
        <w:t>3)  For patent proprietary CHM formulas: add a statement of whether the formula used in the trial is for a condition the formula is originally targeted.</w:t>
      </w:r>
    </w:p>
    <w:p w14:paraId="202C19AB" w14:textId="77777777" w:rsidR="004673B0" w:rsidRPr="00D4439E" w:rsidRDefault="004673B0" w:rsidP="004673B0">
      <w:pPr>
        <w:pStyle w:val="a3"/>
        <w:numPr>
          <w:ilvl w:val="0"/>
          <w:numId w:val="1"/>
        </w:numPr>
        <w:spacing w:line="360" w:lineRule="auto"/>
        <w:ind w:firstLineChars="0"/>
        <w:rPr>
          <w:rFonts w:ascii="Arial" w:hAnsi="Arial" w:cs="Arial"/>
          <w:sz w:val="24"/>
          <w:szCs w:val="24"/>
          <w:u w:val="single"/>
        </w:rPr>
      </w:pPr>
      <w:r w:rsidRPr="00D4439E">
        <w:rPr>
          <w:rFonts w:ascii="Arial" w:hAnsi="Arial" w:cs="Arial"/>
          <w:sz w:val="24"/>
          <w:szCs w:val="24"/>
          <w:u w:val="single"/>
        </w:rPr>
        <w:t xml:space="preserve">Acupuncture </w:t>
      </w:r>
    </w:p>
    <w:p w14:paraId="56E187FE" w14:textId="77777777" w:rsidR="004673B0" w:rsidRPr="00D4439E" w:rsidRDefault="004673B0" w:rsidP="004673B0">
      <w:pPr>
        <w:spacing w:line="360" w:lineRule="auto"/>
        <w:rPr>
          <w:rFonts w:ascii="Arial" w:hAnsi="Arial" w:cs="Arial"/>
          <w:sz w:val="24"/>
          <w:szCs w:val="24"/>
          <w:u w:val="single"/>
        </w:rPr>
      </w:pPr>
      <w:r w:rsidRPr="00D4439E">
        <w:rPr>
          <w:rFonts w:ascii="Arial" w:hAnsi="Arial" w:cs="Arial"/>
          <w:sz w:val="24"/>
          <w:szCs w:val="24"/>
          <w:u w:val="single"/>
        </w:rPr>
        <w:lastRenderedPageBreak/>
        <w:t>1)</w:t>
      </w:r>
      <w:r w:rsidRPr="00D4439E">
        <w:rPr>
          <w:rFonts w:ascii="Arial" w:hAnsi="Arial" w:cs="Arial"/>
          <w:sz w:val="24"/>
          <w:szCs w:val="24"/>
          <w:u w:val="single"/>
        </w:rPr>
        <w:tab/>
        <w:t>The names (or location, if without standard name) of points (</w:t>
      </w:r>
      <w:proofErr w:type="spellStart"/>
      <w:r w:rsidRPr="00D4439E">
        <w:rPr>
          <w:rFonts w:ascii="Arial" w:hAnsi="Arial" w:cs="Arial"/>
          <w:sz w:val="24"/>
          <w:szCs w:val="24"/>
          <w:u w:val="single"/>
        </w:rPr>
        <w:t>uni</w:t>
      </w:r>
      <w:proofErr w:type="spellEnd"/>
      <w:r w:rsidRPr="00D4439E">
        <w:rPr>
          <w:rFonts w:ascii="Arial" w:hAnsi="Arial" w:cs="Arial"/>
          <w:sz w:val="24"/>
          <w:szCs w:val="24"/>
          <w:u w:val="single"/>
        </w:rPr>
        <w:t>/bilateral) used, in Chinese (Pinyin) and international code; depth estimation of insertion (if any); the criteria of response sought (e.g., De-qi or muscle twitch response); needle stimulation (e.g., methods of tonifying, or reduction, or even reinforcement and reduction); needle retention time; needle type, if applicable; number of treatment sessions, frequency and duration of treatment sessions.</w:t>
      </w:r>
    </w:p>
    <w:p w14:paraId="252AF111" w14:textId="77777777" w:rsidR="004673B0" w:rsidRPr="00D4439E" w:rsidRDefault="004673B0" w:rsidP="004673B0">
      <w:pPr>
        <w:spacing w:line="360" w:lineRule="auto"/>
        <w:rPr>
          <w:rFonts w:ascii="Arial" w:hAnsi="Arial" w:cs="Arial"/>
          <w:sz w:val="24"/>
          <w:szCs w:val="24"/>
          <w:u w:val="single"/>
        </w:rPr>
      </w:pPr>
      <w:r w:rsidRPr="00D4439E">
        <w:rPr>
          <w:rFonts w:ascii="Arial" w:hAnsi="Arial" w:cs="Arial"/>
          <w:sz w:val="24"/>
          <w:szCs w:val="24"/>
          <w:u w:val="single"/>
        </w:rPr>
        <w:t>2)</w:t>
      </w:r>
      <w:r w:rsidRPr="00D4439E">
        <w:rPr>
          <w:rFonts w:ascii="Arial" w:hAnsi="Arial" w:cs="Arial"/>
          <w:sz w:val="24"/>
          <w:szCs w:val="24"/>
          <w:u w:val="single"/>
        </w:rPr>
        <w:tab/>
        <w:t>For electroacupuncture, the planned implementation requirements or criteria (e.g., mode of stimulation (continuous, dense disperse), waveform and stimulus intensity). It is also recommended to provide, the brand and manufacturer of the utilized apparatus.</w:t>
      </w:r>
    </w:p>
    <w:p w14:paraId="7B6EF230" w14:textId="77777777" w:rsidR="004673B0" w:rsidRPr="00D4439E" w:rsidRDefault="004673B0" w:rsidP="004673B0">
      <w:pPr>
        <w:pStyle w:val="a3"/>
        <w:numPr>
          <w:ilvl w:val="0"/>
          <w:numId w:val="1"/>
        </w:numPr>
        <w:spacing w:line="360" w:lineRule="auto"/>
        <w:ind w:firstLineChars="0"/>
        <w:rPr>
          <w:rFonts w:ascii="Arial" w:hAnsi="Arial" w:cs="Arial"/>
          <w:sz w:val="24"/>
          <w:szCs w:val="24"/>
          <w:u w:val="single"/>
        </w:rPr>
      </w:pPr>
      <w:r w:rsidRPr="00D4439E">
        <w:rPr>
          <w:rFonts w:ascii="Arial" w:hAnsi="Arial" w:cs="Arial"/>
          <w:sz w:val="24"/>
          <w:szCs w:val="24"/>
          <w:u w:val="single"/>
        </w:rPr>
        <w:t>Moxibustion</w:t>
      </w:r>
    </w:p>
    <w:p w14:paraId="6A4E138C" w14:textId="77777777" w:rsidR="004673B0" w:rsidRPr="00D4439E" w:rsidRDefault="004673B0" w:rsidP="004673B0">
      <w:pPr>
        <w:spacing w:line="360" w:lineRule="auto"/>
        <w:rPr>
          <w:rFonts w:ascii="Arial" w:hAnsi="Arial" w:cs="Arial"/>
          <w:sz w:val="24"/>
          <w:szCs w:val="24"/>
          <w:u w:val="single"/>
        </w:rPr>
      </w:pPr>
      <w:r w:rsidRPr="00D4439E">
        <w:rPr>
          <w:rFonts w:ascii="Arial" w:hAnsi="Arial" w:cs="Arial"/>
          <w:sz w:val="24"/>
          <w:szCs w:val="24"/>
          <w:u w:val="single"/>
        </w:rPr>
        <w:t>The materials used for moxibustion; names (or location if no standard name) of points (</w:t>
      </w:r>
      <w:proofErr w:type="spellStart"/>
      <w:r w:rsidRPr="00D4439E">
        <w:rPr>
          <w:rFonts w:ascii="Arial" w:hAnsi="Arial" w:cs="Arial"/>
          <w:sz w:val="24"/>
          <w:szCs w:val="24"/>
          <w:u w:val="single"/>
        </w:rPr>
        <w:t>uni</w:t>
      </w:r>
      <w:proofErr w:type="spellEnd"/>
      <w:r w:rsidRPr="00D4439E">
        <w:rPr>
          <w:rFonts w:ascii="Arial" w:hAnsi="Arial" w:cs="Arial"/>
          <w:sz w:val="24"/>
          <w:szCs w:val="24"/>
          <w:u w:val="single"/>
        </w:rPr>
        <w:t>/bilateral) used for moxibustion, in Chinese (Pinyin) and international code; procedure and technique for moxibustion; criteria for response sought (e.g., warm feeling); number of treatment sessions, frequency and duration of treatment sessions.</w:t>
      </w:r>
    </w:p>
    <w:p w14:paraId="5050C24B" w14:textId="77777777" w:rsidR="004673B0" w:rsidRPr="00D4439E" w:rsidRDefault="004673B0" w:rsidP="004673B0">
      <w:pPr>
        <w:spacing w:line="360" w:lineRule="auto"/>
        <w:rPr>
          <w:rFonts w:ascii="Arial" w:eastAsia="DengXian" w:hAnsi="Arial" w:cs="Arial"/>
          <w:sz w:val="24"/>
          <w:szCs w:val="24"/>
        </w:rPr>
      </w:pPr>
    </w:p>
    <w:p w14:paraId="453A8852" w14:textId="77777777" w:rsidR="004673B0" w:rsidRPr="00356A57" w:rsidRDefault="004673B0" w:rsidP="004673B0">
      <w:pPr>
        <w:spacing w:line="360" w:lineRule="auto"/>
        <w:rPr>
          <w:rFonts w:ascii="Arial" w:hAnsi="Arial" w:cs="Arial"/>
          <w:b/>
          <w:sz w:val="24"/>
          <w:szCs w:val="24"/>
        </w:rPr>
      </w:pPr>
      <w:r w:rsidRPr="00356A57">
        <w:rPr>
          <w:rFonts w:ascii="Arial" w:hAnsi="Arial" w:cs="Arial"/>
          <w:b/>
          <w:sz w:val="24"/>
          <w:szCs w:val="24"/>
        </w:rPr>
        <w:t>13a. Description</w:t>
      </w:r>
      <w:r>
        <w:rPr>
          <w:rFonts w:ascii="Arial" w:hAnsi="Arial" w:cs="Arial"/>
          <w:b/>
          <w:sz w:val="24"/>
          <w:szCs w:val="24"/>
        </w:rPr>
        <w:t>s</w:t>
      </w:r>
      <w:r w:rsidRPr="00356A57">
        <w:rPr>
          <w:rFonts w:ascii="Arial" w:hAnsi="Arial" w:cs="Arial"/>
          <w:b/>
          <w:sz w:val="24"/>
          <w:szCs w:val="24"/>
        </w:rPr>
        <w:t xml:space="preserve"> for three common TCM interventions</w:t>
      </w:r>
    </w:p>
    <w:p w14:paraId="718C79CB" w14:textId="77777777" w:rsidR="004673B0" w:rsidRPr="00356A57" w:rsidRDefault="004673B0" w:rsidP="004673B0">
      <w:pPr>
        <w:pStyle w:val="a3"/>
        <w:numPr>
          <w:ilvl w:val="0"/>
          <w:numId w:val="3"/>
        </w:numPr>
        <w:spacing w:line="360" w:lineRule="auto"/>
        <w:ind w:firstLineChars="0"/>
        <w:rPr>
          <w:rFonts w:ascii="Arial" w:hAnsi="Arial" w:cs="Arial"/>
          <w:sz w:val="24"/>
          <w:szCs w:val="24"/>
        </w:rPr>
      </w:pPr>
      <w:r w:rsidRPr="00236198">
        <w:rPr>
          <w:rFonts w:ascii="Arial" w:hAnsi="Arial" w:cs="Arial"/>
          <w:sz w:val="24"/>
          <w:szCs w:val="24"/>
        </w:rPr>
        <w:t>For fixed CHM formulas</w:t>
      </w:r>
      <w:r w:rsidRPr="00356A57">
        <w:rPr>
          <w:rFonts w:ascii="Arial" w:hAnsi="Arial" w:cs="Arial"/>
          <w:sz w:val="24"/>
          <w:szCs w:val="24"/>
        </w:rPr>
        <w:t>, the name, source (if any), dosage form, dosage and administration route.</w:t>
      </w:r>
    </w:p>
    <w:p w14:paraId="35294FF1" w14:textId="77777777" w:rsidR="004673B0" w:rsidRPr="00356A57" w:rsidRDefault="004673B0" w:rsidP="004673B0">
      <w:pPr>
        <w:pStyle w:val="a3"/>
        <w:spacing w:line="360" w:lineRule="auto"/>
        <w:ind w:left="420" w:firstLineChars="0" w:firstLine="0"/>
        <w:outlineLvl w:val="0"/>
        <w:rPr>
          <w:rFonts w:ascii="Arial" w:hAnsi="Arial" w:cs="Arial"/>
          <w:b/>
          <w:sz w:val="24"/>
          <w:szCs w:val="24"/>
        </w:rPr>
      </w:pPr>
      <w:r w:rsidRPr="00356A57">
        <w:rPr>
          <w:rFonts w:ascii="Arial" w:hAnsi="Arial" w:cs="Arial"/>
          <w:b/>
          <w:sz w:val="24"/>
          <w:szCs w:val="24"/>
        </w:rPr>
        <w:t xml:space="preserve">Example </w:t>
      </w:r>
    </w:p>
    <w:p w14:paraId="0CEC994F" w14:textId="77777777"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 xml:space="preserve">“Intervention: </w:t>
      </w:r>
      <w:proofErr w:type="spellStart"/>
      <w:r w:rsidRPr="00356A57">
        <w:rPr>
          <w:rFonts w:ascii="Arial" w:hAnsi="Arial" w:cs="Arial"/>
          <w:sz w:val="24"/>
          <w:szCs w:val="24"/>
        </w:rPr>
        <w:t>MaZiRenWan</w:t>
      </w:r>
      <w:proofErr w:type="spellEnd"/>
      <w:r w:rsidRPr="00356A57">
        <w:rPr>
          <w:rFonts w:ascii="Arial" w:hAnsi="Arial" w:cs="Arial"/>
          <w:sz w:val="24"/>
          <w:szCs w:val="24"/>
        </w:rPr>
        <w:t xml:space="preserve"> (MZRW) Formula. </w:t>
      </w:r>
    </w:p>
    <w:p w14:paraId="6BC22D7C" w14:textId="77777777"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 xml:space="preserve">This CHM used in study is derived from classic text of Chinese medicine (Shang Han </w:t>
      </w:r>
      <w:proofErr w:type="spellStart"/>
      <w:r w:rsidRPr="00356A57">
        <w:rPr>
          <w:rFonts w:ascii="Arial" w:hAnsi="Arial" w:cs="Arial"/>
          <w:sz w:val="24"/>
          <w:szCs w:val="24"/>
        </w:rPr>
        <w:t>Lun</w:t>
      </w:r>
      <w:proofErr w:type="spellEnd"/>
      <w:r w:rsidRPr="00356A57">
        <w:rPr>
          <w:rFonts w:ascii="Arial" w:hAnsi="Arial" w:cs="Arial"/>
          <w:sz w:val="24"/>
          <w:szCs w:val="24"/>
        </w:rPr>
        <w:t>, Discussion of Cold-induced Disorders), which can "moisten the intestines, drain heat, promote the movement of qi and unblock the bowel".</w:t>
      </w:r>
    </w:p>
    <w:p w14:paraId="1357DA52" w14:textId="77777777"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 xml:space="preserve">MZRW Low dose group: Dissolved </w:t>
      </w:r>
      <w:proofErr w:type="spellStart"/>
      <w:r w:rsidRPr="00356A57">
        <w:rPr>
          <w:rFonts w:ascii="Arial" w:hAnsi="Arial" w:cs="Arial"/>
          <w:sz w:val="24"/>
          <w:szCs w:val="24"/>
        </w:rPr>
        <w:t>MaZiRenWan</w:t>
      </w:r>
      <w:proofErr w:type="spellEnd"/>
      <w:r w:rsidRPr="00356A57">
        <w:rPr>
          <w:rFonts w:ascii="Arial" w:hAnsi="Arial" w:cs="Arial"/>
          <w:sz w:val="24"/>
          <w:szCs w:val="24"/>
        </w:rPr>
        <w:t xml:space="preserve"> (MZRW) granule (2.5g/sachet) in 150 ml hot water, take orally twice daily for 8 weeks; </w:t>
      </w:r>
    </w:p>
    <w:p w14:paraId="2C5F4166" w14:textId="77777777"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 xml:space="preserve">MZRW Median dose group: Dissolved </w:t>
      </w:r>
      <w:proofErr w:type="spellStart"/>
      <w:r w:rsidRPr="00356A57">
        <w:rPr>
          <w:rFonts w:ascii="Arial" w:hAnsi="Arial" w:cs="Arial"/>
          <w:sz w:val="24"/>
          <w:szCs w:val="24"/>
        </w:rPr>
        <w:t>MaZiRenWan</w:t>
      </w:r>
      <w:proofErr w:type="spellEnd"/>
      <w:r w:rsidRPr="00356A57">
        <w:rPr>
          <w:rFonts w:ascii="Arial" w:hAnsi="Arial" w:cs="Arial"/>
          <w:sz w:val="24"/>
          <w:szCs w:val="24"/>
        </w:rPr>
        <w:t xml:space="preserve"> (MZRW) granule (5.0g/sachet) in 150 ml hot water, take orally twice daily for 8 weeks;</w:t>
      </w:r>
    </w:p>
    <w:p w14:paraId="5D5CB614" w14:textId="538D208F"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 xml:space="preserve">MZRW High dose group: Dissolved </w:t>
      </w:r>
      <w:proofErr w:type="spellStart"/>
      <w:r w:rsidRPr="00356A57">
        <w:rPr>
          <w:rFonts w:ascii="Arial" w:hAnsi="Arial" w:cs="Arial"/>
          <w:sz w:val="24"/>
          <w:szCs w:val="24"/>
        </w:rPr>
        <w:t>MaZiRenWan</w:t>
      </w:r>
      <w:proofErr w:type="spellEnd"/>
      <w:r w:rsidRPr="00356A57">
        <w:rPr>
          <w:rFonts w:ascii="Arial" w:hAnsi="Arial" w:cs="Arial"/>
          <w:sz w:val="24"/>
          <w:szCs w:val="24"/>
        </w:rPr>
        <w:t xml:space="preserve"> (MZRW) granule (7.5g/sachet) in 150 ml hot water, take orally twice daily for 8 week</w:t>
      </w:r>
      <w:r>
        <w:rPr>
          <w:rFonts w:ascii="Arial" w:hAnsi="Arial" w:cs="Arial"/>
          <w:sz w:val="24"/>
          <w:szCs w:val="24"/>
        </w:rPr>
        <w:t>s</w:t>
      </w:r>
      <w:r w:rsidRPr="00356A57">
        <w:rPr>
          <w:rFonts w:ascii="Arial" w:hAnsi="Arial" w:cs="Arial"/>
          <w:sz w:val="24"/>
          <w:szCs w:val="24"/>
        </w:rPr>
        <w:t>.” [6]</w:t>
      </w:r>
      <w:r w:rsidR="00651AB3">
        <w:rPr>
          <w:rFonts w:ascii="Arial" w:hAnsi="Arial" w:cs="Arial"/>
          <w:sz w:val="24"/>
          <w:szCs w:val="24"/>
        </w:rPr>
        <w:t>.</w:t>
      </w:r>
    </w:p>
    <w:p w14:paraId="48C1F6CE" w14:textId="77777777" w:rsidR="004673B0" w:rsidRPr="00356A57" w:rsidRDefault="004673B0" w:rsidP="004673B0">
      <w:pPr>
        <w:pStyle w:val="a3"/>
        <w:spacing w:line="360" w:lineRule="auto"/>
        <w:ind w:left="360" w:firstLineChars="0" w:firstLine="0"/>
        <w:rPr>
          <w:rFonts w:ascii="Arial" w:hAnsi="Arial" w:cs="Arial"/>
          <w:sz w:val="24"/>
          <w:szCs w:val="24"/>
        </w:rPr>
      </w:pPr>
    </w:p>
    <w:p w14:paraId="542618FF" w14:textId="77777777" w:rsidR="004673B0" w:rsidRPr="00356A57" w:rsidRDefault="004673B0" w:rsidP="004673B0">
      <w:pPr>
        <w:pStyle w:val="a3"/>
        <w:numPr>
          <w:ilvl w:val="0"/>
          <w:numId w:val="3"/>
        </w:numPr>
        <w:spacing w:line="360" w:lineRule="auto"/>
        <w:ind w:firstLineChars="0"/>
        <w:rPr>
          <w:rFonts w:ascii="Arial" w:hAnsi="Arial" w:cs="Arial"/>
          <w:sz w:val="24"/>
          <w:szCs w:val="24"/>
        </w:rPr>
      </w:pPr>
      <w:r w:rsidRPr="00356A57">
        <w:rPr>
          <w:rFonts w:ascii="Arial" w:hAnsi="Arial" w:cs="Arial"/>
          <w:sz w:val="24"/>
          <w:szCs w:val="24"/>
        </w:rPr>
        <w:t>For CHM formulas, the name and dosage of each medical substance.</w:t>
      </w:r>
    </w:p>
    <w:p w14:paraId="5499D882" w14:textId="77777777" w:rsidR="004673B0" w:rsidRPr="00356A57" w:rsidRDefault="004673B0" w:rsidP="004673B0">
      <w:pPr>
        <w:pStyle w:val="a3"/>
        <w:spacing w:line="360" w:lineRule="auto"/>
        <w:ind w:left="420" w:firstLineChars="0" w:firstLine="0"/>
        <w:outlineLvl w:val="0"/>
        <w:rPr>
          <w:rFonts w:ascii="Arial" w:hAnsi="Arial" w:cs="Arial"/>
          <w:sz w:val="24"/>
          <w:szCs w:val="24"/>
        </w:rPr>
      </w:pPr>
      <w:r w:rsidRPr="00356A57">
        <w:rPr>
          <w:rFonts w:ascii="Arial" w:hAnsi="Arial" w:cs="Arial"/>
          <w:b/>
          <w:sz w:val="24"/>
          <w:szCs w:val="24"/>
        </w:rPr>
        <w:t>Example</w:t>
      </w:r>
    </w:p>
    <w:p w14:paraId="2D13E651" w14:textId="6826F413"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 xml:space="preserve">“Chinese herbal medicine formula PROLUNG with individual herbs of the formula are listed as follows (weight in granule preparation): Huang Qi (Radix Astragali </w:t>
      </w:r>
      <w:proofErr w:type="spellStart"/>
      <w:r w:rsidRPr="00356A57">
        <w:rPr>
          <w:rFonts w:ascii="Arial" w:hAnsi="Arial" w:cs="Arial"/>
          <w:sz w:val="24"/>
          <w:szCs w:val="24"/>
        </w:rPr>
        <w:t>Membranaceus</w:t>
      </w:r>
      <w:proofErr w:type="spellEnd"/>
      <w:r w:rsidRPr="00356A57">
        <w:rPr>
          <w:rFonts w:ascii="Arial" w:hAnsi="Arial" w:cs="Arial"/>
          <w:sz w:val="24"/>
          <w:szCs w:val="24"/>
        </w:rPr>
        <w:t xml:space="preserve">): 2 g; Dan </w:t>
      </w:r>
      <w:r w:rsidRPr="00356A57">
        <w:rPr>
          <w:rFonts w:ascii="Arial" w:hAnsi="Arial" w:cs="Arial"/>
          <w:sz w:val="24"/>
          <w:szCs w:val="24"/>
        </w:rPr>
        <w:lastRenderedPageBreak/>
        <w:t xml:space="preserve">Shen (Radix </w:t>
      </w:r>
      <w:proofErr w:type="spellStart"/>
      <w:r w:rsidRPr="00356A57">
        <w:rPr>
          <w:rFonts w:ascii="Arial" w:hAnsi="Arial" w:cs="Arial"/>
          <w:sz w:val="24"/>
          <w:szCs w:val="24"/>
        </w:rPr>
        <w:t>Salviae</w:t>
      </w:r>
      <w:proofErr w:type="spellEnd"/>
      <w:r w:rsidRPr="00356A57">
        <w:rPr>
          <w:rFonts w:ascii="Arial" w:hAnsi="Arial" w:cs="Arial"/>
          <w:sz w:val="24"/>
          <w:szCs w:val="24"/>
        </w:rPr>
        <w:t xml:space="preserve"> </w:t>
      </w:r>
      <w:proofErr w:type="spellStart"/>
      <w:r w:rsidRPr="00356A57">
        <w:rPr>
          <w:rFonts w:ascii="Arial" w:hAnsi="Arial" w:cs="Arial"/>
          <w:sz w:val="24"/>
          <w:szCs w:val="24"/>
        </w:rPr>
        <w:t>Miltiorrhizae</w:t>
      </w:r>
      <w:proofErr w:type="spellEnd"/>
      <w:r w:rsidRPr="00356A57">
        <w:rPr>
          <w:rFonts w:ascii="Arial" w:hAnsi="Arial" w:cs="Arial"/>
          <w:sz w:val="24"/>
          <w:szCs w:val="24"/>
        </w:rPr>
        <w:t>): 1 g; Jiang Huang (</w:t>
      </w:r>
      <w:proofErr w:type="spellStart"/>
      <w:r w:rsidRPr="00356A57">
        <w:rPr>
          <w:rFonts w:ascii="Arial" w:hAnsi="Arial" w:cs="Arial"/>
          <w:sz w:val="24"/>
          <w:szCs w:val="24"/>
        </w:rPr>
        <w:t>Rhizoma</w:t>
      </w:r>
      <w:proofErr w:type="spellEnd"/>
      <w:r w:rsidRPr="00356A57">
        <w:rPr>
          <w:rFonts w:ascii="Arial" w:hAnsi="Arial" w:cs="Arial"/>
          <w:sz w:val="24"/>
          <w:szCs w:val="24"/>
        </w:rPr>
        <w:t xml:space="preserve"> </w:t>
      </w:r>
      <w:proofErr w:type="spellStart"/>
      <w:r w:rsidRPr="00356A57">
        <w:rPr>
          <w:rFonts w:ascii="Arial" w:hAnsi="Arial" w:cs="Arial"/>
          <w:sz w:val="24"/>
          <w:szCs w:val="24"/>
        </w:rPr>
        <w:t>Curcumae</w:t>
      </w:r>
      <w:proofErr w:type="spellEnd"/>
      <w:r w:rsidRPr="00356A57">
        <w:rPr>
          <w:rFonts w:ascii="Arial" w:hAnsi="Arial" w:cs="Arial"/>
          <w:sz w:val="24"/>
          <w:szCs w:val="24"/>
        </w:rPr>
        <w:t xml:space="preserve"> </w:t>
      </w:r>
      <w:proofErr w:type="spellStart"/>
      <w:r w:rsidRPr="00356A57">
        <w:rPr>
          <w:rFonts w:ascii="Arial" w:hAnsi="Arial" w:cs="Arial"/>
          <w:sz w:val="24"/>
          <w:szCs w:val="24"/>
        </w:rPr>
        <w:t>Longae</w:t>
      </w:r>
      <w:proofErr w:type="spellEnd"/>
      <w:r w:rsidRPr="00356A57">
        <w:rPr>
          <w:rFonts w:ascii="Arial" w:hAnsi="Arial" w:cs="Arial"/>
          <w:sz w:val="24"/>
          <w:szCs w:val="24"/>
        </w:rPr>
        <w:t xml:space="preserve">): 1 g; Yin Xing (Semen Gingko </w:t>
      </w:r>
      <w:proofErr w:type="spellStart"/>
      <w:r w:rsidRPr="00356A57">
        <w:rPr>
          <w:rFonts w:ascii="Arial" w:hAnsi="Arial" w:cs="Arial"/>
          <w:sz w:val="24"/>
          <w:szCs w:val="24"/>
        </w:rPr>
        <w:t>Bilobae</w:t>
      </w:r>
      <w:proofErr w:type="spellEnd"/>
      <w:r w:rsidRPr="00356A57">
        <w:rPr>
          <w:rFonts w:ascii="Arial" w:hAnsi="Arial" w:cs="Arial"/>
          <w:sz w:val="24"/>
          <w:szCs w:val="24"/>
        </w:rPr>
        <w:t xml:space="preserve">): 1 g; Mai Men Dong (Tuber </w:t>
      </w:r>
      <w:proofErr w:type="spellStart"/>
      <w:r w:rsidRPr="00356A57">
        <w:rPr>
          <w:rFonts w:ascii="Arial" w:hAnsi="Arial" w:cs="Arial"/>
          <w:sz w:val="24"/>
          <w:szCs w:val="24"/>
        </w:rPr>
        <w:t>Ophiopogonis</w:t>
      </w:r>
      <w:proofErr w:type="spellEnd"/>
      <w:r w:rsidRPr="00356A57">
        <w:rPr>
          <w:rFonts w:ascii="Arial" w:hAnsi="Arial" w:cs="Arial"/>
          <w:sz w:val="24"/>
          <w:szCs w:val="24"/>
        </w:rPr>
        <w:t xml:space="preserve"> </w:t>
      </w:r>
      <w:proofErr w:type="spellStart"/>
      <w:r w:rsidRPr="00356A57">
        <w:rPr>
          <w:rFonts w:ascii="Arial" w:hAnsi="Arial" w:cs="Arial"/>
          <w:sz w:val="24"/>
          <w:szCs w:val="24"/>
        </w:rPr>
        <w:t>Japonoci</w:t>
      </w:r>
      <w:proofErr w:type="spellEnd"/>
      <w:r w:rsidRPr="00356A57">
        <w:rPr>
          <w:rFonts w:ascii="Arial" w:hAnsi="Arial" w:cs="Arial"/>
          <w:sz w:val="24"/>
          <w:szCs w:val="24"/>
        </w:rPr>
        <w:t xml:space="preserve">): 1 g; Bai He (Bulbus </w:t>
      </w:r>
      <w:proofErr w:type="spellStart"/>
      <w:r w:rsidRPr="00356A57">
        <w:rPr>
          <w:rFonts w:ascii="Arial" w:hAnsi="Arial" w:cs="Arial"/>
          <w:sz w:val="24"/>
          <w:szCs w:val="24"/>
        </w:rPr>
        <w:t>Lilii</w:t>
      </w:r>
      <w:proofErr w:type="spellEnd"/>
      <w:r w:rsidRPr="00356A57">
        <w:rPr>
          <w:rFonts w:ascii="Arial" w:hAnsi="Arial" w:cs="Arial"/>
          <w:sz w:val="24"/>
          <w:szCs w:val="24"/>
        </w:rPr>
        <w:t xml:space="preserve">): 1g; </w:t>
      </w:r>
      <w:proofErr w:type="spellStart"/>
      <w:r w:rsidRPr="00356A57">
        <w:rPr>
          <w:rFonts w:ascii="Arial" w:hAnsi="Arial" w:cs="Arial"/>
          <w:sz w:val="24"/>
          <w:szCs w:val="24"/>
        </w:rPr>
        <w:t>Jin</w:t>
      </w:r>
      <w:proofErr w:type="spellEnd"/>
      <w:r w:rsidRPr="00356A57">
        <w:rPr>
          <w:rFonts w:ascii="Arial" w:hAnsi="Arial" w:cs="Arial"/>
          <w:sz w:val="24"/>
          <w:szCs w:val="24"/>
        </w:rPr>
        <w:t xml:space="preserve"> Yin Hua (</w:t>
      </w:r>
      <w:proofErr w:type="spellStart"/>
      <w:r w:rsidRPr="00356A57">
        <w:rPr>
          <w:rFonts w:ascii="Arial" w:hAnsi="Arial" w:cs="Arial"/>
          <w:sz w:val="24"/>
          <w:szCs w:val="24"/>
        </w:rPr>
        <w:t>Flos</w:t>
      </w:r>
      <w:proofErr w:type="spellEnd"/>
      <w:r w:rsidRPr="00356A57">
        <w:rPr>
          <w:rFonts w:ascii="Arial" w:hAnsi="Arial" w:cs="Arial"/>
          <w:sz w:val="24"/>
          <w:szCs w:val="24"/>
        </w:rPr>
        <w:t xml:space="preserve"> </w:t>
      </w:r>
      <w:proofErr w:type="spellStart"/>
      <w:r w:rsidRPr="00356A57">
        <w:rPr>
          <w:rFonts w:ascii="Arial" w:hAnsi="Arial" w:cs="Arial"/>
          <w:sz w:val="24"/>
          <w:szCs w:val="24"/>
        </w:rPr>
        <w:t>Lonicerae</w:t>
      </w:r>
      <w:proofErr w:type="spellEnd"/>
      <w:r w:rsidRPr="00356A57">
        <w:rPr>
          <w:rFonts w:ascii="Arial" w:hAnsi="Arial" w:cs="Arial"/>
          <w:sz w:val="24"/>
          <w:szCs w:val="24"/>
        </w:rPr>
        <w:t xml:space="preserve"> </w:t>
      </w:r>
      <w:proofErr w:type="spellStart"/>
      <w:r w:rsidRPr="00356A57">
        <w:rPr>
          <w:rFonts w:ascii="Arial" w:hAnsi="Arial" w:cs="Arial"/>
          <w:sz w:val="24"/>
          <w:szCs w:val="24"/>
        </w:rPr>
        <w:t>Japonicae</w:t>
      </w:r>
      <w:proofErr w:type="spellEnd"/>
      <w:r w:rsidRPr="00356A57">
        <w:rPr>
          <w:rFonts w:ascii="Arial" w:hAnsi="Arial" w:cs="Arial"/>
          <w:sz w:val="24"/>
          <w:szCs w:val="24"/>
        </w:rPr>
        <w:t xml:space="preserve">): 1 g; Zi </w:t>
      </w:r>
      <w:proofErr w:type="spellStart"/>
      <w:r w:rsidRPr="00356A57">
        <w:rPr>
          <w:rFonts w:ascii="Arial" w:hAnsi="Arial" w:cs="Arial"/>
          <w:sz w:val="24"/>
          <w:szCs w:val="24"/>
        </w:rPr>
        <w:t>Su</w:t>
      </w:r>
      <w:proofErr w:type="spellEnd"/>
      <w:r w:rsidRPr="00356A57">
        <w:rPr>
          <w:rFonts w:ascii="Arial" w:hAnsi="Arial" w:cs="Arial"/>
          <w:sz w:val="24"/>
          <w:szCs w:val="24"/>
        </w:rPr>
        <w:t xml:space="preserve"> Ye (Folium </w:t>
      </w:r>
      <w:proofErr w:type="spellStart"/>
      <w:r w:rsidRPr="00356A57">
        <w:rPr>
          <w:rFonts w:ascii="Arial" w:hAnsi="Arial" w:cs="Arial"/>
          <w:sz w:val="24"/>
          <w:szCs w:val="24"/>
        </w:rPr>
        <w:t>Perillae</w:t>
      </w:r>
      <w:proofErr w:type="spellEnd"/>
      <w:r w:rsidRPr="00356A57">
        <w:rPr>
          <w:rFonts w:ascii="Arial" w:hAnsi="Arial" w:cs="Arial"/>
          <w:sz w:val="24"/>
          <w:szCs w:val="24"/>
        </w:rPr>
        <w:t xml:space="preserve"> </w:t>
      </w:r>
      <w:proofErr w:type="spellStart"/>
      <w:r w:rsidRPr="00356A57">
        <w:rPr>
          <w:rFonts w:ascii="Arial" w:hAnsi="Arial" w:cs="Arial"/>
          <w:sz w:val="24"/>
          <w:szCs w:val="24"/>
        </w:rPr>
        <w:t>Frutescentis</w:t>
      </w:r>
      <w:proofErr w:type="spellEnd"/>
      <w:r w:rsidRPr="00356A57">
        <w:rPr>
          <w:rFonts w:ascii="Arial" w:hAnsi="Arial" w:cs="Arial"/>
          <w:sz w:val="24"/>
          <w:szCs w:val="24"/>
        </w:rPr>
        <w:t xml:space="preserve">): 1 g; Yin Yang </w:t>
      </w:r>
      <w:proofErr w:type="spellStart"/>
      <w:r w:rsidRPr="00356A57">
        <w:rPr>
          <w:rFonts w:ascii="Arial" w:hAnsi="Arial" w:cs="Arial"/>
          <w:sz w:val="24"/>
          <w:szCs w:val="24"/>
        </w:rPr>
        <w:t>Huo</w:t>
      </w:r>
      <w:proofErr w:type="spellEnd"/>
      <w:r w:rsidRPr="00356A57">
        <w:rPr>
          <w:rFonts w:ascii="Arial" w:hAnsi="Arial" w:cs="Arial"/>
          <w:sz w:val="24"/>
          <w:szCs w:val="24"/>
        </w:rPr>
        <w:t xml:space="preserve"> (</w:t>
      </w:r>
      <w:proofErr w:type="spellStart"/>
      <w:r w:rsidRPr="00356A57">
        <w:rPr>
          <w:rFonts w:ascii="Arial" w:hAnsi="Arial" w:cs="Arial"/>
          <w:sz w:val="24"/>
          <w:szCs w:val="24"/>
        </w:rPr>
        <w:t>Herba</w:t>
      </w:r>
      <w:proofErr w:type="spellEnd"/>
      <w:r w:rsidRPr="00356A57">
        <w:rPr>
          <w:rFonts w:ascii="Arial" w:hAnsi="Arial" w:cs="Arial"/>
          <w:sz w:val="24"/>
          <w:szCs w:val="24"/>
        </w:rPr>
        <w:t xml:space="preserve"> </w:t>
      </w:r>
      <w:proofErr w:type="spellStart"/>
      <w:r w:rsidRPr="00356A57">
        <w:rPr>
          <w:rFonts w:ascii="Arial" w:hAnsi="Arial" w:cs="Arial"/>
          <w:sz w:val="24"/>
          <w:szCs w:val="24"/>
        </w:rPr>
        <w:t>Epimedii</w:t>
      </w:r>
      <w:proofErr w:type="spellEnd"/>
      <w:r w:rsidRPr="00356A57">
        <w:rPr>
          <w:rFonts w:ascii="Arial" w:hAnsi="Arial" w:cs="Arial"/>
          <w:sz w:val="24"/>
          <w:szCs w:val="24"/>
        </w:rPr>
        <w:t>): 1</w:t>
      </w:r>
      <w:r>
        <w:rPr>
          <w:rFonts w:ascii="Arial" w:hAnsi="Arial" w:cs="Arial"/>
          <w:sz w:val="24"/>
          <w:szCs w:val="24"/>
        </w:rPr>
        <w:t xml:space="preserve"> </w:t>
      </w:r>
      <w:r w:rsidRPr="00356A57">
        <w:rPr>
          <w:rFonts w:ascii="Arial" w:hAnsi="Arial" w:cs="Arial"/>
          <w:sz w:val="24"/>
          <w:szCs w:val="24"/>
        </w:rPr>
        <w:t>g.” [7]</w:t>
      </w:r>
      <w:r w:rsidR="00651AB3">
        <w:rPr>
          <w:rFonts w:ascii="Arial" w:hAnsi="Arial" w:cs="Arial"/>
          <w:sz w:val="24"/>
          <w:szCs w:val="24"/>
        </w:rPr>
        <w:t>.</w:t>
      </w:r>
    </w:p>
    <w:p w14:paraId="6F778B43" w14:textId="77777777" w:rsidR="004673B0" w:rsidRPr="00356A57" w:rsidRDefault="004673B0" w:rsidP="004673B0">
      <w:pPr>
        <w:pStyle w:val="a3"/>
        <w:spacing w:line="360" w:lineRule="auto"/>
        <w:ind w:left="360" w:firstLineChars="0" w:firstLine="0"/>
        <w:rPr>
          <w:rFonts w:ascii="Arial" w:hAnsi="Arial" w:cs="Arial"/>
          <w:sz w:val="24"/>
          <w:szCs w:val="24"/>
        </w:rPr>
      </w:pPr>
    </w:p>
    <w:p w14:paraId="58268160" w14:textId="77777777" w:rsidR="004673B0" w:rsidRPr="00356A57" w:rsidRDefault="004673B0" w:rsidP="004673B0">
      <w:pPr>
        <w:pStyle w:val="a3"/>
        <w:numPr>
          <w:ilvl w:val="0"/>
          <w:numId w:val="3"/>
        </w:numPr>
        <w:spacing w:line="360" w:lineRule="auto"/>
        <w:ind w:firstLineChars="0"/>
        <w:rPr>
          <w:rFonts w:ascii="Arial" w:hAnsi="Arial" w:cs="Arial"/>
          <w:sz w:val="24"/>
          <w:szCs w:val="24"/>
        </w:rPr>
      </w:pPr>
      <w:r w:rsidRPr="00236198">
        <w:rPr>
          <w:rFonts w:ascii="Arial" w:hAnsi="Arial" w:cs="Arial"/>
          <w:sz w:val="24"/>
          <w:szCs w:val="24"/>
        </w:rPr>
        <w:t>For individualized CHM formulas</w:t>
      </w:r>
      <w:r w:rsidRPr="00356A57">
        <w:rPr>
          <w:rFonts w:ascii="Arial" w:hAnsi="Arial" w:cs="Arial"/>
          <w:sz w:val="24"/>
          <w:szCs w:val="24"/>
        </w:rPr>
        <w:t xml:space="preserve">, </w:t>
      </w:r>
      <w:r w:rsidRPr="00D4439E">
        <w:rPr>
          <w:rFonts w:ascii="Arial" w:hAnsi="Arial" w:cs="Arial"/>
          <w:sz w:val="24"/>
          <w:szCs w:val="24"/>
        </w:rPr>
        <w:t>the rationale/criteria for modifying the formula</w:t>
      </w:r>
      <w:r w:rsidRPr="00356A57">
        <w:rPr>
          <w:rFonts w:ascii="Arial" w:hAnsi="Arial" w:cs="Arial"/>
          <w:sz w:val="24"/>
          <w:szCs w:val="24"/>
        </w:rPr>
        <w:t>.</w:t>
      </w:r>
    </w:p>
    <w:p w14:paraId="583E196A" w14:textId="77777777" w:rsidR="004673B0" w:rsidRPr="00356A57" w:rsidRDefault="004673B0" w:rsidP="004673B0">
      <w:pPr>
        <w:pStyle w:val="a3"/>
        <w:spacing w:line="360" w:lineRule="auto"/>
        <w:ind w:left="420" w:firstLineChars="0" w:firstLine="0"/>
        <w:outlineLvl w:val="0"/>
        <w:rPr>
          <w:rFonts w:ascii="Arial" w:hAnsi="Arial" w:cs="Arial"/>
          <w:sz w:val="24"/>
          <w:szCs w:val="24"/>
        </w:rPr>
      </w:pPr>
      <w:r w:rsidRPr="00356A57">
        <w:rPr>
          <w:rFonts w:ascii="Arial" w:hAnsi="Arial" w:cs="Arial"/>
          <w:b/>
          <w:sz w:val="24"/>
          <w:szCs w:val="24"/>
        </w:rPr>
        <w:t>Example</w:t>
      </w:r>
    </w:p>
    <w:p w14:paraId="6161D3AB" w14:textId="77777777"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 xml:space="preserve">“During the trial herbal medicines will be administered either as </w:t>
      </w:r>
      <w:proofErr w:type="spellStart"/>
      <w:r w:rsidRPr="00356A57">
        <w:rPr>
          <w:rFonts w:ascii="Arial" w:hAnsi="Arial" w:cs="Arial"/>
          <w:sz w:val="24"/>
          <w:szCs w:val="24"/>
        </w:rPr>
        <w:t>standardised</w:t>
      </w:r>
      <w:proofErr w:type="spellEnd"/>
      <w:r w:rsidRPr="00356A57">
        <w:rPr>
          <w:rFonts w:ascii="Arial" w:hAnsi="Arial" w:cs="Arial"/>
          <w:sz w:val="24"/>
          <w:szCs w:val="24"/>
        </w:rPr>
        <w:t xml:space="preserve"> capsules or as </w:t>
      </w:r>
      <w:proofErr w:type="spellStart"/>
      <w:r w:rsidRPr="00356A57">
        <w:rPr>
          <w:rFonts w:ascii="Arial" w:hAnsi="Arial" w:cs="Arial"/>
          <w:sz w:val="24"/>
          <w:szCs w:val="24"/>
        </w:rPr>
        <w:t>individualised</w:t>
      </w:r>
      <w:proofErr w:type="spellEnd"/>
      <w:r w:rsidRPr="00356A57">
        <w:rPr>
          <w:rFonts w:ascii="Arial" w:hAnsi="Arial" w:cs="Arial"/>
          <w:sz w:val="24"/>
          <w:szCs w:val="24"/>
        </w:rPr>
        <w:t xml:space="preserve"> herbal granules to be dissolved in hot water to make </w:t>
      </w:r>
      <w:proofErr w:type="gramStart"/>
      <w:r w:rsidRPr="00356A57">
        <w:rPr>
          <w:rFonts w:ascii="Arial" w:hAnsi="Arial" w:cs="Arial"/>
          <w:sz w:val="24"/>
          <w:szCs w:val="24"/>
        </w:rPr>
        <w:t>a</w:t>
      </w:r>
      <w:proofErr w:type="gramEnd"/>
      <w:r w:rsidRPr="00356A57">
        <w:rPr>
          <w:rFonts w:ascii="Arial" w:hAnsi="Arial" w:cs="Arial"/>
          <w:sz w:val="24"/>
          <w:szCs w:val="24"/>
        </w:rPr>
        <w:t xml:space="preserve"> herbal drink.</w:t>
      </w:r>
    </w:p>
    <w:p w14:paraId="01023100" w14:textId="77777777" w:rsidR="004673B0" w:rsidRPr="00356A57" w:rsidRDefault="004673B0" w:rsidP="004673B0">
      <w:pPr>
        <w:pStyle w:val="a3"/>
        <w:numPr>
          <w:ilvl w:val="0"/>
          <w:numId w:val="4"/>
        </w:numPr>
        <w:spacing w:line="360" w:lineRule="auto"/>
        <w:ind w:firstLineChars="0"/>
        <w:rPr>
          <w:rFonts w:ascii="Arial" w:hAnsi="Arial" w:cs="Arial"/>
          <w:sz w:val="24"/>
          <w:szCs w:val="24"/>
        </w:rPr>
      </w:pPr>
      <w:proofErr w:type="spellStart"/>
      <w:r w:rsidRPr="00356A57">
        <w:rPr>
          <w:rFonts w:ascii="Arial" w:hAnsi="Arial" w:cs="Arial"/>
          <w:sz w:val="24"/>
          <w:szCs w:val="24"/>
        </w:rPr>
        <w:t>Standardised</w:t>
      </w:r>
      <w:proofErr w:type="spellEnd"/>
      <w:r w:rsidRPr="00356A57">
        <w:rPr>
          <w:rFonts w:ascii="Arial" w:hAnsi="Arial" w:cs="Arial"/>
          <w:sz w:val="24"/>
          <w:szCs w:val="24"/>
        </w:rPr>
        <w:t xml:space="preserve"> CHM treatment will be delivered as herbal capsules via GP practice nurses and will involve the use of fixed herbal formulae for severe episodes and for preventative treatment. These formulae will be developed through expert consultation. They will comprise of three herbs in each formula.</w:t>
      </w:r>
      <w:r w:rsidRPr="00356A57">
        <w:rPr>
          <w:rFonts w:hint="eastAsia"/>
        </w:rPr>
        <w:t xml:space="preserve"> </w:t>
      </w:r>
      <w:proofErr w:type="spellStart"/>
      <w:r w:rsidRPr="00356A57">
        <w:rPr>
          <w:rFonts w:ascii="Arial" w:hAnsi="Arial" w:cs="Arial"/>
          <w:sz w:val="24"/>
          <w:szCs w:val="24"/>
        </w:rPr>
        <w:t>Standardised</w:t>
      </w:r>
      <w:proofErr w:type="spellEnd"/>
      <w:r w:rsidRPr="00356A57">
        <w:rPr>
          <w:rFonts w:ascii="Arial" w:hAnsi="Arial" w:cs="Arial"/>
          <w:sz w:val="24"/>
          <w:szCs w:val="24"/>
        </w:rPr>
        <w:t xml:space="preserve"> herbs will be administered as 0.4 g capsules (four pills taken twice a day [</w:t>
      </w:r>
      <w:proofErr w:type="spellStart"/>
      <w:r w:rsidRPr="00356A57">
        <w:rPr>
          <w:rFonts w:ascii="Arial" w:hAnsi="Arial" w:cs="Arial"/>
          <w:sz w:val="24"/>
          <w:szCs w:val="24"/>
        </w:rPr>
        <w:t>b.d.</w:t>
      </w:r>
      <w:proofErr w:type="spellEnd"/>
      <w:r w:rsidRPr="00356A57">
        <w:rPr>
          <w:rFonts w:ascii="Arial" w:hAnsi="Arial" w:cs="Arial"/>
          <w:sz w:val="24"/>
          <w:szCs w:val="24"/>
        </w:rPr>
        <w:t>] for preventative treatment and four pills taken four times a day [</w:t>
      </w:r>
      <w:proofErr w:type="spellStart"/>
      <w:r w:rsidRPr="00356A57">
        <w:rPr>
          <w:rFonts w:ascii="Arial" w:hAnsi="Arial" w:cs="Arial"/>
          <w:sz w:val="24"/>
          <w:szCs w:val="24"/>
        </w:rPr>
        <w:t>q.d</w:t>
      </w:r>
      <w:proofErr w:type="spellEnd"/>
      <w:r w:rsidRPr="00356A57">
        <w:rPr>
          <w:rFonts w:ascii="Arial" w:hAnsi="Arial" w:cs="Arial"/>
          <w:sz w:val="24"/>
          <w:szCs w:val="24"/>
        </w:rPr>
        <w:t>.] in the event of an acute infection).</w:t>
      </w:r>
    </w:p>
    <w:p w14:paraId="4C1E735D" w14:textId="396E6CD9" w:rsidR="004673B0" w:rsidRPr="00356A57" w:rsidRDefault="004673B0" w:rsidP="004673B0">
      <w:pPr>
        <w:pStyle w:val="a3"/>
        <w:numPr>
          <w:ilvl w:val="0"/>
          <w:numId w:val="4"/>
        </w:numPr>
        <w:spacing w:line="360" w:lineRule="auto"/>
        <w:ind w:firstLineChars="0"/>
        <w:rPr>
          <w:rFonts w:ascii="Arial" w:hAnsi="Arial" w:cs="Arial"/>
          <w:sz w:val="24"/>
          <w:szCs w:val="24"/>
        </w:rPr>
      </w:pPr>
      <w:proofErr w:type="spellStart"/>
      <w:r w:rsidRPr="00356A57">
        <w:rPr>
          <w:rFonts w:ascii="Arial" w:hAnsi="Arial" w:cs="Arial"/>
          <w:sz w:val="24"/>
          <w:szCs w:val="24"/>
        </w:rPr>
        <w:t>Individualised</w:t>
      </w:r>
      <w:proofErr w:type="spellEnd"/>
      <w:r w:rsidRPr="00356A57">
        <w:rPr>
          <w:rFonts w:ascii="Arial" w:hAnsi="Arial" w:cs="Arial"/>
          <w:sz w:val="24"/>
          <w:szCs w:val="24"/>
        </w:rPr>
        <w:t xml:space="preserve"> treatment will be administered by experienced practitioners of CHM and will be delivered as concentrated herbal granules that will be dissolved in hot water and drunk. Treatment will be based on the patient-specific diagnosis made by the practitioner and will vary between patients and over time.</w:t>
      </w:r>
      <w:r w:rsidRPr="00356A57">
        <w:rPr>
          <w:rFonts w:hint="eastAsia"/>
        </w:rPr>
        <w:t xml:space="preserve"> </w:t>
      </w:r>
      <w:r w:rsidRPr="00356A57">
        <w:rPr>
          <w:rFonts w:ascii="Arial" w:hAnsi="Arial" w:cs="Arial"/>
          <w:sz w:val="24"/>
          <w:szCs w:val="24"/>
        </w:rPr>
        <w:t xml:space="preserve">The </w:t>
      </w:r>
      <w:proofErr w:type="spellStart"/>
      <w:r w:rsidRPr="00356A57">
        <w:rPr>
          <w:rFonts w:ascii="Arial" w:hAnsi="Arial" w:cs="Arial"/>
          <w:sz w:val="24"/>
          <w:szCs w:val="24"/>
        </w:rPr>
        <w:t>individualised</w:t>
      </w:r>
      <w:proofErr w:type="spellEnd"/>
      <w:r w:rsidRPr="00356A57">
        <w:rPr>
          <w:rFonts w:ascii="Arial" w:hAnsi="Arial" w:cs="Arial"/>
          <w:sz w:val="24"/>
          <w:szCs w:val="24"/>
        </w:rPr>
        <w:t xml:space="preserve"> arm of the trial will follow the routine practice of CHM, which involves qualified practitioners.” [8]</w:t>
      </w:r>
      <w:r w:rsidR="00651AB3">
        <w:rPr>
          <w:rFonts w:ascii="Arial" w:hAnsi="Arial" w:cs="Arial"/>
          <w:sz w:val="24"/>
          <w:szCs w:val="24"/>
        </w:rPr>
        <w:t>.</w:t>
      </w:r>
    </w:p>
    <w:p w14:paraId="473C90A0" w14:textId="77777777" w:rsidR="004673B0" w:rsidRPr="00356A57" w:rsidRDefault="004673B0" w:rsidP="004673B0">
      <w:pPr>
        <w:pStyle w:val="a3"/>
        <w:spacing w:line="360" w:lineRule="auto"/>
        <w:ind w:left="720" w:firstLineChars="0" w:firstLine="0"/>
        <w:rPr>
          <w:rFonts w:ascii="Arial" w:hAnsi="Arial" w:cs="Arial"/>
          <w:sz w:val="24"/>
          <w:szCs w:val="24"/>
        </w:rPr>
      </w:pPr>
    </w:p>
    <w:p w14:paraId="79852742" w14:textId="77777777" w:rsidR="004673B0" w:rsidRPr="00356A57" w:rsidRDefault="004673B0" w:rsidP="004673B0">
      <w:pPr>
        <w:pStyle w:val="a3"/>
        <w:numPr>
          <w:ilvl w:val="0"/>
          <w:numId w:val="3"/>
        </w:numPr>
        <w:spacing w:line="360" w:lineRule="auto"/>
        <w:ind w:firstLineChars="0"/>
        <w:rPr>
          <w:rFonts w:ascii="Arial" w:hAnsi="Arial" w:cs="Arial"/>
          <w:sz w:val="24"/>
          <w:szCs w:val="24"/>
        </w:rPr>
      </w:pPr>
      <w:r w:rsidRPr="00236198">
        <w:rPr>
          <w:rFonts w:ascii="Arial" w:hAnsi="Arial" w:cs="Arial"/>
          <w:sz w:val="24"/>
          <w:szCs w:val="24"/>
        </w:rPr>
        <w:t>For patent proprietary CHM formulas</w:t>
      </w:r>
      <w:r w:rsidRPr="00356A57">
        <w:rPr>
          <w:rFonts w:ascii="Arial" w:hAnsi="Arial" w:cs="Arial"/>
          <w:sz w:val="24"/>
          <w:szCs w:val="24"/>
        </w:rPr>
        <w:t xml:space="preserve">, </w:t>
      </w:r>
      <w:r w:rsidRPr="00236198">
        <w:rPr>
          <w:rFonts w:ascii="Arial" w:hAnsi="Arial" w:cs="Arial"/>
          <w:sz w:val="24"/>
          <w:szCs w:val="24"/>
        </w:rPr>
        <w:t>add a statement of whether the formula used in the trial is for a condition the formula is originally targeted</w:t>
      </w:r>
      <w:r w:rsidRPr="00356A57">
        <w:rPr>
          <w:rFonts w:ascii="Arial" w:hAnsi="Arial" w:cs="Arial"/>
          <w:sz w:val="24"/>
          <w:szCs w:val="24"/>
        </w:rPr>
        <w:t>.</w:t>
      </w:r>
    </w:p>
    <w:p w14:paraId="044006B7" w14:textId="77777777" w:rsidR="004673B0" w:rsidRPr="00356A57" w:rsidRDefault="004673B0" w:rsidP="004673B0">
      <w:pPr>
        <w:pStyle w:val="a3"/>
        <w:spacing w:line="360" w:lineRule="auto"/>
        <w:ind w:left="420" w:firstLineChars="0" w:firstLine="0"/>
        <w:outlineLvl w:val="0"/>
        <w:rPr>
          <w:rFonts w:ascii="Arial" w:hAnsi="Arial" w:cs="Arial"/>
          <w:sz w:val="24"/>
          <w:szCs w:val="24"/>
        </w:rPr>
      </w:pPr>
      <w:r w:rsidRPr="00356A57">
        <w:rPr>
          <w:rFonts w:ascii="Arial" w:hAnsi="Arial" w:cs="Arial"/>
          <w:b/>
          <w:sz w:val="24"/>
          <w:szCs w:val="24"/>
        </w:rPr>
        <w:t>Example</w:t>
      </w:r>
    </w:p>
    <w:p w14:paraId="274E5826" w14:textId="5C52828B"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 xml:space="preserve">“Intervention: </w:t>
      </w:r>
      <w:proofErr w:type="spellStart"/>
      <w:r w:rsidRPr="00356A57">
        <w:rPr>
          <w:rFonts w:ascii="Arial" w:hAnsi="Arial" w:cs="Arial"/>
          <w:sz w:val="24"/>
          <w:szCs w:val="24"/>
        </w:rPr>
        <w:t>Ejiao</w:t>
      </w:r>
      <w:proofErr w:type="spellEnd"/>
      <w:r w:rsidRPr="00356A57">
        <w:rPr>
          <w:rFonts w:ascii="Arial" w:hAnsi="Arial" w:cs="Arial"/>
          <w:sz w:val="24"/>
          <w:szCs w:val="24"/>
        </w:rPr>
        <w:t xml:space="preserve"> compound (Other Name: Chinese patent medicine): 20ml,</w:t>
      </w:r>
      <w:r>
        <w:rPr>
          <w:rFonts w:ascii="Arial" w:hAnsi="Arial" w:cs="Arial"/>
          <w:sz w:val="24"/>
          <w:szCs w:val="24"/>
        </w:rPr>
        <w:t xml:space="preserve"> </w:t>
      </w:r>
      <w:r w:rsidRPr="00356A57">
        <w:rPr>
          <w:rFonts w:ascii="Arial" w:hAnsi="Arial" w:cs="Arial"/>
          <w:sz w:val="24"/>
          <w:szCs w:val="24"/>
        </w:rPr>
        <w:t xml:space="preserve">twice daily, orally after breakfast; Duration:4 weeks. </w:t>
      </w:r>
      <w:proofErr w:type="spellStart"/>
      <w:r w:rsidRPr="00356A57">
        <w:rPr>
          <w:rFonts w:ascii="Arial" w:hAnsi="Arial" w:cs="Arial"/>
          <w:sz w:val="24"/>
          <w:szCs w:val="24"/>
        </w:rPr>
        <w:t>Ejiao</w:t>
      </w:r>
      <w:proofErr w:type="spellEnd"/>
      <w:r w:rsidRPr="00356A57">
        <w:rPr>
          <w:rFonts w:ascii="Arial" w:hAnsi="Arial" w:cs="Arial"/>
          <w:sz w:val="24"/>
          <w:szCs w:val="24"/>
        </w:rPr>
        <w:t xml:space="preserve"> compound is composed with donkey-hide glue, Ginseng, </w:t>
      </w:r>
      <w:proofErr w:type="spellStart"/>
      <w:r w:rsidRPr="00356A57">
        <w:rPr>
          <w:rFonts w:ascii="Arial" w:hAnsi="Arial" w:cs="Arial"/>
          <w:sz w:val="24"/>
          <w:szCs w:val="24"/>
        </w:rPr>
        <w:t>Codonopsis</w:t>
      </w:r>
      <w:proofErr w:type="spellEnd"/>
      <w:r w:rsidRPr="00356A57">
        <w:rPr>
          <w:rFonts w:ascii="Arial" w:hAnsi="Arial" w:cs="Arial"/>
          <w:sz w:val="24"/>
          <w:szCs w:val="24"/>
        </w:rPr>
        <w:t xml:space="preserve"> </w:t>
      </w:r>
      <w:proofErr w:type="spellStart"/>
      <w:r w:rsidRPr="00356A57">
        <w:rPr>
          <w:rFonts w:ascii="Arial" w:hAnsi="Arial" w:cs="Arial"/>
          <w:sz w:val="24"/>
          <w:szCs w:val="24"/>
        </w:rPr>
        <w:t>pilosula</w:t>
      </w:r>
      <w:proofErr w:type="spellEnd"/>
      <w:r w:rsidRPr="00356A57">
        <w:rPr>
          <w:rFonts w:ascii="Arial" w:hAnsi="Arial" w:cs="Arial"/>
          <w:sz w:val="24"/>
          <w:szCs w:val="24"/>
        </w:rPr>
        <w:t xml:space="preserve">, prepared rhizome of </w:t>
      </w:r>
      <w:proofErr w:type="spellStart"/>
      <w:r w:rsidRPr="00356A57">
        <w:rPr>
          <w:rFonts w:ascii="Arial" w:hAnsi="Arial" w:cs="Arial"/>
          <w:sz w:val="24"/>
          <w:szCs w:val="24"/>
        </w:rPr>
        <w:t>rehmannia</w:t>
      </w:r>
      <w:proofErr w:type="spellEnd"/>
      <w:r w:rsidRPr="00356A57">
        <w:rPr>
          <w:rFonts w:ascii="Arial" w:hAnsi="Arial" w:cs="Arial"/>
          <w:sz w:val="24"/>
          <w:szCs w:val="24"/>
        </w:rPr>
        <w:t>, and crab apple, which has been widely used in the treatment of various types of anemia in China for decades and might be a potentially effective therapy for postpartum anemia. Recently, studies involving animal subjects have helped shed light on its mechanism of action.” [9]</w:t>
      </w:r>
      <w:r w:rsidR="00651AB3">
        <w:rPr>
          <w:rFonts w:ascii="Arial" w:hAnsi="Arial" w:cs="Arial"/>
          <w:sz w:val="24"/>
          <w:szCs w:val="24"/>
        </w:rPr>
        <w:t>.</w:t>
      </w:r>
    </w:p>
    <w:p w14:paraId="03987017" w14:textId="77777777" w:rsidR="004673B0" w:rsidRPr="00356A57" w:rsidRDefault="004673B0" w:rsidP="004673B0">
      <w:pPr>
        <w:pStyle w:val="a3"/>
        <w:spacing w:line="360" w:lineRule="auto"/>
        <w:ind w:left="360" w:firstLineChars="0" w:firstLine="0"/>
        <w:rPr>
          <w:rFonts w:ascii="Arial" w:hAnsi="Arial" w:cs="Arial"/>
          <w:sz w:val="24"/>
          <w:szCs w:val="24"/>
        </w:rPr>
      </w:pPr>
    </w:p>
    <w:p w14:paraId="0A10E45F" w14:textId="77777777" w:rsidR="004673B0" w:rsidRPr="00356A57" w:rsidRDefault="004673B0" w:rsidP="004673B0">
      <w:pPr>
        <w:pStyle w:val="a3"/>
        <w:numPr>
          <w:ilvl w:val="0"/>
          <w:numId w:val="3"/>
        </w:numPr>
        <w:spacing w:line="360" w:lineRule="auto"/>
        <w:ind w:firstLineChars="0"/>
        <w:rPr>
          <w:rFonts w:ascii="Arial" w:hAnsi="Arial" w:cs="Arial"/>
          <w:sz w:val="24"/>
          <w:szCs w:val="24"/>
        </w:rPr>
      </w:pPr>
      <w:r w:rsidRPr="00356A57">
        <w:rPr>
          <w:rFonts w:ascii="Arial" w:hAnsi="Arial" w:cs="Arial"/>
          <w:sz w:val="24"/>
          <w:szCs w:val="24"/>
        </w:rPr>
        <w:t xml:space="preserve">For acupuncture, </w:t>
      </w:r>
      <w:r w:rsidRPr="00236198">
        <w:rPr>
          <w:rFonts w:ascii="Arial" w:hAnsi="Arial" w:cs="Arial"/>
          <w:sz w:val="24"/>
          <w:szCs w:val="24"/>
        </w:rPr>
        <w:t>The names (or location, if without standard name) of points (</w:t>
      </w:r>
      <w:proofErr w:type="spellStart"/>
      <w:r w:rsidRPr="00236198">
        <w:rPr>
          <w:rFonts w:ascii="Arial" w:hAnsi="Arial" w:cs="Arial"/>
          <w:sz w:val="24"/>
          <w:szCs w:val="24"/>
        </w:rPr>
        <w:t>uni</w:t>
      </w:r>
      <w:proofErr w:type="spellEnd"/>
      <w:r w:rsidRPr="00236198">
        <w:rPr>
          <w:rFonts w:ascii="Arial" w:hAnsi="Arial" w:cs="Arial"/>
          <w:sz w:val="24"/>
          <w:szCs w:val="24"/>
        </w:rPr>
        <w:t xml:space="preserve">/bilateral) used, in Chinese (Pinyin) and international code; depth estimation of insertion (if any); the criteria of </w:t>
      </w:r>
      <w:r w:rsidRPr="00236198">
        <w:rPr>
          <w:rFonts w:ascii="Arial" w:hAnsi="Arial" w:cs="Arial"/>
          <w:sz w:val="24"/>
          <w:szCs w:val="24"/>
        </w:rPr>
        <w:lastRenderedPageBreak/>
        <w:t>response sought (e.g., De-qi or muscle twitch response); needle stimulation (e.g., methods of tonifying, or reduction, or even reinforcement and reduction); needle retention time; needle type, if applicable; number of treatment sessions, frequency and duration of treatment sessions</w:t>
      </w:r>
      <w:r w:rsidRPr="00356A57">
        <w:rPr>
          <w:rFonts w:ascii="Arial" w:hAnsi="Arial" w:cs="Arial"/>
          <w:sz w:val="24"/>
          <w:szCs w:val="24"/>
        </w:rPr>
        <w:t>.</w:t>
      </w:r>
    </w:p>
    <w:p w14:paraId="4515C4F6" w14:textId="77777777" w:rsidR="004673B0" w:rsidRPr="00356A57" w:rsidRDefault="004673B0" w:rsidP="004673B0">
      <w:pPr>
        <w:pStyle w:val="a3"/>
        <w:spacing w:line="360" w:lineRule="auto"/>
        <w:ind w:left="420" w:firstLineChars="0" w:firstLine="0"/>
        <w:outlineLvl w:val="0"/>
        <w:rPr>
          <w:rFonts w:ascii="Arial" w:hAnsi="Arial" w:cs="Arial"/>
          <w:sz w:val="24"/>
          <w:szCs w:val="24"/>
        </w:rPr>
      </w:pPr>
      <w:r w:rsidRPr="00356A57">
        <w:rPr>
          <w:rFonts w:ascii="Arial" w:hAnsi="Arial" w:cs="Arial"/>
          <w:b/>
          <w:sz w:val="24"/>
          <w:szCs w:val="24"/>
        </w:rPr>
        <w:t>Example</w:t>
      </w:r>
    </w:p>
    <w:p w14:paraId="6F31F0E6" w14:textId="77777777"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 xml:space="preserve">“Intervention: Acupuncture is one of the oldest standardized </w:t>
      </w:r>
      <w:proofErr w:type="spellStart"/>
      <w:r w:rsidRPr="00356A57">
        <w:rPr>
          <w:rFonts w:ascii="Arial" w:hAnsi="Arial" w:cs="Arial"/>
          <w:sz w:val="24"/>
          <w:szCs w:val="24"/>
        </w:rPr>
        <w:t>neuromodulatory</w:t>
      </w:r>
      <w:proofErr w:type="spellEnd"/>
      <w:r w:rsidRPr="00356A57">
        <w:rPr>
          <w:rFonts w:ascii="Arial" w:hAnsi="Arial" w:cs="Arial"/>
          <w:sz w:val="24"/>
          <w:szCs w:val="24"/>
        </w:rPr>
        <w:t xml:space="preserve"> therapies. The method of acupuncture treatment involves the insertion of needles in acupuncture points according to a system of channels and meridians. The needles are stimulated by manual manipulation, electrical stimulation or heat. The general theory of acupuncture is based on the premise that there are patterns of energy flow through the body that are essential for health. Disruptions of this flow are believed to be responsible for disease. Acupuncture may correct imbalances of flow at identifiable points close to the skin. </w:t>
      </w:r>
    </w:p>
    <w:p w14:paraId="69F39818" w14:textId="6466F3CC"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 xml:space="preserve">Experimental: Acupuncture: </w:t>
      </w:r>
      <w:proofErr w:type="spellStart"/>
      <w:r w:rsidRPr="00356A57">
        <w:rPr>
          <w:rFonts w:ascii="Arial" w:hAnsi="Arial" w:cs="Arial"/>
          <w:sz w:val="24"/>
          <w:szCs w:val="24"/>
        </w:rPr>
        <w:t>Zhongliao</w:t>
      </w:r>
      <w:proofErr w:type="spellEnd"/>
      <w:r w:rsidRPr="00356A57">
        <w:rPr>
          <w:rFonts w:ascii="Arial" w:hAnsi="Arial" w:cs="Arial"/>
          <w:sz w:val="24"/>
          <w:szCs w:val="24"/>
        </w:rPr>
        <w:t xml:space="preserve"> (BL 33), </w:t>
      </w:r>
      <w:proofErr w:type="spellStart"/>
      <w:r w:rsidRPr="00356A57">
        <w:rPr>
          <w:rFonts w:ascii="Arial" w:hAnsi="Arial" w:cs="Arial"/>
          <w:sz w:val="24"/>
          <w:szCs w:val="24"/>
        </w:rPr>
        <w:t>Shenshu</w:t>
      </w:r>
      <w:proofErr w:type="spellEnd"/>
      <w:r w:rsidRPr="00356A57">
        <w:rPr>
          <w:rFonts w:ascii="Arial" w:hAnsi="Arial" w:cs="Arial"/>
          <w:sz w:val="24"/>
          <w:szCs w:val="24"/>
        </w:rPr>
        <w:t xml:space="preserve"> (BL 23), </w:t>
      </w:r>
      <w:proofErr w:type="spellStart"/>
      <w:r w:rsidRPr="00356A57">
        <w:rPr>
          <w:rFonts w:ascii="Arial" w:hAnsi="Arial" w:cs="Arial"/>
          <w:sz w:val="24"/>
          <w:szCs w:val="24"/>
        </w:rPr>
        <w:t>Huiyang</w:t>
      </w:r>
      <w:proofErr w:type="spellEnd"/>
      <w:r w:rsidRPr="00356A57">
        <w:rPr>
          <w:rFonts w:ascii="Arial" w:hAnsi="Arial" w:cs="Arial"/>
          <w:sz w:val="24"/>
          <w:szCs w:val="24"/>
        </w:rPr>
        <w:t xml:space="preserve"> (BL 35), and </w:t>
      </w:r>
      <w:proofErr w:type="spellStart"/>
      <w:r w:rsidRPr="00356A57">
        <w:rPr>
          <w:rFonts w:ascii="Arial" w:hAnsi="Arial" w:cs="Arial"/>
          <w:sz w:val="24"/>
          <w:szCs w:val="24"/>
        </w:rPr>
        <w:t>Sanyinjiao</w:t>
      </w:r>
      <w:proofErr w:type="spellEnd"/>
      <w:r w:rsidRPr="00356A57">
        <w:rPr>
          <w:rFonts w:ascii="Arial" w:hAnsi="Arial" w:cs="Arial"/>
          <w:sz w:val="24"/>
          <w:szCs w:val="24"/>
        </w:rPr>
        <w:t xml:space="preserve"> (SP 6) acupuncture points (Table 1). After patien</w:t>
      </w:r>
      <w:bookmarkStart w:id="2" w:name="_GoBack"/>
      <w:bookmarkEnd w:id="2"/>
      <w:r w:rsidRPr="00356A57">
        <w:rPr>
          <w:rFonts w:ascii="Arial" w:hAnsi="Arial" w:cs="Arial"/>
          <w:sz w:val="24"/>
          <w:szCs w:val="24"/>
        </w:rPr>
        <w:t>ts are in prone position with relax, the investigators will use 75% alcohol pads to sterile the skin around the acupuncture points, and then insert steel needles (</w:t>
      </w:r>
      <w:proofErr w:type="spellStart"/>
      <w:r w:rsidRPr="00356A57">
        <w:rPr>
          <w:rFonts w:ascii="Arial" w:hAnsi="Arial" w:cs="Arial"/>
          <w:sz w:val="24"/>
          <w:szCs w:val="24"/>
        </w:rPr>
        <w:t>Huatuo</w:t>
      </w:r>
      <w:proofErr w:type="spellEnd"/>
      <w:r w:rsidRPr="00356A57">
        <w:rPr>
          <w:rFonts w:ascii="Arial" w:hAnsi="Arial" w:cs="Arial"/>
          <w:sz w:val="24"/>
          <w:szCs w:val="24"/>
        </w:rPr>
        <w:t xml:space="preserve">, Suzhou, China 0.3mm*40mm/0.3mm*75mm) into the acupuncture points. For bilateral </w:t>
      </w:r>
      <w:proofErr w:type="spellStart"/>
      <w:r w:rsidRPr="00356A57">
        <w:rPr>
          <w:rFonts w:ascii="Arial" w:hAnsi="Arial" w:cs="Arial"/>
          <w:sz w:val="24"/>
          <w:szCs w:val="24"/>
        </w:rPr>
        <w:t>Zhongliao</w:t>
      </w:r>
      <w:proofErr w:type="spellEnd"/>
      <w:r w:rsidRPr="00356A57">
        <w:rPr>
          <w:rFonts w:ascii="Arial" w:hAnsi="Arial" w:cs="Arial"/>
          <w:sz w:val="24"/>
          <w:szCs w:val="24"/>
        </w:rPr>
        <w:t xml:space="preserve"> (BL 33), the needle will be inserted into about 50-60mm with 45 degree, for </w:t>
      </w:r>
      <w:proofErr w:type="spellStart"/>
      <w:r w:rsidRPr="00356A57">
        <w:rPr>
          <w:rFonts w:ascii="Arial" w:hAnsi="Arial" w:cs="Arial"/>
          <w:sz w:val="24"/>
          <w:szCs w:val="24"/>
        </w:rPr>
        <w:t>Huiyang</w:t>
      </w:r>
      <w:proofErr w:type="spellEnd"/>
      <w:r w:rsidRPr="00356A57">
        <w:rPr>
          <w:rFonts w:ascii="Arial" w:hAnsi="Arial" w:cs="Arial"/>
          <w:sz w:val="24"/>
          <w:szCs w:val="24"/>
        </w:rPr>
        <w:t xml:space="preserve"> (BL 35), the needle will be inserted into 50-60mm. for </w:t>
      </w:r>
      <w:proofErr w:type="spellStart"/>
      <w:r w:rsidRPr="00356A57">
        <w:rPr>
          <w:rFonts w:ascii="Arial" w:hAnsi="Arial" w:cs="Arial"/>
          <w:sz w:val="24"/>
          <w:szCs w:val="24"/>
        </w:rPr>
        <w:t>Shenshu</w:t>
      </w:r>
      <w:proofErr w:type="spellEnd"/>
      <w:r w:rsidRPr="00356A57">
        <w:rPr>
          <w:rFonts w:ascii="Arial" w:hAnsi="Arial" w:cs="Arial"/>
          <w:sz w:val="24"/>
          <w:szCs w:val="24"/>
        </w:rPr>
        <w:t xml:space="preserve"> (BL 23) and </w:t>
      </w:r>
      <w:proofErr w:type="spellStart"/>
      <w:r w:rsidRPr="00356A57">
        <w:rPr>
          <w:rFonts w:ascii="Arial" w:hAnsi="Arial" w:cs="Arial"/>
          <w:sz w:val="24"/>
          <w:szCs w:val="24"/>
        </w:rPr>
        <w:t>Sanyinjiao</w:t>
      </w:r>
      <w:proofErr w:type="spellEnd"/>
      <w:r w:rsidRPr="00356A57">
        <w:rPr>
          <w:rFonts w:ascii="Arial" w:hAnsi="Arial" w:cs="Arial"/>
          <w:sz w:val="24"/>
          <w:szCs w:val="24"/>
        </w:rPr>
        <w:t xml:space="preserve"> (SP 6), the needles will be inserted vertically to a depth of 25-30 mm. The treatment sessions are 24 after baseline, 3 times a week, and </w:t>
      </w:r>
      <w:proofErr w:type="gramStart"/>
      <w:r w:rsidRPr="00356A57">
        <w:rPr>
          <w:rFonts w:ascii="Arial" w:hAnsi="Arial" w:cs="Arial"/>
          <w:sz w:val="24"/>
          <w:szCs w:val="24"/>
        </w:rPr>
        <w:t>the each</w:t>
      </w:r>
      <w:proofErr w:type="gramEnd"/>
      <w:r w:rsidRPr="00356A57">
        <w:rPr>
          <w:rFonts w:ascii="Arial" w:hAnsi="Arial" w:cs="Arial"/>
          <w:sz w:val="24"/>
          <w:szCs w:val="24"/>
        </w:rPr>
        <w:t xml:space="preserve"> time the patients will accept a 30 minutes treatment.</w:t>
      </w:r>
      <w:r w:rsidRPr="00356A57">
        <w:rPr>
          <w:rFonts w:hint="eastAsia"/>
        </w:rPr>
        <w:t xml:space="preserve"> </w:t>
      </w:r>
      <w:r w:rsidRPr="00356A57">
        <w:rPr>
          <w:rFonts w:ascii="Arial" w:hAnsi="Arial" w:cs="Arial"/>
          <w:sz w:val="24"/>
          <w:szCs w:val="24"/>
        </w:rPr>
        <w:t xml:space="preserve">Acupuncturists will twirl at BL23, BL35 and SP 6 to achieve and enhance the sensation of aches, heaviness or numbness in the area surrounding the inserted needle (known as de qi), and the manipulations will be performed a total of three times during 1 session (every 10 min). For bilateral BL 33, which </w:t>
      </w:r>
      <w:proofErr w:type="gramStart"/>
      <w:r w:rsidRPr="00356A57">
        <w:rPr>
          <w:rFonts w:ascii="Arial" w:hAnsi="Arial" w:cs="Arial"/>
          <w:sz w:val="24"/>
          <w:szCs w:val="24"/>
        </w:rPr>
        <w:t>are located in</w:t>
      </w:r>
      <w:proofErr w:type="gramEnd"/>
      <w:r w:rsidRPr="00356A57">
        <w:rPr>
          <w:rFonts w:ascii="Arial" w:hAnsi="Arial" w:cs="Arial"/>
          <w:sz w:val="24"/>
          <w:szCs w:val="24"/>
        </w:rPr>
        <w:t xml:space="preserve"> the 3rd posterior sacral foramina, needles will be inserted without lifting or rotating based on the characteristics of the points.” [10]</w:t>
      </w:r>
      <w:r w:rsidR="00651AB3">
        <w:rPr>
          <w:rFonts w:ascii="Arial" w:hAnsi="Arial" w:cs="Arial"/>
          <w:sz w:val="24"/>
          <w:szCs w:val="24"/>
        </w:rPr>
        <w:t>.</w:t>
      </w:r>
    </w:p>
    <w:p w14:paraId="411ECA54" w14:textId="77777777" w:rsidR="004673B0" w:rsidRPr="00356A57" w:rsidRDefault="004673B0" w:rsidP="004673B0">
      <w:pPr>
        <w:pStyle w:val="a3"/>
        <w:spacing w:line="360" w:lineRule="auto"/>
        <w:ind w:left="360" w:firstLineChars="0" w:firstLine="0"/>
        <w:rPr>
          <w:rFonts w:ascii="Arial" w:hAnsi="Arial" w:cs="Arial"/>
          <w:sz w:val="24"/>
          <w:szCs w:val="24"/>
        </w:rPr>
      </w:pPr>
    </w:p>
    <w:p w14:paraId="5544CAC9" w14:textId="77777777" w:rsidR="004673B0" w:rsidRPr="00356A57" w:rsidRDefault="004673B0" w:rsidP="004673B0">
      <w:pPr>
        <w:pStyle w:val="a3"/>
        <w:numPr>
          <w:ilvl w:val="0"/>
          <w:numId w:val="3"/>
        </w:numPr>
        <w:spacing w:line="360" w:lineRule="auto"/>
        <w:ind w:firstLineChars="0"/>
        <w:rPr>
          <w:rFonts w:ascii="Arial" w:hAnsi="Arial" w:cs="Arial"/>
          <w:sz w:val="24"/>
          <w:szCs w:val="24"/>
        </w:rPr>
      </w:pPr>
      <w:r w:rsidRPr="00236198">
        <w:rPr>
          <w:rFonts w:ascii="Arial" w:hAnsi="Arial" w:cs="Arial"/>
          <w:sz w:val="24"/>
          <w:szCs w:val="24"/>
        </w:rPr>
        <w:t>For electroacupuncture, the planned implementation requirements or criteria (e.g., mode of stimulation (continuous, dense disperse), waveform and stimulus intensity). It is also recommended to provide, the brand and manufacturer of the utilized apparatus</w:t>
      </w:r>
      <w:r w:rsidRPr="00356A57">
        <w:rPr>
          <w:rFonts w:ascii="Arial" w:hAnsi="Arial" w:cs="Arial"/>
          <w:sz w:val="24"/>
          <w:szCs w:val="24"/>
        </w:rPr>
        <w:t>.</w:t>
      </w:r>
    </w:p>
    <w:p w14:paraId="4B246BCB" w14:textId="77777777" w:rsidR="004673B0" w:rsidRPr="00356A57" w:rsidRDefault="004673B0" w:rsidP="004673B0">
      <w:pPr>
        <w:pStyle w:val="a3"/>
        <w:spacing w:line="360" w:lineRule="auto"/>
        <w:ind w:left="420" w:firstLineChars="0" w:firstLine="0"/>
        <w:outlineLvl w:val="0"/>
        <w:rPr>
          <w:rFonts w:ascii="Arial" w:hAnsi="Arial" w:cs="Arial"/>
          <w:sz w:val="24"/>
          <w:szCs w:val="24"/>
        </w:rPr>
      </w:pPr>
      <w:r w:rsidRPr="00356A57">
        <w:rPr>
          <w:rFonts w:ascii="Arial" w:hAnsi="Arial" w:cs="Arial"/>
          <w:b/>
          <w:sz w:val="24"/>
          <w:szCs w:val="24"/>
        </w:rPr>
        <w:t>Example</w:t>
      </w:r>
    </w:p>
    <w:p w14:paraId="4F481E5E" w14:textId="77777777"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“Intervention: Procedure: Electroacupuncture.</w:t>
      </w:r>
    </w:p>
    <w:p w14:paraId="1CC1CAE7" w14:textId="5CA3C920"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 xml:space="preserve">The treatment is to be applied twice a week for acupuncture points (unilaterally at CV3, CV4, GV20 and bilaterally at KI3, SP6), used for all the patients assigned to this group. Disposable, </w:t>
      </w:r>
      <w:r w:rsidRPr="00356A57">
        <w:rPr>
          <w:rFonts w:ascii="Arial" w:hAnsi="Arial" w:cs="Arial"/>
          <w:sz w:val="24"/>
          <w:szCs w:val="24"/>
        </w:rPr>
        <w:lastRenderedPageBreak/>
        <w:t>sterilized, filiform acupuncture needles manufactured is to be used. An electric acupuncture device (</w:t>
      </w:r>
      <w:proofErr w:type="spellStart"/>
      <w:r w:rsidRPr="00356A57">
        <w:rPr>
          <w:rFonts w:ascii="Arial" w:hAnsi="Arial" w:cs="Arial"/>
          <w:sz w:val="24"/>
          <w:szCs w:val="24"/>
        </w:rPr>
        <w:t>CellMac</w:t>
      </w:r>
      <w:proofErr w:type="spellEnd"/>
      <w:r w:rsidRPr="00356A57">
        <w:rPr>
          <w:rFonts w:ascii="Arial" w:hAnsi="Arial" w:cs="Arial"/>
          <w:sz w:val="24"/>
          <w:szCs w:val="24"/>
        </w:rPr>
        <w:t xml:space="preserve"> STN-110, </w:t>
      </w:r>
      <w:proofErr w:type="spellStart"/>
      <w:r w:rsidRPr="00356A57">
        <w:rPr>
          <w:rFonts w:ascii="Arial" w:hAnsi="Arial" w:cs="Arial"/>
          <w:sz w:val="24"/>
          <w:szCs w:val="24"/>
        </w:rPr>
        <w:t>Stratek</w:t>
      </w:r>
      <w:proofErr w:type="spellEnd"/>
      <w:r w:rsidRPr="00356A57">
        <w:rPr>
          <w:rFonts w:ascii="Arial" w:hAnsi="Arial" w:cs="Arial"/>
          <w:sz w:val="24"/>
          <w:szCs w:val="24"/>
        </w:rPr>
        <w:t xml:space="preserve"> Co, Republic of Korea) will be connected to the CV3-CV4, KI3-SP6 acupoints and deliver stimulation with a 2-Hz frequency, asymmetric bimodal pulse, continuous wave mode, maximum intensity below the threshold (7.6~13.9mA).” [11]</w:t>
      </w:r>
      <w:r w:rsidR="00651AB3">
        <w:rPr>
          <w:rFonts w:ascii="Arial" w:hAnsi="Arial" w:cs="Arial"/>
          <w:sz w:val="24"/>
          <w:szCs w:val="24"/>
        </w:rPr>
        <w:t>.</w:t>
      </w:r>
    </w:p>
    <w:p w14:paraId="5191AFB9" w14:textId="77777777" w:rsidR="004673B0" w:rsidRPr="00356A57" w:rsidRDefault="004673B0" w:rsidP="004673B0">
      <w:pPr>
        <w:pStyle w:val="a3"/>
        <w:spacing w:line="360" w:lineRule="auto"/>
        <w:ind w:left="360" w:firstLineChars="0" w:firstLine="0"/>
        <w:rPr>
          <w:rFonts w:ascii="Arial" w:hAnsi="Arial" w:cs="Arial"/>
          <w:sz w:val="24"/>
          <w:szCs w:val="24"/>
        </w:rPr>
      </w:pPr>
    </w:p>
    <w:p w14:paraId="5D0F21B3" w14:textId="77777777" w:rsidR="004673B0" w:rsidRDefault="004673B0" w:rsidP="004673B0">
      <w:pPr>
        <w:pStyle w:val="a3"/>
        <w:numPr>
          <w:ilvl w:val="0"/>
          <w:numId w:val="3"/>
        </w:numPr>
        <w:spacing w:line="360" w:lineRule="auto"/>
        <w:ind w:firstLineChars="0"/>
        <w:rPr>
          <w:rFonts w:ascii="Arial" w:hAnsi="Arial" w:cs="Arial"/>
          <w:sz w:val="24"/>
          <w:szCs w:val="24"/>
        </w:rPr>
      </w:pPr>
      <w:r w:rsidRPr="00356A57">
        <w:rPr>
          <w:rFonts w:ascii="Arial" w:hAnsi="Arial" w:cs="Arial"/>
          <w:sz w:val="24"/>
          <w:szCs w:val="24"/>
        </w:rPr>
        <w:t xml:space="preserve">For moxibustion, </w:t>
      </w:r>
      <w:r>
        <w:rPr>
          <w:rFonts w:ascii="Arial" w:hAnsi="Arial" w:cs="Arial"/>
          <w:sz w:val="24"/>
          <w:szCs w:val="24"/>
        </w:rPr>
        <w:t>t</w:t>
      </w:r>
      <w:r w:rsidRPr="00236198">
        <w:rPr>
          <w:rFonts w:ascii="Arial" w:hAnsi="Arial" w:cs="Arial"/>
          <w:sz w:val="24"/>
          <w:szCs w:val="24"/>
        </w:rPr>
        <w:t>he materials used for moxibustion; names (or location if no standard name) of points (</w:t>
      </w:r>
      <w:proofErr w:type="spellStart"/>
      <w:r w:rsidRPr="00236198">
        <w:rPr>
          <w:rFonts w:ascii="Arial" w:hAnsi="Arial" w:cs="Arial"/>
          <w:sz w:val="24"/>
          <w:szCs w:val="24"/>
        </w:rPr>
        <w:t>uni</w:t>
      </w:r>
      <w:proofErr w:type="spellEnd"/>
      <w:r w:rsidRPr="00236198">
        <w:rPr>
          <w:rFonts w:ascii="Arial" w:hAnsi="Arial" w:cs="Arial"/>
          <w:sz w:val="24"/>
          <w:szCs w:val="24"/>
        </w:rPr>
        <w:t>/bilateral) used for moxibustion, in Chinese (Pinyin) and international code; number of treatment sessions, frequency and duration of treatment sessions</w:t>
      </w:r>
      <w:r>
        <w:rPr>
          <w:rFonts w:ascii="Arial" w:hAnsi="Arial" w:cs="Arial"/>
          <w:sz w:val="24"/>
          <w:szCs w:val="24"/>
        </w:rPr>
        <w:t>.</w:t>
      </w:r>
    </w:p>
    <w:p w14:paraId="288CB389" w14:textId="77777777" w:rsidR="004673B0" w:rsidRPr="00356A57" w:rsidRDefault="004673B0" w:rsidP="004673B0">
      <w:pPr>
        <w:pStyle w:val="a3"/>
        <w:spacing w:line="360" w:lineRule="auto"/>
        <w:ind w:left="420" w:firstLineChars="0" w:firstLine="0"/>
        <w:outlineLvl w:val="0"/>
        <w:rPr>
          <w:rFonts w:ascii="Arial" w:hAnsi="Arial" w:cs="Arial"/>
          <w:sz w:val="24"/>
          <w:szCs w:val="24"/>
        </w:rPr>
      </w:pPr>
      <w:r w:rsidRPr="00356A57">
        <w:rPr>
          <w:rFonts w:ascii="Arial" w:hAnsi="Arial" w:cs="Arial"/>
          <w:b/>
          <w:sz w:val="24"/>
          <w:szCs w:val="24"/>
        </w:rPr>
        <w:t>Example</w:t>
      </w:r>
    </w:p>
    <w:p w14:paraId="38D04AA3" w14:textId="1267BFAC"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 xml:space="preserve">“Intervention: Drug: Herbal cake, Device: Moxibustion. Herbal cakes formula: Monkshood 10g, Cinnamon 2g, Salvia </w:t>
      </w:r>
      <w:proofErr w:type="spellStart"/>
      <w:r w:rsidRPr="00356A57">
        <w:rPr>
          <w:rFonts w:ascii="Arial" w:hAnsi="Arial" w:cs="Arial"/>
          <w:sz w:val="24"/>
          <w:szCs w:val="24"/>
        </w:rPr>
        <w:t>miltiorrhiza</w:t>
      </w:r>
      <w:proofErr w:type="spellEnd"/>
      <w:r w:rsidRPr="00356A57">
        <w:rPr>
          <w:rFonts w:ascii="Arial" w:hAnsi="Arial" w:cs="Arial"/>
          <w:sz w:val="24"/>
          <w:szCs w:val="24"/>
        </w:rPr>
        <w:t xml:space="preserve"> 3g, </w:t>
      </w:r>
      <w:proofErr w:type="spellStart"/>
      <w:r w:rsidRPr="00356A57">
        <w:rPr>
          <w:rFonts w:ascii="Arial" w:hAnsi="Arial" w:cs="Arial"/>
          <w:sz w:val="24"/>
          <w:szCs w:val="24"/>
        </w:rPr>
        <w:t>Flos</w:t>
      </w:r>
      <w:proofErr w:type="spellEnd"/>
      <w:r w:rsidRPr="00356A57">
        <w:rPr>
          <w:rFonts w:ascii="Arial" w:hAnsi="Arial" w:cs="Arial"/>
          <w:sz w:val="24"/>
          <w:szCs w:val="24"/>
        </w:rPr>
        <w:t xml:space="preserve"> </w:t>
      </w:r>
      <w:proofErr w:type="spellStart"/>
      <w:r w:rsidRPr="00356A57">
        <w:rPr>
          <w:rFonts w:ascii="Arial" w:hAnsi="Arial" w:cs="Arial"/>
          <w:sz w:val="24"/>
          <w:szCs w:val="24"/>
        </w:rPr>
        <w:t>Carthami</w:t>
      </w:r>
      <w:proofErr w:type="spellEnd"/>
      <w:r w:rsidRPr="00356A57">
        <w:rPr>
          <w:rFonts w:ascii="Arial" w:hAnsi="Arial" w:cs="Arial"/>
          <w:sz w:val="24"/>
          <w:szCs w:val="24"/>
        </w:rPr>
        <w:t xml:space="preserve"> 3g, Radix </w:t>
      </w:r>
      <w:proofErr w:type="spellStart"/>
      <w:r w:rsidRPr="00356A57">
        <w:rPr>
          <w:rFonts w:ascii="Arial" w:hAnsi="Arial" w:cs="Arial"/>
          <w:sz w:val="24"/>
          <w:szCs w:val="24"/>
        </w:rPr>
        <w:t>Aucklandiae</w:t>
      </w:r>
      <w:proofErr w:type="spellEnd"/>
      <w:r w:rsidRPr="00356A57">
        <w:rPr>
          <w:rFonts w:ascii="Arial" w:hAnsi="Arial" w:cs="Arial"/>
          <w:sz w:val="24"/>
          <w:szCs w:val="24"/>
        </w:rPr>
        <w:t xml:space="preserve"> 2g. Herbs are smashed into powder. Every 2.5g medicine powder is mixed with 3g millet wine and then pressed into herbal cakes using a specific mold. Each cake should be 23mm in diameter and 5mm in height. Then, ignited moxa cones are placed on top of each herbal cake. Herbal cakes with moxa cones will be positioned at acupuncture points ST25, ST37 and CV6. The entire treatment will be done once a day for 1 moxa cone every acupuncture point, 30 minutes at a time, 3 times a week, for a total of 12 weeks.” [12]</w:t>
      </w:r>
      <w:r w:rsidR="00651AB3">
        <w:rPr>
          <w:rFonts w:ascii="Arial" w:hAnsi="Arial" w:cs="Arial"/>
          <w:sz w:val="24"/>
          <w:szCs w:val="24"/>
        </w:rPr>
        <w:t>.</w:t>
      </w:r>
    </w:p>
    <w:p w14:paraId="29CC2E13" w14:textId="77777777" w:rsidR="004673B0" w:rsidRPr="00356A57" w:rsidRDefault="004673B0" w:rsidP="004673B0">
      <w:pPr>
        <w:pStyle w:val="a3"/>
        <w:spacing w:line="360" w:lineRule="auto"/>
        <w:ind w:left="360" w:firstLineChars="0" w:firstLine="0"/>
        <w:rPr>
          <w:rFonts w:ascii="Arial" w:hAnsi="Arial" w:cs="Arial"/>
          <w:sz w:val="24"/>
          <w:szCs w:val="24"/>
        </w:rPr>
      </w:pPr>
    </w:p>
    <w:p w14:paraId="19106718" w14:textId="77777777" w:rsidR="004673B0" w:rsidRPr="00356A57" w:rsidRDefault="004673B0" w:rsidP="004673B0">
      <w:pPr>
        <w:pStyle w:val="a3"/>
        <w:numPr>
          <w:ilvl w:val="0"/>
          <w:numId w:val="3"/>
        </w:numPr>
        <w:spacing w:line="360" w:lineRule="auto"/>
        <w:ind w:firstLineChars="0"/>
        <w:rPr>
          <w:rFonts w:ascii="Arial" w:hAnsi="Arial" w:cs="Arial"/>
          <w:sz w:val="24"/>
          <w:szCs w:val="24"/>
        </w:rPr>
      </w:pPr>
      <w:r w:rsidRPr="00356A57">
        <w:rPr>
          <w:rFonts w:ascii="Arial" w:hAnsi="Arial" w:cs="Arial"/>
          <w:sz w:val="24"/>
          <w:szCs w:val="24"/>
        </w:rPr>
        <w:t xml:space="preserve">For moxibustion/acupuncture, </w:t>
      </w:r>
      <w:r w:rsidRPr="00236198">
        <w:rPr>
          <w:rFonts w:ascii="Arial" w:hAnsi="Arial" w:cs="Arial"/>
          <w:sz w:val="24"/>
          <w:szCs w:val="24"/>
        </w:rPr>
        <w:t>procedure and technique for moxibustion; criteria for response sought (e.g., warm feeling)</w:t>
      </w:r>
      <w:r w:rsidRPr="00356A57">
        <w:rPr>
          <w:rFonts w:ascii="Arial" w:hAnsi="Arial" w:cs="Arial"/>
          <w:sz w:val="24"/>
          <w:szCs w:val="24"/>
        </w:rPr>
        <w:t>.</w:t>
      </w:r>
    </w:p>
    <w:p w14:paraId="254FD58B" w14:textId="77777777" w:rsidR="004673B0" w:rsidRPr="00356A57" w:rsidRDefault="004673B0" w:rsidP="004673B0">
      <w:pPr>
        <w:pStyle w:val="a3"/>
        <w:spacing w:line="360" w:lineRule="auto"/>
        <w:ind w:left="420" w:firstLineChars="0" w:firstLine="0"/>
        <w:outlineLvl w:val="0"/>
        <w:rPr>
          <w:rFonts w:ascii="Arial" w:hAnsi="Arial" w:cs="Arial"/>
          <w:sz w:val="24"/>
          <w:szCs w:val="24"/>
        </w:rPr>
      </w:pPr>
      <w:r w:rsidRPr="00356A57">
        <w:rPr>
          <w:rFonts w:ascii="Arial" w:hAnsi="Arial" w:cs="Arial"/>
          <w:b/>
          <w:sz w:val="24"/>
          <w:szCs w:val="24"/>
        </w:rPr>
        <w:t>Example</w:t>
      </w:r>
    </w:p>
    <w:p w14:paraId="02BFF677" w14:textId="77777777" w:rsidR="004673B0" w:rsidRPr="00356A57" w:rsidRDefault="004673B0" w:rsidP="004673B0">
      <w:pPr>
        <w:pStyle w:val="a3"/>
        <w:spacing w:line="360" w:lineRule="auto"/>
        <w:ind w:left="360" w:firstLineChars="0" w:firstLine="0"/>
        <w:outlineLvl w:val="0"/>
        <w:rPr>
          <w:rFonts w:ascii="Arial" w:hAnsi="Arial" w:cs="Arial"/>
          <w:sz w:val="24"/>
          <w:szCs w:val="24"/>
        </w:rPr>
      </w:pPr>
      <w:r w:rsidRPr="00356A57">
        <w:rPr>
          <w:rFonts w:ascii="Arial" w:hAnsi="Arial" w:cs="Arial"/>
          <w:sz w:val="24"/>
          <w:szCs w:val="24"/>
        </w:rPr>
        <w:t>“Interventions: Group 1: Experimental acupuncture-moxibustion</w:t>
      </w:r>
    </w:p>
    <w:p w14:paraId="195ED2DA" w14:textId="3130E44E"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Participants in this group receive acupuncture treatment at bilateral acupoints ST37, SP6, SP9, SP4, LR3 and LI3. Sterile disposable stainless-steel needles (with a diameter of 0.30 mm and length of 40 mm or 25 mm) with plastic casings and pedestals are used. The needles are directly inserted 20-30 mm into the skin to elicit a de-qi sensation. The needle is kept in position for 30 minutes. Participants also receive moxibustion treatment at the bilateral acupoints ST25 and ST36. Mild-warm moxibustion is a type of moxa stick moxibustion that is performed by holding an ignited moxa stick a certain distance above the patient's skin, keeping the spot warm and making it reddened, but not burnt. This is done using mild-warm moxibustion that keeps transcutaneous temperature at 43 °C ± 1 °C, for 30 minutes at each acupoint. Moxibustion and acupuncture are performed at the same time once every other day, three times a week, for a total of 24 weeks of treatment.” [13]</w:t>
      </w:r>
      <w:r w:rsidR="00651AB3">
        <w:rPr>
          <w:rFonts w:ascii="Arial" w:hAnsi="Arial" w:cs="Arial"/>
          <w:sz w:val="24"/>
          <w:szCs w:val="24"/>
        </w:rPr>
        <w:t>.</w:t>
      </w:r>
    </w:p>
    <w:p w14:paraId="65CBC1B3" w14:textId="77777777" w:rsidR="004673B0" w:rsidRPr="00356A57" w:rsidRDefault="004673B0" w:rsidP="004673B0">
      <w:pPr>
        <w:spacing w:line="360" w:lineRule="auto"/>
        <w:rPr>
          <w:rFonts w:ascii="Arial" w:hAnsi="Arial" w:cs="Arial"/>
          <w:b/>
          <w:sz w:val="24"/>
          <w:szCs w:val="24"/>
        </w:rPr>
      </w:pPr>
    </w:p>
    <w:p w14:paraId="54D2CBF7" w14:textId="77777777" w:rsidR="004673B0" w:rsidRPr="00356A57" w:rsidRDefault="004673B0" w:rsidP="004673B0">
      <w:pPr>
        <w:spacing w:line="360" w:lineRule="auto"/>
        <w:outlineLvl w:val="0"/>
        <w:rPr>
          <w:u w:val="single"/>
        </w:rPr>
      </w:pPr>
      <w:r w:rsidRPr="00356A57">
        <w:rPr>
          <w:rFonts w:ascii="Arial" w:hAnsi="Arial" w:cs="Arial"/>
          <w:sz w:val="24"/>
          <w:szCs w:val="24"/>
          <w:u w:val="single"/>
        </w:rPr>
        <w:t>TCM extension item:</w:t>
      </w:r>
      <w:r w:rsidRPr="00356A57">
        <w:rPr>
          <w:rFonts w:hint="eastAsia"/>
          <w:u w:val="single"/>
        </w:rPr>
        <w:t xml:space="preserve"> </w:t>
      </w:r>
    </w:p>
    <w:p w14:paraId="35E797B3" w14:textId="77777777" w:rsidR="004673B0" w:rsidRPr="00D4439E" w:rsidRDefault="004673B0" w:rsidP="004673B0">
      <w:pPr>
        <w:spacing w:line="360" w:lineRule="auto"/>
        <w:rPr>
          <w:rFonts w:ascii="Arial" w:hAnsi="Arial" w:cs="Arial"/>
          <w:sz w:val="24"/>
          <w:szCs w:val="24"/>
          <w:u w:val="single"/>
        </w:rPr>
      </w:pPr>
      <w:r w:rsidRPr="00D4439E">
        <w:rPr>
          <w:rFonts w:ascii="Arial" w:hAnsi="Arial" w:cs="Arial"/>
          <w:sz w:val="24"/>
          <w:szCs w:val="24"/>
          <w:u w:val="single"/>
        </w:rPr>
        <w:t>13b. Descriptions of control group(s).</w:t>
      </w:r>
    </w:p>
    <w:p w14:paraId="10B3871F" w14:textId="77777777" w:rsidR="004673B0" w:rsidRPr="00D4439E" w:rsidRDefault="004673B0" w:rsidP="004673B0">
      <w:pPr>
        <w:spacing w:line="360" w:lineRule="auto"/>
        <w:rPr>
          <w:rFonts w:ascii="Arial" w:hAnsi="Arial" w:cs="Arial"/>
          <w:sz w:val="24"/>
          <w:szCs w:val="24"/>
          <w:u w:val="single"/>
        </w:rPr>
      </w:pPr>
      <w:r w:rsidRPr="00D4439E">
        <w:rPr>
          <w:rFonts w:ascii="Arial" w:hAnsi="Arial" w:cs="Arial"/>
          <w:sz w:val="24"/>
          <w:szCs w:val="24"/>
          <w:u w:val="single"/>
        </w:rPr>
        <w:t>For interventions with the control group(s), descriptions of the control groups should include the following:</w:t>
      </w:r>
    </w:p>
    <w:p w14:paraId="5253629D" w14:textId="77777777" w:rsidR="004673B0" w:rsidRPr="00D4439E" w:rsidRDefault="004673B0" w:rsidP="004673B0">
      <w:pPr>
        <w:pStyle w:val="a3"/>
        <w:numPr>
          <w:ilvl w:val="0"/>
          <w:numId w:val="1"/>
        </w:numPr>
        <w:spacing w:line="360" w:lineRule="auto"/>
        <w:ind w:firstLineChars="0"/>
        <w:rPr>
          <w:rFonts w:ascii="Arial" w:hAnsi="Arial" w:cs="Arial"/>
          <w:sz w:val="24"/>
          <w:szCs w:val="24"/>
          <w:u w:val="single"/>
        </w:rPr>
      </w:pPr>
      <w:r w:rsidRPr="00D4439E">
        <w:rPr>
          <w:rFonts w:ascii="Arial" w:hAnsi="Arial" w:cs="Arial"/>
          <w:sz w:val="24"/>
          <w:szCs w:val="24"/>
          <w:u w:val="single"/>
        </w:rPr>
        <w:t>For CHM formulas</w:t>
      </w:r>
    </w:p>
    <w:p w14:paraId="63FAFD45" w14:textId="486F836B" w:rsidR="004673B0" w:rsidRPr="00D4439E" w:rsidRDefault="004673B0" w:rsidP="004673B0">
      <w:pPr>
        <w:spacing w:line="360" w:lineRule="auto"/>
        <w:rPr>
          <w:rFonts w:ascii="Arial" w:hAnsi="Arial" w:cs="Arial"/>
          <w:sz w:val="24"/>
          <w:szCs w:val="24"/>
          <w:u w:val="single"/>
        </w:rPr>
      </w:pPr>
      <w:r w:rsidRPr="00D4439E">
        <w:rPr>
          <w:rFonts w:ascii="Arial" w:hAnsi="Arial" w:cs="Arial"/>
          <w:sz w:val="24"/>
          <w:szCs w:val="24"/>
          <w:u w:val="single"/>
        </w:rPr>
        <w:t>1) Placebo control: name and amount of each ingredient</w:t>
      </w:r>
      <w:r w:rsidR="00DE6E81">
        <w:rPr>
          <w:rFonts w:ascii="Arial" w:hAnsi="Arial" w:cs="Arial"/>
          <w:sz w:val="24"/>
          <w:szCs w:val="24"/>
          <w:u w:val="single"/>
        </w:rPr>
        <w:t xml:space="preserve"> </w:t>
      </w:r>
      <w:r w:rsidR="00DE6E81" w:rsidRPr="00DE6E81">
        <w:rPr>
          <w:rFonts w:ascii="Arial" w:hAnsi="Arial" w:cs="Arial"/>
          <w:sz w:val="24"/>
          <w:szCs w:val="24"/>
          <w:u w:val="single"/>
        </w:rPr>
        <w:t>(if applicable)</w:t>
      </w:r>
      <w:r w:rsidRPr="00D4439E">
        <w:rPr>
          <w:rFonts w:ascii="Arial" w:hAnsi="Arial" w:cs="Arial"/>
          <w:sz w:val="24"/>
          <w:szCs w:val="24"/>
          <w:u w:val="single"/>
        </w:rPr>
        <w:t>; description whether the placebo is the physical identical to the tested drug and pharmacological inert (if any); quality control and safety assessment (if any); administration route, regimen, and dosage; production information (e.g., planned manufacturer).</w:t>
      </w:r>
    </w:p>
    <w:p w14:paraId="2ED330E9" w14:textId="77777777" w:rsidR="004673B0" w:rsidRPr="00D4439E" w:rsidRDefault="004673B0" w:rsidP="004673B0">
      <w:pPr>
        <w:spacing w:line="360" w:lineRule="auto"/>
        <w:rPr>
          <w:rFonts w:ascii="Arial" w:hAnsi="Arial" w:cs="Arial"/>
          <w:sz w:val="24"/>
          <w:szCs w:val="24"/>
          <w:u w:val="single"/>
        </w:rPr>
      </w:pPr>
      <w:r w:rsidRPr="00D4439E">
        <w:rPr>
          <w:rFonts w:ascii="Arial" w:hAnsi="Arial" w:cs="Arial"/>
          <w:sz w:val="24"/>
          <w:szCs w:val="24"/>
          <w:u w:val="single"/>
        </w:rPr>
        <w:t>2) Active control: if a CHM formula was used, see recommendations for CHM formulas above; if a chemical drug was used, the name, administration route, dosage and regime should be reported.</w:t>
      </w:r>
    </w:p>
    <w:p w14:paraId="7708233F" w14:textId="77777777" w:rsidR="004673B0" w:rsidRPr="00D4439E" w:rsidRDefault="004673B0" w:rsidP="004673B0">
      <w:pPr>
        <w:pStyle w:val="a3"/>
        <w:numPr>
          <w:ilvl w:val="0"/>
          <w:numId w:val="1"/>
        </w:numPr>
        <w:spacing w:line="360" w:lineRule="auto"/>
        <w:ind w:firstLineChars="0"/>
        <w:rPr>
          <w:rFonts w:ascii="Arial" w:hAnsi="Arial" w:cs="Arial"/>
          <w:sz w:val="24"/>
          <w:szCs w:val="24"/>
          <w:u w:val="single"/>
        </w:rPr>
      </w:pPr>
      <w:r w:rsidRPr="00D4439E">
        <w:rPr>
          <w:rFonts w:ascii="Arial" w:hAnsi="Arial" w:cs="Arial"/>
          <w:sz w:val="24"/>
          <w:szCs w:val="24"/>
          <w:u w:val="single"/>
        </w:rPr>
        <w:t>For acupuncture or moxibustion</w:t>
      </w:r>
    </w:p>
    <w:p w14:paraId="0E3D2878" w14:textId="77777777" w:rsidR="004673B0" w:rsidRPr="00D4439E" w:rsidRDefault="004673B0" w:rsidP="004673B0">
      <w:pPr>
        <w:spacing w:line="360" w:lineRule="auto"/>
        <w:rPr>
          <w:rFonts w:ascii="Arial" w:hAnsi="Arial" w:cs="Arial"/>
          <w:sz w:val="24"/>
          <w:szCs w:val="24"/>
          <w:u w:val="single"/>
        </w:rPr>
      </w:pPr>
      <w:r w:rsidRPr="00D4439E">
        <w:rPr>
          <w:rFonts w:ascii="Arial" w:hAnsi="Arial" w:cs="Arial"/>
          <w:sz w:val="24"/>
          <w:szCs w:val="24"/>
          <w:u w:val="single"/>
        </w:rPr>
        <w:t>1) Blank/waitlist control: special arrangement(s) during pre-treatment, treatment and post-treatment periods.</w:t>
      </w:r>
    </w:p>
    <w:p w14:paraId="5B462B61" w14:textId="77777777" w:rsidR="004673B0" w:rsidRPr="00D4439E" w:rsidRDefault="004673B0" w:rsidP="004673B0">
      <w:pPr>
        <w:spacing w:line="360" w:lineRule="auto"/>
        <w:rPr>
          <w:rFonts w:ascii="Arial" w:hAnsi="Arial" w:cs="Arial"/>
          <w:sz w:val="24"/>
          <w:szCs w:val="24"/>
          <w:u w:val="single"/>
        </w:rPr>
      </w:pPr>
      <w:r w:rsidRPr="00D4439E">
        <w:rPr>
          <w:rFonts w:ascii="Arial" w:hAnsi="Arial" w:cs="Arial"/>
          <w:sz w:val="24"/>
          <w:szCs w:val="24"/>
          <w:u w:val="single"/>
        </w:rPr>
        <w:t>2) Sham acupuncture or Sham moxibustion: details in accordance with the recommendations for acupuncture and moxibustion above. For example, key information of sham acupuncture control should include needling (penetrating or non-penetrating the skin), acupoint (non-acupoint/ irrelevant acupoint), and manipulation (non- or low- grade manipulation).</w:t>
      </w:r>
    </w:p>
    <w:p w14:paraId="2DFB1363" w14:textId="77777777" w:rsidR="004673B0" w:rsidRPr="00356A57" w:rsidRDefault="004673B0" w:rsidP="004673B0">
      <w:pPr>
        <w:spacing w:line="360" w:lineRule="auto"/>
        <w:rPr>
          <w:rFonts w:ascii="Arial" w:hAnsi="Arial" w:cs="Arial"/>
          <w:sz w:val="24"/>
          <w:szCs w:val="24"/>
        </w:rPr>
      </w:pPr>
    </w:p>
    <w:p w14:paraId="14238D11" w14:textId="77777777" w:rsidR="004673B0" w:rsidRPr="00356A57" w:rsidRDefault="004673B0" w:rsidP="004673B0">
      <w:pPr>
        <w:spacing w:line="360" w:lineRule="auto"/>
        <w:rPr>
          <w:rFonts w:ascii="Arial" w:hAnsi="Arial" w:cs="Arial"/>
          <w:b/>
          <w:sz w:val="24"/>
          <w:szCs w:val="24"/>
        </w:rPr>
      </w:pPr>
      <w:r w:rsidRPr="00356A57">
        <w:rPr>
          <w:rFonts w:ascii="Arial" w:hAnsi="Arial" w:cs="Arial"/>
          <w:b/>
          <w:sz w:val="24"/>
          <w:szCs w:val="24"/>
        </w:rPr>
        <w:t xml:space="preserve">13b. </w:t>
      </w:r>
      <w:r>
        <w:rPr>
          <w:rFonts w:ascii="Arial" w:hAnsi="Arial" w:cs="Arial"/>
          <w:b/>
          <w:sz w:val="24"/>
          <w:szCs w:val="24"/>
        </w:rPr>
        <w:t>Descriptions</w:t>
      </w:r>
      <w:r w:rsidRPr="00356A57">
        <w:rPr>
          <w:rFonts w:ascii="Arial" w:hAnsi="Arial" w:cs="Arial"/>
          <w:b/>
          <w:sz w:val="24"/>
          <w:szCs w:val="24"/>
        </w:rPr>
        <w:t xml:space="preserve"> of the control group(s)</w:t>
      </w:r>
    </w:p>
    <w:p w14:paraId="32E77F52" w14:textId="77777777" w:rsidR="004673B0" w:rsidRPr="00356A57" w:rsidRDefault="004673B0" w:rsidP="004673B0">
      <w:pPr>
        <w:pStyle w:val="a3"/>
        <w:numPr>
          <w:ilvl w:val="0"/>
          <w:numId w:val="3"/>
        </w:numPr>
        <w:spacing w:line="360" w:lineRule="auto"/>
        <w:ind w:firstLineChars="0"/>
        <w:rPr>
          <w:rFonts w:ascii="Arial" w:hAnsi="Arial" w:cs="Arial"/>
          <w:sz w:val="24"/>
          <w:szCs w:val="24"/>
        </w:rPr>
      </w:pPr>
      <w:r w:rsidRPr="00356A57">
        <w:rPr>
          <w:rFonts w:ascii="Arial" w:hAnsi="Arial" w:cs="Arial"/>
          <w:sz w:val="24"/>
          <w:szCs w:val="24"/>
        </w:rPr>
        <w:t xml:space="preserve">For a placebo of CHM, </w:t>
      </w:r>
      <w:r w:rsidRPr="00236198">
        <w:rPr>
          <w:rFonts w:ascii="Arial" w:hAnsi="Arial" w:cs="Arial"/>
          <w:sz w:val="24"/>
          <w:szCs w:val="24"/>
        </w:rPr>
        <w:t>name and amount of each ingredient; description whether the placebo is the physical identical to the tested drug and pharmacological inert (if any); quality control and safety assessment (if any); administration route, regimen, and dosage; production information (e.g., planned manufacturer)</w:t>
      </w:r>
      <w:r>
        <w:rPr>
          <w:rFonts w:ascii="Arial" w:hAnsi="Arial" w:cs="Arial"/>
          <w:sz w:val="24"/>
          <w:szCs w:val="24"/>
        </w:rPr>
        <w:t>.</w:t>
      </w:r>
    </w:p>
    <w:p w14:paraId="760C44D4" w14:textId="77777777" w:rsidR="004673B0" w:rsidRPr="00356A57" w:rsidRDefault="004673B0" w:rsidP="004673B0">
      <w:pPr>
        <w:pStyle w:val="a3"/>
        <w:spacing w:line="360" w:lineRule="auto"/>
        <w:ind w:left="420" w:firstLineChars="0" w:firstLine="0"/>
        <w:outlineLvl w:val="0"/>
        <w:rPr>
          <w:rFonts w:ascii="Arial" w:hAnsi="Arial" w:cs="Arial"/>
          <w:sz w:val="24"/>
          <w:szCs w:val="24"/>
        </w:rPr>
      </w:pPr>
      <w:r w:rsidRPr="00356A57">
        <w:rPr>
          <w:rFonts w:ascii="Arial" w:hAnsi="Arial" w:cs="Arial"/>
          <w:b/>
          <w:sz w:val="24"/>
          <w:szCs w:val="24"/>
        </w:rPr>
        <w:t>Example 1</w:t>
      </w:r>
    </w:p>
    <w:p w14:paraId="4FB96343" w14:textId="77777777"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“Comparator / control treatment: Placebo.</w:t>
      </w:r>
      <w:r w:rsidRPr="00356A57">
        <w:rPr>
          <w:rFonts w:ascii="Arial" w:hAnsi="Arial" w:cs="Arial"/>
          <w:sz w:val="24"/>
          <w:szCs w:val="24"/>
        </w:rPr>
        <w:tab/>
      </w:r>
    </w:p>
    <w:p w14:paraId="1621F110" w14:textId="3BB34E5E"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 xml:space="preserve">One standard dose of Chinese herbal medicine placebo, dissolved in warm water and taken orally twice per day for 12 weeks, followed by a wash-out period of 4 weeks and then cross-over to the other arm of the trial. Placebo will be matched to the herbal medicine in color, taste, texture and smell. The placebo consists of dextrin 86%, sucrose 5%, caramel 3.6%, citric acid 1.7%, leaf of broadleaf holly 3.5%, gardenia yellow 300 0.1%, sunset yellow 87 0.05%, lemon yellow 85 0.05% = 100%. The interventions will be manufactured in accordance with Therapeutic Goods </w:t>
      </w:r>
      <w:r w:rsidRPr="00356A57">
        <w:rPr>
          <w:rFonts w:ascii="Arial" w:hAnsi="Arial" w:cs="Arial"/>
          <w:sz w:val="24"/>
          <w:szCs w:val="24"/>
        </w:rPr>
        <w:lastRenderedPageBreak/>
        <w:t>Administration (TGA) Australia and Good Manufacturing Process (GMP) guidelines.” [14]</w:t>
      </w:r>
      <w:r w:rsidR="00651AB3">
        <w:rPr>
          <w:rFonts w:ascii="Arial" w:hAnsi="Arial" w:cs="Arial"/>
          <w:sz w:val="24"/>
          <w:szCs w:val="24"/>
        </w:rPr>
        <w:t>.</w:t>
      </w:r>
    </w:p>
    <w:p w14:paraId="2F299F9F" w14:textId="77777777" w:rsidR="004673B0" w:rsidRPr="00356A57" w:rsidRDefault="004673B0" w:rsidP="004673B0">
      <w:pPr>
        <w:pStyle w:val="a3"/>
        <w:spacing w:line="360" w:lineRule="auto"/>
        <w:ind w:left="360" w:firstLineChars="0" w:firstLine="0"/>
        <w:outlineLvl w:val="0"/>
        <w:rPr>
          <w:rFonts w:ascii="Arial" w:hAnsi="Arial" w:cs="Arial"/>
          <w:sz w:val="24"/>
          <w:szCs w:val="24"/>
        </w:rPr>
      </w:pPr>
      <w:r w:rsidRPr="00356A57">
        <w:rPr>
          <w:rFonts w:ascii="Arial" w:hAnsi="Arial" w:cs="Arial"/>
          <w:b/>
          <w:sz w:val="24"/>
          <w:szCs w:val="24"/>
        </w:rPr>
        <w:t>Example 2</w:t>
      </w:r>
    </w:p>
    <w:p w14:paraId="6ADD6210" w14:textId="77777777"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“Comparator / control treatment: Placebo.</w:t>
      </w:r>
      <w:r w:rsidRPr="00356A57">
        <w:rPr>
          <w:rFonts w:ascii="Arial" w:hAnsi="Arial" w:cs="Arial"/>
          <w:sz w:val="24"/>
          <w:szCs w:val="24"/>
        </w:rPr>
        <w:tab/>
      </w:r>
    </w:p>
    <w:p w14:paraId="4A07EEB5" w14:textId="68D2314E"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The placebo capsule will be herbal starch that contains no active substances, which will have an identical appearance to the real herbal capsule. The granules of the formula and placebo will be in a standard capsule form produced by a manufacturer that holds TGA approved Good Manufacturing Practice (GMP) certificate. The subject will be asked to take four capsules, three times daily for the period of 12 weeks.” [15]</w:t>
      </w:r>
      <w:r w:rsidR="00651AB3">
        <w:rPr>
          <w:rFonts w:ascii="Arial" w:hAnsi="Arial" w:cs="Arial"/>
          <w:sz w:val="24"/>
          <w:szCs w:val="24"/>
        </w:rPr>
        <w:t>.</w:t>
      </w:r>
    </w:p>
    <w:p w14:paraId="2D5D6900" w14:textId="77777777" w:rsidR="004673B0" w:rsidRPr="00356A57" w:rsidRDefault="004673B0" w:rsidP="004673B0">
      <w:pPr>
        <w:pStyle w:val="a3"/>
        <w:spacing w:line="360" w:lineRule="auto"/>
        <w:ind w:left="360" w:firstLineChars="0" w:firstLine="0"/>
        <w:rPr>
          <w:rFonts w:ascii="Arial" w:hAnsi="Arial" w:cs="Arial"/>
          <w:sz w:val="24"/>
          <w:szCs w:val="24"/>
        </w:rPr>
      </w:pPr>
    </w:p>
    <w:p w14:paraId="7391F745" w14:textId="77777777" w:rsidR="004673B0" w:rsidRPr="00356A57" w:rsidRDefault="004673B0" w:rsidP="004673B0">
      <w:pPr>
        <w:pStyle w:val="a3"/>
        <w:numPr>
          <w:ilvl w:val="0"/>
          <w:numId w:val="3"/>
        </w:numPr>
        <w:spacing w:line="360" w:lineRule="auto"/>
        <w:ind w:firstLineChars="0"/>
        <w:rPr>
          <w:rFonts w:ascii="Arial" w:hAnsi="Arial" w:cs="Arial"/>
          <w:sz w:val="24"/>
          <w:szCs w:val="24"/>
        </w:rPr>
      </w:pPr>
      <w:r w:rsidRPr="00356A57">
        <w:rPr>
          <w:rFonts w:ascii="Arial" w:hAnsi="Arial" w:cs="Arial"/>
          <w:sz w:val="24"/>
          <w:szCs w:val="24"/>
        </w:rPr>
        <w:t xml:space="preserve">For active control, </w:t>
      </w:r>
      <w:r w:rsidRPr="00236198">
        <w:rPr>
          <w:rFonts w:ascii="Arial" w:hAnsi="Arial" w:cs="Arial"/>
          <w:sz w:val="24"/>
          <w:szCs w:val="24"/>
        </w:rPr>
        <w:t>if a chemical drug was used, the name, administration route, dosage and regime should be reported</w:t>
      </w:r>
      <w:r w:rsidRPr="00356A57">
        <w:rPr>
          <w:rFonts w:ascii="Arial" w:hAnsi="Arial" w:cs="Arial"/>
          <w:sz w:val="24"/>
          <w:szCs w:val="24"/>
        </w:rPr>
        <w:t>.</w:t>
      </w:r>
    </w:p>
    <w:p w14:paraId="41C7FCD7" w14:textId="77777777" w:rsidR="004673B0" w:rsidRPr="00356A57" w:rsidRDefault="004673B0" w:rsidP="004673B0">
      <w:pPr>
        <w:pStyle w:val="a3"/>
        <w:spacing w:line="360" w:lineRule="auto"/>
        <w:ind w:left="420" w:firstLineChars="0" w:firstLine="0"/>
        <w:outlineLvl w:val="0"/>
        <w:rPr>
          <w:rFonts w:ascii="Arial" w:hAnsi="Arial" w:cs="Arial"/>
          <w:sz w:val="24"/>
          <w:szCs w:val="24"/>
        </w:rPr>
      </w:pPr>
      <w:r w:rsidRPr="00356A57">
        <w:rPr>
          <w:rFonts w:ascii="Arial" w:hAnsi="Arial" w:cs="Arial"/>
          <w:b/>
          <w:sz w:val="24"/>
          <w:szCs w:val="24"/>
        </w:rPr>
        <w:t>Example</w:t>
      </w:r>
    </w:p>
    <w:p w14:paraId="303B97CD" w14:textId="77777777"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“Control group: Conventional drug.</w:t>
      </w:r>
    </w:p>
    <w:p w14:paraId="793B6930" w14:textId="77777777"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 xml:space="preserve">Salbutamol Sulphate Inhalation Aerosol (Ventolin®, GlaxoSmithKline Australia Pty Ltd.), 100 </w:t>
      </w:r>
      <w:proofErr w:type="spellStart"/>
      <w:r w:rsidRPr="00356A57">
        <w:rPr>
          <w:rFonts w:ascii="Arial" w:hAnsi="Arial" w:cs="Arial"/>
          <w:sz w:val="24"/>
          <w:szCs w:val="24"/>
        </w:rPr>
        <w:t>μg</w:t>
      </w:r>
      <w:proofErr w:type="spellEnd"/>
      <w:r w:rsidRPr="00356A57">
        <w:rPr>
          <w:rFonts w:ascii="Arial" w:hAnsi="Arial" w:cs="Arial"/>
          <w:sz w:val="24"/>
          <w:szCs w:val="24"/>
        </w:rPr>
        <w:t xml:space="preserve">/press, 200 press, 100 </w:t>
      </w:r>
      <w:proofErr w:type="spellStart"/>
      <w:r w:rsidRPr="00356A57">
        <w:rPr>
          <w:rFonts w:ascii="Arial" w:hAnsi="Arial" w:cs="Arial"/>
          <w:sz w:val="24"/>
          <w:szCs w:val="24"/>
        </w:rPr>
        <w:t>μg</w:t>
      </w:r>
      <w:proofErr w:type="spellEnd"/>
      <w:r w:rsidRPr="00356A57">
        <w:rPr>
          <w:rFonts w:ascii="Arial" w:hAnsi="Arial" w:cs="Arial"/>
          <w:sz w:val="24"/>
          <w:szCs w:val="24"/>
        </w:rPr>
        <w:t xml:space="preserve"> each time (when needed), no more than 8 press daily for 12 weeks.</w:t>
      </w:r>
    </w:p>
    <w:p w14:paraId="773F4ED8" w14:textId="77777777"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 xml:space="preserve">Tiotropium Bromide Powder for Inhalation (Spiriva®, Boehringer Ingelheim International GmbH), 18 </w:t>
      </w:r>
      <w:proofErr w:type="spellStart"/>
      <w:r w:rsidRPr="00356A57">
        <w:rPr>
          <w:rFonts w:ascii="Arial" w:hAnsi="Arial" w:cs="Arial"/>
          <w:sz w:val="24"/>
          <w:szCs w:val="24"/>
        </w:rPr>
        <w:t>μg</w:t>
      </w:r>
      <w:proofErr w:type="spellEnd"/>
      <w:r w:rsidRPr="00356A57">
        <w:rPr>
          <w:rFonts w:ascii="Arial" w:hAnsi="Arial" w:cs="Arial"/>
          <w:sz w:val="24"/>
          <w:szCs w:val="24"/>
        </w:rPr>
        <w:t xml:space="preserve">/capsule, 10 capsule, 18 </w:t>
      </w:r>
      <w:proofErr w:type="spellStart"/>
      <w:r w:rsidRPr="00356A57">
        <w:rPr>
          <w:rFonts w:ascii="Arial" w:hAnsi="Arial" w:cs="Arial"/>
          <w:sz w:val="24"/>
          <w:szCs w:val="24"/>
        </w:rPr>
        <w:t>μg</w:t>
      </w:r>
      <w:proofErr w:type="spellEnd"/>
      <w:r w:rsidRPr="00356A57">
        <w:rPr>
          <w:rFonts w:ascii="Arial" w:hAnsi="Arial" w:cs="Arial"/>
          <w:sz w:val="24"/>
          <w:szCs w:val="24"/>
        </w:rPr>
        <w:t xml:space="preserve"> each time, once daily for 12 weeks.</w:t>
      </w:r>
    </w:p>
    <w:p w14:paraId="52C0B0C6" w14:textId="62BA7046"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 xml:space="preserve">Fluticasone Propionate Powder for Inhalation (Seretide®, </w:t>
      </w:r>
      <w:proofErr w:type="spellStart"/>
      <w:r w:rsidRPr="00356A57">
        <w:rPr>
          <w:rFonts w:ascii="Arial" w:hAnsi="Arial" w:cs="Arial"/>
          <w:sz w:val="24"/>
          <w:szCs w:val="24"/>
        </w:rPr>
        <w:t>Laboratoire</w:t>
      </w:r>
      <w:proofErr w:type="spellEnd"/>
      <w:r w:rsidRPr="00356A57">
        <w:rPr>
          <w:rFonts w:ascii="Arial" w:hAnsi="Arial" w:cs="Arial"/>
          <w:sz w:val="24"/>
          <w:szCs w:val="24"/>
        </w:rPr>
        <w:t xml:space="preserve"> GlaxoSmithKline), 50ug/250μg/inhalation, 60 inhalations, 50ug/250μg each time, twice daily for 12 weeks.” [16]</w:t>
      </w:r>
      <w:r w:rsidR="00651AB3">
        <w:rPr>
          <w:rFonts w:ascii="Arial" w:hAnsi="Arial" w:cs="Arial"/>
          <w:sz w:val="24"/>
          <w:szCs w:val="24"/>
        </w:rPr>
        <w:t>.</w:t>
      </w:r>
    </w:p>
    <w:p w14:paraId="454A82F5" w14:textId="77777777" w:rsidR="004673B0" w:rsidRPr="00356A57" w:rsidRDefault="004673B0" w:rsidP="004673B0">
      <w:pPr>
        <w:pStyle w:val="a3"/>
        <w:spacing w:line="360" w:lineRule="auto"/>
        <w:ind w:left="360" w:firstLineChars="0" w:firstLine="0"/>
        <w:rPr>
          <w:rFonts w:ascii="Arial" w:hAnsi="Arial" w:cs="Arial"/>
          <w:sz w:val="24"/>
          <w:szCs w:val="24"/>
        </w:rPr>
      </w:pPr>
    </w:p>
    <w:p w14:paraId="568EC17A" w14:textId="77777777" w:rsidR="004673B0" w:rsidRPr="00356A57" w:rsidRDefault="004673B0" w:rsidP="004673B0">
      <w:pPr>
        <w:pStyle w:val="a3"/>
        <w:numPr>
          <w:ilvl w:val="0"/>
          <w:numId w:val="3"/>
        </w:numPr>
        <w:spacing w:line="360" w:lineRule="auto"/>
        <w:ind w:firstLineChars="0"/>
        <w:rPr>
          <w:rFonts w:ascii="Arial" w:hAnsi="Arial" w:cs="Arial"/>
          <w:sz w:val="24"/>
          <w:szCs w:val="24"/>
        </w:rPr>
      </w:pPr>
      <w:r w:rsidRPr="00356A57">
        <w:rPr>
          <w:rFonts w:ascii="Arial" w:hAnsi="Arial" w:cs="Arial"/>
          <w:sz w:val="24"/>
          <w:szCs w:val="24"/>
        </w:rPr>
        <w:t xml:space="preserve">For blank/waitlist control: </w:t>
      </w:r>
      <w:r w:rsidRPr="00236198">
        <w:rPr>
          <w:rFonts w:ascii="Arial" w:hAnsi="Arial" w:cs="Arial"/>
          <w:sz w:val="24"/>
          <w:szCs w:val="24"/>
        </w:rPr>
        <w:t>special arrangement(s) during pre-treatment, treatment and post-treatment periods</w:t>
      </w:r>
      <w:r w:rsidRPr="00356A57">
        <w:rPr>
          <w:rFonts w:ascii="Arial" w:hAnsi="Arial" w:cs="Arial"/>
          <w:sz w:val="24"/>
          <w:szCs w:val="24"/>
        </w:rPr>
        <w:t>.</w:t>
      </w:r>
    </w:p>
    <w:p w14:paraId="3DA1424F" w14:textId="77777777" w:rsidR="004673B0" w:rsidRPr="00356A57" w:rsidRDefault="004673B0" w:rsidP="004673B0">
      <w:pPr>
        <w:pStyle w:val="a3"/>
        <w:spacing w:line="360" w:lineRule="auto"/>
        <w:ind w:left="420" w:firstLineChars="0" w:firstLine="0"/>
        <w:outlineLvl w:val="0"/>
        <w:rPr>
          <w:rFonts w:ascii="Arial" w:hAnsi="Arial" w:cs="Arial"/>
          <w:sz w:val="24"/>
          <w:szCs w:val="24"/>
        </w:rPr>
      </w:pPr>
      <w:r w:rsidRPr="00356A57">
        <w:rPr>
          <w:rFonts w:ascii="Arial" w:hAnsi="Arial" w:cs="Arial"/>
          <w:b/>
          <w:sz w:val="24"/>
          <w:szCs w:val="24"/>
        </w:rPr>
        <w:t>Example</w:t>
      </w:r>
    </w:p>
    <w:p w14:paraId="6E799422" w14:textId="25721FB3"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“Waitlist group: The participants in the waitlist group will not receive acupuncture treatment after randomization for 4 weeks, during which period there will be six telephone visits once or twice a week. After this waiting period, they will then receive twice weekly acupuncture sessions for 4 weeks in the same manner as in the acupuncture group. No other interventions during the study period will be allowed and a diary will be collected.” [17]</w:t>
      </w:r>
      <w:r w:rsidR="00651AB3">
        <w:rPr>
          <w:rFonts w:ascii="Arial" w:hAnsi="Arial" w:cs="Arial"/>
          <w:sz w:val="24"/>
          <w:szCs w:val="24"/>
        </w:rPr>
        <w:t>.</w:t>
      </w:r>
    </w:p>
    <w:p w14:paraId="4934C879" w14:textId="77777777" w:rsidR="004673B0" w:rsidRPr="00356A57" w:rsidRDefault="004673B0" w:rsidP="004673B0">
      <w:pPr>
        <w:pStyle w:val="a3"/>
        <w:spacing w:line="360" w:lineRule="auto"/>
        <w:ind w:left="360" w:firstLineChars="0" w:firstLine="0"/>
        <w:rPr>
          <w:rFonts w:ascii="Arial" w:hAnsi="Arial" w:cs="Arial"/>
          <w:sz w:val="24"/>
          <w:szCs w:val="24"/>
        </w:rPr>
      </w:pPr>
    </w:p>
    <w:p w14:paraId="08FBA7FF" w14:textId="77777777" w:rsidR="004673B0" w:rsidRPr="00356A57" w:rsidRDefault="004673B0" w:rsidP="004673B0">
      <w:pPr>
        <w:pStyle w:val="a3"/>
        <w:numPr>
          <w:ilvl w:val="0"/>
          <w:numId w:val="3"/>
        </w:numPr>
        <w:spacing w:line="360" w:lineRule="auto"/>
        <w:ind w:firstLineChars="0"/>
        <w:rPr>
          <w:rFonts w:ascii="Arial" w:hAnsi="Arial" w:cs="Arial"/>
          <w:sz w:val="24"/>
          <w:szCs w:val="24"/>
        </w:rPr>
      </w:pPr>
      <w:r w:rsidRPr="00356A57">
        <w:rPr>
          <w:rFonts w:ascii="Arial" w:hAnsi="Arial" w:cs="Arial"/>
          <w:sz w:val="24"/>
          <w:szCs w:val="24"/>
        </w:rPr>
        <w:t xml:space="preserve">For sham acupuncture or sham moxibustion: </w:t>
      </w:r>
      <w:r w:rsidRPr="00236198">
        <w:rPr>
          <w:rFonts w:ascii="Arial" w:hAnsi="Arial" w:cs="Arial"/>
          <w:sz w:val="24"/>
          <w:szCs w:val="24"/>
        </w:rPr>
        <w:t>details in accordance with the recommendations for acupuncture and moxibustion above</w:t>
      </w:r>
      <w:r w:rsidRPr="00356A57">
        <w:rPr>
          <w:rFonts w:ascii="Arial" w:hAnsi="Arial" w:cs="Arial"/>
          <w:sz w:val="24"/>
          <w:szCs w:val="24"/>
        </w:rPr>
        <w:t>.</w:t>
      </w:r>
    </w:p>
    <w:p w14:paraId="3968938A" w14:textId="77777777" w:rsidR="004673B0" w:rsidRPr="00356A57" w:rsidRDefault="004673B0" w:rsidP="004673B0">
      <w:pPr>
        <w:pStyle w:val="a3"/>
        <w:spacing w:line="360" w:lineRule="auto"/>
        <w:ind w:left="420" w:firstLineChars="0" w:firstLine="0"/>
        <w:outlineLvl w:val="0"/>
        <w:rPr>
          <w:rFonts w:ascii="Arial" w:hAnsi="Arial" w:cs="Arial"/>
          <w:sz w:val="24"/>
          <w:szCs w:val="24"/>
        </w:rPr>
      </w:pPr>
      <w:r w:rsidRPr="00356A57">
        <w:rPr>
          <w:rFonts w:ascii="Arial" w:hAnsi="Arial" w:cs="Arial"/>
          <w:b/>
          <w:sz w:val="24"/>
          <w:szCs w:val="24"/>
        </w:rPr>
        <w:t>Example 1</w:t>
      </w:r>
    </w:p>
    <w:p w14:paraId="7BF0EDEB" w14:textId="77777777"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“Sham comparator: sham acupuncture, sham electroacupuncture, sham moxibustion.</w:t>
      </w:r>
    </w:p>
    <w:p w14:paraId="64E459F0" w14:textId="77777777"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lastRenderedPageBreak/>
        <w:t xml:space="preserve">Treatment 2~3 times/week for 8weeks total 20 times. Acupuncture treatment point: Bilateral the arms1: middle for </w:t>
      </w:r>
      <w:proofErr w:type="spellStart"/>
      <w:r w:rsidRPr="00356A57">
        <w:rPr>
          <w:rFonts w:ascii="Arial" w:hAnsi="Arial" w:cs="Arial"/>
          <w:sz w:val="24"/>
          <w:szCs w:val="24"/>
        </w:rPr>
        <w:t>bicepsbrachii</w:t>
      </w:r>
      <w:proofErr w:type="spellEnd"/>
      <w:r w:rsidRPr="00356A57">
        <w:rPr>
          <w:rFonts w:ascii="Arial" w:hAnsi="Arial" w:cs="Arial"/>
          <w:sz w:val="24"/>
          <w:szCs w:val="24"/>
        </w:rPr>
        <w:t xml:space="preserve"> muscle belly. Arms 2: upper part 1.5cm by arm1. leg1: upper part 1.5cm by depression at midpoint of the upper border of the paella. leg2: upper part 1/3 of tibia's medial part. leg3: lower part 1.5cm by leg2. Electro stimulation point: leg1. Moxibustion point: bilateral upper part 1.5cm by anterior superior iliac spine at abdomen. </w:t>
      </w:r>
    </w:p>
    <w:p w14:paraId="275B38E9" w14:textId="2636C994"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Method: Park sham placebo acupuncture needle using the device performed as a non-invasive. The same accessories of the electroacupuncture equipment will be applied without electric current, but there will be a 'timer' sound and a blinking light. Sham moxibustion is making smoke, not enough thermo stimulation by insulation close the hole that pass thermo stimulation.” [18]</w:t>
      </w:r>
      <w:r w:rsidR="00651AB3">
        <w:rPr>
          <w:rFonts w:ascii="Arial" w:hAnsi="Arial" w:cs="Arial"/>
          <w:sz w:val="24"/>
          <w:szCs w:val="24"/>
        </w:rPr>
        <w:t>.</w:t>
      </w:r>
    </w:p>
    <w:p w14:paraId="71A30B9F" w14:textId="77777777" w:rsidR="004673B0" w:rsidRPr="00356A57" w:rsidRDefault="004673B0" w:rsidP="004673B0">
      <w:pPr>
        <w:pStyle w:val="a3"/>
        <w:spacing w:line="360" w:lineRule="auto"/>
        <w:ind w:left="360" w:firstLineChars="0" w:firstLine="0"/>
        <w:outlineLvl w:val="0"/>
        <w:rPr>
          <w:rFonts w:ascii="Arial" w:hAnsi="Arial" w:cs="Arial"/>
          <w:b/>
          <w:sz w:val="24"/>
          <w:szCs w:val="24"/>
        </w:rPr>
      </w:pPr>
      <w:r w:rsidRPr="00356A57">
        <w:rPr>
          <w:rFonts w:ascii="Arial" w:hAnsi="Arial" w:cs="Arial"/>
          <w:b/>
          <w:sz w:val="24"/>
          <w:szCs w:val="24"/>
        </w:rPr>
        <w:t>Example 2</w:t>
      </w:r>
    </w:p>
    <w:p w14:paraId="1701CFD2" w14:textId="1EE00B68" w:rsidR="004673B0" w:rsidRPr="00356A57" w:rsidRDefault="004673B0" w:rsidP="004673B0">
      <w:pPr>
        <w:pStyle w:val="a3"/>
        <w:spacing w:line="360" w:lineRule="auto"/>
        <w:ind w:left="357" w:firstLineChars="0" w:firstLine="0"/>
        <w:rPr>
          <w:rFonts w:ascii="Arial" w:hAnsi="Arial" w:cs="Arial"/>
          <w:sz w:val="24"/>
          <w:szCs w:val="24"/>
        </w:rPr>
      </w:pPr>
      <w:r w:rsidRPr="00356A57">
        <w:rPr>
          <w:rFonts w:ascii="Arial" w:hAnsi="Arial" w:cs="Arial"/>
          <w:sz w:val="24"/>
          <w:szCs w:val="24"/>
        </w:rPr>
        <w:t xml:space="preserve">“Sham bamboo moxibustion: It is composed of 12g salt, 1.2g Artemisia Herb on strainer under the bamboo. There are 2.6g clay on 5mm thickness Styrofoam (the bottom of moxibustion) Average weight of sham moxibustion used experiment is 26.02g. Sham moxibustion is proceeded at cv12 and st36. The middle surface temperature of real moxibustion increased from </w:t>
      </w:r>
      <w:proofErr w:type="spellStart"/>
      <w:r w:rsidRPr="00356A57">
        <w:rPr>
          <w:rFonts w:ascii="Arial" w:hAnsi="Arial" w:cs="Arial"/>
          <w:sz w:val="24"/>
          <w:szCs w:val="24"/>
        </w:rPr>
        <w:t>Yucantan</w:t>
      </w:r>
      <w:proofErr w:type="spellEnd"/>
      <w:r w:rsidRPr="00356A57">
        <w:rPr>
          <w:rFonts w:ascii="Arial" w:hAnsi="Arial" w:cs="Arial"/>
          <w:sz w:val="24"/>
          <w:szCs w:val="24"/>
        </w:rPr>
        <w:t xml:space="preserve"> pig’s skin surface (31~32</w:t>
      </w:r>
      <w:r w:rsidRPr="00356A57">
        <w:rPr>
          <w:rFonts w:ascii="微软雅黑" w:eastAsia="微软雅黑" w:hAnsi="微软雅黑" w:cs="微软雅黑" w:hint="eastAsia"/>
          <w:sz w:val="24"/>
          <w:szCs w:val="24"/>
        </w:rPr>
        <w:t>℃</w:t>
      </w:r>
      <w:r w:rsidRPr="00356A57">
        <w:rPr>
          <w:rFonts w:ascii="Arial" w:hAnsi="Arial" w:cs="Arial"/>
          <w:sz w:val="24"/>
          <w:szCs w:val="24"/>
        </w:rPr>
        <w:t>) to 49.58±2.159</w:t>
      </w:r>
      <w:r w:rsidRPr="00356A57">
        <w:rPr>
          <w:rFonts w:ascii="微软雅黑" w:eastAsia="微软雅黑" w:hAnsi="微软雅黑" w:cs="微软雅黑" w:hint="eastAsia"/>
          <w:sz w:val="24"/>
          <w:szCs w:val="24"/>
        </w:rPr>
        <w:t>℃</w:t>
      </w:r>
      <w:r w:rsidRPr="00356A57">
        <w:rPr>
          <w:rFonts w:ascii="Arial" w:hAnsi="Arial" w:cs="Arial"/>
          <w:sz w:val="24"/>
          <w:szCs w:val="24"/>
        </w:rPr>
        <w:t>. Meanwhile it increased to 38.99±0.712</w:t>
      </w:r>
      <w:r w:rsidRPr="00356A57">
        <w:rPr>
          <w:rFonts w:ascii="微软雅黑" w:eastAsia="微软雅黑" w:hAnsi="微软雅黑" w:cs="微软雅黑" w:hint="eastAsia"/>
          <w:sz w:val="24"/>
          <w:szCs w:val="24"/>
        </w:rPr>
        <w:t>℃</w:t>
      </w:r>
      <w:r w:rsidRPr="00356A57">
        <w:rPr>
          <w:rFonts w:ascii="Arial" w:hAnsi="Arial" w:cs="Arial"/>
          <w:sz w:val="24"/>
          <w:szCs w:val="24"/>
        </w:rPr>
        <w:t xml:space="preserve"> in case of the sham moxibustion. This temperature is under 42</w:t>
      </w:r>
      <w:r w:rsidRPr="00356A57">
        <w:rPr>
          <w:rFonts w:ascii="微软雅黑" w:eastAsia="微软雅黑" w:hAnsi="微软雅黑" w:cs="微软雅黑" w:hint="eastAsia"/>
          <w:sz w:val="24"/>
          <w:szCs w:val="24"/>
        </w:rPr>
        <w:t>℃</w:t>
      </w:r>
      <w:r w:rsidRPr="00356A57">
        <w:rPr>
          <w:rFonts w:ascii="Arial" w:hAnsi="Arial" w:cs="Arial"/>
          <w:sz w:val="24"/>
          <w:szCs w:val="24"/>
        </w:rPr>
        <w:t>(effective temperature) so it proves 1) the temperature of sham moxibustion change for blind 2) but under effective temperature.</w:t>
      </w:r>
      <w:r w:rsidRPr="00356A57">
        <w:rPr>
          <w:rFonts w:hint="eastAsia"/>
        </w:rPr>
        <w:t xml:space="preserve"> </w:t>
      </w:r>
      <w:r w:rsidRPr="00356A57">
        <w:rPr>
          <w:rFonts w:ascii="Arial" w:hAnsi="Arial" w:cs="Arial"/>
          <w:sz w:val="24"/>
          <w:szCs w:val="24"/>
        </w:rPr>
        <w:t>If subjects appeal unbearable fever, moxibustion is moved on both sides(+-3cm) 1-3 times. Subjects fill in questionnaires after each procedure.” [19]</w:t>
      </w:r>
      <w:r w:rsidR="00651AB3">
        <w:rPr>
          <w:rFonts w:ascii="Arial" w:hAnsi="Arial" w:cs="Arial"/>
          <w:sz w:val="24"/>
          <w:szCs w:val="24"/>
        </w:rPr>
        <w:t>.</w:t>
      </w:r>
    </w:p>
    <w:p w14:paraId="3B8E64E9" w14:textId="77777777" w:rsidR="004673B0" w:rsidRPr="00356A57" w:rsidRDefault="004673B0" w:rsidP="004673B0">
      <w:pPr>
        <w:spacing w:line="360" w:lineRule="auto"/>
        <w:rPr>
          <w:rFonts w:ascii="Arial" w:hAnsi="Arial" w:cs="Arial"/>
          <w:b/>
          <w:sz w:val="24"/>
          <w:szCs w:val="24"/>
        </w:rPr>
      </w:pPr>
    </w:p>
    <w:p w14:paraId="60C20C45" w14:textId="77777777" w:rsidR="004673B0" w:rsidRPr="00356A57" w:rsidRDefault="004673B0" w:rsidP="004673B0">
      <w:pPr>
        <w:spacing w:line="360" w:lineRule="auto"/>
        <w:outlineLvl w:val="0"/>
        <w:rPr>
          <w:u w:val="single"/>
        </w:rPr>
      </w:pPr>
      <w:r w:rsidRPr="00356A57">
        <w:rPr>
          <w:rFonts w:ascii="Arial" w:hAnsi="Arial" w:cs="Arial"/>
          <w:sz w:val="24"/>
          <w:szCs w:val="24"/>
          <w:u w:val="single"/>
        </w:rPr>
        <w:t>TCM extension item:</w:t>
      </w:r>
      <w:r w:rsidRPr="00356A57">
        <w:rPr>
          <w:rFonts w:hint="eastAsia"/>
          <w:u w:val="single"/>
        </w:rPr>
        <w:t xml:space="preserve"> </w:t>
      </w:r>
    </w:p>
    <w:p w14:paraId="0F5D93CD" w14:textId="77777777" w:rsidR="004673B0" w:rsidRPr="00D4439E" w:rsidRDefault="004673B0" w:rsidP="004673B0">
      <w:pPr>
        <w:spacing w:line="360" w:lineRule="auto"/>
        <w:rPr>
          <w:rFonts w:ascii="Arial" w:hAnsi="Arial" w:cs="Arial"/>
          <w:sz w:val="24"/>
          <w:szCs w:val="24"/>
          <w:u w:val="single"/>
        </w:rPr>
      </w:pPr>
      <w:r w:rsidRPr="00D4439E">
        <w:rPr>
          <w:rFonts w:ascii="Arial" w:hAnsi="Arial" w:cs="Arial"/>
          <w:sz w:val="24"/>
          <w:szCs w:val="24"/>
          <w:u w:val="single"/>
        </w:rPr>
        <w:t>13c. Statement of the qualifications or experiences criteria of possible treatment providers, if applicable.</w:t>
      </w:r>
    </w:p>
    <w:p w14:paraId="13FBE60F" w14:textId="77777777" w:rsidR="004673B0" w:rsidRPr="00356A57" w:rsidRDefault="004673B0" w:rsidP="004673B0">
      <w:pPr>
        <w:spacing w:line="360" w:lineRule="auto"/>
        <w:outlineLvl w:val="0"/>
        <w:rPr>
          <w:rFonts w:ascii="Arial" w:hAnsi="Arial" w:cs="Arial"/>
          <w:b/>
          <w:sz w:val="24"/>
          <w:szCs w:val="24"/>
        </w:rPr>
      </w:pPr>
      <w:r w:rsidRPr="00356A57">
        <w:rPr>
          <w:rFonts w:ascii="Arial" w:hAnsi="Arial" w:cs="Arial"/>
          <w:b/>
          <w:sz w:val="24"/>
          <w:szCs w:val="24"/>
        </w:rPr>
        <w:t xml:space="preserve">    Example 1</w:t>
      </w:r>
    </w:p>
    <w:p w14:paraId="41B584F9" w14:textId="77777777" w:rsidR="004673B0" w:rsidRPr="00356A57" w:rsidRDefault="004673B0" w:rsidP="004673B0">
      <w:pPr>
        <w:spacing w:line="360" w:lineRule="auto"/>
        <w:ind w:leftChars="200" w:left="420"/>
        <w:rPr>
          <w:rFonts w:ascii="Arial" w:hAnsi="Arial" w:cs="Arial"/>
          <w:sz w:val="24"/>
          <w:szCs w:val="24"/>
        </w:rPr>
      </w:pPr>
      <w:r w:rsidRPr="00356A57">
        <w:rPr>
          <w:rFonts w:ascii="Arial" w:hAnsi="Arial" w:cs="Arial"/>
          <w:sz w:val="24"/>
          <w:szCs w:val="24"/>
        </w:rPr>
        <w:t>“</w:t>
      </w:r>
      <w:proofErr w:type="spellStart"/>
      <w:r w:rsidRPr="00356A57">
        <w:rPr>
          <w:rFonts w:ascii="Arial" w:hAnsi="Arial" w:cs="Arial"/>
          <w:sz w:val="24"/>
          <w:szCs w:val="24"/>
        </w:rPr>
        <w:t>Standardised</w:t>
      </w:r>
      <w:proofErr w:type="spellEnd"/>
      <w:r w:rsidRPr="00356A57">
        <w:rPr>
          <w:rFonts w:ascii="Arial" w:hAnsi="Arial" w:cs="Arial"/>
          <w:sz w:val="24"/>
          <w:szCs w:val="24"/>
        </w:rPr>
        <w:t xml:space="preserve"> CHM treatment will be delivered as herbal capsules via GP practice nurses…… These formulae will be developed through expert consultation…… </w:t>
      </w:r>
      <w:proofErr w:type="spellStart"/>
      <w:r w:rsidRPr="00356A57">
        <w:rPr>
          <w:rFonts w:ascii="Arial" w:hAnsi="Arial" w:cs="Arial"/>
          <w:sz w:val="24"/>
          <w:szCs w:val="24"/>
        </w:rPr>
        <w:t>Individualised</w:t>
      </w:r>
      <w:proofErr w:type="spellEnd"/>
      <w:r w:rsidRPr="00356A57">
        <w:rPr>
          <w:rFonts w:ascii="Arial" w:hAnsi="Arial" w:cs="Arial"/>
          <w:sz w:val="24"/>
          <w:szCs w:val="24"/>
        </w:rPr>
        <w:t xml:space="preserve"> treatment will be administered by experienced practitioners of CHM…... Treatment will be based on the patient-specific diagnosis made by the practitioner and will vary between patients and over time.” [8]</w:t>
      </w:r>
    </w:p>
    <w:p w14:paraId="6BBB0EC9" w14:textId="77777777" w:rsidR="004673B0" w:rsidRPr="00356A57" w:rsidRDefault="004673B0" w:rsidP="004673B0">
      <w:pPr>
        <w:pStyle w:val="a3"/>
        <w:spacing w:line="360" w:lineRule="auto"/>
        <w:ind w:leftChars="200" w:left="420" w:firstLineChars="0" w:firstLine="0"/>
        <w:outlineLvl w:val="0"/>
        <w:rPr>
          <w:rFonts w:ascii="Arial" w:hAnsi="Arial" w:cs="Arial"/>
          <w:sz w:val="24"/>
          <w:szCs w:val="24"/>
        </w:rPr>
      </w:pPr>
      <w:r w:rsidRPr="00356A57">
        <w:rPr>
          <w:rFonts w:ascii="Arial" w:hAnsi="Arial" w:cs="Arial"/>
          <w:b/>
          <w:sz w:val="24"/>
          <w:szCs w:val="24"/>
        </w:rPr>
        <w:t>Example 2</w:t>
      </w:r>
    </w:p>
    <w:p w14:paraId="0233160E" w14:textId="77777777" w:rsidR="004673B0" w:rsidRPr="00356A57" w:rsidRDefault="004673B0" w:rsidP="004673B0">
      <w:pPr>
        <w:pStyle w:val="a3"/>
        <w:spacing w:line="360" w:lineRule="auto"/>
        <w:ind w:left="360" w:firstLineChars="0" w:firstLine="0"/>
        <w:outlineLvl w:val="0"/>
        <w:rPr>
          <w:rFonts w:ascii="Arial" w:hAnsi="Arial" w:cs="Arial"/>
          <w:sz w:val="24"/>
          <w:szCs w:val="24"/>
        </w:rPr>
      </w:pPr>
      <w:r w:rsidRPr="00356A57">
        <w:rPr>
          <w:rFonts w:ascii="Arial" w:hAnsi="Arial" w:cs="Arial"/>
          <w:sz w:val="24"/>
          <w:szCs w:val="24"/>
        </w:rPr>
        <w:t>“Experimental: Electroacupuncture</w:t>
      </w:r>
    </w:p>
    <w:p w14:paraId="7CE1D340" w14:textId="77777777"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 xml:space="preserve">The patients in this group received electroacupuncture using the same acupuncture points </w:t>
      </w:r>
      <w:r w:rsidRPr="00356A57">
        <w:rPr>
          <w:rFonts w:ascii="Arial" w:hAnsi="Arial" w:cs="Arial"/>
          <w:sz w:val="24"/>
          <w:szCs w:val="24"/>
        </w:rPr>
        <w:lastRenderedPageBreak/>
        <w:t>prescribed by a certified Korean Medicine Doctor with more than 6 years of oriental medicine college education and 1 years of clinical experience.</w:t>
      </w:r>
    </w:p>
    <w:p w14:paraId="7E7238FB" w14:textId="77777777" w:rsidR="004673B0" w:rsidRPr="00356A57" w:rsidRDefault="004673B0" w:rsidP="004673B0">
      <w:pPr>
        <w:pStyle w:val="a3"/>
        <w:spacing w:line="360" w:lineRule="auto"/>
        <w:ind w:left="360" w:firstLineChars="0" w:firstLine="0"/>
        <w:outlineLvl w:val="0"/>
        <w:rPr>
          <w:rFonts w:ascii="Arial" w:hAnsi="Arial" w:cs="Arial"/>
          <w:sz w:val="24"/>
          <w:szCs w:val="24"/>
        </w:rPr>
      </w:pPr>
      <w:r w:rsidRPr="00356A57">
        <w:rPr>
          <w:rFonts w:ascii="Arial" w:hAnsi="Arial" w:cs="Arial"/>
          <w:sz w:val="24"/>
          <w:szCs w:val="24"/>
        </w:rPr>
        <w:t>Experimental: Acupuncture</w:t>
      </w:r>
    </w:p>
    <w:p w14:paraId="7F00FA54" w14:textId="14226A0D"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The patients in this group received acupuncture without electric stimulation using the same acupuncture points prescribed by a certified Korean Medicine Doctor with more than 6 years of oriental medicine college education and 1 years of clinical experience.” [11]</w:t>
      </w:r>
      <w:r w:rsidR="00651AB3">
        <w:rPr>
          <w:rFonts w:ascii="Arial" w:hAnsi="Arial" w:cs="Arial"/>
          <w:sz w:val="24"/>
          <w:szCs w:val="24"/>
        </w:rPr>
        <w:t>.</w:t>
      </w:r>
    </w:p>
    <w:p w14:paraId="6390602D" w14:textId="77777777" w:rsidR="004673B0" w:rsidRPr="00356A57" w:rsidRDefault="004673B0" w:rsidP="004673B0">
      <w:pPr>
        <w:spacing w:line="360" w:lineRule="auto"/>
        <w:rPr>
          <w:rFonts w:ascii="Arial" w:hAnsi="Arial" w:cs="Arial"/>
          <w:b/>
          <w:sz w:val="24"/>
          <w:szCs w:val="24"/>
        </w:rPr>
      </w:pPr>
    </w:p>
    <w:p w14:paraId="34C67B56" w14:textId="77777777" w:rsidR="004673B0" w:rsidRPr="00356A57" w:rsidRDefault="004673B0" w:rsidP="004673B0">
      <w:pPr>
        <w:spacing w:line="360" w:lineRule="auto"/>
        <w:outlineLvl w:val="0"/>
        <w:rPr>
          <w:rFonts w:ascii="Arial" w:hAnsi="Arial" w:cs="Arial"/>
          <w:b/>
          <w:sz w:val="24"/>
          <w:szCs w:val="24"/>
        </w:rPr>
      </w:pPr>
      <w:r w:rsidRPr="00356A57">
        <w:rPr>
          <w:rFonts w:ascii="Arial" w:hAnsi="Arial" w:cs="Arial"/>
          <w:b/>
          <w:sz w:val="24"/>
          <w:szCs w:val="24"/>
        </w:rPr>
        <w:t>Item 14: Key Inclusion and Exclusion Criteria.</w:t>
      </w:r>
    </w:p>
    <w:p w14:paraId="3D7655AE" w14:textId="77777777" w:rsidR="004673B0" w:rsidRPr="00356A57" w:rsidRDefault="004673B0" w:rsidP="004673B0">
      <w:pPr>
        <w:spacing w:line="360" w:lineRule="auto"/>
        <w:rPr>
          <w:rFonts w:ascii="Arial" w:hAnsi="Arial" w:cs="Arial"/>
          <w:b/>
          <w:sz w:val="24"/>
          <w:szCs w:val="24"/>
        </w:rPr>
      </w:pPr>
      <w:r w:rsidRPr="00236198">
        <w:rPr>
          <w:rFonts w:ascii="Arial" w:hAnsi="Arial" w:cs="Arial"/>
          <w:sz w:val="24"/>
          <w:szCs w:val="24"/>
          <w:u w:val="single"/>
        </w:rPr>
        <w:t>TCM extension item: Statement of whether participants with a specific TCM Pattern will be recruited, in terms of 1) diagnostic criteria and 2) inclusion and exclusion criteria, if applicable. All criteria used should be universally recognized, or reference given to where detailed explanation can be found</w:t>
      </w:r>
      <w:r w:rsidRPr="00356A57">
        <w:rPr>
          <w:rFonts w:ascii="Arial" w:hAnsi="Arial" w:cs="Arial"/>
          <w:sz w:val="24"/>
          <w:szCs w:val="24"/>
        </w:rPr>
        <w:t>.</w:t>
      </w:r>
    </w:p>
    <w:p w14:paraId="7FC1B9F7" w14:textId="77777777" w:rsidR="004673B0" w:rsidRPr="00356A57" w:rsidRDefault="004673B0" w:rsidP="004673B0">
      <w:pPr>
        <w:spacing w:line="360" w:lineRule="auto"/>
        <w:ind w:firstLineChars="200" w:firstLine="480"/>
        <w:outlineLvl w:val="0"/>
        <w:rPr>
          <w:rFonts w:ascii="Arial" w:hAnsi="Arial" w:cs="Arial"/>
          <w:b/>
          <w:sz w:val="24"/>
          <w:szCs w:val="24"/>
        </w:rPr>
      </w:pPr>
      <w:r w:rsidRPr="00356A57">
        <w:rPr>
          <w:rFonts w:ascii="Arial" w:hAnsi="Arial" w:cs="Arial"/>
          <w:b/>
          <w:sz w:val="24"/>
          <w:szCs w:val="24"/>
        </w:rPr>
        <w:t>Example 1</w:t>
      </w:r>
    </w:p>
    <w:p w14:paraId="46083D0E" w14:textId="074B4354" w:rsidR="004673B0" w:rsidRPr="00356A57" w:rsidRDefault="004673B0" w:rsidP="004673B0">
      <w:pPr>
        <w:pStyle w:val="a3"/>
        <w:spacing w:line="360" w:lineRule="auto"/>
        <w:ind w:leftChars="200" w:left="420" w:firstLineChars="0" w:firstLine="0"/>
        <w:rPr>
          <w:rFonts w:ascii="Arial" w:hAnsi="Arial" w:cs="Arial"/>
          <w:sz w:val="24"/>
          <w:szCs w:val="24"/>
        </w:rPr>
      </w:pPr>
      <w:r w:rsidRPr="00356A57">
        <w:rPr>
          <w:rFonts w:ascii="Arial" w:hAnsi="Arial" w:cs="Arial"/>
          <w:sz w:val="24"/>
          <w:szCs w:val="24"/>
        </w:rPr>
        <w:t>“Inclusion Criteria: 1. Participants who have symptomatic knee osteoarthritis, diagnosis of KOA was based on criteria developed by the American College of Rheumatology (ACR) in 1986. 2. The differentiation standard of the arthralgia syndrome of traditional Chinese medicine (TCM): Referring to the Guidelines on the clinical research of Chinese medicine new drugs (2002) ……” [20]</w:t>
      </w:r>
      <w:r w:rsidR="00651AB3">
        <w:rPr>
          <w:rFonts w:ascii="Arial" w:hAnsi="Arial" w:cs="Arial"/>
          <w:sz w:val="24"/>
          <w:szCs w:val="24"/>
        </w:rPr>
        <w:t>.</w:t>
      </w:r>
    </w:p>
    <w:p w14:paraId="451B1388" w14:textId="77777777" w:rsidR="004673B0" w:rsidRPr="00356A57" w:rsidRDefault="004673B0" w:rsidP="004673B0">
      <w:pPr>
        <w:pStyle w:val="a3"/>
        <w:spacing w:line="360" w:lineRule="auto"/>
        <w:ind w:leftChars="200" w:left="420" w:firstLineChars="0" w:firstLine="0"/>
        <w:outlineLvl w:val="0"/>
        <w:rPr>
          <w:rFonts w:ascii="Arial" w:hAnsi="Arial" w:cs="Arial"/>
          <w:sz w:val="24"/>
          <w:szCs w:val="24"/>
        </w:rPr>
      </w:pPr>
      <w:r w:rsidRPr="00356A57">
        <w:rPr>
          <w:rFonts w:ascii="Arial" w:hAnsi="Arial" w:cs="Arial"/>
          <w:b/>
          <w:sz w:val="24"/>
          <w:szCs w:val="24"/>
        </w:rPr>
        <w:t>Example 2</w:t>
      </w:r>
    </w:p>
    <w:p w14:paraId="3AC93341" w14:textId="6D628F61" w:rsidR="004673B0" w:rsidRPr="00356A57" w:rsidRDefault="004673B0" w:rsidP="004673B0">
      <w:pPr>
        <w:pStyle w:val="a3"/>
        <w:spacing w:line="360" w:lineRule="auto"/>
        <w:ind w:leftChars="150" w:left="435" w:hangingChars="50" w:hanging="120"/>
        <w:rPr>
          <w:rFonts w:ascii="Arial" w:hAnsi="Arial" w:cs="Arial"/>
          <w:sz w:val="24"/>
          <w:szCs w:val="24"/>
        </w:rPr>
      </w:pPr>
      <w:r w:rsidRPr="00356A57">
        <w:rPr>
          <w:rFonts w:ascii="Arial" w:hAnsi="Arial" w:cs="Arial"/>
          <w:sz w:val="24"/>
          <w:szCs w:val="24"/>
        </w:rPr>
        <w:t>“Inclusion Criteria: 1. Clinical diagnosis of primary liver cancer (HCC) and colorectal cancer after surgery. 2. Liver cancer and colorectal cancer liver and kidney yin deficiency and spleen qi deficiency syndrome diagnosis standard: Yin deficiency of liver and kidney and spleen qi deficiency syndrome see hypochondriac pain, waist and knee Limp, fever, night sweats, dry mouth and throat, fatigue, anorexia, abdominal distension after eating more, red or pale tongue, less moss or Light peel, pulse fine.” [21]</w:t>
      </w:r>
      <w:r w:rsidR="00651AB3">
        <w:rPr>
          <w:rFonts w:ascii="Arial" w:hAnsi="Arial" w:cs="Arial"/>
          <w:sz w:val="24"/>
          <w:szCs w:val="24"/>
        </w:rPr>
        <w:t>.</w:t>
      </w:r>
    </w:p>
    <w:p w14:paraId="53C01F33" w14:textId="77777777" w:rsidR="004673B0" w:rsidRPr="00CE1415" w:rsidRDefault="004673B0" w:rsidP="004673B0">
      <w:pPr>
        <w:spacing w:line="360" w:lineRule="auto"/>
        <w:rPr>
          <w:rFonts w:ascii="Arial" w:eastAsia="DengXian" w:hAnsi="Arial" w:cs="Arial"/>
          <w:b/>
          <w:sz w:val="24"/>
          <w:szCs w:val="24"/>
        </w:rPr>
      </w:pPr>
    </w:p>
    <w:p w14:paraId="0C79D886" w14:textId="77777777" w:rsidR="004673B0" w:rsidRPr="00356A57" w:rsidRDefault="004673B0" w:rsidP="004673B0">
      <w:pPr>
        <w:spacing w:line="360" w:lineRule="auto"/>
        <w:outlineLvl w:val="0"/>
        <w:rPr>
          <w:rFonts w:ascii="Arial" w:hAnsi="Arial" w:cs="Arial"/>
          <w:b/>
          <w:sz w:val="24"/>
          <w:szCs w:val="24"/>
        </w:rPr>
      </w:pPr>
      <w:r w:rsidRPr="00356A57">
        <w:rPr>
          <w:rFonts w:ascii="Arial" w:hAnsi="Arial" w:cs="Arial"/>
          <w:b/>
          <w:sz w:val="24"/>
          <w:szCs w:val="24"/>
        </w:rPr>
        <w:t>Item 19: Primary Outcome(s) and Item 20: Key Secondary Outcomes.</w:t>
      </w:r>
    </w:p>
    <w:p w14:paraId="39743CDC" w14:textId="6512EAB4" w:rsidR="004673B0" w:rsidRPr="00356A57" w:rsidRDefault="004673B0" w:rsidP="004673B0">
      <w:pPr>
        <w:spacing w:line="360" w:lineRule="auto"/>
        <w:rPr>
          <w:rFonts w:ascii="Arial" w:hAnsi="Arial" w:cs="Arial"/>
          <w:sz w:val="24"/>
          <w:szCs w:val="24"/>
        </w:rPr>
      </w:pPr>
      <w:r w:rsidRPr="00CE1415">
        <w:rPr>
          <w:rFonts w:ascii="Arial" w:hAnsi="Arial" w:cs="Arial"/>
          <w:sz w:val="24"/>
          <w:szCs w:val="24"/>
          <w:u w:val="single"/>
        </w:rPr>
        <w:t xml:space="preserve">TCM extension item: </w:t>
      </w:r>
      <w:r w:rsidR="003A37FD" w:rsidRPr="003A37FD">
        <w:rPr>
          <w:rFonts w:ascii="Arial" w:hAnsi="Arial" w:cs="Arial"/>
          <w:sz w:val="24"/>
          <w:szCs w:val="24"/>
          <w:u w:val="single"/>
        </w:rPr>
        <w:t>If TCM-related outcome (e.g., Pattern outcome) involved, illustration of method of measurement in detail, if applicable</w:t>
      </w:r>
      <w:r w:rsidRPr="00356A57">
        <w:rPr>
          <w:rFonts w:ascii="Arial" w:hAnsi="Arial" w:cs="Arial"/>
          <w:sz w:val="24"/>
          <w:szCs w:val="24"/>
        </w:rPr>
        <w:t>.</w:t>
      </w:r>
    </w:p>
    <w:p w14:paraId="3B4F95E5" w14:textId="77777777" w:rsidR="004673B0" w:rsidRPr="00356A57" w:rsidRDefault="004673B0" w:rsidP="004673B0">
      <w:pPr>
        <w:spacing w:line="360" w:lineRule="auto"/>
        <w:ind w:firstLineChars="200" w:firstLine="480"/>
        <w:outlineLvl w:val="0"/>
        <w:rPr>
          <w:rFonts w:ascii="Arial" w:hAnsi="Arial" w:cs="Arial"/>
          <w:b/>
          <w:sz w:val="24"/>
          <w:szCs w:val="24"/>
        </w:rPr>
      </w:pPr>
      <w:r w:rsidRPr="00356A57">
        <w:rPr>
          <w:rFonts w:ascii="Arial" w:hAnsi="Arial" w:cs="Arial"/>
          <w:b/>
          <w:sz w:val="24"/>
          <w:szCs w:val="24"/>
        </w:rPr>
        <w:t>Example 1</w:t>
      </w:r>
    </w:p>
    <w:p w14:paraId="77364116" w14:textId="79238055" w:rsidR="004673B0" w:rsidRPr="00356A57" w:rsidRDefault="004673B0" w:rsidP="004673B0">
      <w:pPr>
        <w:pStyle w:val="a3"/>
        <w:spacing w:line="360" w:lineRule="auto"/>
        <w:ind w:leftChars="150" w:left="435" w:hangingChars="50" w:hanging="120"/>
        <w:rPr>
          <w:rFonts w:ascii="Arial" w:hAnsi="Arial" w:cs="Arial"/>
          <w:sz w:val="24"/>
          <w:szCs w:val="24"/>
        </w:rPr>
      </w:pPr>
      <w:r w:rsidRPr="00356A57">
        <w:rPr>
          <w:rFonts w:ascii="Arial" w:hAnsi="Arial" w:cs="Arial"/>
          <w:sz w:val="24"/>
          <w:szCs w:val="24"/>
        </w:rPr>
        <w:t xml:space="preserve"> “Secondary outcomes: TCM symptoms changes [Time Frame: after intervention at 4 months]. TCM symptoms changes are according to the lung cancer symptom classification quantization table in "Guiding Principles for Clinical Research of Traditional Chinese Medicine in the Treatment of Lung Cancer (2002 Edition)” [2</w:t>
      </w:r>
      <w:r>
        <w:rPr>
          <w:rFonts w:ascii="Arial" w:hAnsi="Arial" w:cs="Arial"/>
          <w:sz w:val="24"/>
          <w:szCs w:val="24"/>
        </w:rPr>
        <w:t>2</w:t>
      </w:r>
      <w:r w:rsidRPr="00356A57">
        <w:rPr>
          <w:rFonts w:ascii="Arial" w:hAnsi="Arial" w:cs="Arial"/>
          <w:sz w:val="24"/>
          <w:szCs w:val="24"/>
        </w:rPr>
        <w:t>]</w:t>
      </w:r>
      <w:r w:rsidR="00651AB3">
        <w:rPr>
          <w:rFonts w:ascii="Arial" w:hAnsi="Arial" w:cs="Arial"/>
          <w:sz w:val="24"/>
          <w:szCs w:val="24"/>
        </w:rPr>
        <w:t>.</w:t>
      </w:r>
    </w:p>
    <w:p w14:paraId="776BF375" w14:textId="77777777" w:rsidR="004673B0" w:rsidRPr="00356A57" w:rsidRDefault="004673B0" w:rsidP="004673B0">
      <w:pPr>
        <w:pStyle w:val="a3"/>
        <w:spacing w:line="360" w:lineRule="auto"/>
        <w:ind w:leftChars="150" w:left="435" w:hangingChars="50" w:hanging="120"/>
        <w:outlineLvl w:val="0"/>
        <w:rPr>
          <w:rFonts w:ascii="Arial" w:hAnsi="Arial" w:cs="Arial"/>
          <w:sz w:val="24"/>
          <w:szCs w:val="24"/>
        </w:rPr>
      </w:pPr>
      <w:r w:rsidRPr="00356A57">
        <w:rPr>
          <w:rFonts w:ascii="Arial" w:hAnsi="Arial" w:cs="Arial"/>
          <w:sz w:val="24"/>
          <w:szCs w:val="24"/>
        </w:rPr>
        <w:lastRenderedPageBreak/>
        <w:t xml:space="preserve"> </w:t>
      </w:r>
      <w:r w:rsidRPr="00356A57">
        <w:rPr>
          <w:rFonts w:ascii="Arial" w:hAnsi="Arial" w:cs="Arial"/>
          <w:b/>
          <w:sz w:val="24"/>
          <w:szCs w:val="24"/>
        </w:rPr>
        <w:t>Example 2</w:t>
      </w:r>
    </w:p>
    <w:p w14:paraId="0367C31F" w14:textId="61FF4612"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“Secondary outcomes: TCM pattern improvement [Time Frame: 16 weeks]. Clinical remission: clinical symptoms and signs disappear or basically disappear, total scoring declining ≥95%; Excellence: clinical symptoms and signs are significantly improved, total scoring declining ≥ 70%; Effective: clinical symptoms and signs are improved, total scoring declining ≥ 30%; Invalid: clinical symptoms and signs are without obvious improvement or even with exacerbation, total scoring declining &lt; 30%. Remark: calculation formula (nimodipine method) is: [(scoring of prior treatment - scoring of post treatment) / scoring of prior treatment] ×100%.” [2</w:t>
      </w:r>
      <w:r>
        <w:rPr>
          <w:rFonts w:ascii="Arial" w:hAnsi="Arial" w:cs="Arial"/>
          <w:sz w:val="24"/>
          <w:szCs w:val="24"/>
        </w:rPr>
        <w:t>3</w:t>
      </w:r>
      <w:r w:rsidRPr="00356A57">
        <w:rPr>
          <w:rFonts w:ascii="Arial" w:hAnsi="Arial" w:cs="Arial"/>
          <w:sz w:val="24"/>
          <w:szCs w:val="24"/>
        </w:rPr>
        <w:t>]</w:t>
      </w:r>
      <w:r w:rsidR="00651AB3">
        <w:rPr>
          <w:rFonts w:ascii="Arial" w:hAnsi="Arial" w:cs="Arial"/>
          <w:sz w:val="24"/>
          <w:szCs w:val="24"/>
        </w:rPr>
        <w:t>.</w:t>
      </w:r>
    </w:p>
    <w:p w14:paraId="3EB53A3A" w14:textId="77777777" w:rsidR="004673B0" w:rsidRPr="00356A57" w:rsidRDefault="004673B0" w:rsidP="004673B0">
      <w:pPr>
        <w:pStyle w:val="a3"/>
        <w:spacing w:line="360" w:lineRule="auto"/>
        <w:ind w:left="360" w:firstLineChars="0" w:firstLine="0"/>
        <w:outlineLvl w:val="0"/>
        <w:rPr>
          <w:rFonts w:ascii="Arial" w:hAnsi="Arial" w:cs="Arial"/>
          <w:sz w:val="24"/>
          <w:szCs w:val="24"/>
        </w:rPr>
      </w:pPr>
      <w:r w:rsidRPr="00356A57">
        <w:rPr>
          <w:rFonts w:ascii="Arial" w:hAnsi="Arial" w:cs="Arial"/>
          <w:b/>
          <w:sz w:val="24"/>
          <w:szCs w:val="24"/>
        </w:rPr>
        <w:t>Example 3</w:t>
      </w:r>
    </w:p>
    <w:p w14:paraId="4987A53A" w14:textId="193010DC" w:rsidR="004673B0" w:rsidRPr="00356A57" w:rsidRDefault="004673B0" w:rsidP="004673B0">
      <w:pPr>
        <w:pStyle w:val="a3"/>
        <w:spacing w:line="360" w:lineRule="auto"/>
        <w:ind w:left="360" w:firstLineChars="0" w:firstLine="0"/>
        <w:rPr>
          <w:rFonts w:ascii="Arial" w:hAnsi="Arial" w:cs="Arial"/>
          <w:sz w:val="24"/>
          <w:szCs w:val="24"/>
        </w:rPr>
      </w:pPr>
      <w:r w:rsidRPr="00356A57">
        <w:rPr>
          <w:rFonts w:ascii="Arial" w:hAnsi="Arial" w:cs="Arial"/>
          <w:sz w:val="24"/>
          <w:szCs w:val="24"/>
        </w:rPr>
        <w:t>“Primary outcome: Changes in Spleen Qi Deficiency Symptoms Grading and Quantifying Scale (unit: score on a scale) [Time Frame: At baseline and 6, 12, 26, 52 and 104 weeks]. This outcome will be assessed based on the Spleen Qi Deficiency Symptoms Grading and Quantifying Scale (SQD scale) score. Construct of SQD scale: A total of 15 items, of which 7 items assess main symptoms, including stomach pain, stomach distension, acid reflux, abdominal distension, powerless defecation, fatigue and weak, and inappetence; 8 items assess secondary symptoms, including stomach tightness, stomach burn, belching, nausea and vomiting, abnormal stool, tired mind and taciturnity, sallow complexion, and tastelessness and hypodipsia. Scale ranges and explanations: Assessment of each item includes three aspects: degree, frequency in one day, and episodes within one week. The total score of each item is the sum of points of the three aspects. The higher score indicates the worse symptom. The items for assessing main symptoms are double weighted. The score range is 0 to 283 point.” [2</w:t>
      </w:r>
      <w:r>
        <w:rPr>
          <w:rFonts w:ascii="Arial" w:hAnsi="Arial" w:cs="Arial"/>
          <w:sz w:val="24"/>
          <w:szCs w:val="24"/>
        </w:rPr>
        <w:t>4</w:t>
      </w:r>
      <w:r w:rsidRPr="00356A57">
        <w:rPr>
          <w:rFonts w:ascii="Arial" w:hAnsi="Arial" w:cs="Arial"/>
          <w:sz w:val="24"/>
          <w:szCs w:val="24"/>
        </w:rPr>
        <w:t>]</w:t>
      </w:r>
      <w:r w:rsidR="00651AB3">
        <w:rPr>
          <w:rFonts w:ascii="Arial" w:hAnsi="Arial" w:cs="Arial"/>
          <w:sz w:val="24"/>
          <w:szCs w:val="24"/>
        </w:rPr>
        <w:t>.</w:t>
      </w:r>
    </w:p>
    <w:p w14:paraId="73DA79F5" w14:textId="77777777" w:rsidR="004673B0" w:rsidRPr="00356A57" w:rsidRDefault="004673B0" w:rsidP="004673B0">
      <w:pPr>
        <w:spacing w:line="360" w:lineRule="auto"/>
        <w:rPr>
          <w:rFonts w:ascii="Arial" w:hAnsi="Arial" w:cs="Arial"/>
          <w:b/>
          <w:sz w:val="24"/>
          <w:szCs w:val="24"/>
        </w:rPr>
      </w:pPr>
    </w:p>
    <w:p w14:paraId="1F85AEAE" w14:textId="77777777" w:rsidR="004673B0" w:rsidRPr="00356A57" w:rsidRDefault="004673B0" w:rsidP="004673B0">
      <w:pPr>
        <w:spacing w:line="360" w:lineRule="auto"/>
        <w:outlineLvl w:val="0"/>
        <w:rPr>
          <w:rFonts w:ascii="Arial" w:hAnsi="Arial" w:cs="Arial"/>
          <w:b/>
          <w:sz w:val="24"/>
          <w:szCs w:val="24"/>
        </w:rPr>
      </w:pPr>
      <w:r w:rsidRPr="00356A57">
        <w:rPr>
          <w:rFonts w:ascii="Arial" w:hAnsi="Arial" w:cs="Arial"/>
          <w:b/>
          <w:sz w:val="24"/>
          <w:szCs w:val="24"/>
        </w:rPr>
        <w:t>Optional data items for collection by the registries</w:t>
      </w:r>
    </w:p>
    <w:p w14:paraId="668B1AA8" w14:textId="77777777" w:rsidR="004673B0" w:rsidRPr="00356A57" w:rsidRDefault="004673B0" w:rsidP="004673B0">
      <w:pPr>
        <w:spacing w:line="360" w:lineRule="auto"/>
        <w:outlineLvl w:val="0"/>
        <w:rPr>
          <w:rFonts w:ascii="Arial" w:hAnsi="Arial" w:cs="Arial"/>
          <w:b/>
          <w:sz w:val="24"/>
          <w:szCs w:val="24"/>
        </w:rPr>
      </w:pPr>
      <w:r w:rsidRPr="00356A57">
        <w:rPr>
          <w:rFonts w:ascii="Arial" w:hAnsi="Arial" w:cs="Arial"/>
          <w:b/>
          <w:sz w:val="24"/>
          <w:szCs w:val="24"/>
        </w:rPr>
        <w:t>B1: Lay Summary.</w:t>
      </w:r>
    </w:p>
    <w:p w14:paraId="018A89E2" w14:textId="77777777" w:rsidR="004673B0" w:rsidRPr="00356A57" w:rsidRDefault="004673B0" w:rsidP="004673B0">
      <w:pPr>
        <w:spacing w:line="360" w:lineRule="auto"/>
        <w:rPr>
          <w:rFonts w:ascii="Arial" w:hAnsi="Arial" w:cs="Arial"/>
          <w:sz w:val="24"/>
          <w:szCs w:val="24"/>
        </w:rPr>
      </w:pPr>
      <w:r w:rsidRPr="00CE1415">
        <w:rPr>
          <w:rFonts w:ascii="Arial" w:hAnsi="Arial" w:cs="Arial"/>
          <w:sz w:val="24"/>
          <w:szCs w:val="24"/>
          <w:u w:val="single"/>
        </w:rPr>
        <w:t>TCM extension item: Provide a brief statement regarding the specific TCM intervention for a TCM Pattern, a Western medicine–defined disease, or a Western medicine–defined disease with a specific TCM Pattern, as well as a short description of relevant rationale and selection principle of the utilized TCM intervention(s) with references</w:t>
      </w:r>
      <w:r w:rsidRPr="00356A57">
        <w:rPr>
          <w:rFonts w:ascii="Arial" w:hAnsi="Arial" w:cs="Arial"/>
          <w:sz w:val="24"/>
          <w:szCs w:val="24"/>
        </w:rPr>
        <w:t>.</w:t>
      </w:r>
    </w:p>
    <w:p w14:paraId="3AD85754" w14:textId="77777777" w:rsidR="004673B0" w:rsidRPr="00356A57" w:rsidRDefault="004673B0" w:rsidP="004673B0">
      <w:pPr>
        <w:spacing w:line="360" w:lineRule="auto"/>
        <w:ind w:firstLineChars="200" w:firstLine="480"/>
        <w:outlineLvl w:val="0"/>
        <w:rPr>
          <w:rFonts w:ascii="Arial" w:hAnsi="Arial" w:cs="Arial"/>
          <w:b/>
          <w:sz w:val="24"/>
          <w:szCs w:val="24"/>
        </w:rPr>
      </w:pPr>
      <w:r w:rsidRPr="00356A57">
        <w:rPr>
          <w:rFonts w:ascii="Arial" w:hAnsi="Arial" w:cs="Arial"/>
          <w:b/>
          <w:sz w:val="24"/>
          <w:szCs w:val="24"/>
        </w:rPr>
        <w:t>Example 1</w:t>
      </w:r>
    </w:p>
    <w:p w14:paraId="189AFC26" w14:textId="77777777" w:rsidR="004673B0" w:rsidRPr="00356A57" w:rsidRDefault="004673B0" w:rsidP="004673B0">
      <w:pPr>
        <w:pStyle w:val="a3"/>
        <w:spacing w:line="360" w:lineRule="auto"/>
        <w:ind w:leftChars="200" w:left="420" w:firstLine="480"/>
        <w:rPr>
          <w:rFonts w:ascii="Arial" w:hAnsi="Arial" w:cs="Arial"/>
          <w:sz w:val="24"/>
          <w:szCs w:val="24"/>
        </w:rPr>
      </w:pPr>
      <w:r w:rsidRPr="00356A57">
        <w:rPr>
          <w:rFonts w:ascii="Arial" w:hAnsi="Arial" w:cs="Arial"/>
          <w:sz w:val="24"/>
          <w:szCs w:val="24"/>
        </w:rPr>
        <w:t xml:space="preserve">“Peptic ulcer diseases (PUD) is a common kind of digestive system disease, which mostly involves in stomach and duodenum. PUD may occur at any age but mainly at 30 to 49 years (the proportion was about 50% among all PUD patients). One epidemiological survey showed that the incidence was 17.2% in China and the ratio of gastric to duodenal ulcer diseases was </w:t>
      </w:r>
      <w:r w:rsidRPr="00356A57">
        <w:rPr>
          <w:rFonts w:ascii="Arial" w:hAnsi="Arial" w:cs="Arial"/>
          <w:sz w:val="24"/>
          <w:szCs w:val="24"/>
        </w:rPr>
        <w:lastRenderedPageBreak/>
        <w:t xml:space="preserve">about 1:2. </w:t>
      </w:r>
    </w:p>
    <w:p w14:paraId="0CC7F973" w14:textId="77777777" w:rsidR="004673B0" w:rsidRPr="00356A57" w:rsidRDefault="004673B0" w:rsidP="004673B0">
      <w:pPr>
        <w:spacing w:line="360" w:lineRule="auto"/>
        <w:ind w:leftChars="200" w:left="420" w:firstLineChars="200" w:firstLine="480"/>
        <w:rPr>
          <w:rFonts w:ascii="Arial" w:hAnsi="Arial" w:cs="Arial"/>
          <w:sz w:val="24"/>
          <w:szCs w:val="24"/>
        </w:rPr>
      </w:pPr>
      <w:r w:rsidRPr="00356A57">
        <w:rPr>
          <w:rFonts w:ascii="Arial" w:hAnsi="Arial" w:cs="Arial"/>
          <w:sz w:val="24"/>
          <w:szCs w:val="24"/>
        </w:rPr>
        <w:t xml:space="preserve">The two most common reasons for causing PUD were infection of Helicobacter pylori (Hp) and long-term use of non-steroid anti-inflammatory drug (NSAID). In recent year, the infection rate of Hp increased continuously. Among Chinese PUD patients, 92.6% infected Hp, and 72.2% patients who infected Hp occurred PUD. The typical symptoms of PUD were upper abdominal pain, abdominal distension, nausea and vomiting, belching, and inappetence. These symptoms were cyclical, rhythmic and chronic, and were usually tolerable. However, PUD may progress to bleeding or perforation, and </w:t>
      </w:r>
      <w:proofErr w:type="gramStart"/>
      <w:r w:rsidRPr="00356A57">
        <w:rPr>
          <w:rFonts w:ascii="Arial" w:hAnsi="Arial" w:cs="Arial"/>
          <w:sz w:val="24"/>
          <w:szCs w:val="24"/>
        </w:rPr>
        <w:t>these acute complication</w:t>
      </w:r>
      <w:proofErr w:type="gramEnd"/>
      <w:r w:rsidRPr="00356A57">
        <w:rPr>
          <w:rFonts w:ascii="Arial" w:hAnsi="Arial" w:cs="Arial"/>
          <w:sz w:val="24"/>
          <w:szCs w:val="24"/>
        </w:rPr>
        <w:t xml:space="preserve"> always lead to worse prognosis.</w:t>
      </w:r>
    </w:p>
    <w:p w14:paraId="6EB97ABB" w14:textId="77777777" w:rsidR="004673B0" w:rsidRPr="00356A57" w:rsidRDefault="004673B0" w:rsidP="004673B0">
      <w:pPr>
        <w:spacing w:line="360" w:lineRule="auto"/>
        <w:ind w:leftChars="200" w:left="420" w:firstLineChars="200" w:firstLine="480"/>
        <w:rPr>
          <w:rFonts w:ascii="Arial" w:hAnsi="Arial" w:cs="Arial"/>
          <w:sz w:val="24"/>
          <w:szCs w:val="24"/>
        </w:rPr>
      </w:pPr>
      <w:r w:rsidRPr="00356A57">
        <w:rPr>
          <w:rFonts w:ascii="Arial" w:hAnsi="Arial" w:cs="Arial"/>
          <w:sz w:val="24"/>
          <w:szCs w:val="24"/>
        </w:rPr>
        <w:t xml:space="preserve">Along with the development of medical science, traditional Chinese medicine (TCM) is playing an increasingly rule in treatment of PUD. Shen Ling Bai Zhu San is a classic Chinese medicinal formulae originally described in Tai Ping Hui Min He Ji Ju Fang in the Fang Song Dynasty (1102 AD), which is composed of ginseng, tuckahoe, </w:t>
      </w:r>
      <w:proofErr w:type="spellStart"/>
      <w:r w:rsidRPr="00356A57">
        <w:rPr>
          <w:rFonts w:ascii="Arial" w:hAnsi="Arial" w:cs="Arial"/>
          <w:sz w:val="24"/>
          <w:szCs w:val="24"/>
        </w:rPr>
        <w:t>atractylodes</w:t>
      </w:r>
      <w:proofErr w:type="spellEnd"/>
      <w:r w:rsidRPr="00356A57">
        <w:rPr>
          <w:rFonts w:ascii="Arial" w:hAnsi="Arial" w:cs="Arial"/>
          <w:sz w:val="24"/>
          <w:szCs w:val="24"/>
        </w:rPr>
        <w:t xml:space="preserve">, baked licorice, </w:t>
      </w:r>
      <w:proofErr w:type="spellStart"/>
      <w:r w:rsidRPr="00356A57">
        <w:rPr>
          <w:rFonts w:ascii="Arial" w:hAnsi="Arial" w:cs="Arial"/>
          <w:sz w:val="24"/>
          <w:szCs w:val="24"/>
        </w:rPr>
        <w:t>coixenolide</w:t>
      </w:r>
      <w:proofErr w:type="spellEnd"/>
      <w:r w:rsidRPr="00356A57">
        <w:rPr>
          <w:rFonts w:ascii="Arial" w:hAnsi="Arial" w:cs="Arial"/>
          <w:sz w:val="24"/>
          <w:szCs w:val="24"/>
        </w:rPr>
        <w:t xml:space="preserve">, Chinese yam, lotus seed, shrinkage fructus </w:t>
      </w:r>
      <w:proofErr w:type="spellStart"/>
      <w:r w:rsidRPr="00356A57">
        <w:rPr>
          <w:rFonts w:ascii="Arial" w:hAnsi="Arial" w:cs="Arial"/>
          <w:sz w:val="24"/>
          <w:szCs w:val="24"/>
        </w:rPr>
        <w:t>amomi</w:t>
      </w:r>
      <w:proofErr w:type="spellEnd"/>
      <w:r w:rsidRPr="00356A57">
        <w:rPr>
          <w:rFonts w:ascii="Arial" w:hAnsi="Arial" w:cs="Arial"/>
          <w:sz w:val="24"/>
          <w:szCs w:val="24"/>
        </w:rPr>
        <w:t xml:space="preserve">, </w:t>
      </w:r>
      <w:proofErr w:type="spellStart"/>
      <w:r w:rsidRPr="00356A57">
        <w:rPr>
          <w:rFonts w:ascii="Arial" w:hAnsi="Arial" w:cs="Arial"/>
          <w:sz w:val="24"/>
          <w:szCs w:val="24"/>
        </w:rPr>
        <w:t>platycodon</w:t>
      </w:r>
      <w:proofErr w:type="spellEnd"/>
      <w:r w:rsidRPr="00356A57">
        <w:rPr>
          <w:rFonts w:ascii="Arial" w:hAnsi="Arial" w:cs="Arial"/>
          <w:sz w:val="24"/>
          <w:szCs w:val="24"/>
        </w:rPr>
        <w:t xml:space="preserve"> grandiflorum, white hyacinth bean, and dried orange peel. It is mainly used for treating the syndrome of spleen qi deficiency, including dyspepsia, chest and stomach distress, borborygmus and diarrhea, limb weakness, thin body, sallow complexion, pale tongue with white and greasy coating, and weak and slow pulse, etc.</w:t>
      </w:r>
    </w:p>
    <w:p w14:paraId="5CA63C7C" w14:textId="77777777" w:rsidR="004673B0" w:rsidRPr="00356A57" w:rsidRDefault="004673B0" w:rsidP="004673B0">
      <w:pPr>
        <w:spacing w:line="360" w:lineRule="auto"/>
        <w:ind w:leftChars="200" w:left="420" w:firstLineChars="200" w:firstLine="480"/>
        <w:rPr>
          <w:rFonts w:ascii="Arial" w:hAnsi="Arial" w:cs="Arial"/>
          <w:sz w:val="24"/>
          <w:szCs w:val="24"/>
        </w:rPr>
      </w:pPr>
      <w:r w:rsidRPr="00356A57">
        <w:rPr>
          <w:rFonts w:ascii="Arial" w:hAnsi="Arial" w:cs="Arial"/>
          <w:sz w:val="24"/>
          <w:szCs w:val="24"/>
        </w:rPr>
        <w:t xml:space="preserve">In the theory of TCM, spleen is the source for producing qi and blood and thus is the root of life. PUD are classed as the syndrome of "Pi Man (fullness)" in TCM, which was caused by spleen qi deficiency, imbalance of rise and fall, and/or stagnation of qi activity. Shen Ling Bai Zhu San could invigorate spleen by supplying spleen and remove wet, nourish the stomach and intestine, and thus improve symptoms of PUD. Pharmacological researches showed that Shen Ling Bai Zhu San could regulate function of anaerobic and aerobic bacteria in gastrointestinal tract; specifically, it could promote growth of probiotics (e.g. </w:t>
      </w:r>
      <w:proofErr w:type="spellStart"/>
      <w:r w:rsidRPr="00356A57">
        <w:rPr>
          <w:rFonts w:ascii="Arial" w:hAnsi="Arial" w:cs="Arial"/>
          <w:sz w:val="24"/>
          <w:szCs w:val="24"/>
        </w:rPr>
        <w:t>bifidobacterium</w:t>
      </w:r>
      <w:proofErr w:type="spellEnd"/>
      <w:r w:rsidRPr="00356A57">
        <w:rPr>
          <w:rFonts w:ascii="Arial" w:hAnsi="Arial" w:cs="Arial"/>
          <w:sz w:val="24"/>
          <w:szCs w:val="24"/>
        </w:rPr>
        <w:t>) and inhibit main drug-resistant strains (e.g. enterococcus), and thereby enhance the body's self-healing function of ulcer.</w:t>
      </w:r>
    </w:p>
    <w:p w14:paraId="706B5841" w14:textId="6403861C" w:rsidR="004673B0" w:rsidRPr="00356A57" w:rsidRDefault="004673B0" w:rsidP="004673B0">
      <w:pPr>
        <w:spacing w:line="360" w:lineRule="auto"/>
        <w:ind w:leftChars="200" w:left="420" w:firstLineChars="200" w:firstLine="480"/>
        <w:rPr>
          <w:rFonts w:ascii="Arial" w:hAnsi="Arial" w:cs="Arial"/>
          <w:sz w:val="24"/>
          <w:szCs w:val="24"/>
        </w:rPr>
      </w:pPr>
      <w:proofErr w:type="spellStart"/>
      <w:r w:rsidRPr="00356A57">
        <w:rPr>
          <w:rFonts w:ascii="Arial" w:hAnsi="Arial" w:cs="Arial"/>
          <w:sz w:val="24"/>
          <w:szCs w:val="24"/>
        </w:rPr>
        <w:t>Jiangzhong</w:t>
      </w:r>
      <w:proofErr w:type="spellEnd"/>
      <w:r w:rsidRPr="00356A57">
        <w:rPr>
          <w:rFonts w:ascii="Arial" w:hAnsi="Arial" w:cs="Arial"/>
          <w:sz w:val="24"/>
          <w:szCs w:val="24"/>
        </w:rPr>
        <w:t xml:space="preserve"> Hou Gu® Mi Xi™ is a dietary therapy form of Shen Ling Bai Zhu San, of which removes </w:t>
      </w:r>
      <w:proofErr w:type="spellStart"/>
      <w:r w:rsidRPr="00356A57">
        <w:rPr>
          <w:rFonts w:ascii="Arial" w:hAnsi="Arial" w:cs="Arial"/>
          <w:sz w:val="24"/>
          <w:szCs w:val="24"/>
        </w:rPr>
        <w:t>atractylodes</w:t>
      </w:r>
      <w:proofErr w:type="spellEnd"/>
      <w:r w:rsidRPr="00356A57">
        <w:rPr>
          <w:rFonts w:ascii="Arial" w:hAnsi="Arial" w:cs="Arial"/>
          <w:sz w:val="24"/>
          <w:szCs w:val="24"/>
        </w:rPr>
        <w:t xml:space="preserve"> and </w:t>
      </w:r>
      <w:proofErr w:type="spellStart"/>
      <w:r w:rsidRPr="00356A57">
        <w:rPr>
          <w:rFonts w:ascii="Arial" w:hAnsi="Arial" w:cs="Arial"/>
          <w:sz w:val="24"/>
          <w:szCs w:val="24"/>
        </w:rPr>
        <w:t>platycodon</w:t>
      </w:r>
      <w:proofErr w:type="spellEnd"/>
      <w:r w:rsidRPr="00356A57">
        <w:rPr>
          <w:rFonts w:ascii="Arial" w:hAnsi="Arial" w:cs="Arial"/>
          <w:sz w:val="24"/>
          <w:szCs w:val="24"/>
        </w:rPr>
        <w:t xml:space="preserve"> grandiflorum (two herbs that could not be used as food) from Shen Ling </w:t>
      </w:r>
      <w:proofErr w:type="gramStart"/>
      <w:r w:rsidRPr="00356A57">
        <w:rPr>
          <w:rFonts w:ascii="Arial" w:hAnsi="Arial" w:cs="Arial"/>
          <w:sz w:val="24"/>
          <w:szCs w:val="24"/>
        </w:rPr>
        <w:t>Bai Zhu San, and</w:t>
      </w:r>
      <w:proofErr w:type="gramEnd"/>
      <w:r w:rsidRPr="00356A57">
        <w:rPr>
          <w:rFonts w:ascii="Arial" w:hAnsi="Arial" w:cs="Arial"/>
          <w:sz w:val="24"/>
          <w:szCs w:val="24"/>
        </w:rPr>
        <w:t xml:space="preserve"> adds perilla leaf for adapting a dietary therapy. </w:t>
      </w:r>
      <w:proofErr w:type="spellStart"/>
      <w:r w:rsidRPr="00356A57">
        <w:rPr>
          <w:rFonts w:ascii="Arial" w:hAnsi="Arial" w:cs="Arial"/>
          <w:sz w:val="24"/>
          <w:szCs w:val="24"/>
        </w:rPr>
        <w:t>Jiangzhong</w:t>
      </w:r>
      <w:proofErr w:type="spellEnd"/>
      <w:r w:rsidRPr="00356A57">
        <w:rPr>
          <w:rFonts w:ascii="Arial" w:hAnsi="Arial" w:cs="Arial"/>
          <w:sz w:val="24"/>
          <w:szCs w:val="24"/>
        </w:rPr>
        <w:t xml:space="preserve"> Hou Gu® Mi Xi™ used the main formula of Shen Ling Bai Zhu San, so that it could theoretically maintain the treatment effects. Although the reliable health effects of Shen Ling Bai Zhu San </w:t>
      </w:r>
      <w:proofErr w:type="gramStart"/>
      <w:r w:rsidRPr="00356A57">
        <w:rPr>
          <w:rFonts w:ascii="Arial" w:hAnsi="Arial" w:cs="Arial"/>
          <w:sz w:val="24"/>
          <w:szCs w:val="24"/>
        </w:rPr>
        <w:t>has</w:t>
      </w:r>
      <w:proofErr w:type="gramEnd"/>
      <w:r w:rsidRPr="00356A57">
        <w:rPr>
          <w:rFonts w:ascii="Arial" w:hAnsi="Arial" w:cs="Arial"/>
          <w:sz w:val="24"/>
          <w:szCs w:val="24"/>
        </w:rPr>
        <w:t xml:space="preserve"> been proved in previous studies, </w:t>
      </w:r>
      <w:proofErr w:type="spellStart"/>
      <w:r w:rsidRPr="00356A57">
        <w:rPr>
          <w:rFonts w:ascii="Arial" w:hAnsi="Arial" w:cs="Arial"/>
          <w:sz w:val="24"/>
          <w:szCs w:val="24"/>
        </w:rPr>
        <w:t>Jiangzhong</w:t>
      </w:r>
      <w:proofErr w:type="spellEnd"/>
      <w:r w:rsidRPr="00356A57">
        <w:rPr>
          <w:rFonts w:ascii="Arial" w:hAnsi="Arial" w:cs="Arial"/>
          <w:sz w:val="24"/>
          <w:szCs w:val="24"/>
        </w:rPr>
        <w:t xml:space="preserve"> Hou Gu® Mi Xi™ is optimized in formula and its preparations changed from electuary to rice paste, so that its functional mechanism and </w:t>
      </w:r>
      <w:r w:rsidRPr="00356A57">
        <w:rPr>
          <w:rFonts w:ascii="Arial" w:hAnsi="Arial" w:cs="Arial"/>
          <w:sz w:val="24"/>
          <w:szCs w:val="24"/>
        </w:rPr>
        <w:lastRenderedPageBreak/>
        <w:t xml:space="preserve">efficacy may also be different. Therefore, the investigators plan to perform a hospital-based randomized controlled trial, enroll patients from 13 hospitals in Jiangxi Province in China, aims to assess function and safety of </w:t>
      </w:r>
      <w:proofErr w:type="spellStart"/>
      <w:r w:rsidRPr="00356A57">
        <w:rPr>
          <w:rFonts w:ascii="Arial" w:hAnsi="Arial" w:cs="Arial"/>
          <w:sz w:val="24"/>
          <w:szCs w:val="24"/>
        </w:rPr>
        <w:t>Jiangzhong</w:t>
      </w:r>
      <w:proofErr w:type="spellEnd"/>
      <w:r w:rsidRPr="00356A57">
        <w:rPr>
          <w:rFonts w:ascii="Arial" w:hAnsi="Arial" w:cs="Arial"/>
          <w:sz w:val="24"/>
          <w:szCs w:val="24"/>
        </w:rPr>
        <w:t xml:space="preserve"> Hou Gu® Mi Xi™ in patients with spleen qi deficiency and PUD.” [2</w:t>
      </w:r>
      <w:r>
        <w:rPr>
          <w:rFonts w:ascii="Arial" w:hAnsi="Arial" w:cs="Arial"/>
          <w:sz w:val="24"/>
          <w:szCs w:val="24"/>
        </w:rPr>
        <w:t>4</w:t>
      </w:r>
      <w:r w:rsidRPr="00356A57">
        <w:rPr>
          <w:rFonts w:ascii="Arial" w:hAnsi="Arial" w:cs="Arial"/>
          <w:sz w:val="24"/>
          <w:szCs w:val="24"/>
        </w:rPr>
        <w:t>]</w:t>
      </w:r>
      <w:r w:rsidR="00651AB3">
        <w:rPr>
          <w:rFonts w:ascii="Arial" w:hAnsi="Arial" w:cs="Arial"/>
          <w:sz w:val="24"/>
          <w:szCs w:val="24"/>
        </w:rPr>
        <w:t>.</w:t>
      </w:r>
    </w:p>
    <w:p w14:paraId="6125B570" w14:textId="77777777" w:rsidR="004673B0" w:rsidRPr="00356A57" w:rsidRDefault="004673B0" w:rsidP="004673B0">
      <w:pPr>
        <w:pStyle w:val="a3"/>
        <w:spacing w:line="360" w:lineRule="auto"/>
        <w:ind w:left="360" w:firstLineChars="0" w:firstLine="0"/>
        <w:outlineLvl w:val="0"/>
        <w:rPr>
          <w:rFonts w:ascii="Arial" w:hAnsi="Arial" w:cs="Arial"/>
          <w:sz w:val="24"/>
          <w:szCs w:val="24"/>
        </w:rPr>
      </w:pPr>
      <w:r w:rsidRPr="00356A57">
        <w:rPr>
          <w:rFonts w:ascii="Arial" w:hAnsi="Arial" w:cs="Arial"/>
          <w:sz w:val="24"/>
          <w:szCs w:val="24"/>
        </w:rPr>
        <w:t xml:space="preserve"> </w:t>
      </w:r>
      <w:r w:rsidRPr="00356A57">
        <w:rPr>
          <w:rFonts w:ascii="Arial" w:hAnsi="Arial" w:cs="Arial"/>
          <w:b/>
          <w:sz w:val="24"/>
          <w:szCs w:val="24"/>
        </w:rPr>
        <w:t>Example 2</w:t>
      </w:r>
    </w:p>
    <w:p w14:paraId="7EAE8564" w14:textId="77777777" w:rsidR="004673B0" w:rsidRPr="00356A57" w:rsidRDefault="004673B0" w:rsidP="004673B0">
      <w:pPr>
        <w:pStyle w:val="a3"/>
        <w:spacing w:line="360" w:lineRule="auto"/>
        <w:ind w:left="360" w:firstLine="480"/>
        <w:rPr>
          <w:rFonts w:ascii="Arial" w:hAnsi="Arial" w:cs="Arial"/>
          <w:sz w:val="24"/>
          <w:szCs w:val="24"/>
        </w:rPr>
      </w:pPr>
      <w:r w:rsidRPr="00356A57">
        <w:rPr>
          <w:rFonts w:ascii="Arial" w:hAnsi="Arial" w:cs="Arial"/>
          <w:sz w:val="24"/>
          <w:szCs w:val="24"/>
        </w:rPr>
        <w:t xml:space="preserve">“Constipation is a common gastrointestinal complaint in clinical practice, which affects </w:t>
      </w:r>
      <w:proofErr w:type="spellStart"/>
      <w:r w:rsidRPr="00356A57">
        <w:rPr>
          <w:rFonts w:ascii="Arial" w:hAnsi="Arial" w:cs="Arial"/>
          <w:sz w:val="24"/>
          <w:szCs w:val="24"/>
        </w:rPr>
        <w:t>in</w:t>
      </w:r>
      <w:proofErr w:type="spellEnd"/>
      <w:r w:rsidRPr="00356A57">
        <w:rPr>
          <w:rFonts w:ascii="Arial" w:hAnsi="Arial" w:cs="Arial"/>
          <w:sz w:val="24"/>
          <w:szCs w:val="24"/>
        </w:rPr>
        <w:t xml:space="preserve"> estimated 12%-19% of American, 14% of Asian, and up to 27% of the population depending on demographic factor, sampling, and definition. With the unsatisfactory response to current symptomatic treatments, many patients seek help from traditional Chinese medicine (TCM), mostly by taking Chinese herbal medicine (CHM).</w:t>
      </w:r>
    </w:p>
    <w:p w14:paraId="08404943" w14:textId="77777777" w:rsidR="004673B0" w:rsidRPr="00356A57" w:rsidRDefault="004673B0" w:rsidP="004673B0">
      <w:pPr>
        <w:pStyle w:val="a3"/>
        <w:spacing w:line="360" w:lineRule="auto"/>
        <w:ind w:left="360" w:firstLine="480"/>
        <w:rPr>
          <w:rFonts w:ascii="Arial" w:hAnsi="Arial" w:cs="Arial"/>
          <w:sz w:val="24"/>
          <w:szCs w:val="24"/>
        </w:rPr>
      </w:pPr>
      <w:r w:rsidRPr="00356A57">
        <w:rPr>
          <w:rFonts w:ascii="Arial" w:hAnsi="Arial" w:cs="Arial"/>
          <w:sz w:val="24"/>
          <w:szCs w:val="24"/>
        </w:rPr>
        <w:t xml:space="preserve">According to the TCM theory, constipation can be broadly divided into two types, excessive and deficient, based on the underlying </w:t>
      </w:r>
      <w:proofErr w:type="spellStart"/>
      <w:r w:rsidRPr="00356A57">
        <w:rPr>
          <w:rFonts w:ascii="Arial" w:hAnsi="Arial" w:cs="Arial"/>
          <w:sz w:val="24"/>
          <w:szCs w:val="24"/>
        </w:rPr>
        <w:t>aetiology</w:t>
      </w:r>
      <w:proofErr w:type="spellEnd"/>
      <w:r w:rsidRPr="00356A57">
        <w:rPr>
          <w:rFonts w:ascii="Arial" w:hAnsi="Arial" w:cs="Arial"/>
          <w:sz w:val="24"/>
          <w:szCs w:val="24"/>
        </w:rPr>
        <w:t>. The former is characterized by the presence of Heat or pathological accumulation of Qi. Heat causes constipation by drying the Intestines and the stool. Patients present with hard, dry, pellet like stool, red complexion, dry mouth or halitosis, red tongue with a dry yellow coat, and slippery and rapid pulse. Qi stagnation causes constipation by disrupting the normal movement and descent of Stomach and Intestinal Qi. Patients present difficulty in passing stools, feelings of incomplete evacuation, abdominal distension or pain, frequent belching and flatulence, tongue with thin coat and wiry pulse. The latter, deficient constipation, is delineated as the dryness from insufficient fluid lubrication in the form of blood or lack of propulsion power from the deficiency of Qi or Yang. Besides, the treatment approaches vary from syndrome to syndrome.</w:t>
      </w:r>
    </w:p>
    <w:p w14:paraId="2547539A" w14:textId="77777777" w:rsidR="004673B0" w:rsidRPr="00356A57" w:rsidRDefault="004673B0" w:rsidP="004673B0">
      <w:pPr>
        <w:pStyle w:val="a3"/>
        <w:spacing w:line="360" w:lineRule="auto"/>
        <w:ind w:left="360" w:firstLine="480"/>
        <w:rPr>
          <w:rFonts w:ascii="Arial" w:hAnsi="Arial" w:cs="Arial"/>
          <w:sz w:val="24"/>
          <w:szCs w:val="24"/>
        </w:rPr>
      </w:pPr>
      <w:r w:rsidRPr="00356A57">
        <w:rPr>
          <w:rFonts w:ascii="Arial" w:hAnsi="Arial" w:cs="Arial"/>
          <w:sz w:val="24"/>
          <w:szCs w:val="24"/>
        </w:rPr>
        <w:t xml:space="preserve">The formula of </w:t>
      </w:r>
      <w:proofErr w:type="spellStart"/>
      <w:r w:rsidRPr="00356A57">
        <w:rPr>
          <w:rFonts w:ascii="Arial" w:hAnsi="Arial" w:cs="Arial"/>
          <w:sz w:val="24"/>
          <w:szCs w:val="24"/>
        </w:rPr>
        <w:t>MaZiRenWan</w:t>
      </w:r>
      <w:proofErr w:type="spellEnd"/>
      <w:r w:rsidRPr="00356A57">
        <w:rPr>
          <w:rFonts w:ascii="Arial" w:hAnsi="Arial" w:cs="Arial"/>
          <w:sz w:val="24"/>
          <w:szCs w:val="24"/>
        </w:rPr>
        <w:t xml:space="preserve"> (MZRW) composed of six Chinese herbs is firstly recorded in a TCM classic, Discussion of Cold-induced Disorders (Shang Han </w:t>
      </w:r>
      <w:proofErr w:type="spellStart"/>
      <w:r w:rsidRPr="00356A57">
        <w:rPr>
          <w:rFonts w:ascii="Arial" w:hAnsi="Arial" w:cs="Arial"/>
          <w:sz w:val="24"/>
          <w:szCs w:val="24"/>
        </w:rPr>
        <w:t>Lun</w:t>
      </w:r>
      <w:proofErr w:type="spellEnd"/>
      <w:r w:rsidRPr="00356A57">
        <w:rPr>
          <w:rFonts w:ascii="Arial" w:hAnsi="Arial" w:cs="Arial"/>
          <w:sz w:val="24"/>
          <w:szCs w:val="24"/>
        </w:rPr>
        <w:t>), and it has been commonly used for constipation in excessive pattern throughout Asia since the Han Dynasty (A.D. 200). By combining the actions of these herbs, MZRW can moisten the Intestines, drain heat, promote the movement of Qi and unblock the bowel. Although previous studies show that MZRW has purgative and laxative effects and may be useful for functional constipation (FC), there are significant methodological weaknesses. Furthermore, the dose of CHM intervention being investigated from the first randomized controlled trial (RCT) published in 1983 is always based on the practitioner's experience, TCM literatures, or experts' comments, but not the results from stringent clinical trials, such as dose determination study. Therefore, the evidence produced will be attenuated or even misleading if improper dose is taken.</w:t>
      </w:r>
    </w:p>
    <w:p w14:paraId="3C5F00A1" w14:textId="763CD73B" w:rsidR="004673B0" w:rsidRDefault="004673B0" w:rsidP="004673B0">
      <w:pPr>
        <w:pStyle w:val="a3"/>
        <w:spacing w:line="360" w:lineRule="auto"/>
        <w:ind w:left="360" w:firstLine="480"/>
        <w:rPr>
          <w:rFonts w:ascii="Arial" w:hAnsi="Arial" w:cs="Arial"/>
          <w:sz w:val="24"/>
          <w:szCs w:val="24"/>
        </w:rPr>
      </w:pPr>
      <w:r w:rsidRPr="00356A57">
        <w:rPr>
          <w:rFonts w:ascii="Arial" w:hAnsi="Arial" w:cs="Arial"/>
          <w:sz w:val="24"/>
          <w:szCs w:val="24"/>
        </w:rPr>
        <w:t xml:space="preserve">In the present study, the efficacy and safety of MZRW in optimal dosage were justified by </w:t>
      </w:r>
      <w:r w:rsidRPr="00356A57">
        <w:rPr>
          <w:rFonts w:ascii="Arial" w:hAnsi="Arial" w:cs="Arial"/>
          <w:sz w:val="24"/>
          <w:szCs w:val="24"/>
        </w:rPr>
        <w:lastRenderedPageBreak/>
        <w:t>comparing with placebo under strict clinical trial design.” [2</w:t>
      </w:r>
      <w:r>
        <w:rPr>
          <w:rFonts w:ascii="Arial" w:hAnsi="Arial" w:cs="Arial"/>
          <w:sz w:val="24"/>
          <w:szCs w:val="24"/>
        </w:rPr>
        <w:t>5</w:t>
      </w:r>
      <w:r w:rsidRPr="00356A57">
        <w:rPr>
          <w:rFonts w:ascii="Arial" w:hAnsi="Arial" w:cs="Arial"/>
          <w:sz w:val="24"/>
          <w:szCs w:val="24"/>
        </w:rPr>
        <w:t>]</w:t>
      </w:r>
      <w:r w:rsidR="00651AB3">
        <w:rPr>
          <w:rFonts w:ascii="Arial" w:hAnsi="Arial" w:cs="Arial"/>
          <w:sz w:val="24"/>
          <w:szCs w:val="24"/>
        </w:rPr>
        <w:t>.</w:t>
      </w:r>
    </w:p>
    <w:p w14:paraId="23A7F77B" w14:textId="77777777" w:rsidR="004673B0" w:rsidRDefault="004673B0" w:rsidP="004673B0">
      <w:pPr>
        <w:rPr>
          <w:rFonts w:ascii="Arial" w:hAnsi="Arial" w:cs="Arial"/>
          <w:szCs w:val="21"/>
        </w:rPr>
      </w:pPr>
    </w:p>
    <w:p w14:paraId="7DCDFF19" w14:textId="77777777" w:rsidR="004673B0" w:rsidRDefault="004673B0" w:rsidP="004673B0">
      <w:pPr>
        <w:rPr>
          <w:rFonts w:ascii="Arial" w:hAnsi="Arial" w:cs="Arial"/>
          <w:szCs w:val="21"/>
        </w:rPr>
      </w:pPr>
    </w:p>
    <w:p w14:paraId="62C064FB" w14:textId="77777777" w:rsidR="004673B0" w:rsidRPr="00CE1415" w:rsidRDefault="004673B0" w:rsidP="004673B0">
      <w:pPr>
        <w:rPr>
          <w:rFonts w:ascii="Arial" w:eastAsia="DengXian" w:hAnsi="Arial" w:cs="Arial"/>
          <w:b/>
          <w:sz w:val="24"/>
          <w:szCs w:val="24"/>
        </w:rPr>
      </w:pPr>
    </w:p>
    <w:p w14:paraId="09EED79D" w14:textId="77777777" w:rsidR="004673B0" w:rsidRDefault="004673B0" w:rsidP="004673B0">
      <w:pPr>
        <w:outlineLvl w:val="0"/>
        <w:rPr>
          <w:rFonts w:ascii="Arial" w:hAnsi="Arial" w:cs="Arial"/>
          <w:b/>
          <w:sz w:val="24"/>
          <w:szCs w:val="24"/>
        </w:rPr>
      </w:pPr>
      <w:r>
        <w:rPr>
          <w:rFonts w:ascii="Arial" w:hAnsi="Arial" w:cs="Arial"/>
          <w:b/>
          <w:sz w:val="24"/>
          <w:szCs w:val="24"/>
        </w:rPr>
        <w:t>References</w:t>
      </w:r>
    </w:p>
    <w:p w14:paraId="63E4E037" w14:textId="28C03E8F" w:rsidR="004673B0" w:rsidRPr="007F242D" w:rsidRDefault="004673B0" w:rsidP="004673B0">
      <w:pPr>
        <w:pStyle w:val="a3"/>
        <w:numPr>
          <w:ilvl w:val="0"/>
          <w:numId w:val="5"/>
        </w:numPr>
        <w:ind w:firstLineChars="0"/>
        <w:jc w:val="left"/>
        <w:rPr>
          <w:rFonts w:ascii="Arial" w:hAnsi="Arial" w:cs="Arial"/>
          <w:szCs w:val="21"/>
        </w:rPr>
      </w:pPr>
      <w:r>
        <w:rPr>
          <w:rFonts w:ascii="Arial" w:hAnsi="Arial" w:cs="Arial"/>
          <w:szCs w:val="21"/>
        </w:rPr>
        <w:t xml:space="preserve">ChiCTR-IOR-16008855. Clinical study of Medicinal Moxibustion with </w:t>
      </w:r>
      <w:proofErr w:type="spellStart"/>
      <w:r>
        <w:rPr>
          <w:rFonts w:ascii="Arial" w:hAnsi="Arial" w:cs="Arial"/>
          <w:szCs w:val="21"/>
        </w:rPr>
        <w:t>Rhinocort</w:t>
      </w:r>
      <w:proofErr w:type="spellEnd"/>
      <w:r>
        <w:rPr>
          <w:rFonts w:ascii="Arial" w:hAnsi="Arial" w:cs="Arial"/>
          <w:szCs w:val="21"/>
        </w:rPr>
        <w:t xml:space="preserve"> Nasal </w:t>
      </w:r>
      <w:r w:rsidRPr="007F242D">
        <w:rPr>
          <w:rFonts w:ascii="Arial" w:hAnsi="Arial" w:cs="Arial"/>
          <w:szCs w:val="21"/>
        </w:rPr>
        <w:t xml:space="preserve">Spray in the treatment of Allergic rhinitis of spleen-deficiency syndrome. URL: </w:t>
      </w:r>
      <w:hyperlink r:id="rId7" w:history="1">
        <w:r w:rsidRPr="007F242D">
          <w:rPr>
            <w:rStyle w:val="a4"/>
            <w:rFonts w:ascii="Arial" w:hAnsi="Arial" w:cs="Arial"/>
            <w:szCs w:val="21"/>
          </w:rPr>
          <w:t>http://www.chictr.org.cn/showproj.aspx?proj=14106</w:t>
        </w:r>
      </w:hyperlink>
    </w:p>
    <w:p w14:paraId="1D44CE97" w14:textId="7FE3F707" w:rsidR="004673B0" w:rsidRPr="007F242D" w:rsidRDefault="004673B0" w:rsidP="004673B0">
      <w:pPr>
        <w:pStyle w:val="a3"/>
        <w:numPr>
          <w:ilvl w:val="0"/>
          <w:numId w:val="5"/>
        </w:numPr>
        <w:ind w:firstLineChars="0"/>
        <w:jc w:val="left"/>
        <w:rPr>
          <w:rFonts w:ascii="Arial" w:hAnsi="Arial" w:cs="Arial"/>
          <w:szCs w:val="21"/>
        </w:rPr>
      </w:pPr>
      <w:r>
        <w:rPr>
          <w:rFonts w:ascii="Arial" w:hAnsi="Arial" w:cs="Arial"/>
          <w:szCs w:val="21"/>
        </w:rPr>
        <w:t xml:space="preserve">ChiCTR-IOR-17014206. The effect of </w:t>
      </w:r>
      <w:proofErr w:type="spellStart"/>
      <w:r>
        <w:rPr>
          <w:rFonts w:ascii="Arial" w:hAnsi="Arial" w:cs="Arial"/>
          <w:szCs w:val="21"/>
        </w:rPr>
        <w:t>Yangying</w:t>
      </w:r>
      <w:proofErr w:type="spellEnd"/>
      <w:r>
        <w:rPr>
          <w:rFonts w:ascii="Arial" w:hAnsi="Arial" w:cs="Arial"/>
          <w:szCs w:val="21"/>
        </w:rPr>
        <w:t xml:space="preserve"> </w:t>
      </w:r>
      <w:proofErr w:type="spellStart"/>
      <w:r>
        <w:rPr>
          <w:rFonts w:ascii="Arial" w:hAnsi="Arial" w:cs="Arial"/>
          <w:szCs w:val="21"/>
        </w:rPr>
        <w:t>Shuxin</w:t>
      </w:r>
      <w:proofErr w:type="spellEnd"/>
      <w:r>
        <w:rPr>
          <w:rFonts w:ascii="Arial" w:hAnsi="Arial" w:cs="Arial"/>
          <w:szCs w:val="21"/>
        </w:rPr>
        <w:t xml:space="preserve"> </w:t>
      </w:r>
      <w:proofErr w:type="spellStart"/>
      <w:r>
        <w:rPr>
          <w:rFonts w:ascii="Arial" w:hAnsi="Arial" w:cs="Arial"/>
          <w:szCs w:val="21"/>
        </w:rPr>
        <w:t>Dectction</w:t>
      </w:r>
      <w:proofErr w:type="spellEnd"/>
      <w:r>
        <w:rPr>
          <w:rFonts w:ascii="Arial" w:hAnsi="Arial" w:cs="Arial"/>
          <w:szCs w:val="21"/>
        </w:rPr>
        <w:t xml:space="preserve"> on Exercise Capacity </w:t>
      </w:r>
      <w:r w:rsidRPr="007F242D">
        <w:rPr>
          <w:rFonts w:ascii="Arial" w:hAnsi="Arial" w:cs="Arial"/>
          <w:szCs w:val="21"/>
        </w:rPr>
        <w:t xml:space="preserve">in Patients with Heart Failure with Normal Ejection Fraction. URL: </w:t>
      </w:r>
      <w:hyperlink r:id="rId8" w:history="1">
        <w:r w:rsidRPr="007F242D">
          <w:rPr>
            <w:rStyle w:val="a4"/>
            <w:rFonts w:ascii="Arial" w:hAnsi="Arial" w:cs="Arial"/>
            <w:szCs w:val="21"/>
          </w:rPr>
          <w:t>http://www.chictr.org.cn/showproj.aspx?proj=24304</w:t>
        </w:r>
      </w:hyperlink>
    </w:p>
    <w:p w14:paraId="16772A0F" w14:textId="1DF0272E" w:rsidR="004673B0" w:rsidRPr="007F242D" w:rsidRDefault="004673B0" w:rsidP="007F242D">
      <w:pPr>
        <w:pStyle w:val="a3"/>
        <w:numPr>
          <w:ilvl w:val="0"/>
          <w:numId w:val="5"/>
        </w:numPr>
        <w:ind w:firstLineChars="0"/>
        <w:jc w:val="left"/>
        <w:rPr>
          <w:rFonts w:ascii="Arial" w:hAnsi="Arial" w:cs="Arial"/>
          <w:szCs w:val="21"/>
        </w:rPr>
      </w:pPr>
      <w:r>
        <w:rPr>
          <w:rFonts w:ascii="Arial" w:hAnsi="Arial" w:cs="Arial"/>
          <w:szCs w:val="21"/>
        </w:rPr>
        <w:t>ChiCTR1900022831. Effect of Acupuncture on Lung Cancer-Related Fatigue: A Multi-</w:t>
      </w:r>
      <w:r w:rsidRPr="007F242D">
        <w:rPr>
          <w:rFonts w:ascii="Arial" w:hAnsi="Arial" w:cs="Arial"/>
          <w:szCs w:val="21"/>
        </w:rPr>
        <w:t xml:space="preserve">center Randomized Controlled Trial. URL: </w:t>
      </w:r>
      <w:hyperlink r:id="rId9" w:history="1">
        <w:r w:rsidRPr="007F242D">
          <w:rPr>
            <w:rStyle w:val="a4"/>
            <w:rFonts w:ascii="Arial" w:hAnsi="Arial" w:cs="Arial"/>
            <w:szCs w:val="21"/>
          </w:rPr>
          <w:t>http://www.chictr.org.cn/showproj.aspx?proj=37823</w:t>
        </w:r>
      </w:hyperlink>
    </w:p>
    <w:p w14:paraId="2CD9FB9C" w14:textId="1F26AE9C" w:rsidR="004673B0" w:rsidRPr="007F242D" w:rsidRDefault="004673B0" w:rsidP="007F242D">
      <w:pPr>
        <w:pStyle w:val="a3"/>
        <w:numPr>
          <w:ilvl w:val="0"/>
          <w:numId w:val="5"/>
        </w:numPr>
        <w:ind w:firstLineChars="0"/>
        <w:rPr>
          <w:rFonts w:ascii="Arial" w:hAnsi="Arial" w:cs="Arial"/>
          <w:szCs w:val="21"/>
        </w:rPr>
      </w:pPr>
      <w:r>
        <w:rPr>
          <w:rFonts w:ascii="Arial" w:hAnsi="Arial" w:cs="Arial"/>
          <w:szCs w:val="21"/>
        </w:rPr>
        <w:t xml:space="preserve">ChiCTR-TRC-14004179. Clinical Trial of 'Gan Shen </w:t>
      </w:r>
      <w:proofErr w:type="gramStart"/>
      <w:r>
        <w:rPr>
          <w:rFonts w:ascii="Arial" w:hAnsi="Arial" w:cs="Arial"/>
          <w:szCs w:val="21"/>
        </w:rPr>
        <w:t>An</w:t>
      </w:r>
      <w:proofErr w:type="gramEnd"/>
      <w:r>
        <w:rPr>
          <w:rFonts w:ascii="Arial" w:hAnsi="Arial" w:cs="Arial"/>
          <w:szCs w:val="21"/>
        </w:rPr>
        <w:t xml:space="preserve">' Granules treatment on </w:t>
      </w:r>
      <w:r w:rsidRPr="007F242D">
        <w:rPr>
          <w:rFonts w:ascii="Arial" w:hAnsi="Arial" w:cs="Arial"/>
          <w:szCs w:val="21"/>
        </w:rPr>
        <w:t xml:space="preserve">deficiency of liver-yin and kidney-yin in Type 2 diabetes patients. URL: </w:t>
      </w:r>
      <w:hyperlink r:id="rId10" w:history="1">
        <w:r w:rsidRPr="007F242D">
          <w:rPr>
            <w:rStyle w:val="a4"/>
            <w:rFonts w:ascii="Arial" w:hAnsi="Arial" w:cs="Arial"/>
            <w:szCs w:val="21"/>
          </w:rPr>
          <w:t>http://www.chictr.org.cn/showproj.aspx?proj=5389</w:t>
        </w:r>
      </w:hyperlink>
    </w:p>
    <w:p w14:paraId="3ECB6142" w14:textId="2D555688" w:rsidR="004673B0" w:rsidRPr="007F242D" w:rsidRDefault="004673B0" w:rsidP="004673B0">
      <w:pPr>
        <w:pStyle w:val="a3"/>
        <w:numPr>
          <w:ilvl w:val="0"/>
          <w:numId w:val="5"/>
        </w:numPr>
        <w:ind w:firstLineChars="0"/>
        <w:rPr>
          <w:rFonts w:ascii="Arial" w:hAnsi="Arial" w:cs="Arial"/>
          <w:szCs w:val="21"/>
        </w:rPr>
      </w:pPr>
      <w:r>
        <w:rPr>
          <w:rFonts w:ascii="Arial" w:hAnsi="Arial" w:cs="Arial"/>
          <w:szCs w:val="21"/>
        </w:rPr>
        <w:t xml:space="preserve">ChiCTR-IPR-15006758. Clinical research on </w:t>
      </w:r>
      <w:proofErr w:type="spellStart"/>
      <w:r>
        <w:rPr>
          <w:rFonts w:ascii="Arial" w:hAnsi="Arial" w:cs="Arial"/>
          <w:szCs w:val="21"/>
        </w:rPr>
        <w:t>Qijiaoshengbai</w:t>
      </w:r>
      <w:proofErr w:type="spellEnd"/>
      <w:r>
        <w:rPr>
          <w:rFonts w:ascii="Arial" w:hAnsi="Arial" w:cs="Arial"/>
          <w:szCs w:val="21"/>
        </w:rPr>
        <w:t xml:space="preserve"> Capsules in treatment of </w:t>
      </w:r>
      <w:r w:rsidRPr="007F242D">
        <w:rPr>
          <w:rFonts w:ascii="Arial" w:hAnsi="Arial" w:cs="Arial"/>
          <w:szCs w:val="21"/>
        </w:rPr>
        <w:t xml:space="preserve">leucopenia (deficiency of both qi and blood syndrome). URL: </w:t>
      </w:r>
      <w:hyperlink r:id="rId11" w:history="1">
        <w:r w:rsidRPr="007F242D">
          <w:rPr>
            <w:rStyle w:val="a4"/>
            <w:rFonts w:ascii="Arial" w:hAnsi="Arial" w:cs="Arial"/>
            <w:szCs w:val="21"/>
          </w:rPr>
          <w:t>http://www.chictr.org.cn/showproj.aspx?proj=11440</w:t>
        </w:r>
      </w:hyperlink>
    </w:p>
    <w:p w14:paraId="260552E2" w14:textId="5E97F610" w:rsidR="004673B0" w:rsidRPr="007F242D" w:rsidRDefault="004673B0" w:rsidP="004673B0">
      <w:pPr>
        <w:pStyle w:val="a3"/>
        <w:numPr>
          <w:ilvl w:val="0"/>
          <w:numId w:val="5"/>
        </w:numPr>
        <w:ind w:firstLineChars="0"/>
        <w:rPr>
          <w:rFonts w:ascii="Arial" w:hAnsi="Arial" w:cs="Arial"/>
          <w:szCs w:val="21"/>
        </w:rPr>
      </w:pPr>
      <w:r>
        <w:rPr>
          <w:rFonts w:ascii="Arial" w:hAnsi="Arial" w:cs="Arial"/>
          <w:szCs w:val="21"/>
        </w:rPr>
        <w:t xml:space="preserve">NCT00299975. </w:t>
      </w:r>
      <w:r>
        <w:rPr>
          <w:rFonts w:ascii="Arial" w:hAnsi="Arial" w:cs="Arial"/>
          <w:szCs w:val="21"/>
        </w:rPr>
        <w:tab/>
        <w:t xml:space="preserve">A Dose Determination Study of Chinese Herbal Medicine for </w:t>
      </w:r>
      <w:r w:rsidRPr="007F242D">
        <w:rPr>
          <w:rFonts w:ascii="Arial" w:hAnsi="Arial" w:cs="Arial"/>
          <w:szCs w:val="21"/>
        </w:rPr>
        <w:t xml:space="preserve">Functional Constipation. URL: </w:t>
      </w:r>
      <w:r w:rsidRPr="007F242D">
        <w:rPr>
          <w:rFonts w:ascii="Arial" w:hAnsi="Arial" w:cs="Arial"/>
          <w:szCs w:val="21"/>
        </w:rPr>
        <w:tab/>
      </w:r>
      <w:hyperlink r:id="rId12" w:history="1">
        <w:r w:rsidRPr="007F242D">
          <w:rPr>
            <w:rStyle w:val="a4"/>
            <w:rFonts w:ascii="Arial" w:hAnsi="Arial" w:cs="Arial"/>
            <w:szCs w:val="21"/>
          </w:rPr>
          <w:t>https://clinicaltrials.gov/show/NCT00299975</w:t>
        </w:r>
      </w:hyperlink>
    </w:p>
    <w:p w14:paraId="5E80FDF0" w14:textId="638E265C" w:rsidR="004673B0" w:rsidRPr="007F242D" w:rsidRDefault="004673B0" w:rsidP="007F242D">
      <w:pPr>
        <w:pStyle w:val="a3"/>
        <w:numPr>
          <w:ilvl w:val="0"/>
          <w:numId w:val="5"/>
        </w:numPr>
        <w:ind w:firstLineChars="0"/>
        <w:rPr>
          <w:rFonts w:ascii="Arial" w:hAnsi="Arial" w:cs="Arial"/>
          <w:szCs w:val="21"/>
        </w:rPr>
      </w:pPr>
      <w:r>
        <w:rPr>
          <w:rFonts w:ascii="Arial" w:hAnsi="Arial" w:cs="Arial"/>
          <w:szCs w:val="21"/>
        </w:rPr>
        <w:t xml:space="preserve">NCT03274544. Clinical Trial of Chinese Herbal Medicine for Idiopathic Pulmonary </w:t>
      </w:r>
      <w:r w:rsidRPr="007F242D">
        <w:rPr>
          <w:rFonts w:ascii="Arial" w:hAnsi="Arial" w:cs="Arial"/>
          <w:szCs w:val="21"/>
        </w:rPr>
        <w:t xml:space="preserve">Fibrosis (IPF). URL: </w:t>
      </w:r>
      <w:hyperlink r:id="rId13" w:history="1">
        <w:r w:rsidRPr="007F242D">
          <w:rPr>
            <w:rStyle w:val="a4"/>
            <w:rFonts w:ascii="Arial" w:hAnsi="Arial" w:cs="Arial"/>
            <w:szCs w:val="21"/>
          </w:rPr>
          <w:t>https://clinicaltrials.gov/ct2/show/record/NCT03274544</w:t>
        </w:r>
      </w:hyperlink>
    </w:p>
    <w:p w14:paraId="6FED2187" w14:textId="1A5F1834" w:rsidR="004673B0" w:rsidRPr="007F242D" w:rsidRDefault="004673B0" w:rsidP="004673B0">
      <w:pPr>
        <w:pStyle w:val="a3"/>
        <w:numPr>
          <w:ilvl w:val="0"/>
          <w:numId w:val="5"/>
        </w:numPr>
        <w:ind w:firstLineChars="0"/>
        <w:rPr>
          <w:rFonts w:ascii="Arial" w:hAnsi="Arial" w:cs="Arial"/>
          <w:szCs w:val="21"/>
        </w:rPr>
      </w:pPr>
      <w:r>
        <w:rPr>
          <w:rFonts w:ascii="Arial" w:hAnsi="Arial" w:cs="Arial"/>
          <w:szCs w:val="21"/>
        </w:rPr>
        <w:t xml:space="preserve">ISRCTN95402719. Chinese herbal medicine in the treatment of women with recurrent </w:t>
      </w:r>
      <w:r w:rsidRPr="007F242D">
        <w:rPr>
          <w:rFonts w:ascii="Arial" w:hAnsi="Arial" w:cs="Arial"/>
          <w:szCs w:val="21"/>
        </w:rPr>
        <w:t xml:space="preserve">urinary tract infections. URL: </w:t>
      </w:r>
      <w:hyperlink r:id="rId14" w:history="1">
        <w:r w:rsidRPr="007F242D">
          <w:rPr>
            <w:rStyle w:val="a4"/>
            <w:rFonts w:ascii="Arial" w:hAnsi="Arial" w:cs="Arial"/>
            <w:szCs w:val="21"/>
          </w:rPr>
          <w:t>http://www.isrctn.com/ISRCTN95402719</w:t>
        </w:r>
      </w:hyperlink>
    </w:p>
    <w:p w14:paraId="71EA6F15" w14:textId="5DCD6B32" w:rsidR="004673B0" w:rsidRPr="007F242D" w:rsidRDefault="004673B0" w:rsidP="007F242D">
      <w:pPr>
        <w:pStyle w:val="a3"/>
        <w:numPr>
          <w:ilvl w:val="0"/>
          <w:numId w:val="5"/>
        </w:numPr>
        <w:ind w:firstLineChars="0"/>
        <w:rPr>
          <w:rFonts w:ascii="Arial" w:hAnsi="Arial" w:cs="Arial"/>
          <w:szCs w:val="21"/>
        </w:rPr>
      </w:pPr>
      <w:r>
        <w:rPr>
          <w:rFonts w:ascii="Arial" w:hAnsi="Arial" w:cs="Arial"/>
          <w:szCs w:val="21"/>
        </w:rPr>
        <w:t xml:space="preserve">NCT02656225. Effect of </w:t>
      </w:r>
      <w:proofErr w:type="spellStart"/>
      <w:r>
        <w:rPr>
          <w:rFonts w:ascii="Arial" w:hAnsi="Arial" w:cs="Arial"/>
          <w:szCs w:val="21"/>
        </w:rPr>
        <w:t>Ejiao</w:t>
      </w:r>
      <w:proofErr w:type="spellEnd"/>
      <w:r>
        <w:rPr>
          <w:rFonts w:ascii="Arial" w:hAnsi="Arial" w:cs="Arial"/>
          <w:szCs w:val="21"/>
        </w:rPr>
        <w:t xml:space="preserve"> Compound in the Treatment of Postpartum Anemia of </w:t>
      </w:r>
      <w:r w:rsidRPr="007F242D">
        <w:rPr>
          <w:rFonts w:ascii="Arial" w:hAnsi="Arial" w:cs="Arial"/>
          <w:szCs w:val="21"/>
        </w:rPr>
        <w:t xml:space="preserve">Qi-blood Deficiency Syndrome. URL: </w:t>
      </w:r>
      <w:hyperlink r:id="rId15" w:history="1">
        <w:r w:rsidRPr="007F242D">
          <w:rPr>
            <w:rStyle w:val="a4"/>
            <w:rFonts w:ascii="Arial" w:hAnsi="Arial" w:cs="Arial"/>
            <w:szCs w:val="21"/>
          </w:rPr>
          <w:t>https://clinicaltrials.gov/ct2/show/NCT02656225</w:t>
        </w:r>
      </w:hyperlink>
    </w:p>
    <w:p w14:paraId="2ABD5E70" w14:textId="68EE3173" w:rsidR="004673B0" w:rsidRPr="007F242D" w:rsidRDefault="004673B0" w:rsidP="007F242D">
      <w:pPr>
        <w:pStyle w:val="a3"/>
        <w:numPr>
          <w:ilvl w:val="0"/>
          <w:numId w:val="5"/>
        </w:numPr>
        <w:ind w:firstLineChars="0"/>
        <w:rPr>
          <w:rFonts w:ascii="Arial" w:hAnsi="Arial" w:cs="Arial"/>
          <w:szCs w:val="21"/>
        </w:rPr>
      </w:pPr>
      <w:r>
        <w:rPr>
          <w:rFonts w:ascii="Arial" w:hAnsi="Arial" w:cs="Arial"/>
          <w:szCs w:val="21"/>
        </w:rPr>
        <w:t xml:space="preserve">NCT02588274. Efficacy of Acupuncture for Chronic Prostatitis/Chronic Pelvic Pain </w:t>
      </w:r>
      <w:r w:rsidRPr="007F242D">
        <w:rPr>
          <w:rFonts w:ascii="Arial" w:hAnsi="Arial" w:cs="Arial"/>
          <w:szCs w:val="21"/>
        </w:rPr>
        <w:t xml:space="preserve">Syndrome. URL: </w:t>
      </w:r>
      <w:r w:rsidRPr="007F242D">
        <w:rPr>
          <w:rFonts w:ascii="Arial" w:hAnsi="Arial" w:cs="Arial"/>
          <w:szCs w:val="21"/>
        </w:rPr>
        <w:tab/>
      </w:r>
      <w:hyperlink r:id="rId16" w:history="1">
        <w:r w:rsidRPr="007F242D">
          <w:rPr>
            <w:rStyle w:val="a4"/>
            <w:rFonts w:ascii="Arial" w:hAnsi="Arial" w:cs="Arial"/>
            <w:szCs w:val="21"/>
          </w:rPr>
          <w:t>https://clinicaltrials.gov/show/NCT02588274</w:t>
        </w:r>
      </w:hyperlink>
    </w:p>
    <w:p w14:paraId="0C78653B" w14:textId="65CA3E24" w:rsidR="004673B0" w:rsidRPr="007F242D" w:rsidRDefault="004673B0" w:rsidP="007F242D">
      <w:pPr>
        <w:pStyle w:val="a3"/>
        <w:numPr>
          <w:ilvl w:val="0"/>
          <w:numId w:val="5"/>
        </w:numPr>
        <w:ind w:firstLineChars="0"/>
        <w:rPr>
          <w:rFonts w:ascii="Arial" w:hAnsi="Arial" w:cs="Arial"/>
          <w:szCs w:val="21"/>
        </w:rPr>
      </w:pPr>
      <w:r>
        <w:rPr>
          <w:rFonts w:ascii="Arial" w:hAnsi="Arial" w:cs="Arial"/>
          <w:szCs w:val="21"/>
        </w:rPr>
        <w:t xml:space="preserve">NCT03260907. Efficacy and Safety of Electroacupuncture and Acupuncture in </w:t>
      </w:r>
      <w:r w:rsidRPr="007F242D">
        <w:rPr>
          <w:rFonts w:ascii="Arial" w:hAnsi="Arial" w:cs="Arial"/>
          <w:szCs w:val="21"/>
        </w:rPr>
        <w:t xml:space="preserve">Postmenopausal Women with Overactive Bladder. URL: </w:t>
      </w:r>
      <w:hyperlink r:id="rId17" w:history="1">
        <w:r w:rsidRPr="007F242D">
          <w:rPr>
            <w:rStyle w:val="a4"/>
            <w:rFonts w:ascii="Arial" w:hAnsi="Arial" w:cs="Arial"/>
            <w:szCs w:val="21"/>
          </w:rPr>
          <w:t>https://clinicaltrials.gov/ct2/show/NCT03260907</w:t>
        </w:r>
      </w:hyperlink>
    </w:p>
    <w:p w14:paraId="6D445F3C" w14:textId="77777777" w:rsidR="007F242D" w:rsidRDefault="004673B0" w:rsidP="007F242D">
      <w:pPr>
        <w:pStyle w:val="a3"/>
        <w:numPr>
          <w:ilvl w:val="0"/>
          <w:numId w:val="5"/>
        </w:numPr>
        <w:ind w:firstLineChars="0"/>
        <w:rPr>
          <w:rFonts w:ascii="Arial" w:hAnsi="Arial" w:cs="Arial"/>
          <w:szCs w:val="21"/>
        </w:rPr>
      </w:pPr>
      <w:r>
        <w:rPr>
          <w:rFonts w:ascii="Arial" w:hAnsi="Arial" w:cs="Arial"/>
          <w:szCs w:val="21"/>
        </w:rPr>
        <w:t xml:space="preserve">NCT03232528. The Promotion Plan of Moxibustion on Ulcerate Colitis. </w:t>
      </w:r>
    </w:p>
    <w:p w14:paraId="2DD91CD5" w14:textId="7F1F426E" w:rsidR="004673B0" w:rsidRPr="007F242D" w:rsidRDefault="004673B0" w:rsidP="007F242D">
      <w:pPr>
        <w:pStyle w:val="a3"/>
        <w:ind w:left="360" w:firstLineChars="0" w:firstLine="0"/>
        <w:rPr>
          <w:rFonts w:ascii="Arial" w:hAnsi="Arial" w:cs="Arial"/>
          <w:szCs w:val="21"/>
        </w:rPr>
      </w:pPr>
      <w:r w:rsidRPr="007F242D">
        <w:rPr>
          <w:rFonts w:ascii="Arial" w:hAnsi="Arial" w:cs="Arial"/>
          <w:szCs w:val="21"/>
        </w:rPr>
        <w:t xml:space="preserve">URL: </w:t>
      </w:r>
      <w:hyperlink r:id="rId18" w:history="1">
        <w:r w:rsidRPr="007F242D">
          <w:rPr>
            <w:rStyle w:val="a4"/>
            <w:rFonts w:ascii="Arial" w:hAnsi="Arial" w:cs="Arial"/>
            <w:szCs w:val="21"/>
          </w:rPr>
          <w:t>https://clinicaltrials.gov/ct2/show/NCT03232528</w:t>
        </w:r>
      </w:hyperlink>
    </w:p>
    <w:p w14:paraId="03E686B1" w14:textId="77777777" w:rsidR="007F242D" w:rsidRDefault="004673B0" w:rsidP="007F242D">
      <w:pPr>
        <w:pStyle w:val="a3"/>
        <w:numPr>
          <w:ilvl w:val="0"/>
          <w:numId w:val="5"/>
        </w:numPr>
        <w:ind w:firstLineChars="0"/>
        <w:rPr>
          <w:rFonts w:ascii="Arial" w:hAnsi="Arial" w:cs="Arial"/>
          <w:szCs w:val="21"/>
        </w:rPr>
      </w:pPr>
      <w:r>
        <w:rPr>
          <w:rFonts w:ascii="Arial" w:hAnsi="Arial" w:cs="Arial"/>
          <w:szCs w:val="21"/>
        </w:rPr>
        <w:t xml:space="preserve">ISRCTN38009074. Acupuncture and moxibustion treatment for Crohn's disease. </w:t>
      </w:r>
    </w:p>
    <w:p w14:paraId="4C7A9CDD" w14:textId="5163FCD0" w:rsidR="004673B0" w:rsidRPr="007F242D" w:rsidRDefault="004673B0" w:rsidP="007F242D">
      <w:pPr>
        <w:pStyle w:val="a3"/>
        <w:ind w:left="360" w:firstLineChars="0" w:firstLine="0"/>
        <w:rPr>
          <w:rFonts w:ascii="Arial" w:hAnsi="Arial" w:cs="Arial"/>
          <w:szCs w:val="21"/>
        </w:rPr>
      </w:pPr>
      <w:r w:rsidRPr="007F242D">
        <w:rPr>
          <w:rFonts w:ascii="Arial" w:hAnsi="Arial" w:cs="Arial"/>
          <w:szCs w:val="21"/>
        </w:rPr>
        <w:t xml:space="preserve">URL: </w:t>
      </w:r>
      <w:hyperlink r:id="rId19" w:history="1">
        <w:r w:rsidRPr="007F242D">
          <w:rPr>
            <w:rStyle w:val="a4"/>
            <w:rFonts w:ascii="Arial" w:hAnsi="Arial" w:cs="Arial"/>
            <w:szCs w:val="21"/>
          </w:rPr>
          <w:t>http://www.isrctn.com/ISRCTN38009074</w:t>
        </w:r>
      </w:hyperlink>
    </w:p>
    <w:p w14:paraId="11C1DB71" w14:textId="6AA829A7" w:rsidR="004673B0" w:rsidRPr="007F242D" w:rsidRDefault="004673B0" w:rsidP="007F242D">
      <w:pPr>
        <w:pStyle w:val="a3"/>
        <w:numPr>
          <w:ilvl w:val="0"/>
          <w:numId w:val="5"/>
        </w:numPr>
        <w:ind w:firstLineChars="0"/>
        <w:rPr>
          <w:rFonts w:ascii="Arial" w:hAnsi="Arial" w:cs="Arial"/>
          <w:szCs w:val="21"/>
        </w:rPr>
      </w:pPr>
      <w:r>
        <w:rPr>
          <w:rFonts w:ascii="Arial" w:hAnsi="Arial" w:cs="Arial"/>
          <w:szCs w:val="21"/>
        </w:rPr>
        <w:t xml:space="preserve">ACTRN12617001247369. Efficacy and safety of a Chinese herbal medicine to reduce </w:t>
      </w:r>
      <w:r w:rsidRPr="007F242D">
        <w:rPr>
          <w:rFonts w:ascii="Arial" w:hAnsi="Arial" w:cs="Arial"/>
          <w:szCs w:val="21"/>
        </w:rPr>
        <w:t xml:space="preserve">hot flushes/night sweats in women treated for breast cancer. URL: </w:t>
      </w:r>
      <w:hyperlink r:id="rId20" w:history="1">
        <w:r w:rsidRPr="007F242D">
          <w:rPr>
            <w:rStyle w:val="a4"/>
            <w:rFonts w:ascii="Arial" w:hAnsi="Arial" w:cs="Arial"/>
            <w:szCs w:val="21"/>
          </w:rPr>
          <w:t>http://www.anzctr.org.au/ACTRN12617001247369.aspx</w:t>
        </w:r>
      </w:hyperlink>
    </w:p>
    <w:p w14:paraId="5D235A31" w14:textId="77777777" w:rsidR="007F242D" w:rsidRDefault="004673B0" w:rsidP="007F242D">
      <w:pPr>
        <w:pStyle w:val="a3"/>
        <w:numPr>
          <w:ilvl w:val="0"/>
          <w:numId w:val="5"/>
        </w:numPr>
        <w:ind w:firstLineChars="0"/>
        <w:rPr>
          <w:rFonts w:ascii="Arial" w:hAnsi="Arial" w:cs="Arial"/>
          <w:szCs w:val="21"/>
        </w:rPr>
      </w:pPr>
      <w:r>
        <w:rPr>
          <w:rFonts w:ascii="Arial" w:hAnsi="Arial" w:cs="Arial"/>
          <w:szCs w:val="21"/>
        </w:rPr>
        <w:t xml:space="preserve">ACTRN12607000255482. Efficacy and safety of a Chinese herbal medicine formula in </w:t>
      </w:r>
      <w:r w:rsidRPr="007F242D">
        <w:rPr>
          <w:rFonts w:ascii="Arial" w:hAnsi="Arial" w:cs="Arial"/>
          <w:szCs w:val="21"/>
        </w:rPr>
        <w:t xml:space="preserve">the management of simple obesity: </w:t>
      </w:r>
      <w:proofErr w:type="spellStart"/>
      <w:r w:rsidRPr="007F242D">
        <w:rPr>
          <w:rFonts w:ascii="Arial" w:hAnsi="Arial" w:cs="Arial"/>
          <w:szCs w:val="21"/>
        </w:rPr>
        <w:t>Randomised</w:t>
      </w:r>
      <w:proofErr w:type="spellEnd"/>
      <w:r w:rsidRPr="007F242D">
        <w:rPr>
          <w:rFonts w:ascii="Arial" w:hAnsi="Arial" w:cs="Arial"/>
          <w:szCs w:val="21"/>
        </w:rPr>
        <w:t xml:space="preserve"> placebo-controlled clinical trial. </w:t>
      </w:r>
    </w:p>
    <w:p w14:paraId="29931505" w14:textId="3F669307" w:rsidR="004673B0" w:rsidRPr="007F242D" w:rsidRDefault="004673B0" w:rsidP="007F242D">
      <w:pPr>
        <w:pStyle w:val="a3"/>
        <w:ind w:left="360" w:firstLineChars="0" w:firstLine="0"/>
        <w:rPr>
          <w:rFonts w:ascii="Arial" w:hAnsi="Arial" w:cs="Arial"/>
          <w:szCs w:val="21"/>
        </w:rPr>
      </w:pPr>
      <w:r w:rsidRPr="007F242D">
        <w:rPr>
          <w:rFonts w:ascii="Arial" w:hAnsi="Arial" w:cs="Arial"/>
          <w:szCs w:val="21"/>
        </w:rPr>
        <w:t xml:space="preserve">URL: </w:t>
      </w:r>
      <w:hyperlink r:id="rId21" w:history="1">
        <w:r w:rsidRPr="007F242D">
          <w:rPr>
            <w:rStyle w:val="a4"/>
            <w:rFonts w:ascii="Arial" w:hAnsi="Arial" w:cs="Arial"/>
            <w:szCs w:val="21"/>
          </w:rPr>
          <w:t>http://www.anzctr.org.au/ACTRN12607000255482.aspx</w:t>
        </w:r>
      </w:hyperlink>
    </w:p>
    <w:p w14:paraId="27EA29DC" w14:textId="77777777" w:rsidR="007F242D" w:rsidRDefault="004673B0" w:rsidP="007F242D">
      <w:pPr>
        <w:pStyle w:val="a3"/>
        <w:numPr>
          <w:ilvl w:val="0"/>
          <w:numId w:val="5"/>
        </w:numPr>
        <w:ind w:firstLineChars="0"/>
        <w:rPr>
          <w:rFonts w:ascii="Arial" w:hAnsi="Arial" w:cs="Arial"/>
          <w:szCs w:val="21"/>
        </w:rPr>
      </w:pPr>
      <w:r>
        <w:rPr>
          <w:rFonts w:ascii="Arial" w:hAnsi="Arial" w:cs="Arial"/>
          <w:szCs w:val="21"/>
        </w:rPr>
        <w:t xml:space="preserve">NCT03169504. Effect of Acupuncture on Patients with Chronic Obstructive Pulmonary </w:t>
      </w:r>
      <w:r w:rsidRPr="007F242D">
        <w:rPr>
          <w:rFonts w:ascii="Arial" w:hAnsi="Arial" w:cs="Arial"/>
          <w:szCs w:val="21"/>
        </w:rPr>
        <w:t xml:space="preserve">Disease. </w:t>
      </w:r>
    </w:p>
    <w:p w14:paraId="54B00B6B" w14:textId="43156C57" w:rsidR="004673B0" w:rsidRPr="007F242D" w:rsidRDefault="004673B0" w:rsidP="007F242D">
      <w:pPr>
        <w:pStyle w:val="a3"/>
        <w:ind w:left="360" w:firstLineChars="0" w:firstLine="0"/>
        <w:rPr>
          <w:rFonts w:ascii="Arial" w:hAnsi="Arial" w:cs="Arial"/>
          <w:szCs w:val="21"/>
        </w:rPr>
      </w:pPr>
      <w:r w:rsidRPr="007F242D">
        <w:rPr>
          <w:rFonts w:ascii="Arial" w:hAnsi="Arial" w:cs="Arial"/>
          <w:szCs w:val="21"/>
        </w:rPr>
        <w:t xml:space="preserve">URL: </w:t>
      </w:r>
      <w:hyperlink r:id="rId22" w:history="1">
        <w:r w:rsidRPr="007F242D">
          <w:rPr>
            <w:rStyle w:val="a4"/>
            <w:rFonts w:ascii="Arial" w:hAnsi="Arial" w:cs="Arial"/>
            <w:szCs w:val="21"/>
          </w:rPr>
          <w:t>https://clinicaltrials.gov/ct2/show/NCT03169504</w:t>
        </w:r>
      </w:hyperlink>
    </w:p>
    <w:p w14:paraId="7D99D854" w14:textId="4457F8F3" w:rsidR="004673B0" w:rsidRPr="007F242D" w:rsidRDefault="004673B0" w:rsidP="007F242D">
      <w:pPr>
        <w:pStyle w:val="a3"/>
        <w:numPr>
          <w:ilvl w:val="0"/>
          <w:numId w:val="5"/>
        </w:numPr>
        <w:ind w:firstLineChars="0"/>
        <w:rPr>
          <w:rFonts w:ascii="Arial" w:hAnsi="Arial" w:cs="Arial"/>
          <w:szCs w:val="21"/>
        </w:rPr>
      </w:pPr>
      <w:r>
        <w:rPr>
          <w:rFonts w:ascii="Arial" w:hAnsi="Arial" w:cs="Arial"/>
          <w:szCs w:val="21"/>
        </w:rPr>
        <w:t xml:space="preserve">NCT01921504. Effect of Acupuncture on Patients with Functional Dyspepsia: </w:t>
      </w:r>
      <w:proofErr w:type="gramStart"/>
      <w:r>
        <w:rPr>
          <w:rFonts w:ascii="Arial" w:hAnsi="Arial" w:cs="Arial"/>
          <w:szCs w:val="21"/>
        </w:rPr>
        <w:t>a</w:t>
      </w:r>
      <w:proofErr w:type="gramEnd"/>
      <w:r>
        <w:rPr>
          <w:rFonts w:ascii="Arial" w:hAnsi="Arial" w:cs="Arial"/>
          <w:szCs w:val="21"/>
        </w:rPr>
        <w:t xml:space="preserve"> Multi-</w:t>
      </w:r>
      <w:r w:rsidRPr="007F242D">
        <w:rPr>
          <w:rFonts w:ascii="Arial" w:hAnsi="Arial" w:cs="Arial"/>
          <w:szCs w:val="21"/>
        </w:rPr>
        <w:t xml:space="preserve">center, Randomized, Waitlist-controlled Trial. URL: </w:t>
      </w:r>
      <w:hyperlink r:id="rId23" w:history="1">
        <w:r w:rsidRPr="007F242D">
          <w:rPr>
            <w:rStyle w:val="a4"/>
            <w:rFonts w:ascii="Arial" w:hAnsi="Arial" w:cs="Arial"/>
            <w:szCs w:val="21"/>
          </w:rPr>
          <w:t>http://clinicaltrials.gov/show/NCT01921504</w:t>
        </w:r>
      </w:hyperlink>
    </w:p>
    <w:p w14:paraId="09CE1C04" w14:textId="77777777" w:rsidR="007F242D" w:rsidRDefault="004673B0" w:rsidP="007F242D">
      <w:pPr>
        <w:pStyle w:val="a3"/>
        <w:numPr>
          <w:ilvl w:val="0"/>
          <w:numId w:val="5"/>
        </w:numPr>
        <w:ind w:firstLineChars="0"/>
        <w:rPr>
          <w:rFonts w:ascii="Arial" w:hAnsi="Arial" w:cs="Arial"/>
          <w:szCs w:val="21"/>
        </w:rPr>
      </w:pPr>
      <w:r>
        <w:rPr>
          <w:rFonts w:ascii="Arial" w:hAnsi="Arial" w:cs="Arial"/>
          <w:szCs w:val="21"/>
        </w:rPr>
        <w:t xml:space="preserve">KCT0001810. Acupuncture and Moxibustion Treatments for the Depression Clinical </w:t>
      </w:r>
      <w:r w:rsidRPr="007F242D">
        <w:rPr>
          <w:rFonts w:ascii="Arial" w:hAnsi="Arial" w:cs="Arial"/>
          <w:szCs w:val="21"/>
        </w:rPr>
        <w:t xml:space="preserve">Trial. </w:t>
      </w:r>
    </w:p>
    <w:p w14:paraId="18BE48D2" w14:textId="2715C909" w:rsidR="004673B0" w:rsidRPr="007F242D" w:rsidRDefault="004673B0" w:rsidP="007F242D">
      <w:pPr>
        <w:pStyle w:val="a3"/>
        <w:ind w:left="360" w:firstLineChars="0" w:firstLine="0"/>
        <w:rPr>
          <w:rFonts w:ascii="Arial" w:hAnsi="Arial" w:cs="Arial"/>
          <w:szCs w:val="21"/>
        </w:rPr>
      </w:pPr>
      <w:r w:rsidRPr="007F242D">
        <w:rPr>
          <w:rFonts w:ascii="Arial" w:hAnsi="Arial" w:cs="Arial"/>
          <w:szCs w:val="21"/>
        </w:rPr>
        <w:t xml:space="preserve">URL: </w:t>
      </w:r>
      <w:hyperlink r:id="rId24" w:history="1">
        <w:r w:rsidRPr="007F242D">
          <w:rPr>
            <w:rStyle w:val="a4"/>
            <w:rFonts w:ascii="Arial" w:hAnsi="Arial" w:cs="Arial"/>
            <w:szCs w:val="21"/>
          </w:rPr>
          <w:t>http://cris.nih.go.kr/cris/en/search/search_result_st01.jsp?seq=5679</w:t>
        </w:r>
      </w:hyperlink>
    </w:p>
    <w:p w14:paraId="2268BC8A" w14:textId="77777777" w:rsidR="007F242D" w:rsidRDefault="004673B0" w:rsidP="007F242D">
      <w:pPr>
        <w:pStyle w:val="a3"/>
        <w:numPr>
          <w:ilvl w:val="0"/>
          <w:numId w:val="5"/>
        </w:numPr>
        <w:ind w:firstLineChars="0"/>
        <w:rPr>
          <w:rFonts w:ascii="Arial" w:hAnsi="Arial" w:cs="Arial"/>
          <w:szCs w:val="21"/>
        </w:rPr>
      </w:pPr>
      <w:r>
        <w:rPr>
          <w:rFonts w:ascii="Arial" w:hAnsi="Arial" w:cs="Arial"/>
          <w:szCs w:val="21"/>
        </w:rPr>
        <w:t xml:space="preserve">KCT0001934. A Sham Moxibustion Device and Masking Test. </w:t>
      </w:r>
    </w:p>
    <w:p w14:paraId="291238C8" w14:textId="10E7A9C6" w:rsidR="004673B0" w:rsidRPr="007F242D" w:rsidRDefault="004673B0" w:rsidP="007F242D">
      <w:pPr>
        <w:pStyle w:val="a3"/>
        <w:ind w:left="360" w:firstLineChars="0" w:firstLine="0"/>
        <w:rPr>
          <w:rFonts w:ascii="Arial" w:hAnsi="Arial" w:cs="Arial"/>
          <w:szCs w:val="21"/>
        </w:rPr>
      </w:pPr>
      <w:r w:rsidRPr="007F242D">
        <w:rPr>
          <w:rFonts w:ascii="Arial" w:hAnsi="Arial" w:cs="Arial"/>
          <w:szCs w:val="21"/>
        </w:rPr>
        <w:t xml:space="preserve">URL: </w:t>
      </w:r>
      <w:hyperlink r:id="rId25" w:history="1">
        <w:r w:rsidRPr="007F242D">
          <w:rPr>
            <w:rStyle w:val="a4"/>
            <w:rFonts w:ascii="Arial" w:hAnsi="Arial" w:cs="Arial"/>
            <w:szCs w:val="21"/>
          </w:rPr>
          <w:t>http://cris.nih.go.kr/cris/en/search/search_result_st01.jsp?seq=5709</w:t>
        </w:r>
      </w:hyperlink>
    </w:p>
    <w:p w14:paraId="3622AA22" w14:textId="69F13C88" w:rsidR="004673B0" w:rsidRPr="007F242D" w:rsidRDefault="004673B0" w:rsidP="007F242D">
      <w:pPr>
        <w:pStyle w:val="a3"/>
        <w:numPr>
          <w:ilvl w:val="0"/>
          <w:numId w:val="5"/>
        </w:numPr>
        <w:ind w:firstLineChars="0"/>
        <w:rPr>
          <w:rFonts w:ascii="Arial" w:hAnsi="Arial" w:cs="Arial"/>
          <w:szCs w:val="21"/>
        </w:rPr>
      </w:pPr>
      <w:r>
        <w:rPr>
          <w:rFonts w:ascii="Arial" w:hAnsi="Arial" w:cs="Arial"/>
          <w:szCs w:val="21"/>
        </w:rPr>
        <w:t xml:space="preserve">NCT03309501. Tong-Luo-Qu-Tong Plaster for KOA: a </w:t>
      </w:r>
      <w:proofErr w:type="spellStart"/>
      <w:r>
        <w:rPr>
          <w:rFonts w:ascii="Arial" w:hAnsi="Arial" w:cs="Arial"/>
          <w:szCs w:val="21"/>
        </w:rPr>
        <w:t>Randomised</w:t>
      </w:r>
      <w:proofErr w:type="spellEnd"/>
      <w:r>
        <w:rPr>
          <w:rFonts w:ascii="Arial" w:hAnsi="Arial" w:cs="Arial"/>
          <w:szCs w:val="21"/>
        </w:rPr>
        <w:t xml:space="preserve">, Double-blind, </w:t>
      </w:r>
      <w:r w:rsidRPr="007F242D">
        <w:rPr>
          <w:rFonts w:ascii="Arial" w:hAnsi="Arial" w:cs="Arial"/>
          <w:szCs w:val="21"/>
        </w:rPr>
        <w:t xml:space="preserve">Parallel Positive Control, Multi-center Clinical Trial. URL: </w:t>
      </w:r>
      <w:hyperlink r:id="rId26" w:history="1">
        <w:r w:rsidRPr="007F242D">
          <w:rPr>
            <w:rStyle w:val="a4"/>
            <w:rFonts w:ascii="Arial" w:hAnsi="Arial" w:cs="Arial"/>
            <w:szCs w:val="21"/>
          </w:rPr>
          <w:t>https://clinicaltrials.gov/ct2/show/NCT03309501</w:t>
        </w:r>
      </w:hyperlink>
    </w:p>
    <w:p w14:paraId="05C9354F" w14:textId="7DBFDCC8" w:rsidR="004673B0" w:rsidRPr="007F242D" w:rsidRDefault="004673B0" w:rsidP="007F242D">
      <w:pPr>
        <w:pStyle w:val="a3"/>
        <w:numPr>
          <w:ilvl w:val="0"/>
          <w:numId w:val="5"/>
        </w:numPr>
        <w:ind w:firstLineChars="0"/>
        <w:rPr>
          <w:rStyle w:val="a4"/>
          <w:rFonts w:ascii="Arial" w:hAnsi="Arial" w:cs="Arial"/>
          <w:color w:val="auto"/>
          <w:szCs w:val="21"/>
          <w:u w:val="none"/>
        </w:rPr>
      </w:pPr>
      <w:r>
        <w:rPr>
          <w:rFonts w:ascii="Arial" w:hAnsi="Arial" w:cs="Arial"/>
          <w:szCs w:val="21"/>
        </w:rPr>
        <w:t xml:space="preserve">NCT03189992. Study of TCM Syndrome of Hepatocellular Carcinoma and Colorectal </w:t>
      </w:r>
      <w:r w:rsidRPr="007F242D">
        <w:rPr>
          <w:rFonts w:ascii="Arial" w:hAnsi="Arial" w:cs="Arial"/>
          <w:szCs w:val="21"/>
        </w:rPr>
        <w:t xml:space="preserve">Cancer Based on System Science. URL: </w:t>
      </w:r>
      <w:hyperlink r:id="rId27" w:history="1">
        <w:r w:rsidRPr="007F242D">
          <w:rPr>
            <w:rStyle w:val="a4"/>
            <w:rFonts w:ascii="Arial" w:hAnsi="Arial" w:cs="Arial"/>
            <w:szCs w:val="21"/>
          </w:rPr>
          <w:t>https://clinicaltrials.gov/ct2/show/NCT03189992</w:t>
        </w:r>
      </w:hyperlink>
    </w:p>
    <w:p w14:paraId="6B05D7D5" w14:textId="3D0D70AC" w:rsidR="004673B0" w:rsidRPr="007F242D" w:rsidRDefault="004673B0" w:rsidP="007F242D">
      <w:pPr>
        <w:pStyle w:val="a3"/>
        <w:numPr>
          <w:ilvl w:val="0"/>
          <w:numId w:val="5"/>
        </w:numPr>
        <w:ind w:firstLineChars="0"/>
        <w:rPr>
          <w:rFonts w:ascii="Arial" w:hAnsi="Arial" w:cs="Arial"/>
          <w:szCs w:val="21"/>
        </w:rPr>
      </w:pPr>
      <w:r>
        <w:rPr>
          <w:rFonts w:ascii="Arial" w:hAnsi="Arial" w:cs="Arial"/>
          <w:szCs w:val="21"/>
        </w:rPr>
        <w:lastRenderedPageBreak/>
        <w:t xml:space="preserve">NCT03372694. Efficacy Study of Comprehensive Rehabilitation Program Plus </w:t>
      </w:r>
      <w:r w:rsidRPr="007F242D">
        <w:rPr>
          <w:rFonts w:ascii="Arial" w:hAnsi="Arial" w:cs="Arial"/>
          <w:szCs w:val="21"/>
        </w:rPr>
        <w:t xml:space="preserve">Chemotherapy in Postoperative NSCLC Patients. URL: </w:t>
      </w:r>
      <w:hyperlink r:id="rId28" w:history="1">
        <w:r w:rsidRPr="007F242D">
          <w:rPr>
            <w:rStyle w:val="a4"/>
            <w:rFonts w:ascii="Arial" w:hAnsi="Arial" w:cs="Arial"/>
            <w:szCs w:val="21"/>
          </w:rPr>
          <w:t>https://clinicaltrials.gov/ct2/show/NCT03372694</w:t>
        </w:r>
      </w:hyperlink>
    </w:p>
    <w:p w14:paraId="34D38DEC" w14:textId="3A7FE554" w:rsidR="004673B0" w:rsidRPr="007F242D" w:rsidRDefault="004673B0" w:rsidP="007F242D">
      <w:pPr>
        <w:pStyle w:val="a3"/>
        <w:numPr>
          <w:ilvl w:val="0"/>
          <w:numId w:val="5"/>
        </w:numPr>
        <w:ind w:firstLineChars="0"/>
        <w:rPr>
          <w:rFonts w:ascii="Arial" w:hAnsi="Arial" w:cs="Arial"/>
          <w:szCs w:val="21"/>
        </w:rPr>
      </w:pPr>
      <w:r>
        <w:rPr>
          <w:rFonts w:ascii="Arial" w:hAnsi="Arial" w:cs="Arial"/>
          <w:szCs w:val="21"/>
        </w:rPr>
        <w:t>NCT03457324. Efficacy and Safety of Chinese Medicine JCM-16021 for Diarrhea-</w:t>
      </w:r>
      <w:r w:rsidRPr="007F242D">
        <w:rPr>
          <w:rFonts w:ascii="Arial" w:hAnsi="Arial" w:cs="Arial"/>
          <w:szCs w:val="21"/>
        </w:rPr>
        <w:t xml:space="preserve">predominant Irritable Bowel Syndrome. URL: </w:t>
      </w:r>
      <w:hyperlink r:id="rId29" w:history="1">
        <w:r w:rsidRPr="007F242D">
          <w:rPr>
            <w:rStyle w:val="a4"/>
            <w:rFonts w:ascii="Arial" w:hAnsi="Arial" w:cs="Arial"/>
            <w:szCs w:val="21"/>
          </w:rPr>
          <w:t>https://clinicaltrials.gov/ct2/show/NCT03457324</w:t>
        </w:r>
      </w:hyperlink>
    </w:p>
    <w:p w14:paraId="00CCC007" w14:textId="6736CBCA" w:rsidR="004673B0" w:rsidRPr="007F242D" w:rsidRDefault="004673B0" w:rsidP="007F242D">
      <w:pPr>
        <w:pStyle w:val="a3"/>
        <w:numPr>
          <w:ilvl w:val="0"/>
          <w:numId w:val="5"/>
        </w:numPr>
        <w:ind w:firstLineChars="0"/>
        <w:rPr>
          <w:rFonts w:ascii="Arial" w:hAnsi="Arial" w:cs="Arial"/>
          <w:szCs w:val="21"/>
        </w:rPr>
      </w:pPr>
      <w:r>
        <w:rPr>
          <w:rFonts w:ascii="Arial" w:hAnsi="Arial" w:cs="Arial"/>
          <w:szCs w:val="21"/>
        </w:rPr>
        <w:t xml:space="preserve">NCT03320538. Efficacy and Safety of Hou Gu Mi Xi in Patients with Peptic Ulcer </w:t>
      </w:r>
      <w:r w:rsidRPr="007F242D">
        <w:rPr>
          <w:rFonts w:ascii="Arial" w:hAnsi="Arial" w:cs="Arial"/>
          <w:szCs w:val="21"/>
        </w:rPr>
        <w:t xml:space="preserve">Diseases. URL: </w:t>
      </w:r>
      <w:hyperlink r:id="rId30" w:history="1">
        <w:r w:rsidRPr="007F242D">
          <w:rPr>
            <w:rStyle w:val="a4"/>
            <w:rFonts w:ascii="Arial" w:hAnsi="Arial" w:cs="Arial"/>
            <w:szCs w:val="21"/>
          </w:rPr>
          <w:t>https://clinicaltrials.gov/ct2/show/NCT03320538</w:t>
        </w:r>
      </w:hyperlink>
    </w:p>
    <w:p w14:paraId="010134AC" w14:textId="26BF3882" w:rsidR="004673B0" w:rsidRPr="007F242D" w:rsidRDefault="004673B0" w:rsidP="007F242D">
      <w:pPr>
        <w:pStyle w:val="a3"/>
        <w:numPr>
          <w:ilvl w:val="0"/>
          <w:numId w:val="5"/>
        </w:numPr>
        <w:ind w:firstLineChars="0"/>
        <w:rPr>
          <w:rFonts w:ascii="Arial" w:hAnsi="Arial" w:cs="Arial"/>
          <w:szCs w:val="21"/>
        </w:rPr>
      </w:pPr>
      <w:r>
        <w:rPr>
          <w:rFonts w:ascii="Arial" w:hAnsi="Arial" w:cs="Arial"/>
          <w:szCs w:val="21"/>
        </w:rPr>
        <w:t xml:space="preserve">NCT00741936. An Effectiveness and Safety Study of Chinese Herbal Medicine for </w:t>
      </w:r>
      <w:r w:rsidRPr="007F242D">
        <w:rPr>
          <w:rFonts w:ascii="Arial" w:hAnsi="Arial" w:cs="Arial"/>
          <w:szCs w:val="21"/>
        </w:rPr>
        <w:t xml:space="preserve">Functional Constipation. URL: </w:t>
      </w:r>
      <w:hyperlink r:id="rId31" w:history="1">
        <w:r w:rsidRPr="007F242D">
          <w:rPr>
            <w:rStyle w:val="a4"/>
            <w:rFonts w:ascii="Arial" w:hAnsi="Arial" w:cs="Arial"/>
            <w:szCs w:val="21"/>
          </w:rPr>
          <w:t>https://clinicaltrials.gov/ct2/show/NCT00741936</w:t>
        </w:r>
      </w:hyperlink>
    </w:p>
    <w:p w14:paraId="264E4B01" w14:textId="77777777" w:rsidR="004673B0" w:rsidRDefault="004673B0" w:rsidP="004673B0">
      <w:pPr>
        <w:pStyle w:val="a3"/>
        <w:ind w:left="360" w:firstLineChars="0" w:firstLine="0"/>
        <w:rPr>
          <w:rFonts w:ascii="Arial" w:hAnsi="Arial" w:cs="Arial"/>
          <w:szCs w:val="21"/>
        </w:rPr>
      </w:pPr>
    </w:p>
    <w:bookmarkEnd w:id="0"/>
    <w:p w14:paraId="24A038C3" w14:textId="77777777" w:rsidR="004673B0" w:rsidRPr="00036809" w:rsidRDefault="004673B0" w:rsidP="004673B0">
      <w:pPr>
        <w:pStyle w:val="a3"/>
        <w:ind w:left="360" w:firstLineChars="0" w:firstLine="0"/>
        <w:rPr>
          <w:rFonts w:ascii="Arial" w:hAnsi="Arial" w:cs="Arial"/>
          <w:sz w:val="24"/>
          <w:szCs w:val="24"/>
        </w:rPr>
      </w:pPr>
    </w:p>
    <w:p w14:paraId="31AE5630" w14:textId="77777777" w:rsidR="004673B0" w:rsidRPr="004673B0" w:rsidRDefault="004673B0"/>
    <w:sectPr w:rsidR="004673B0" w:rsidRPr="004673B0" w:rsidSect="00C7190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F78D" w14:textId="77777777" w:rsidR="00850E68" w:rsidRDefault="00850E68" w:rsidP="00651AB3">
      <w:r>
        <w:separator/>
      </w:r>
    </w:p>
  </w:endnote>
  <w:endnote w:type="continuationSeparator" w:id="0">
    <w:p w14:paraId="26623072" w14:textId="77777777" w:rsidR="00850E68" w:rsidRDefault="00850E68" w:rsidP="0065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404F7" w14:textId="77777777" w:rsidR="00850E68" w:rsidRDefault="00850E68" w:rsidP="00651AB3">
      <w:r>
        <w:separator/>
      </w:r>
    </w:p>
  </w:footnote>
  <w:footnote w:type="continuationSeparator" w:id="0">
    <w:p w14:paraId="03B53075" w14:textId="77777777" w:rsidR="00850E68" w:rsidRDefault="00850E68" w:rsidP="00651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1330"/>
    <w:multiLevelType w:val="hybridMultilevel"/>
    <w:tmpl w:val="0D68AF16"/>
    <w:lvl w:ilvl="0" w:tplc="8D1E40D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90540A0"/>
    <w:multiLevelType w:val="hybridMultilevel"/>
    <w:tmpl w:val="44F85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3803E41"/>
    <w:multiLevelType w:val="hybridMultilevel"/>
    <w:tmpl w:val="454AAA60"/>
    <w:lvl w:ilvl="0" w:tplc="B544688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55100025"/>
    <w:multiLevelType w:val="hybridMultilevel"/>
    <w:tmpl w:val="D5B2B51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35171EA"/>
    <w:multiLevelType w:val="hybridMultilevel"/>
    <w:tmpl w:val="D6C61934"/>
    <w:lvl w:ilvl="0" w:tplc="A8EE47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B0"/>
    <w:rsid w:val="0001180F"/>
    <w:rsid w:val="001654A8"/>
    <w:rsid w:val="00245718"/>
    <w:rsid w:val="00293B41"/>
    <w:rsid w:val="00303002"/>
    <w:rsid w:val="00316E87"/>
    <w:rsid w:val="003A37FD"/>
    <w:rsid w:val="004673B0"/>
    <w:rsid w:val="00476544"/>
    <w:rsid w:val="00651AB3"/>
    <w:rsid w:val="007D6A44"/>
    <w:rsid w:val="007F242D"/>
    <w:rsid w:val="00841886"/>
    <w:rsid w:val="00846172"/>
    <w:rsid w:val="00850E68"/>
    <w:rsid w:val="00875710"/>
    <w:rsid w:val="008860CE"/>
    <w:rsid w:val="00896064"/>
    <w:rsid w:val="009D58A1"/>
    <w:rsid w:val="00AE09D2"/>
    <w:rsid w:val="00BD36AA"/>
    <w:rsid w:val="00CA1524"/>
    <w:rsid w:val="00DE6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0A465"/>
  <w15:chartTrackingRefBased/>
  <w15:docId w15:val="{0BDE8273-3C65-4365-90B7-C5F50B1D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3B0"/>
    <w:pPr>
      <w:ind w:firstLineChars="200" w:firstLine="420"/>
    </w:pPr>
  </w:style>
  <w:style w:type="character" w:styleId="a4">
    <w:name w:val="Hyperlink"/>
    <w:basedOn w:val="a0"/>
    <w:uiPriority w:val="99"/>
    <w:unhideWhenUsed/>
    <w:rsid w:val="004673B0"/>
    <w:rPr>
      <w:color w:val="0563C1" w:themeColor="hyperlink"/>
      <w:u w:val="single"/>
    </w:rPr>
  </w:style>
  <w:style w:type="paragraph" w:styleId="a5">
    <w:name w:val="header"/>
    <w:basedOn w:val="a"/>
    <w:link w:val="a6"/>
    <w:uiPriority w:val="99"/>
    <w:unhideWhenUsed/>
    <w:rsid w:val="00651AB3"/>
    <w:pPr>
      <w:pBdr>
        <w:bottom w:val="single" w:sz="6" w:space="1" w:color="auto"/>
      </w:pBdr>
      <w:tabs>
        <w:tab w:val="center" w:pos="4153"/>
        <w:tab w:val="right" w:pos="8306"/>
      </w:tabs>
      <w:snapToGrid w:val="0"/>
      <w:jc w:val="center"/>
    </w:pPr>
    <w:rPr>
      <w:sz w:val="18"/>
      <w:szCs w:val="18"/>
    </w:rPr>
  </w:style>
  <w:style w:type="character" w:customStyle="1" w:styleId="a6">
    <w:name w:val="頁首 字元"/>
    <w:basedOn w:val="a0"/>
    <w:link w:val="a5"/>
    <w:uiPriority w:val="99"/>
    <w:rsid w:val="00651AB3"/>
    <w:rPr>
      <w:sz w:val="18"/>
      <w:szCs w:val="18"/>
    </w:rPr>
  </w:style>
  <w:style w:type="paragraph" w:styleId="a7">
    <w:name w:val="footer"/>
    <w:basedOn w:val="a"/>
    <w:link w:val="a8"/>
    <w:uiPriority w:val="99"/>
    <w:unhideWhenUsed/>
    <w:rsid w:val="00651AB3"/>
    <w:pPr>
      <w:tabs>
        <w:tab w:val="center" w:pos="4153"/>
        <w:tab w:val="right" w:pos="8306"/>
      </w:tabs>
      <w:snapToGrid w:val="0"/>
      <w:jc w:val="left"/>
    </w:pPr>
    <w:rPr>
      <w:sz w:val="18"/>
      <w:szCs w:val="18"/>
    </w:rPr>
  </w:style>
  <w:style w:type="character" w:customStyle="1" w:styleId="a8">
    <w:name w:val="頁尾 字元"/>
    <w:basedOn w:val="a0"/>
    <w:link w:val="a7"/>
    <w:uiPriority w:val="99"/>
    <w:rsid w:val="00651A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inicaltrials.gov/ct2/show/record/NCT03274544" TargetMode="External"/><Relationship Id="rId18" Type="http://schemas.openxmlformats.org/officeDocument/2006/relationships/hyperlink" Target="https://clinicaltrials.gov/ct2/show/NCT03232528" TargetMode="External"/><Relationship Id="rId26" Type="http://schemas.openxmlformats.org/officeDocument/2006/relationships/hyperlink" Target="https://clinicaltrials.gov/ct2/show/NCT03309501" TargetMode="External"/><Relationship Id="rId3" Type="http://schemas.openxmlformats.org/officeDocument/2006/relationships/settings" Target="settings.xml"/><Relationship Id="rId21" Type="http://schemas.openxmlformats.org/officeDocument/2006/relationships/hyperlink" Target="http://www.anzctr.org.au/ACTRN12607000255482.aspx" TargetMode="External"/><Relationship Id="rId7" Type="http://schemas.openxmlformats.org/officeDocument/2006/relationships/hyperlink" Target="http://www.chictr.org.cn/showproj.aspx?proj=14106" TargetMode="External"/><Relationship Id="rId12" Type="http://schemas.openxmlformats.org/officeDocument/2006/relationships/hyperlink" Target="https://clinicaltrials.gov/show/NCT00299975" TargetMode="External"/><Relationship Id="rId17" Type="http://schemas.openxmlformats.org/officeDocument/2006/relationships/hyperlink" Target="https://clinicaltrials.gov/ct2/show/NCT03260907" TargetMode="External"/><Relationship Id="rId25" Type="http://schemas.openxmlformats.org/officeDocument/2006/relationships/hyperlink" Target="http://cris.nih.go.kr/cris/en/search/search_result_st01.jsp?seq=570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inicaltrials.gov/show/NCT02588274" TargetMode="External"/><Relationship Id="rId20" Type="http://schemas.openxmlformats.org/officeDocument/2006/relationships/hyperlink" Target="http://www.anzctr.org.au/ACTRN12617001247369.aspx" TargetMode="External"/><Relationship Id="rId29" Type="http://schemas.openxmlformats.org/officeDocument/2006/relationships/hyperlink" Target="https://clinicaltrials.gov/ct2/show/NCT034573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ctr.org.cn/showproj.aspx?proj=11440" TargetMode="External"/><Relationship Id="rId24" Type="http://schemas.openxmlformats.org/officeDocument/2006/relationships/hyperlink" Target="http://cris.nih.go.kr/cris/en/search/search_result_st01.jsp?seq=567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linicaltrials.gov/ct2/show/NCT02656225" TargetMode="External"/><Relationship Id="rId23" Type="http://schemas.openxmlformats.org/officeDocument/2006/relationships/hyperlink" Target="http://clinicaltrials.gov/show/NCT01921504" TargetMode="External"/><Relationship Id="rId28" Type="http://schemas.openxmlformats.org/officeDocument/2006/relationships/hyperlink" Target="https://clinicaltrials.gov/ct2/show/NCT03372694" TargetMode="External"/><Relationship Id="rId10" Type="http://schemas.openxmlformats.org/officeDocument/2006/relationships/hyperlink" Target="http://www.chictr.org.cn/showproj.aspx?proj=5389" TargetMode="External"/><Relationship Id="rId19" Type="http://schemas.openxmlformats.org/officeDocument/2006/relationships/hyperlink" Target="http://www.isrctn.com/ISRCTN38009074" TargetMode="External"/><Relationship Id="rId31" Type="http://schemas.openxmlformats.org/officeDocument/2006/relationships/hyperlink" Target="https://clinicaltrials.gov/ct2/show/NCT00741936" TargetMode="External"/><Relationship Id="rId4" Type="http://schemas.openxmlformats.org/officeDocument/2006/relationships/webSettings" Target="webSettings.xml"/><Relationship Id="rId9" Type="http://schemas.openxmlformats.org/officeDocument/2006/relationships/hyperlink" Target="http://www.chictr.org.cn/showproj.aspx?proj=37823" TargetMode="External"/><Relationship Id="rId14" Type="http://schemas.openxmlformats.org/officeDocument/2006/relationships/hyperlink" Target="http://www.isrctn.com/ISRCTN95402719" TargetMode="External"/><Relationship Id="rId22" Type="http://schemas.openxmlformats.org/officeDocument/2006/relationships/hyperlink" Target="https://clinicaltrials.gov/ct2/show/NCT03169504" TargetMode="External"/><Relationship Id="rId27" Type="http://schemas.openxmlformats.org/officeDocument/2006/relationships/hyperlink" Target="https://clinicaltrials.gov/ct2/show/NCT03189992" TargetMode="External"/><Relationship Id="rId30" Type="http://schemas.openxmlformats.org/officeDocument/2006/relationships/hyperlink" Target="https://clinicaltrials.gov/ct2/show/NCT03320538" TargetMode="External"/><Relationship Id="rId8" Type="http://schemas.openxmlformats.org/officeDocument/2006/relationships/hyperlink" Target="http://www.chictr.org.cn/showproj.aspx?proj=2430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5318</Words>
  <Characters>30314</Characters>
  <Application>Microsoft Office Word</Application>
  <DocSecurity>0</DocSecurity>
  <Lines>252</Lines>
  <Paragraphs>71</Paragraphs>
  <ScaleCrop>false</ScaleCrop>
  <Company/>
  <LinksUpToDate>false</LinksUpToDate>
  <CharactersWithSpaces>35561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Xuan</dc:creator>
  <cp:keywords/>
  <dc:description/>
  <cp:lastModifiedBy>Zhang Xuan</cp:lastModifiedBy>
  <cp:revision>9</cp:revision>
  <dcterms:created xsi:type="dcterms:W3CDTF">2019-11-30T07:43:00Z</dcterms:created>
  <dcterms:modified xsi:type="dcterms:W3CDTF">2020-06-16T04:14:00Z</dcterms:modified>
</cp:coreProperties>
</file>