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D807" w14:textId="2534FB68" w:rsidR="00EF2532" w:rsidRPr="00EF2532" w:rsidRDefault="00EF2532" w:rsidP="00EF2532">
      <w:pPr>
        <w:rPr>
          <w:rFonts w:cstheme="minorHAnsi"/>
          <w:color w:val="000000" w:themeColor="text1"/>
          <w:sz w:val="32"/>
          <w:szCs w:val="32"/>
        </w:rPr>
      </w:pPr>
      <w:r w:rsidRPr="00EF2532">
        <w:rPr>
          <w:rFonts w:cstheme="minorHAnsi"/>
          <w:sz w:val="32"/>
          <w:szCs w:val="32"/>
        </w:rPr>
        <w:t xml:space="preserve">Table </w:t>
      </w:r>
      <w:r w:rsidR="00903D55">
        <w:rPr>
          <w:rFonts w:cstheme="minorHAnsi"/>
          <w:sz w:val="32"/>
          <w:szCs w:val="32"/>
        </w:rPr>
        <w:t>3</w:t>
      </w:r>
      <w:r w:rsidRPr="00EF2532">
        <w:rPr>
          <w:rFonts w:cstheme="minorHAnsi"/>
          <w:sz w:val="32"/>
          <w:szCs w:val="32"/>
        </w:rPr>
        <w:t xml:space="preserve">, supplementary material, </w:t>
      </w:r>
      <w:r w:rsidRPr="00EF2532">
        <w:rPr>
          <w:rFonts w:cstheme="minorHAnsi"/>
          <w:color w:val="000000"/>
          <w:sz w:val="32"/>
          <w:szCs w:val="32"/>
        </w:rPr>
        <w:t>Complication</w:t>
      </w:r>
      <w:r w:rsidR="00514B50">
        <w:rPr>
          <w:rFonts w:cstheme="minorHAnsi"/>
          <w:color w:val="000000"/>
          <w:sz w:val="32"/>
          <w:szCs w:val="32"/>
        </w:rPr>
        <w:t xml:space="preserve"> (s)</w:t>
      </w:r>
      <w:r w:rsidRPr="00EF2532">
        <w:rPr>
          <w:rFonts w:cstheme="minorHAnsi"/>
          <w:color w:val="000000"/>
          <w:sz w:val="32"/>
          <w:szCs w:val="32"/>
        </w:rPr>
        <w:t xml:space="preserve"> during ICU stay</w:t>
      </w:r>
    </w:p>
    <w:tbl>
      <w:tblPr>
        <w:tblW w:w="5385" w:type="pct"/>
        <w:tblLayout w:type="fixed"/>
        <w:tblLook w:val="04A0" w:firstRow="1" w:lastRow="0" w:firstColumn="1" w:lastColumn="0" w:noHBand="0" w:noVBand="1"/>
      </w:tblPr>
      <w:tblGrid>
        <w:gridCol w:w="1220"/>
        <w:gridCol w:w="890"/>
        <w:gridCol w:w="796"/>
        <w:gridCol w:w="835"/>
        <w:gridCol w:w="740"/>
        <w:gridCol w:w="1145"/>
        <w:gridCol w:w="602"/>
        <w:gridCol w:w="767"/>
        <w:gridCol w:w="773"/>
        <w:gridCol w:w="712"/>
        <w:gridCol w:w="1132"/>
        <w:gridCol w:w="701"/>
      </w:tblGrid>
      <w:tr w:rsidR="00EF2532" w:rsidRPr="00154C77" w14:paraId="3F14D2CA" w14:textId="77777777" w:rsidTr="005E63CD">
        <w:trPr>
          <w:trHeight w:val="111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76A9" w14:textId="757F4D6E" w:rsidR="00EF2532" w:rsidRPr="005E63CD" w:rsidRDefault="005E63CD" w:rsidP="005E63CD">
            <w:pPr>
              <w:pStyle w:val="Heading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5E63CD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Complication during ICU stay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FD73" w14:textId="77777777" w:rsidR="00EF2532" w:rsidRPr="005E63CD" w:rsidRDefault="00EF2532" w:rsidP="005E63CD">
            <w:pPr>
              <w:pStyle w:val="Heading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5E63CD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All patients</w:t>
            </w:r>
          </w:p>
          <w:p w14:paraId="2453E644" w14:textId="77777777" w:rsidR="00EF2532" w:rsidRPr="005E63CD" w:rsidRDefault="00EF2532" w:rsidP="005E63CD">
            <w:pPr>
              <w:pStyle w:val="Heading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5E63CD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(N=560)</w:t>
            </w:r>
          </w:p>
        </w:tc>
        <w:tc>
          <w:tcPr>
            <w:tcW w:w="1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B58F1A" w14:textId="77777777" w:rsidR="00EF2532" w:rsidRPr="005E63CD" w:rsidRDefault="00EF2532" w:rsidP="005E63CD">
            <w:pPr>
              <w:pStyle w:val="Heading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5E63CD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ICU mortality within 30 Days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D3FAE76" w14:textId="77777777" w:rsidR="00EF2532" w:rsidRPr="005E63CD" w:rsidRDefault="00EF2532" w:rsidP="005E63CD">
            <w:pPr>
              <w:pStyle w:val="Heading1"/>
              <w:rPr>
                <w:rFonts w:asciiTheme="majorBidi" w:hAnsiTheme="majorBidi"/>
                <w:color w:val="000000" w:themeColor="text1"/>
                <w:sz w:val="24"/>
                <w:szCs w:val="24"/>
              </w:rPr>
            </w:pPr>
            <w:r w:rsidRPr="005E63CD">
              <w:rPr>
                <w:rFonts w:asciiTheme="majorBidi" w:hAnsiTheme="majorBidi"/>
                <w:color w:val="000000" w:themeColor="text1"/>
                <w:sz w:val="24"/>
                <w:szCs w:val="24"/>
              </w:rPr>
              <w:t>Thrombosis During ICU</w:t>
            </w:r>
          </w:p>
        </w:tc>
      </w:tr>
      <w:tr w:rsidR="00EF2532" w:rsidRPr="00154C77" w14:paraId="35C0F4F0" w14:textId="77777777" w:rsidTr="005E63CD">
        <w:trPr>
          <w:trHeight w:val="125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54D8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A48E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BD5E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Yes</w:t>
            </w:r>
          </w:p>
          <w:p w14:paraId="15CC9AA4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(N=237)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30BC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No</w:t>
            </w:r>
          </w:p>
          <w:p w14:paraId="103B8E1E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(N=323)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C500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825E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OR (95%CI)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232B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0C5A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Yes</w:t>
            </w:r>
          </w:p>
          <w:p w14:paraId="3DC7A978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(N=64)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3317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No</w:t>
            </w:r>
          </w:p>
          <w:p w14:paraId="085DD2AC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(N=496)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D7BF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63E6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OR (95%CI)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3A29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P-value</w:t>
            </w:r>
            <w:r w:rsidRPr="00154C77">
              <w:rPr>
                <w:rFonts w:asciiTheme="minorBidi" w:hAnsiTheme="minorBidi"/>
                <w:color w:val="000000"/>
                <w:sz w:val="18"/>
                <w:szCs w:val="18"/>
                <w:vertAlign w:val="superscript"/>
              </w:rPr>
              <w:t>$</w:t>
            </w:r>
          </w:p>
        </w:tc>
      </w:tr>
      <w:tr w:rsidR="00EF2532" w:rsidRPr="00154C77" w14:paraId="1E269D00" w14:textId="77777777" w:rsidTr="005E63CD">
        <w:trPr>
          <w:trHeight w:val="132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61EF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Respiratory Failure/ARDS, n (%)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01BE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400 ( 71.4 )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896C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220 ( 92.8 )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E54E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180 ( 55.7 )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988F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&lt;.0001^^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7AC5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6.1( 3.32 - 11.05)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A2B9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4DCD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57 ( 89.1 )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8CF6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343 ( 69.2 )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AE3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sz w:val="18"/>
                <w:szCs w:val="18"/>
              </w:rPr>
              <w:t>0.0005^^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1848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4.1( 1.41 - 12.00)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58B2" w14:textId="77777777" w:rsidR="00EF2532" w:rsidRPr="00154C77" w:rsidRDefault="00EF2532" w:rsidP="00356D8D">
            <w:pPr>
              <w:spacing w:line="480" w:lineRule="auto"/>
              <w:jc w:val="right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0.0097</w:t>
            </w:r>
          </w:p>
        </w:tc>
      </w:tr>
      <w:tr w:rsidR="00EF2532" w:rsidRPr="00154C77" w14:paraId="5794906D" w14:textId="77777777" w:rsidTr="005E63CD">
        <w:trPr>
          <w:trHeight w:val="132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80D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Acute Kidney Injury – During ICU stay n (%)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3667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261 (46.8 )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D26D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177 (74.7)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8499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84(26.2)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C16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&lt;.0001**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3799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4.3 (2.77-6.64)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A8F1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6E1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40 ( 62.5 )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CD8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221 ( 44.6 )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2C5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369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1.7( 0.87 - 3.34)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6CC" w14:textId="77777777" w:rsidR="00EF2532" w:rsidRPr="00154C77" w:rsidRDefault="00EF2532" w:rsidP="00356D8D">
            <w:pPr>
              <w:spacing w:line="480" w:lineRule="auto"/>
              <w:jc w:val="right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0.1231</w:t>
            </w:r>
          </w:p>
        </w:tc>
      </w:tr>
      <w:tr w:rsidR="00EF2532" w:rsidRPr="00154C77" w14:paraId="6DC6E637" w14:textId="77777777" w:rsidTr="005E63CD">
        <w:trPr>
          <w:trHeight w:val="132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A26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Liver Injury, n (%)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CADE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40 ( 7.1 )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7240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27 ( 11.4 )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E5A8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13 ( 4.0 )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20CB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0.0013**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DF85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2.2( 1.02 - 4.81)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A7A4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0.0435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0C80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5 ( 7.8 )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871B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35 ( 7.1 )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359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sz w:val="18"/>
                <w:szCs w:val="18"/>
              </w:rPr>
              <w:t>0.7941</w:t>
            </w: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D51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1.1( 0.39 - 2.93)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147" w14:textId="77777777" w:rsidR="00EF2532" w:rsidRPr="00154C77" w:rsidRDefault="00EF2532" w:rsidP="00356D8D">
            <w:pPr>
              <w:spacing w:line="480" w:lineRule="auto"/>
              <w:jc w:val="right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0.9024</w:t>
            </w:r>
          </w:p>
        </w:tc>
      </w:tr>
      <w:tr w:rsidR="00EF2532" w:rsidRPr="00154C77" w14:paraId="7B0BB1AD" w14:textId="77777777" w:rsidTr="005E63CD">
        <w:trPr>
          <w:trHeight w:val="132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B961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Disseminated Intravascular Coagulation (DIC) , n (%)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935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8 ( 1.4 )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BE3A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8 ( 3.4 )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64A1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38C0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0.0010**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E36F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NC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F050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8D7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6 ( 9.4 )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302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2 ( 0.4 )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3CB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sz w:val="18"/>
                <w:szCs w:val="18"/>
              </w:rPr>
              <w:t>&lt;.0001**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1D6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27.1( 5.10 - 144.3)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656" w14:textId="77777777" w:rsidR="00EF2532" w:rsidRPr="00154C77" w:rsidRDefault="00EF2532" w:rsidP="00356D8D">
            <w:pPr>
              <w:spacing w:line="480" w:lineRule="auto"/>
              <w:jc w:val="right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0.0001</w:t>
            </w:r>
          </w:p>
        </w:tc>
      </w:tr>
      <w:tr w:rsidR="00EF2532" w:rsidRPr="00154C77" w14:paraId="4FBCB50F" w14:textId="77777777" w:rsidTr="005E63CD">
        <w:trPr>
          <w:trHeight w:val="132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4225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Thrombosis During ICU, n (%)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4881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/>
                <w:color w:val="000000"/>
                <w:sz w:val="18"/>
                <w:szCs w:val="18"/>
              </w:rPr>
              <w:t>64 (</w:t>
            </w: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11.4 )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4624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33 ( 13.9 )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C5A4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31 ( 9.6 )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1A70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0.1119^^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302E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0.9( 0.45 - 1.62)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00FE" w14:textId="77777777" w:rsidR="00EF2532" w:rsidRPr="00154C77" w:rsidRDefault="00EF2532" w:rsidP="00356D8D">
            <w:pPr>
              <w:spacing w:line="480" w:lineRule="auto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0.6342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787" w14:textId="77777777" w:rsidR="00EF2532" w:rsidRPr="00154C77" w:rsidRDefault="00EF2532" w:rsidP="00356D8D">
            <w:pPr>
              <w:spacing w:line="48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154C77">
              <w:rPr>
                <w:rFonts w:asciiTheme="minorBidi" w:hAnsiTheme="minorBidi"/>
                <w:color w:val="000000"/>
                <w:sz w:val="18"/>
                <w:szCs w:val="18"/>
              </w:rPr>
              <w:t>NA</w:t>
            </w:r>
          </w:p>
        </w:tc>
      </w:tr>
    </w:tbl>
    <w:p w14:paraId="157AD113" w14:textId="77777777" w:rsidR="00EF2532" w:rsidRPr="00583F53" w:rsidRDefault="00EF2532" w:rsidP="00EF2532">
      <w:pPr>
        <w:spacing w:line="480" w:lineRule="auto"/>
        <w:rPr>
          <w:rFonts w:asciiTheme="minorBidi" w:hAnsiTheme="minorBidi"/>
          <w:color w:val="000000"/>
          <w:sz w:val="20"/>
          <w:szCs w:val="20"/>
        </w:rPr>
      </w:pPr>
      <w:r w:rsidRPr="00583F53">
        <w:rPr>
          <w:rFonts w:asciiTheme="minorBidi" w:hAnsiTheme="minorBidi"/>
          <w:color w:val="000000"/>
          <w:sz w:val="20"/>
          <w:szCs w:val="20"/>
        </w:rPr>
        <w:lastRenderedPageBreak/>
        <w:t>-Denominator of the percentage is the total number of patients</w:t>
      </w:r>
      <w:r w:rsidRPr="00583F53">
        <w:rPr>
          <w:rFonts w:asciiTheme="minorBidi" w:hAnsiTheme="minorBidi"/>
          <w:color w:val="000000"/>
          <w:sz w:val="20"/>
          <w:szCs w:val="20"/>
        </w:rPr>
        <w:br/>
        <w:t>*T -Test / ^ Wilcoxon rank sum test is used to calculate the P-value.</w:t>
      </w:r>
      <w:r w:rsidRPr="00583F53">
        <w:rPr>
          <w:rFonts w:asciiTheme="minorBidi" w:hAnsiTheme="minorBidi"/>
          <w:color w:val="000000"/>
          <w:sz w:val="20"/>
          <w:szCs w:val="20"/>
        </w:rPr>
        <w:br/>
        <w:t>**Fisher Exact /^^Chi-square test is used to calculate the P-value.</w:t>
      </w:r>
    </w:p>
    <w:p w14:paraId="23B38A77" w14:textId="77777777" w:rsidR="00EF2532" w:rsidRPr="00583F53" w:rsidRDefault="00EF2532" w:rsidP="00EF2532">
      <w:pPr>
        <w:spacing w:line="480" w:lineRule="auto"/>
        <w:rPr>
          <w:rFonts w:asciiTheme="minorBidi" w:hAnsiTheme="minorBidi"/>
          <w:color w:val="000000"/>
          <w:sz w:val="20"/>
          <w:szCs w:val="20"/>
        </w:rPr>
      </w:pPr>
      <w:r w:rsidRPr="00583F53">
        <w:rPr>
          <w:rFonts w:asciiTheme="minorBidi" w:hAnsiTheme="minorBidi"/>
          <w:color w:val="000000"/>
          <w:sz w:val="20"/>
          <w:szCs w:val="20"/>
        </w:rPr>
        <w:t xml:space="preserve">$ Multivariate logistic regression </w:t>
      </w:r>
      <w:r w:rsidRPr="00583F53">
        <w:rPr>
          <w:rFonts w:asciiTheme="minorBidi" w:hAnsiTheme="minorBidi"/>
          <w:sz w:val="20"/>
          <w:szCs w:val="20"/>
        </w:rPr>
        <w:t>is used to calculate odds ratio</w:t>
      </w:r>
      <w:r w:rsidRPr="00583F53">
        <w:rPr>
          <w:rFonts w:asciiTheme="minorBidi" w:hAnsiTheme="minorBidi"/>
          <w:color w:val="000000"/>
          <w:sz w:val="20"/>
          <w:szCs w:val="20"/>
        </w:rPr>
        <w:t xml:space="preserve"> and p-value after adjusting for patients baseline APACHE II, NUTRIC and SOFA scores.</w:t>
      </w:r>
    </w:p>
    <w:p w14:paraId="39D3B26D" w14:textId="77777777" w:rsidR="00EF2532" w:rsidRPr="005A06AF" w:rsidRDefault="00EF2532" w:rsidP="00EF2532">
      <w:pPr>
        <w:rPr>
          <w:rFonts w:cstheme="minorHAnsi"/>
          <w:color w:val="000000" w:themeColor="text1"/>
          <w:sz w:val="32"/>
          <w:szCs w:val="32"/>
        </w:rPr>
      </w:pPr>
    </w:p>
    <w:p w14:paraId="0970C61C" w14:textId="77777777" w:rsidR="002979CC" w:rsidRDefault="00903D55"/>
    <w:sectPr w:rsidR="002979CC" w:rsidSect="00024245">
      <w:pgSz w:w="12240" w:h="15840" w:code="1"/>
      <w:pgMar w:top="1440" w:right="1440" w:bottom="1440" w:left="1440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95C"/>
    <w:rsid w:val="00024245"/>
    <w:rsid w:val="00335086"/>
    <w:rsid w:val="004A295C"/>
    <w:rsid w:val="00514B50"/>
    <w:rsid w:val="00592A6C"/>
    <w:rsid w:val="005B0FFB"/>
    <w:rsid w:val="005E63CD"/>
    <w:rsid w:val="00730835"/>
    <w:rsid w:val="00903D55"/>
    <w:rsid w:val="009C410B"/>
    <w:rsid w:val="00B53739"/>
    <w:rsid w:val="00E2516C"/>
    <w:rsid w:val="00EF2532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3E05"/>
  <w15:docId w15:val="{9D69724C-5695-DC47-AD41-3184561B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32"/>
  </w:style>
  <w:style w:type="paragraph" w:styleId="Heading1">
    <w:name w:val="heading 1"/>
    <w:basedOn w:val="Normal"/>
    <w:next w:val="Normal"/>
    <w:link w:val="Heading1Char"/>
    <w:uiPriority w:val="9"/>
    <w:qFormat/>
    <w:rsid w:val="00E25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5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16C"/>
    <w:rPr>
      <w:b/>
      <w:bCs/>
    </w:rPr>
  </w:style>
  <w:style w:type="character" w:styleId="Emphasis">
    <w:name w:val="Emphasis"/>
    <w:basedOn w:val="DefaultParagraphFont"/>
    <w:uiPriority w:val="20"/>
    <w:qFormat/>
    <w:rsid w:val="00E2516C"/>
    <w:rPr>
      <w:i/>
      <w:iCs/>
    </w:rPr>
  </w:style>
  <w:style w:type="paragraph" w:styleId="NoSpacing">
    <w:name w:val="No Spacing"/>
    <w:link w:val="NoSpacingChar"/>
    <w:uiPriority w:val="1"/>
    <w:qFormat/>
    <w:rsid w:val="00E2516C"/>
    <w:pPr>
      <w:bidi/>
      <w:spacing w:after="0" w:line="240" w:lineRule="auto"/>
    </w:pPr>
    <w:rPr>
      <w:rFonts w:ascii="Arial Rounded MT Bold" w:hAnsi="Arial Rounded MT Bold"/>
      <w:color w:val="000000" w:themeColor="text1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516C"/>
    <w:rPr>
      <w:rFonts w:ascii="Arial Rounded MT Bold" w:hAnsi="Arial Rounded MT Bold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2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KHALID AL SULAIMAN</dc:creator>
  <cp:keywords/>
  <dc:description/>
  <cp:lastModifiedBy>AF5644</cp:lastModifiedBy>
  <cp:revision>5</cp:revision>
  <dcterms:created xsi:type="dcterms:W3CDTF">2020-11-26T09:51:00Z</dcterms:created>
  <dcterms:modified xsi:type="dcterms:W3CDTF">2020-12-10T16:25:00Z</dcterms:modified>
</cp:coreProperties>
</file>