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CBE1" w14:textId="77777777" w:rsidR="00EE7DF0" w:rsidRPr="0066409F" w:rsidRDefault="00EE7DF0" w:rsidP="00EE7DF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409F">
        <w:rPr>
          <w:rFonts w:ascii="Times New Roman" w:hAnsi="Times New Roman" w:cs="Times New Roman"/>
          <w:b/>
          <w:bCs/>
          <w:i/>
          <w:sz w:val="20"/>
          <w:szCs w:val="20"/>
        </w:rPr>
        <w:t>Calculations of brain region volume</w:t>
      </w:r>
      <w:r w:rsidRPr="0066409F">
        <w:rPr>
          <w:rFonts w:ascii="Times New Roman" w:hAnsi="Times New Roman" w:cs="Times New Roman" w:hint="eastAsia"/>
          <w:b/>
          <w:bCs/>
          <w:i/>
          <w:sz w:val="20"/>
          <w:szCs w:val="20"/>
        </w:rPr>
        <w:t>.</w:t>
      </w:r>
      <w:r w:rsidRPr="0066409F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Pr="0066409F">
        <w:rPr>
          <w:rFonts w:ascii="Times New Roman" w:hAnsi="Times New Roman" w:cs="Times New Roman"/>
          <w:sz w:val="20"/>
          <w:szCs w:val="20"/>
        </w:rPr>
        <w:t>To calculate the volume of each brain</w:t>
      </w:r>
      <w:r>
        <w:rPr>
          <w:rFonts w:ascii="Times New Roman" w:hAnsi="Times New Roman" w:cs="Times New Roman" w:hint="eastAsia"/>
          <w:sz w:val="20"/>
          <w:szCs w:val="20"/>
        </w:rPr>
        <w:t xml:space="preserve"> region</w:t>
      </w:r>
      <w:r w:rsidRPr="0066409F">
        <w:rPr>
          <w:rFonts w:ascii="Times New Roman" w:hAnsi="Times New Roman" w:cs="Times New Roman"/>
          <w:sz w:val="20"/>
          <w:szCs w:val="20"/>
        </w:rPr>
        <w:t>, the preprocessed data were firstly registered to a standard 3</w:t>
      </w:r>
      <w:bookmarkStart w:id="0" w:name="_GoBack"/>
      <w:bookmarkEnd w:id="0"/>
      <w:r w:rsidRPr="0066409F">
        <w:rPr>
          <w:rFonts w:ascii="Times New Roman" w:hAnsi="Times New Roman" w:cs="Times New Roman"/>
          <w:sz w:val="20"/>
          <w:szCs w:val="20"/>
        </w:rPr>
        <w:t xml:space="preserve">D-T1WI-based template (Johns Hopkins University) by linear (rigid transformation) and nonlinear (affine transformation) registrations. And then the volume of each brain region can be estimated by </w:t>
      </w:r>
      <w:proofErr w:type="gramStart"/>
      <w:r w:rsidRPr="0066409F">
        <w:rPr>
          <w:rFonts w:ascii="Times New Roman" w:hAnsi="Times New Roman" w:cs="Times New Roman"/>
          <w:sz w:val="20"/>
          <w:szCs w:val="20"/>
        </w:rPr>
        <w:t>Eq.(</w:t>
      </w:r>
      <w:proofErr w:type="gramEnd"/>
      <w:r w:rsidRPr="0066409F">
        <w:rPr>
          <w:rFonts w:ascii="Times New Roman" w:hAnsi="Times New Roman" w:cs="Times New Roman"/>
          <w:sz w:val="20"/>
          <w:szCs w:val="20"/>
        </w:rPr>
        <w:t>1):</w:t>
      </w:r>
    </w:p>
    <w:p w14:paraId="5C177704" w14:textId="77777777" w:rsidR="00EE7DF0" w:rsidRPr="0066409F" w:rsidRDefault="00EE7DF0" w:rsidP="00EE7DF0">
      <w:pPr>
        <w:pStyle w:val="MTDisplayEquation"/>
        <w:spacing w:line="480" w:lineRule="auto"/>
        <w:ind w:right="420"/>
        <w:jc w:val="right"/>
        <w:rPr>
          <w:sz w:val="20"/>
          <w:szCs w:val="20"/>
        </w:rPr>
      </w:pPr>
      <w:r w:rsidRPr="0066409F">
        <w:rPr>
          <w:position w:val="-36"/>
          <w:sz w:val="20"/>
          <w:szCs w:val="20"/>
        </w:rPr>
        <w:object w:dxaOrig="1719" w:dyaOrig="840" w14:anchorId="1AE4F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1.25pt" o:ole="">
            <v:imagedata r:id="rId4" o:title=""/>
          </v:shape>
          <o:OLEObject Type="Embed" ProgID="Equation.DSMT4" ShapeID="_x0000_i1025" DrawAspect="Content" ObjectID="_1646732135" r:id="rId5"/>
        </w:object>
      </w:r>
      <w:r w:rsidRPr="0066409F">
        <w:rPr>
          <w:sz w:val="20"/>
          <w:szCs w:val="20"/>
        </w:rPr>
        <w:tab/>
      </w:r>
      <w:r w:rsidRPr="0066409F">
        <w:rPr>
          <w:sz w:val="20"/>
          <w:szCs w:val="20"/>
        </w:rPr>
        <w:fldChar w:fldCharType="begin"/>
      </w:r>
      <w:r w:rsidRPr="0066409F">
        <w:rPr>
          <w:sz w:val="20"/>
          <w:szCs w:val="20"/>
        </w:rPr>
        <w:instrText xml:space="preserve"> MACROBUTTON MTPlaceRef \* MERGEFORMAT </w:instrText>
      </w:r>
      <w:r w:rsidRPr="0066409F">
        <w:rPr>
          <w:sz w:val="20"/>
          <w:szCs w:val="20"/>
        </w:rPr>
        <w:fldChar w:fldCharType="begin"/>
      </w:r>
      <w:r w:rsidRPr="0066409F">
        <w:rPr>
          <w:sz w:val="20"/>
          <w:szCs w:val="20"/>
        </w:rPr>
        <w:instrText xml:space="preserve"> SEQ MTEqn \h \* MERGEFORMAT </w:instrText>
      </w:r>
      <w:r w:rsidRPr="0066409F">
        <w:rPr>
          <w:sz w:val="20"/>
          <w:szCs w:val="20"/>
        </w:rPr>
        <w:fldChar w:fldCharType="end"/>
      </w:r>
      <w:r w:rsidRPr="0066409F">
        <w:rPr>
          <w:sz w:val="20"/>
          <w:szCs w:val="20"/>
        </w:rPr>
        <w:instrText>(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Pr="0066409F">
        <w:rPr>
          <w:noProof/>
          <w:sz w:val="20"/>
          <w:szCs w:val="20"/>
        </w:rPr>
        <w:instrText>1</w:instrText>
      </w:r>
      <w:r>
        <w:rPr>
          <w:noProof/>
          <w:sz w:val="20"/>
          <w:szCs w:val="20"/>
        </w:rPr>
        <w:fldChar w:fldCharType="end"/>
      </w:r>
      <w:r w:rsidRPr="0066409F">
        <w:rPr>
          <w:sz w:val="20"/>
          <w:szCs w:val="20"/>
        </w:rPr>
        <w:instrText>)</w:instrText>
      </w:r>
      <w:r w:rsidRPr="0066409F">
        <w:rPr>
          <w:sz w:val="20"/>
          <w:szCs w:val="20"/>
        </w:rPr>
        <w:fldChar w:fldCharType="end"/>
      </w:r>
    </w:p>
    <w:p w14:paraId="0B3DAD19" w14:textId="77777777" w:rsidR="00EE7DF0" w:rsidRPr="00BD69B6" w:rsidRDefault="00EE7DF0" w:rsidP="00EE7DF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6409F">
        <w:rPr>
          <w:rFonts w:ascii="Times New Roman" w:hAnsi="Times New Roman" w:cs="Times New Roman"/>
          <w:sz w:val="20"/>
          <w:szCs w:val="20"/>
        </w:rPr>
        <w:t xml:space="preserve">where, </w:t>
      </w:r>
      <w:proofErr w:type="gramStart"/>
      <w:r w:rsidRPr="0066409F">
        <w:rPr>
          <w:rFonts w:ascii="Times New Roman" w:hAnsi="Times New Roman" w:cs="Times New Roman"/>
          <w:i/>
          <w:sz w:val="20"/>
          <w:szCs w:val="20"/>
        </w:rPr>
        <w:t>V</w:t>
      </w:r>
      <w:r w:rsidRPr="0066409F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gramEnd"/>
      <w:r w:rsidRPr="0066409F">
        <w:rPr>
          <w:rFonts w:ascii="Times New Roman" w:hAnsi="Times New Roman" w:cs="Times New Roman"/>
          <w:sz w:val="20"/>
          <w:szCs w:val="20"/>
        </w:rPr>
        <w:t xml:space="preserve"> is the brain volume of the </w:t>
      </w:r>
      <w:proofErr w:type="spellStart"/>
      <w:r w:rsidRPr="0066409F">
        <w:rPr>
          <w:rFonts w:ascii="Times New Roman" w:hAnsi="Times New Roman" w:cs="Times New Roman"/>
          <w:i/>
          <w:sz w:val="20"/>
          <w:szCs w:val="20"/>
        </w:rPr>
        <w:t>i</w:t>
      </w:r>
      <w:r w:rsidRPr="0066409F">
        <w:rPr>
          <w:rFonts w:ascii="Times New Roman" w:hAnsi="Times New Roman" w:cs="Times New Roman"/>
          <w:sz w:val="20"/>
          <w:szCs w:val="20"/>
        </w:rPr>
        <w:t>th</w:t>
      </w:r>
      <w:proofErr w:type="spellEnd"/>
      <w:r w:rsidRPr="0066409F">
        <w:rPr>
          <w:rFonts w:ascii="Times New Roman" w:hAnsi="Times New Roman" w:cs="Times New Roman"/>
          <w:sz w:val="20"/>
          <w:szCs w:val="20"/>
        </w:rPr>
        <w:t xml:space="preserve"> region of individual subjects, </w:t>
      </w:r>
      <w:r w:rsidRPr="0066409F">
        <w:rPr>
          <w:rFonts w:ascii="Times New Roman" w:hAnsi="Times New Roman" w:cs="Times New Roman"/>
          <w:i/>
          <w:sz w:val="20"/>
          <w:szCs w:val="20"/>
        </w:rPr>
        <w:t>V</w:t>
      </w:r>
      <w:r w:rsidRPr="0066409F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r w:rsidRPr="0066409F">
        <w:rPr>
          <w:rFonts w:ascii="Times New Roman" w:hAnsi="Times New Roman" w:cs="Times New Roman"/>
          <w:sz w:val="20"/>
          <w:szCs w:val="20"/>
        </w:rPr>
        <w:t xml:space="preserve"> represents the corresponding area in the template to accumulates. </w:t>
      </w:r>
      <w:r w:rsidRPr="0066409F">
        <w:rPr>
          <w:rFonts w:ascii="Times New Roman" w:hAnsi="Times New Roman" w:cs="Times New Roman"/>
          <w:position w:val="-16"/>
          <w:sz w:val="20"/>
          <w:szCs w:val="20"/>
        </w:rPr>
        <w:object w:dxaOrig="639" w:dyaOrig="440" w14:anchorId="5BF6D3FE">
          <v:shape id="_x0000_i1026" type="#_x0000_t75" style="width:30.75pt;height:21.75pt" o:ole="">
            <v:imagedata r:id="rId6" o:title=""/>
          </v:shape>
          <o:OLEObject Type="Embed" ProgID="Equation.DSMT4" ShapeID="_x0000_i1026" DrawAspect="Content" ObjectID="_1646732136" r:id="rId7"/>
        </w:object>
      </w:r>
      <w:r w:rsidRPr="0066409F">
        <w:rPr>
          <w:rFonts w:ascii="Times New Roman" w:hAnsi="Times New Roman" w:cs="Times New Roman"/>
          <w:sz w:val="20"/>
          <w:szCs w:val="20"/>
        </w:rPr>
        <w:t xml:space="preserve">is the determinant of 3×3 sub-matrix in upper left corner of rigid transformation matrix, and </w:t>
      </w:r>
      <w:r w:rsidRPr="0066409F">
        <w:rPr>
          <w:rFonts w:ascii="Times New Roman" w:hAnsi="Times New Roman" w:cs="Times New Roman"/>
          <w:position w:val="-16"/>
          <w:sz w:val="20"/>
          <w:szCs w:val="20"/>
        </w:rPr>
        <w:object w:dxaOrig="680" w:dyaOrig="440" w14:anchorId="272FAA37">
          <v:shape id="_x0000_i1027" type="#_x0000_t75" style="width:33.75pt;height:21.75pt" o:ole="">
            <v:imagedata r:id="rId8" o:title=""/>
          </v:shape>
          <o:OLEObject Type="Embed" ProgID="Equation.DSMT4" ShapeID="_x0000_i1027" DrawAspect="Content" ObjectID="_1646732137" r:id="rId9"/>
        </w:object>
      </w:r>
      <w:r w:rsidRPr="0066409F">
        <w:rPr>
          <w:rFonts w:ascii="Times New Roman" w:hAnsi="Times New Roman" w:cs="Times New Roman"/>
          <w:sz w:val="20"/>
          <w:szCs w:val="20"/>
        </w:rPr>
        <w:t>is the determinant of 3×3 sub-matrix in upper left corner of affine transformation matrix.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1" w:name="OLE_LINK72"/>
      <w:bookmarkStart w:id="2" w:name="OLE_LINK73"/>
      <w:commentRangeStart w:id="3"/>
      <w:r w:rsidRPr="003F56CC">
        <w:rPr>
          <w:rFonts w:ascii="Times New Roman" w:hAnsi="Times New Roman" w:cs="Times New Roman"/>
          <w:i/>
          <w:sz w:val="20"/>
          <w:szCs w:val="20"/>
        </w:rPr>
        <w:t>J</w:t>
      </w:r>
      <w:r w:rsidRPr="003F56CC">
        <w:rPr>
          <w:rFonts w:ascii="Times New Roman" w:hAnsi="Times New Roman" w:cs="Times New Roman"/>
          <w:i/>
          <w:sz w:val="20"/>
          <w:szCs w:val="20"/>
          <w:vertAlign w:val="subscript"/>
        </w:rPr>
        <w:t>F</w:t>
      </w:r>
      <w:r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is </w:t>
      </w:r>
      <w:r w:rsidRPr="00BD69B6">
        <w:rPr>
          <w:rFonts w:ascii="Times New Roman" w:hAnsi="Times New Roman" w:cs="Times New Roman"/>
          <w:sz w:val="20"/>
          <w:szCs w:val="20"/>
        </w:rPr>
        <w:t>Jacobian</w:t>
      </w:r>
      <w:bookmarkEnd w:id="1"/>
      <w:bookmarkEnd w:id="2"/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B43011">
        <w:rPr>
          <w:rFonts w:ascii="Times New Roman" w:hAnsi="Times New Roman" w:cs="Times New Roman"/>
          <w:sz w:val="20"/>
          <w:szCs w:val="20"/>
        </w:rPr>
        <w:t xml:space="preserve">For linear transformation, </w:t>
      </w:r>
      <w:r w:rsidRPr="003F56CC">
        <w:rPr>
          <w:rFonts w:ascii="Times New Roman" w:hAnsi="Times New Roman" w:cs="Times New Roman"/>
          <w:i/>
          <w:sz w:val="20"/>
          <w:szCs w:val="20"/>
        </w:rPr>
        <w:t>J</w:t>
      </w:r>
      <w:r w:rsidRPr="003F56CC">
        <w:rPr>
          <w:rFonts w:ascii="Times New Roman" w:hAnsi="Times New Roman" w:cs="Times New Roman"/>
          <w:i/>
          <w:sz w:val="20"/>
          <w:szCs w:val="20"/>
          <w:vertAlign w:val="subscript"/>
        </w:rPr>
        <w:t>F</w:t>
      </w:r>
      <w:r w:rsidRPr="00B43011">
        <w:rPr>
          <w:rFonts w:ascii="Times New Roman" w:hAnsi="Times New Roman" w:cs="Times New Roman"/>
          <w:sz w:val="20"/>
          <w:szCs w:val="20"/>
        </w:rPr>
        <w:t xml:space="preserve"> is a constant </w:t>
      </w:r>
      <w:r>
        <w:rPr>
          <w:rFonts w:ascii="Times New Roman" w:hAnsi="Times New Roman" w:cs="Times New Roman" w:hint="eastAsia"/>
          <w:sz w:val="20"/>
          <w:szCs w:val="20"/>
        </w:rPr>
        <w:t xml:space="preserve">which </w:t>
      </w:r>
      <w:r w:rsidRPr="00B43011">
        <w:rPr>
          <w:rFonts w:ascii="Times New Roman" w:hAnsi="Times New Roman" w:cs="Times New Roman"/>
          <w:sz w:val="20"/>
          <w:szCs w:val="20"/>
        </w:rPr>
        <w:t>equal to the invers</w:t>
      </w:r>
      <w:r>
        <w:rPr>
          <w:rFonts w:ascii="Times New Roman" w:hAnsi="Times New Roman" w:cs="Times New Roman"/>
          <w:sz w:val="20"/>
          <w:szCs w:val="20"/>
        </w:rPr>
        <w:t>e of the determinant of the 3</w:t>
      </w:r>
      <w:r w:rsidRPr="0066409F">
        <w:rPr>
          <w:rFonts w:ascii="Times New Roman" w:hAnsi="Times New Roman" w:cs="Times New Roman"/>
          <w:sz w:val="20"/>
          <w:szCs w:val="20"/>
        </w:rPr>
        <w:t>×</w:t>
      </w:r>
      <w:r w:rsidRPr="00B43011">
        <w:rPr>
          <w:rFonts w:ascii="Times New Roman" w:hAnsi="Times New Roman" w:cs="Times New Roman"/>
          <w:sz w:val="20"/>
          <w:szCs w:val="20"/>
        </w:rPr>
        <w:t>3 sub</w:t>
      </w:r>
      <w:r>
        <w:rPr>
          <w:rFonts w:ascii="Times New Roman" w:hAnsi="Times New Roman" w:cs="Times New Roman" w:hint="eastAsia"/>
          <w:sz w:val="20"/>
          <w:szCs w:val="20"/>
        </w:rPr>
        <w:t>-</w:t>
      </w:r>
      <w:r w:rsidRPr="00B43011">
        <w:rPr>
          <w:rFonts w:ascii="Times New Roman" w:hAnsi="Times New Roman" w:cs="Times New Roman"/>
          <w:sz w:val="20"/>
          <w:szCs w:val="20"/>
        </w:rPr>
        <w:t>matrix in the upper left corner of the transformation matrix.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43011">
        <w:rPr>
          <w:rFonts w:ascii="Times New Roman" w:hAnsi="Times New Roman" w:cs="Times New Roman"/>
          <w:sz w:val="20"/>
          <w:szCs w:val="20"/>
        </w:rPr>
        <w:t xml:space="preserve">For non-linear transformation, </w:t>
      </w:r>
      <w:r w:rsidRPr="003F56CC">
        <w:rPr>
          <w:rFonts w:ascii="Times New Roman" w:hAnsi="Times New Roman" w:cs="Times New Roman"/>
          <w:i/>
          <w:sz w:val="20"/>
          <w:szCs w:val="20"/>
        </w:rPr>
        <w:t>J</w:t>
      </w:r>
      <w:r w:rsidRPr="003F56CC">
        <w:rPr>
          <w:rFonts w:ascii="Times New Roman" w:hAnsi="Times New Roman" w:cs="Times New Roman"/>
          <w:i/>
          <w:sz w:val="20"/>
          <w:szCs w:val="20"/>
          <w:vertAlign w:val="subscript"/>
        </w:rPr>
        <w:t>F</w:t>
      </w:r>
      <w:r w:rsidRPr="00B43011">
        <w:rPr>
          <w:rFonts w:ascii="Times New Roman" w:hAnsi="Times New Roman" w:cs="Times New Roman"/>
          <w:sz w:val="20"/>
          <w:szCs w:val="20"/>
        </w:rPr>
        <w:t xml:space="preserve"> is a three-dimensional function</w:t>
      </w:r>
      <w:r>
        <w:rPr>
          <w:rFonts w:ascii="Times New Roman" w:hAnsi="Times New Roman" w:cs="Times New Roman" w:hint="eastAsia"/>
          <w:sz w:val="20"/>
          <w:szCs w:val="20"/>
        </w:rPr>
        <w:t>.</w:t>
      </w:r>
      <w:commentRangeEnd w:id="3"/>
      <w:r>
        <w:rPr>
          <w:rStyle w:val="CommentReference"/>
        </w:rPr>
        <w:commentReference w:id="3"/>
      </w:r>
    </w:p>
    <w:p w14:paraId="36880E3E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Think" w:date="2020-03-23T10:35:00Z" w:initials="T">
    <w:p w14:paraId="582646FC" w14:textId="77777777" w:rsidR="00EE7DF0" w:rsidRPr="00C529E8" w:rsidRDefault="00EE7DF0" w:rsidP="00EE7DF0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C529E8">
        <w:rPr>
          <w:rFonts w:ascii="Times New Roman" w:hAnsi="Times New Roman" w:cs="Times New Roman"/>
        </w:rPr>
        <w:t>Revision according to R3-12.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2646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646FC" w16cid:durableId="222722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F0"/>
    <w:rsid w:val="00E95803"/>
    <w:rsid w:val="00E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FCD7"/>
  <w15:chartTrackingRefBased/>
  <w15:docId w15:val="{4C6FDC7A-5BED-4F94-8A66-501CF420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F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E7DF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F0"/>
    <w:rPr>
      <w:rFonts w:eastAsiaTheme="minorEastAsia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E7DF0"/>
    <w:rPr>
      <w:sz w:val="21"/>
      <w:szCs w:val="21"/>
    </w:rPr>
  </w:style>
  <w:style w:type="paragraph" w:customStyle="1" w:styleId="MTDisplayEquation">
    <w:name w:val="MTDisplayEquation"/>
    <w:basedOn w:val="Normal"/>
    <w:next w:val="Normal"/>
    <w:link w:val="MTDisplayEquationChar"/>
    <w:rsid w:val="00EE7DF0"/>
    <w:pPr>
      <w:tabs>
        <w:tab w:val="center" w:pos="4160"/>
        <w:tab w:val="right" w:pos="8300"/>
      </w:tabs>
      <w:spacing w:line="400" w:lineRule="exact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EE7DF0"/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F0"/>
    <w:rPr>
      <w:rFonts w:ascii="Segoe UI" w:eastAsiaTheme="minorEastAsia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microsoft.com/office/2011/relationships/commentsExtended" Target="commentsExtended.xml"/><Relationship Id="rId5" Type="http://schemas.openxmlformats.org/officeDocument/2006/relationships/oleObject" Target="embeddings/oleObject1.bin"/><Relationship Id="rId10" Type="http://schemas.openxmlformats.org/officeDocument/2006/relationships/comments" Target="comments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2020-03-26T16:48:00Z</dcterms:created>
  <dcterms:modified xsi:type="dcterms:W3CDTF">2020-03-26T16:49:00Z</dcterms:modified>
</cp:coreProperties>
</file>