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Document.xml" ContentType="application/vnd.openxmlformats-officedocument.wordprocessingml.comments+xml"/>
  <Override PartName="/word/commentsIds.xml" ContentType="application/vnd.openxmlformats-officedocument.wordprocessingml.commentsIds+xml"/>
  <Override PartName="/word/commentsIdsDocument.xml" ContentType="application/vnd.openxmlformats-officedocument.wordprocessingml.commentsIds+xml"/>
  <Override PartName="/word/peopleDocument.xml" ContentType="application/vnd.openxmlformats-officedocument.wordprocessingml.people+xml"/>
  <Override PartName="/word/commentsExtendedDocument.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F30" w:rsidRDefault="007A2F30">
      <w:pPr>
        <w:rPr>
          <w:rFonts w:cs="Times New Roman"/>
          <w:lang w:val="en-US"/>
        </w:rPr>
      </w:pPr>
    </w:p>
    <w:p w:rsidR="007A2F30" w:rsidRDefault="00F63B7D">
      <w:pPr>
        <w:pStyle w:val="Heading210"/>
        <w:jc w:val="center"/>
        <w:rPr>
          <w:rFonts w:ascii="Times New Roman" w:hAnsi="Times New Roman" w:cs="Times New Roman"/>
          <w:lang w:val="en-US"/>
        </w:rPr>
      </w:pPr>
      <w:r>
        <w:rPr>
          <w:rFonts w:ascii="Times New Roman" w:hAnsi="Times New Roman" w:cs="Times New Roman"/>
          <w:lang w:val="en-US"/>
        </w:rPr>
        <w:t>Supplementary information</w:t>
      </w:r>
    </w:p>
    <w:p w:rsidR="00B912F7" w:rsidRPr="00DC54F7" w:rsidRDefault="00B912F7" w:rsidP="00DC54F7">
      <w:pPr>
        <w:rPr>
          <w:lang w:val="en-US"/>
        </w:rPr>
      </w:pPr>
    </w:p>
    <w:p w:rsidR="00B912F7" w:rsidRDefault="00B912F7" w:rsidP="00DC54F7">
      <w:pPr>
        <w:jc w:val="both"/>
        <w:rPr>
          <w:rFonts w:cs="Times New Roman"/>
          <w:sz w:val="48"/>
          <w:szCs w:val="48"/>
          <w:lang w:val="en-US"/>
        </w:rPr>
      </w:pPr>
      <w:r w:rsidRPr="00B912F7">
        <w:rPr>
          <w:rFonts w:cs="Times New Roman"/>
          <w:sz w:val="48"/>
          <w:szCs w:val="48"/>
          <w:lang w:val="en-US"/>
        </w:rPr>
        <w:t>On the limitations in assessing the stability of oxygen evolution catalysts using aqueous model electrochemical cells</w:t>
      </w:r>
    </w:p>
    <w:p w:rsidR="00973C85" w:rsidRPr="00973C85" w:rsidRDefault="00973C85" w:rsidP="00973C85">
      <w:pPr>
        <w:rPr>
          <w:lang w:val="en-US"/>
        </w:rPr>
      </w:pPr>
    </w:p>
    <w:p w:rsidR="00973C85" w:rsidRPr="00777D05" w:rsidRDefault="00973C85" w:rsidP="00973C85">
      <w:pPr>
        <w:rPr>
          <w:vertAlign w:val="superscript"/>
          <w:lang w:val="en-US"/>
        </w:rPr>
      </w:pPr>
      <w:r w:rsidRPr="00777D05">
        <w:rPr>
          <w:lang w:val="en-US"/>
        </w:rPr>
        <w:t>Julius Knöppel</w:t>
      </w:r>
      <w:r w:rsidRPr="00777D05">
        <w:rPr>
          <w:vertAlign w:val="superscript"/>
          <w:lang w:val="en-US"/>
        </w:rPr>
        <w:t>a,b,*</w:t>
      </w:r>
      <w:r w:rsidRPr="00777D05">
        <w:rPr>
          <w:lang w:val="en-US"/>
        </w:rPr>
        <w:t>, Maximilian Möckl</w:t>
      </w:r>
      <w:r w:rsidRPr="00777D05">
        <w:rPr>
          <w:vertAlign w:val="superscript"/>
          <w:lang w:val="en-US"/>
        </w:rPr>
        <w:t>c</w:t>
      </w:r>
      <w:r w:rsidRPr="00777D05">
        <w:rPr>
          <w:lang w:val="en-US"/>
        </w:rPr>
        <w:t>, Daniel Escalera-López</w:t>
      </w:r>
      <w:r w:rsidRPr="00777D05">
        <w:rPr>
          <w:vertAlign w:val="superscript"/>
          <w:lang w:val="en-US"/>
        </w:rPr>
        <w:t>a</w:t>
      </w:r>
      <w:r w:rsidRPr="00777D05">
        <w:rPr>
          <w:lang w:val="en-US"/>
        </w:rPr>
        <w:t>, Kevin Stojanowski</w:t>
      </w:r>
      <w:r w:rsidRPr="00777D05">
        <w:rPr>
          <w:vertAlign w:val="superscript"/>
          <w:lang w:val="en-US"/>
        </w:rPr>
        <w:t>a,b</w:t>
      </w:r>
      <w:r w:rsidRPr="00777D05">
        <w:rPr>
          <w:lang w:val="en-US"/>
        </w:rPr>
        <w:t>, Markus Bierling</w:t>
      </w:r>
      <w:r w:rsidRPr="00777D05">
        <w:rPr>
          <w:vertAlign w:val="superscript"/>
          <w:lang w:val="en-US"/>
        </w:rPr>
        <w:t>a,b</w:t>
      </w:r>
      <w:r w:rsidRPr="00777D05">
        <w:rPr>
          <w:lang w:val="en-US"/>
        </w:rPr>
        <w:t>, Thomas Böhm</w:t>
      </w:r>
      <w:r w:rsidRPr="00777D05">
        <w:rPr>
          <w:vertAlign w:val="superscript"/>
          <w:lang w:val="en-US"/>
        </w:rPr>
        <w:t>a,b</w:t>
      </w:r>
      <w:r w:rsidRPr="00777D05">
        <w:rPr>
          <w:lang w:val="en-US"/>
        </w:rPr>
        <w:t>, Simon Thiele</w:t>
      </w:r>
      <w:r w:rsidRPr="00777D05">
        <w:rPr>
          <w:vertAlign w:val="superscript"/>
          <w:lang w:val="en-US"/>
        </w:rPr>
        <w:t>a,b</w:t>
      </w:r>
      <w:r w:rsidRPr="00777D05">
        <w:rPr>
          <w:lang w:val="en-US"/>
        </w:rPr>
        <w:t>, Matthias Rzepka</w:t>
      </w:r>
      <w:r w:rsidRPr="00777D05">
        <w:rPr>
          <w:vertAlign w:val="superscript"/>
          <w:lang w:val="en-US"/>
        </w:rPr>
        <w:t>c</w:t>
      </w:r>
      <w:r w:rsidRPr="00777D05">
        <w:rPr>
          <w:lang w:val="en-US"/>
        </w:rPr>
        <w:t xml:space="preserve"> and Serhiy Cherevko</w:t>
      </w:r>
      <w:r w:rsidRPr="00777D05">
        <w:rPr>
          <w:vertAlign w:val="superscript"/>
          <w:lang w:val="en-US"/>
        </w:rPr>
        <w:t>a,*</w:t>
      </w:r>
    </w:p>
    <w:p w:rsidR="00973C85" w:rsidRDefault="00973C85" w:rsidP="00973C85">
      <w:r>
        <w:rPr>
          <w:vertAlign w:val="superscript"/>
        </w:rPr>
        <w:t>a</w:t>
      </w:r>
      <w:r>
        <w:t xml:space="preserve"> Forschungszentrum Jülich GmbH, Helmholtz Institute Erlangen-Nürnberg for Renewable Energy (IEK-11), Forschungszentrum Jülich, Egerlandstr. 3, 91058 Erlangen, Germany</w:t>
      </w:r>
    </w:p>
    <w:p w:rsidR="00973C85" w:rsidRDefault="00973C85" w:rsidP="00973C85">
      <w:r>
        <w:rPr>
          <w:vertAlign w:val="superscript"/>
        </w:rPr>
        <w:t>b</w:t>
      </w:r>
      <w:r>
        <w:t xml:space="preserve"> Department of Chemical and Biological Engineering, Friedrich-Alexander-Universität Erlangen-Nürnberg, Egerlandstr. 3, 91058 Erlangen, Germany</w:t>
      </w:r>
    </w:p>
    <w:p w:rsidR="00973C85" w:rsidRDefault="00973C85" w:rsidP="00973C85">
      <w:pPr>
        <w:rPr>
          <w:lang w:val="en-US"/>
        </w:rPr>
      </w:pPr>
      <w:r w:rsidRPr="00E15004">
        <w:rPr>
          <w:vertAlign w:val="superscript"/>
        </w:rPr>
        <w:t>c</w:t>
      </w:r>
      <w:r w:rsidRPr="00E15004">
        <w:t xml:space="preserve"> ZAE Bayern, Electrochemical Energy Storage, Walther-Meißner-Str. </w:t>
      </w:r>
      <w:r w:rsidRPr="00DC54F7">
        <w:rPr>
          <w:lang w:val="en-US"/>
        </w:rPr>
        <w:t>6, 85748, Garching, Germany</w:t>
      </w:r>
    </w:p>
    <w:p w:rsidR="00B912F7" w:rsidRPr="00DC54F7" w:rsidRDefault="00B912F7" w:rsidP="00973C85">
      <w:pPr>
        <w:rPr>
          <w:lang w:val="en-US"/>
        </w:rPr>
      </w:pPr>
    </w:p>
    <w:p w:rsidR="00973C85" w:rsidRPr="00DC54F7" w:rsidRDefault="00335A52" w:rsidP="00973C85">
      <w:pPr>
        <w:rPr>
          <w:lang w:val="en-US"/>
        </w:rPr>
      </w:pPr>
      <w:hyperlink r:id="rId7" w:history="1">
        <w:r w:rsidR="00973C85" w:rsidRPr="00DC54F7">
          <w:rPr>
            <w:rStyle w:val="Hyperlink"/>
            <w:lang w:val="en-US"/>
          </w:rPr>
          <w:t>j.knoeppel@fz-juelich.de</w:t>
        </w:r>
      </w:hyperlink>
      <w:r w:rsidR="00973C85" w:rsidRPr="00DC54F7">
        <w:rPr>
          <w:lang w:val="en-US"/>
        </w:rPr>
        <w:t xml:space="preserve">; </w:t>
      </w:r>
    </w:p>
    <w:p w:rsidR="00973C85" w:rsidRPr="00DC54F7" w:rsidRDefault="00335A52" w:rsidP="00973C85">
      <w:pPr>
        <w:rPr>
          <w:lang w:val="en-US"/>
        </w:rPr>
      </w:pPr>
      <w:hyperlink r:id="rId8" w:history="1">
        <w:r w:rsidR="00973C85" w:rsidRPr="00DC54F7">
          <w:rPr>
            <w:rStyle w:val="Hyperlink"/>
            <w:lang w:val="en-US"/>
          </w:rPr>
          <w:t>s.cherevko@fz-juelich.de</w:t>
        </w:r>
      </w:hyperlink>
      <w:r w:rsidR="00973C85" w:rsidRPr="00DC54F7">
        <w:rPr>
          <w:lang w:val="en-US"/>
        </w:rPr>
        <w:t xml:space="preserve"> </w:t>
      </w:r>
    </w:p>
    <w:p w:rsidR="007A2F30" w:rsidRPr="00DC54F7" w:rsidRDefault="007A2F30">
      <w:pPr>
        <w:rPr>
          <w:rFonts w:cs="Times New Roman"/>
          <w:lang w:val="en-US"/>
        </w:rPr>
      </w:pPr>
    </w:p>
    <w:p w:rsidR="007A2F30" w:rsidRPr="00DC54F7" w:rsidRDefault="007A2F30">
      <w:pPr>
        <w:rPr>
          <w:rFonts w:cs="Times New Roman"/>
          <w:lang w:val="en-US"/>
        </w:rPr>
      </w:pPr>
    </w:p>
    <w:p w:rsidR="007A2F30" w:rsidRPr="00DC54F7" w:rsidRDefault="007A2F30">
      <w:pPr>
        <w:rPr>
          <w:rFonts w:cs="Times New Roman"/>
          <w:lang w:val="en-US"/>
        </w:rPr>
      </w:pPr>
    </w:p>
    <w:p w:rsidR="007A2F30" w:rsidRPr="00DC54F7" w:rsidRDefault="007A2F30">
      <w:pPr>
        <w:rPr>
          <w:lang w:val="en-US"/>
        </w:rPr>
      </w:pPr>
    </w:p>
    <w:p w:rsidR="007A2F30" w:rsidRPr="00DC54F7" w:rsidRDefault="007A2F30">
      <w:pPr>
        <w:rPr>
          <w:lang w:val="en-US"/>
        </w:rPr>
      </w:pPr>
    </w:p>
    <w:p w:rsidR="007A2F30" w:rsidRPr="00DC54F7" w:rsidRDefault="007A2F30">
      <w:pPr>
        <w:rPr>
          <w:lang w:val="en-US"/>
        </w:rPr>
      </w:pPr>
    </w:p>
    <w:p w:rsidR="007A2F30" w:rsidRPr="00DC54F7" w:rsidRDefault="007A2F30">
      <w:pPr>
        <w:rPr>
          <w:lang w:val="en-US"/>
        </w:rPr>
      </w:pPr>
    </w:p>
    <w:p w:rsidR="007A2F30" w:rsidRPr="00DC54F7" w:rsidRDefault="007A2F30">
      <w:pPr>
        <w:rPr>
          <w:lang w:val="en-US"/>
        </w:rPr>
      </w:pPr>
    </w:p>
    <w:p w:rsidR="007A2F30" w:rsidRPr="00DC54F7" w:rsidRDefault="007A2F30">
      <w:pPr>
        <w:rPr>
          <w:lang w:val="en-US"/>
        </w:rPr>
      </w:pPr>
    </w:p>
    <w:p w:rsidR="007A2F30" w:rsidRPr="00DC54F7" w:rsidRDefault="007A2F30">
      <w:pPr>
        <w:rPr>
          <w:lang w:val="en-US"/>
        </w:rPr>
      </w:pPr>
    </w:p>
    <w:p w:rsidR="007A2F30" w:rsidRPr="00DC54F7" w:rsidRDefault="007A2F30">
      <w:pPr>
        <w:rPr>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lastRenderedPageBreak/>
        <w:t>Supplementary Note 1. Precipitation free MEA</w:t>
      </w:r>
      <w:r w:rsidR="005E7BDA">
        <w:rPr>
          <w:rFonts w:ascii="Times New Roman" w:hAnsi="Times New Roman" w:cs="Times New Roman"/>
          <w:lang w:val="en-US"/>
        </w:rPr>
        <w:t xml:space="preserve"> cell</w:t>
      </w:r>
      <w:r>
        <w:rPr>
          <w:rFonts w:ascii="Times New Roman" w:hAnsi="Times New Roman" w:cs="Times New Roman"/>
          <w:lang w:val="en-US"/>
        </w:rPr>
        <w:t xml:space="preserve"> setup</w:t>
      </w:r>
    </w:p>
    <w:p w:rsidR="007A2F30" w:rsidRDefault="00942193">
      <w:pPr>
        <w:keepNext/>
        <w:rPr>
          <w:lang w:val="en-US"/>
        </w:rPr>
      </w:pPr>
      <w:r>
        <w:rPr>
          <w:noProof/>
          <w:lang w:val="en-US"/>
        </w:rPr>
        <w:drawing>
          <wp:inline distT="0" distB="0" distL="0" distR="0">
            <wp:extent cx="5760720" cy="2486783"/>
            <wp:effectExtent l="0" t="0" r="0" b="8890"/>
            <wp:docPr id="32" name="Grafik 32" descr="C:\Users\j.knoeppel\AppData\Local\Microsoft\Windows\INetCache\Content.Word\InkedMEA cell setup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noeppel\AppData\Local\Microsoft\Windows\INetCache\Content.Word\InkedMEA cell setup_L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486783"/>
                    </a:xfrm>
                    <a:prstGeom prst="rect">
                      <a:avLst/>
                    </a:prstGeom>
                    <a:noFill/>
                    <a:ln>
                      <a:noFill/>
                    </a:ln>
                  </pic:spPr>
                </pic:pic>
              </a:graphicData>
            </a:graphic>
          </wp:inline>
        </w:drawing>
      </w:r>
    </w:p>
    <w:p w:rsidR="007A2F30" w:rsidRDefault="00F63B7D">
      <w:pPr>
        <w:pStyle w:val="Caption"/>
        <w:rPr>
          <w:rFonts w:cs="Times New Roman"/>
          <w:color w:val="auto"/>
          <w:lang w:val="en-US"/>
        </w:rPr>
      </w:pPr>
      <w:r>
        <w:rPr>
          <w:rFonts w:cs="Times New Roman"/>
          <w:color w:val="auto"/>
          <w:lang w:val="en-US"/>
        </w:rPr>
        <w:t xml:space="preserve">Figure </w:t>
      </w:r>
      <w:r>
        <w:rPr>
          <w:rFonts w:cs="Times New Roman"/>
          <w:color w:val="auto"/>
        </w:rPr>
        <w:fldChar w:fldCharType="begin"/>
      </w:r>
      <w:r>
        <w:rPr>
          <w:rFonts w:cs="Times New Roman"/>
          <w:color w:val="auto"/>
          <w:lang w:val="en-US"/>
        </w:rPr>
        <w:instrText xml:space="preserve"> SEQ Figure \* ARABIC </w:instrText>
      </w:r>
      <w:r>
        <w:rPr>
          <w:rFonts w:cs="Times New Roman"/>
          <w:color w:val="auto"/>
        </w:rPr>
        <w:fldChar w:fldCharType="separate"/>
      </w:r>
      <w:r w:rsidR="00E1438E">
        <w:rPr>
          <w:rFonts w:cs="Times New Roman"/>
          <w:noProof/>
          <w:color w:val="auto"/>
          <w:lang w:val="en-US"/>
        </w:rPr>
        <w:t>1</w:t>
      </w:r>
      <w:r>
        <w:rPr>
          <w:rFonts w:cs="Times New Roman"/>
          <w:color w:val="auto"/>
        </w:rPr>
        <w:fldChar w:fldCharType="end"/>
      </w:r>
      <w:r>
        <w:rPr>
          <w:rFonts w:cs="Times New Roman"/>
          <w:i w:val="0"/>
          <w:color w:val="auto"/>
          <w:lang w:val="en-US"/>
        </w:rPr>
        <w:t xml:space="preserve"> a) Picture of the precipitation free MEA</w:t>
      </w:r>
      <w:r w:rsidR="00942193">
        <w:rPr>
          <w:rFonts w:cs="Times New Roman"/>
          <w:i w:val="0"/>
          <w:color w:val="auto"/>
          <w:lang w:val="en-US"/>
        </w:rPr>
        <w:t xml:space="preserve"> cell</w:t>
      </w:r>
      <w:r>
        <w:rPr>
          <w:rFonts w:cs="Times New Roman"/>
          <w:i w:val="0"/>
          <w:color w:val="auto"/>
          <w:lang w:val="en-US"/>
        </w:rPr>
        <w:t xml:space="preserve"> setup. The</w:t>
      </w:r>
      <w:r w:rsidR="00942193">
        <w:rPr>
          <w:rFonts w:cs="Times New Roman"/>
          <w:i w:val="0"/>
          <w:color w:val="auto"/>
          <w:lang w:val="en-US"/>
        </w:rPr>
        <w:t xml:space="preserve"> titanium</w:t>
      </w:r>
      <w:r>
        <w:rPr>
          <w:rFonts w:cs="Times New Roman"/>
          <w:i w:val="0"/>
          <w:color w:val="auto"/>
          <w:lang w:val="en-US"/>
        </w:rPr>
        <w:t xml:space="preserve"> flow fields are gold plated, the</w:t>
      </w:r>
      <w:r w:rsidR="00942193">
        <w:rPr>
          <w:rFonts w:cs="Times New Roman"/>
          <w:i w:val="0"/>
          <w:color w:val="auto"/>
          <w:lang w:val="en-US"/>
        </w:rPr>
        <w:t xml:space="preserve"> anode side porous transport layer</w:t>
      </w:r>
      <w:r>
        <w:rPr>
          <w:rFonts w:cs="Times New Roman"/>
          <w:i w:val="0"/>
          <w:color w:val="auto"/>
          <w:lang w:val="en-US"/>
        </w:rPr>
        <w:t xml:space="preserve"> is a platinized </w:t>
      </w:r>
      <w:r w:rsidR="00942193">
        <w:rPr>
          <w:rFonts w:cs="Times New Roman"/>
          <w:i w:val="0"/>
          <w:color w:val="auto"/>
          <w:lang w:val="en-US"/>
        </w:rPr>
        <w:t>expanded titanium sheet</w:t>
      </w:r>
      <w:r>
        <w:rPr>
          <w:rFonts w:cs="Times New Roman"/>
          <w:i w:val="0"/>
          <w:color w:val="auto"/>
          <w:lang w:val="en-US"/>
        </w:rPr>
        <w:t>. The cell</w:t>
      </w:r>
      <w:r w:rsidR="00942193">
        <w:rPr>
          <w:rFonts w:cs="Times New Roman"/>
          <w:i w:val="0"/>
          <w:color w:val="auto"/>
          <w:lang w:val="en-US"/>
        </w:rPr>
        <w:t xml:space="preserve"> body</w:t>
      </w:r>
      <w:r>
        <w:rPr>
          <w:rFonts w:cs="Times New Roman"/>
          <w:i w:val="0"/>
          <w:color w:val="auto"/>
          <w:lang w:val="en-US"/>
        </w:rPr>
        <w:t xml:space="preserve"> is made </w:t>
      </w:r>
      <w:r w:rsidR="00942193">
        <w:rPr>
          <w:rFonts w:cs="Times New Roman"/>
          <w:i w:val="0"/>
          <w:color w:val="auto"/>
          <w:lang w:val="en-US"/>
        </w:rPr>
        <w:t>from</w:t>
      </w:r>
      <w:r>
        <w:rPr>
          <w:rFonts w:cs="Times New Roman"/>
          <w:i w:val="0"/>
          <w:color w:val="auto"/>
          <w:lang w:val="en-US"/>
        </w:rPr>
        <w:t xml:space="preserve"> of a </w:t>
      </w:r>
      <w:r w:rsidR="00942193">
        <w:rPr>
          <w:rFonts w:cs="Times New Roman"/>
          <w:i w:val="0"/>
          <w:color w:val="auto"/>
          <w:lang w:val="en-US"/>
        </w:rPr>
        <w:t xml:space="preserve">PTFE </w:t>
      </w:r>
      <w:r>
        <w:rPr>
          <w:rFonts w:cs="Times New Roman"/>
          <w:i w:val="0"/>
          <w:color w:val="auto"/>
          <w:lang w:val="en-US"/>
        </w:rPr>
        <w:t>block. b) Flow scheme of the precipitation free MEA</w:t>
      </w:r>
      <w:r w:rsidR="00942193">
        <w:rPr>
          <w:rFonts w:cs="Times New Roman"/>
          <w:i w:val="0"/>
          <w:color w:val="auto"/>
          <w:lang w:val="en-US"/>
        </w:rPr>
        <w:t xml:space="preserve"> cell</w:t>
      </w:r>
      <w:r>
        <w:rPr>
          <w:rFonts w:cs="Times New Roman"/>
          <w:i w:val="0"/>
          <w:color w:val="auto"/>
          <w:lang w:val="en-US"/>
        </w:rPr>
        <w:t xml:space="preserve"> setup. </w:t>
      </w:r>
      <w:r w:rsidR="00942193">
        <w:rPr>
          <w:rFonts w:cs="Times New Roman"/>
          <w:i w:val="0"/>
          <w:color w:val="auto"/>
          <w:lang w:val="en-US"/>
        </w:rPr>
        <w:t xml:space="preserve">The setup is polished </w:t>
      </w:r>
      <w:r>
        <w:rPr>
          <w:rFonts w:cs="Times New Roman"/>
          <w:i w:val="0"/>
          <w:color w:val="auto"/>
          <w:lang w:val="en-US"/>
        </w:rPr>
        <w:t>by</w:t>
      </w:r>
      <w:r w:rsidR="00942193">
        <w:rPr>
          <w:rFonts w:cs="Times New Roman"/>
          <w:i w:val="0"/>
          <w:color w:val="auto"/>
          <w:lang w:val="en-US"/>
        </w:rPr>
        <w:t xml:space="preserve"> shorting cell inlet and outlet and cycling the DI water through</w:t>
      </w:r>
      <w:r>
        <w:rPr>
          <w:rFonts w:cs="Times New Roman"/>
          <w:i w:val="0"/>
          <w:color w:val="auto"/>
          <w:lang w:val="en-US"/>
        </w:rPr>
        <w:t xml:space="preserve"> an ion exchanger before</w:t>
      </w:r>
      <w:r w:rsidR="00942193">
        <w:rPr>
          <w:rFonts w:cs="Times New Roman"/>
          <w:i w:val="0"/>
          <w:color w:val="auto"/>
          <w:lang w:val="en-US"/>
        </w:rPr>
        <w:t xml:space="preserve"> connecting</w:t>
      </w:r>
      <w:r>
        <w:rPr>
          <w:rFonts w:cs="Times New Roman"/>
          <w:i w:val="0"/>
          <w:color w:val="auto"/>
          <w:lang w:val="en-US"/>
        </w:rPr>
        <w:t xml:space="preserve"> the cell. Samples are taken from the anode water cycle and the cathode outlet respectively.</w:t>
      </w:r>
    </w:p>
    <w:p w:rsidR="007A2F30" w:rsidRDefault="007A2F30">
      <w:pPr>
        <w:rPr>
          <w:rFonts w:cs="Times New Roman"/>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t>Supplementary Note 2. Calculation of dissolution rates and mass losses in MEA and H-cell</w:t>
      </w:r>
    </w:p>
    <w:p w:rsidR="007A2F30" w:rsidRDefault="007A2F30">
      <w:pPr>
        <w:rPr>
          <w:rFonts w:cs="Times New Roman"/>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t>Water balance calculations MEA</w:t>
      </w:r>
    </w:p>
    <w:p w:rsidR="007A2F30" w:rsidRDefault="00F63B7D">
      <w:pPr>
        <w:rPr>
          <w:rFonts w:cs="Times New Roman"/>
          <w:lang w:val="en-US"/>
        </w:rPr>
      </w:pPr>
      <w:r>
        <w:rPr>
          <w:rFonts w:cs="Times New Roman"/>
          <w:lang w:val="en-US"/>
        </w:rPr>
        <w:t xml:space="preserve">Experiments in MEA are carried out with refilling the volume taken as samples. Hence, mass loss calculations and dissolution rates have to be calculated. </w:t>
      </w:r>
    </w:p>
    <w:p w:rsidR="007A2F30" w:rsidRDefault="00F63B7D">
      <w:pPr>
        <w:rPr>
          <w:rFonts w:cs="Times New Roman"/>
          <w:lang w:val="en-US"/>
        </w:rPr>
      </w:pPr>
      <w:r>
        <w:rPr>
          <w:rFonts w:cs="Times New Roman"/>
          <w:lang w:val="en-US"/>
        </w:rPr>
        <w:t>The water balance calculations for dissolution rates and totally dissolved iridium in the MEA</w:t>
      </w:r>
      <w:r w:rsidR="005E7BDA">
        <w:rPr>
          <w:rFonts w:cs="Times New Roman"/>
          <w:lang w:val="en-US"/>
        </w:rPr>
        <w:t xml:space="preserve"> cell setup</w:t>
      </w:r>
      <w:r>
        <w:rPr>
          <w:rFonts w:cs="Times New Roman"/>
          <w:lang w:val="en-US"/>
        </w:rPr>
        <w:t xml:space="preserve"> were carried out as follows.</w:t>
      </w:r>
    </w:p>
    <w:p w:rsidR="007A2F30" w:rsidRDefault="00F63B7D">
      <w:pPr>
        <w:rPr>
          <w:rFonts w:cs="Times New Roman"/>
          <w:lang w:val="en-US"/>
        </w:rPr>
      </w:pPr>
      <w:r>
        <w:rPr>
          <w:rFonts w:cs="Times New Roman"/>
          <w:noProof/>
          <w:lang w:val="en-US"/>
        </w:rPr>
        <mc:AlternateContent>
          <mc:Choice Requires="wpg">
            <w:drawing>
              <wp:inline distT="0" distB="0" distL="0" distR="0">
                <wp:extent cx="131064" cy="120396"/>
                <wp:effectExtent l="0" t="0" r="2540" b="0"/>
                <wp:docPr id="2" name="Grafik 27" descr="%FontSize=11&#10;%TeXFontSize=11&#10;\documentclass{article}&#10;\pagestyle{empty}&#10;\begin{document}&#10;$V_0$&#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0">
                          <a:lum/>
                        </a:blip>
                        <a:stretch/>
                      </pic:blipFill>
                      <pic:spPr bwMode="auto">
                        <a:xfrm>
                          <a:off x="0" y="0"/>
                          <a:ext cx="131064" cy="12039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0.3pt;height:9.5pt;" stroked="false">
                <v:path textboxrect="0,0,0,0"/>
                <v:imagedata r:id="rId12" o:title=""/>
              </v:shape>
            </w:pict>
          </mc:Fallback>
        </mc:AlternateContent>
      </w:r>
      <w:r>
        <w:rPr>
          <w:rFonts w:cs="Times New Roman"/>
          <w:lang w:val="en-US"/>
        </w:rPr>
        <w:t xml:space="preserve"> </w:t>
      </w:r>
      <w:r>
        <w:rPr>
          <w:rFonts w:cs="Times New Roman"/>
          <w:lang w:val="en-US"/>
        </w:rPr>
        <w:tab/>
        <w:t>Initial water volume in the anode cycle</w:t>
      </w:r>
    </w:p>
    <w:p w:rsidR="007A2F30" w:rsidRDefault="00F63B7D">
      <w:pPr>
        <w:rPr>
          <w:rFonts w:cs="Times New Roman"/>
          <w:lang w:val="en-US"/>
        </w:rPr>
      </w:pPr>
      <w:r>
        <w:rPr>
          <w:rFonts w:cs="Times New Roman"/>
          <w:noProof/>
          <w:lang w:val="en-US"/>
        </w:rPr>
        <mc:AlternateContent>
          <mc:Choice Requires="wpg">
            <w:drawing>
              <wp:inline distT="0" distB="0" distL="0" distR="0">
                <wp:extent cx="124968" cy="114300"/>
                <wp:effectExtent l="0" t="0" r="8890" b="0"/>
                <wp:docPr id="3" name="Grafik 11" descr="%FontSize=11&#10;%TeXFontSize=11&#10;\documentclass{article}&#10;\pagestyle{empty}&#10;\begin{document}&#10;$V_s$&#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3">
                          <a:lum/>
                        </a:blip>
                        <a:stretch/>
                      </pic:blipFill>
                      <pic:spPr bwMode="auto">
                        <a:xfrm>
                          <a:off x="0" y="0"/>
                          <a:ext cx="124968" cy="1143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9.8pt;height:9.0pt;" stroked="false">
                <v:path textboxrect="0,0,0,0"/>
                <v:imagedata r:id="rId14" o:title=""/>
              </v:shape>
            </w:pict>
          </mc:Fallback>
        </mc:AlternateContent>
      </w:r>
      <w:r>
        <w:rPr>
          <w:rFonts w:cs="Times New Roman"/>
          <w:lang w:val="en-US"/>
        </w:rPr>
        <w:tab/>
        <w:t>Sample volume</w:t>
      </w:r>
    </w:p>
    <w:p w:rsidR="007A2F30" w:rsidRDefault="00F63B7D">
      <w:pPr>
        <w:rPr>
          <w:rFonts w:cs="Times New Roman"/>
          <w:lang w:val="en-US"/>
        </w:rPr>
      </w:pPr>
      <w:r>
        <w:rPr>
          <w:rFonts w:cs="Times New Roman"/>
          <w:noProof/>
          <w:lang w:val="en-US"/>
        </w:rPr>
        <mc:AlternateContent>
          <mc:Choice Requires="wpg">
            <w:drawing>
              <wp:inline distT="0" distB="0" distL="0" distR="0">
                <wp:extent cx="390145" cy="217932"/>
                <wp:effectExtent l="0" t="0" r="0" b="0"/>
                <wp:docPr id="4" name="Grafik 13" descr="%FontSize=11&#10;%TeXFontSize=11&#10;\documentclass{article}&#10;\pagestyle{empty}&#10;\begin{document}&#10;$\left(\frac{\text{d}V_A}{\text{d}t}\right)_C$&#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5">
                          <a:lum/>
                        </a:blip>
                        <a:stretch/>
                      </pic:blipFill>
                      <pic:spPr bwMode="auto">
                        <a:xfrm>
                          <a:off x="0" y="0"/>
                          <a:ext cx="390145" cy="21793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0.7pt;height:17.2pt;" stroked="false">
                <v:path textboxrect="0,0,0,0"/>
                <v:imagedata r:id="rId16" o:title=""/>
              </v:shape>
            </w:pict>
          </mc:Fallback>
        </mc:AlternateContent>
      </w:r>
      <w:r>
        <w:rPr>
          <w:rFonts w:cs="Times New Roman"/>
          <w:lang w:val="en-US"/>
        </w:rPr>
        <w:t xml:space="preserve">  Volume loss from anode to cathode through electroosmotic </w:t>
      </w:r>
      <w:r w:rsidR="005E7BDA">
        <w:rPr>
          <w:rFonts w:cs="Times New Roman"/>
          <w:lang w:val="en-US"/>
        </w:rPr>
        <w:t>drag</w:t>
      </w:r>
    </w:p>
    <w:p w:rsidR="007A2F30" w:rsidRDefault="00F63B7D">
      <w:pPr>
        <w:rPr>
          <w:rFonts w:cs="Times New Roman"/>
          <w:lang w:val="en-US"/>
        </w:rPr>
      </w:pPr>
      <w:r>
        <w:rPr>
          <w:rFonts w:cs="Times New Roman"/>
          <w:noProof/>
          <w:lang w:val="en-US"/>
        </w:rPr>
        <mc:AlternateContent>
          <mc:Choice Requires="wpg">
            <w:drawing>
              <wp:inline distT="0" distB="0" distL="0" distR="0">
                <wp:extent cx="381001" cy="216408"/>
                <wp:effectExtent l="0" t="0" r="0" b="0"/>
                <wp:docPr id="5" name="Grafik 14" descr="%FontSize=11&#10;%TeXFontSize=11&#10;\documentclass{article}&#10;\pagestyle{empty}&#10;\begin{document}&#10;$\left(\frac{\text{d}V_A}{\text{d}t}\right)_R$&#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7">
                          <a:lum/>
                        </a:blip>
                        <a:stretch/>
                      </pic:blipFill>
                      <pic:spPr bwMode="auto">
                        <a:xfrm>
                          <a:off x="0" y="0"/>
                          <a:ext cx="381001" cy="21640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30.0pt;height:17.0pt;" stroked="false">
                <v:path textboxrect="0,0,0,0"/>
                <v:imagedata r:id="rId18" o:title=""/>
              </v:shape>
            </w:pict>
          </mc:Fallback>
        </mc:AlternateContent>
      </w:r>
      <w:r>
        <w:rPr>
          <w:rFonts w:cs="Times New Roman"/>
          <w:lang w:val="en-US"/>
        </w:rPr>
        <w:t xml:space="preserve">  Volume loss from anode side through consumption in the reaction</w:t>
      </w:r>
    </w:p>
    <w:p w:rsidR="007A2F30" w:rsidRDefault="00F63B7D">
      <w:pPr>
        <w:rPr>
          <w:rFonts w:cs="Times New Roman"/>
          <w:lang w:val="en-US"/>
        </w:rPr>
      </w:pPr>
      <w:r>
        <w:rPr>
          <w:rFonts w:cs="Times New Roman"/>
          <w:noProof/>
          <w:lang w:val="en-US"/>
        </w:rPr>
        <mc:AlternateContent>
          <mc:Choice Requires="wpg">
            <w:drawing>
              <wp:inline distT="0" distB="0" distL="0" distR="0">
                <wp:extent cx="376555" cy="127000"/>
                <wp:effectExtent l="0" t="0" r="4445" b="6350"/>
                <wp:docPr id="6" name="Grafik 18" descr="%FontSize=11&#10;%TeXFontSize=11&#10;\documentclass{article}&#10;\pagestyle{empty}&#10;\begin{document}&#10;$c_m\left(t\right)_A$ &#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FontSize=11&#10;%TeXFontSize=11&#10;\documentclass{article}&#10;\pagestyle{empty}&#10;\begin{document}&#10;$c_m\left(t\right)_A$ &#10;\end{document}"/>
                        <pic:cNvPicPr>
                          <a:picLocks noChangeAspect="1"/>
                        </pic:cNvPicPr>
                      </pic:nvPicPr>
                      <pic:blipFill>
                        <a:blip r:embed="rId19"/>
                        <a:stretch/>
                      </pic:blipFill>
                      <pic:spPr bwMode="auto">
                        <a:xfrm>
                          <a:off x="0" y="0"/>
                          <a:ext cx="376555" cy="127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9.6pt;height:10.0pt;">
                <v:path textboxrect="0,0,0,0"/>
                <v:imagedata r:id="rId20" o:title=""/>
              </v:shape>
            </w:pict>
          </mc:Fallback>
        </mc:AlternateContent>
      </w:r>
      <w:r>
        <w:rPr>
          <w:rFonts w:cs="Times New Roman"/>
          <w:lang w:val="en-US"/>
        </w:rPr>
        <w:tab/>
        <w:t>Concentration measured at time t in the anode water cycle</w:t>
      </w:r>
    </w:p>
    <w:p w:rsidR="007A2F30" w:rsidRDefault="00F63B7D">
      <w:pPr>
        <w:rPr>
          <w:rFonts w:cs="Times New Roman"/>
          <w:lang w:val="en-US"/>
        </w:rPr>
      </w:pPr>
      <w:r>
        <w:rPr>
          <w:rFonts w:cs="Times New Roman"/>
          <w:noProof/>
          <w:lang w:val="en-US"/>
        </w:rPr>
        <mc:AlternateContent>
          <mc:Choice Requires="wpg">
            <w:drawing>
              <wp:inline distT="0" distB="0" distL="0" distR="0">
                <wp:extent cx="381001" cy="126492"/>
                <wp:effectExtent l="0" t="0" r="0" b="6985"/>
                <wp:docPr id="7" name="Grafik 22" descr="%FontSize=11&#10;%TeXFontSize=11&#10;\documentclass{article}&#10;\pagestyle{empty}&#10;\begin{document}&#10;$c_m\left(t\right)_C$ &#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21">
                          <a:lum/>
                        </a:blip>
                        <a:stretch/>
                      </pic:blipFill>
                      <pic:spPr bwMode="auto">
                        <a:xfrm>
                          <a:off x="0" y="0"/>
                          <a:ext cx="381001" cy="12649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30.0pt;height:10.0pt;" stroked="false">
                <v:path textboxrect="0,0,0,0"/>
                <v:imagedata r:id="rId22" o:title=""/>
              </v:shape>
            </w:pict>
          </mc:Fallback>
        </mc:AlternateContent>
      </w:r>
      <w:r>
        <w:rPr>
          <w:rFonts w:cs="Times New Roman"/>
          <w:lang w:val="en-US"/>
        </w:rPr>
        <w:tab/>
        <w:t>Concentration measured at time t at the cathode outlet</w:t>
      </w:r>
    </w:p>
    <w:p w:rsidR="007A2F30" w:rsidRDefault="00F63B7D">
      <w:pPr>
        <w:rPr>
          <w:rFonts w:cs="Times New Roman"/>
          <w:lang w:val="en-US"/>
        </w:rPr>
      </w:pPr>
      <w:r>
        <w:rPr>
          <w:rFonts w:cs="Times New Roman"/>
          <w:noProof/>
          <w:lang w:val="en-US"/>
        </w:rPr>
        <mc:AlternateContent>
          <mc:Choice Requires="wpg">
            <w:drawing>
              <wp:inline distT="0" distB="0" distL="0" distR="0">
                <wp:extent cx="341377" cy="124968"/>
                <wp:effectExtent l="0" t="0" r="1905" b="8890"/>
                <wp:docPr id="8" name="Grafik 24" descr="%FontSize=11&#10;%TeXFontSize=11&#10;\documentclass{article}&#10;\pagestyle{empty}&#10;\begin{document}&#10;$c_c\left(t\right)_A$ &#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23">
                          <a:lum/>
                        </a:blip>
                        <a:stretch/>
                      </pic:blipFill>
                      <pic:spPr bwMode="auto">
                        <a:xfrm>
                          <a:off x="0" y="0"/>
                          <a:ext cx="341377" cy="12496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26.9pt;height:9.8pt;" stroked="false">
                <v:path textboxrect="0,0,0,0"/>
                <v:imagedata r:id="rId24" o:title=""/>
              </v:shape>
            </w:pict>
          </mc:Fallback>
        </mc:AlternateContent>
      </w:r>
      <w:r>
        <w:rPr>
          <w:rFonts w:cs="Times New Roman"/>
          <w:lang w:val="en-US"/>
        </w:rPr>
        <w:tab/>
        <w:t xml:space="preserve">Calculated concentration on the Anode side taking sample </w:t>
      </w:r>
      <w:r w:rsidR="005E7BDA">
        <w:rPr>
          <w:rFonts w:cs="Times New Roman"/>
          <w:lang w:val="en-US"/>
        </w:rPr>
        <w:t xml:space="preserve">tapping </w:t>
      </w:r>
      <w:r>
        <w:rPr>
          <w:rFonts w:cs="Times New Roman"/>
          <w:lang w:val="en-US"/>
        </w:rPr>
        <w:t>and replacement into account.</w:t>
      </w:r>
    </w:p>
    <w:p w:rsidR="007A2F30" w:rsidRDefault="00F63B7D">
      <w:pPr>
        <w:rPr>
          <w:rFonts w:cs="Times New Roman"/>
          <w:lang w:val="en-US"/>
        </w:rPr>
      </w:pPr>
      <w:r>
        <w:rPr>
          <w:rFonts w:cs="Times New Roman"/>
          <w:lang w:val="en-US"/>
        </w:rPr>
        <w:t>With continuous refill to keep the water level in the anode cycle constant the mass loss at time t</w:t>
      </w:r>
      <w:r>
        <w:rPr>
          <w:rFonts w:cs="Times New Roman"/>
          <w:vertAlign w:val="subscript"/>
          <w:lang w:val="en-US"/>
        </w:rPr>
        <w:t>n</w:t>
      </w:r>
      <w:r>
        <w:rPr>
          <w:rFonts w:cs="Times New Roman"/>
          <w:lang w:val="en-US"/>
        </w:rPr>
        <w:t xml:space="preserve"> there the n</w:t>
      </w:r>
      <w:r>
        <w:rPr>
          <w:rFonts w:cs="Times New Roman"/>
          <w:vertAlign w:val="superscript"/>
          <w:lang w:val="en-US"/>
        </w:rPr>
        <w:t>th</w:t>
      </w:r>
      <w:r>
        <w:rPr>
          <w:rFonts w:cs="Times New Roman"/>
          <w:lang w:val="en-US"/>
        </w:rPr>
        <w:t xml:space="preserve"> sample is taken is given by </w:t>
      </w:r>
    </w:p>
    <w:p w:rsidR="007A2F30" w:rsidRDefault="00942193">
      <w:pPr>
        <w:rPr>
          <w:rFonts w:cs="Times New Roman"/>
          <w:lang w:val="en-US"/>
        </w:rPr>
      </w:pPr>
      <w:r>
        <w:rPr>
          <w:rFonts w:cs="Times New Roman"/>
          <w:noProof/>
          <w:lang w:val="en-US"/>
        </w:rPr>
        <w:drawing>
          <wp:inline distT="0" distB="0" distL="0" distR="0">
            <wp:extent cx="2631953" cy="129540"/>
            <wp:effectExtent l="0" t="0" r="0" b="3810"/>
            <wp:docPr id="31" name="Grafik 31" descr="%FontSize=11&#10;%TeXFontSize=11&#10;\documentclass{article}&#10;\pagestyle{empty}&#10;\begin{document}&#10;&#10;$m\left(t_n\right)_A = c_m\left(t_n\right)_A V_0 \left(t_n-t_{n-1}\right)+c_c\left(t_{n-1}\right)_A V_s$&#10;&#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5" cstate="print">
                      <a:lum/>
                      <a:extLst>
                        <a:ext uri="{28A0092B-C50C-407E-A947-70E740481C1C}">
                          <a14:useLocalDpi xmlns:a14="http://schemas.microsoft.com/office/drawing/2010/main" val="0"/>
                        </a:ext>
                      </a:extLst>
                    </a:blip>
                    <a:stretch>
                      <a:fillRect/>
                    </a:stretch>
                  </pic:blipFill>
                  <pic:spPr>
                    <a:xfrm>
                      <a:off x="0" y="0"/>
                      <a:ext cx="2631953" cy="129540"/>
                    </a:xfrm>
                    <a:prstGeom prst="rect">
                      <a:avLst/>
                    </a:prstGeom>
                  </pic:spPr>
                </pic:pic>
              </a:graphicData>
            </a:graphic>
          </wp:inline>
        </w:drawing>
      </w:r>
    </w:p>
    <w:p w:rsidR="007A2F30" w:rsidRDefault="00F63B7D">
      <w:pPr>
        <w:rPr>
          <w:rFonts w:cs="Times New Roman"/>
          <w:lang w:val="en-US"/>
        </w:rPr>
      </w:pPr>
      <w:r>
        <w:rPr>
          <w:rFonts w:cs="Times New Roman"/>
          <w:lang w:val="en-US"/>
        </w:rPr>
        <w:lastRenderedPageBreak/>
        <w:t xml:space="preserve">If no constant refill is used and the water level continuously drops </w:t>
      </w:r>
      <w:r w:rsidR="005E7BDA">
        <w:rPr>
          <w:rFonts w:cs="Times New Roman"/>
          <w:lang w:val="en-US"/>
        </w:rPr>
        <w:t xml:space="preserve">by </w:t>
      </w:r>
      <w:r>
        <w:rPr>
          <w:rFonts w:cs="Times New Roman"/>
          <w:lang w:val="en-US"/>
        </w:rPr>
        <w:t xml:space="preserve">electroosmotic </w:t>
      </w:r>
      <w:r w:rsidR="005E7BDA">
        <w:rPr>
          <w:rFonts w:cs="Times New Roman"/>
          <w:lang w:val="en-US"/>
        </w:rPr>
        <w:t>drag</w:t>
      </w:r>
      <w:r>
        <w:rPr>
          <w:rFonts w:cs="Times New Roman"/>
          <w:lang w:val="en-US"/>
        </w:rPr>
        <w:t xml:space="preserve"> and the reaction, the mass loss through the anode side is calculated with</w:t>
      </w:r>
    </w:p>
    <w:p w:rsidR="007A2F30" w:rsidRDefault="00F63B7D">
      <w:pPr>
        <w:rPr>
          <w:rFonts w:cs="Times New Roman"/>
          <w:lang w:val="en-US"/>
        </w:rPr>
      </w:pPr>
      <w:r>
        <w:rPr>
          <w:rFonts w:cs="Times New Roman"/>
          <w:noProof/>
          <w:lang w:val="en-US"/>
        </w:rPr>
        <mc:AlternateContent>
          <mc:Choice Requires="wpg">
            <w:drawing>
              <wp:inline distT="0" distB="0" distL="0" distR="0">
                <wp:extent cx="3436627" cy="211836"/>
                <wp:effectExtent l="0" t="0" r="0" b="0"/>
                <wp:docPr id="10" name="Grafik 17" descr="%FontSize=11&#10;%TeXFontSize=11&#10;\documentclass{article}&#10;\pagestyle{empty}&#10;\begin{document}&#10;$m\left(t_n\right)_A = c_m\left(t_n\right)_A \left(V_0-\left[\left(\frac{\text{d}V}{\text{d}t}\right)_C +\left(\frac{\text{d}V}{\text{d}t}\right)_R\right]  \left(t_n\right)\right)+c_c\left(t_{n-1}\right)_A V_s$&#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26">
                          <a:lum/>
                        </a:blip>
                        <a:stretch/>
                      </pic:blipFill>
                      <pic:spPr bwMode="auto">
                        <a:xfrm>
                          <a:off x="0" y="0"/>
                          <a:ext cx="3436627" cy="21183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270.6pt;height:16.7pt;" stroked="false">
                <v:path textboxrect="0,0,0,0"/>
                <v:imagedata r:id="rId28" o:title=""/>
              </v:shape>
            </w:pict>
          </mc:Fallback>
        </mc:AlternateContent>
      </w:r>
    </w:p>
    <w:p w:rsidR="007A2F30" w:rsidRDefault="00F63B7D">
      <w:pPr>
        <w:rPr>
          <w:rFonts w:cs="Times New Roman"/>
          <w:lang w:val="en-US"/>
        </w:rPr>
      </w:pPr>
      <w:r>
        <w:rPr>
          <w:rFonts w:cs="Times New Roman"/>
          <w:lang w:val="en-US"/>
        </w:rPr>
        <w:t>The iridium mass loss through the cathode side is calculated as follows</w:t>
      </w:r>
    </w:p>
    <w:p w:rsidR="007A2F30" w:rsidRDefault="00F63B7D">
      <w:pPr>
        <w:rPr>
          <w:rFonts w:cs="Times New Roman"/>
          <w:lang w:val="en-US"/>
        </w:rPr>
      </w:pPr>
      <w:r>
        <w:rPr>
          <w:rFonts w:cs="Times New Roman"/>
          <w:noProof/>
          <w:lang w:val="en-US"/>
        </w:rPr>
        <mc:AlternateContent>
          <mc:Choice Requires="wpg">
            <w:drawing>
              <wp:inline distT="0" distB="0" distL="0" distR="0">
                <wp:extent cx="1985776" cy="211836"/>
                <wp:effectExtent l="0" t="0" r="0" b="0"/>
                <wp:docPr id="11" name="Grafik 26" descr="%FontSize=11&#10;%TeXFontSize=11&#10;\documentclass{article}&#10;\pagestyle{empty}&#10;\begin{document}&#10;$m\left(t_n\right)_C = \left(\frac{\text{d}V}{\text{d}t}\right)_C\left(t_n-t_{n-1}\right)c_m\left(t_n\right)_C&#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29">
                          <a:lum/>
                        </a:blip>
                        <a:stretch/>
                      </pic:blipFill>
                      <pic:spPr bwMode="auto">
                        <a:xfrm>
                          <a:off x="0" y="0"/>
                          <a:ext cx="1985776" cy="21183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156.4pt;height:16.7pt;" stroked="false">
                <v:path textboxrect="0,0,0,0"/>
                <v:imagedata r:id="rId30" o:title=""/>
              </v:shape>
            </w:pict>
          </mc:Fallback>
        </mc:AlternateContent>
      </w:r>
      <w:r>
        <w:rPr>
          <w:rFonts w:cs="Times New Roman"/>
          <w:lang w:val="en-US"/>
        </w:rPr>
        <w:t xml:space="preserve"> </w:t>
      </w:r>
    </w:p>
    <w:p w:rsidR="007A2F30" w:rsidRDefault="007A2F30">
      <w:pPr>
        <w:rPr>
          <w:rFonts w:cs="Times New Roman"/>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t>Water balance calculations H-cell</w:t>
      </w:r>
    </w:p>
    <w:p w:rsidR="007A2F30" w:rsidRDefault="00F63B7D">
      <w:pPr>
        <w:rPr>
          <w:rFonts w:cs="Times New Roman"/>
          <w:lang w:val="en-US"/>
        </w:rPr>
      </w:pPr>
      <w:r>
        <w:rPr>
          <w:rFonts w:cs="Times New Roman"/>
          <w:lang w:val="en-US"/>
        </w:rPr>
        <w:t>In the H-cell the water balance and mass loss calculations are performed as follows</w:t>
      </w:r>
    </w:p>
    <w:p w:rsidR="007A2F30" w:rsidRDefault="00F63B7D">
      <w:pPr>
        <w:rPr>
          <w:rFonts w:cs="Times New Roman"/>
          <w:lang w:val="en-US"/>
        </w:rPr>
      </w:pPr>
      <w:r>
        <w:rPr>
          <w:rFonts w:cs="Times New Roman"/>
          <w:lang w:val="en-US"/>
        </w:rPr>
        <w:t xml:space="preserve">The current in H-cell is </w:t>
      </w:r>
      <w:r>
        <w:rPr>
          <w:rFonts w:cs="Times New Roman"/>
          <w:noProof/>
          <w:lang w:val="en-US"/>
        </w:rPr>
        <mc:AlternateContent>
          <mc:Choice Requires="wpg">
            <w:drawing>
              <wp:inline distT="0" distB="0" distL="0" distR="0">
                <wp:extent cx="1524" cy="1524"/>
                <wp:effectExtent l="0" t="0" r="0" b="0"/>
                <wp:docPr id="12" name="Grafik 28" descr="%FontSize=11&#10;%TeXFontSize=11&#10;\documentclass{article}&#10;\usepackage{SIunitx}&#10;\pagestyle{empty}&#10;\begin{document}&#10;\SI{0.56\cdot 10^{-3}}{\ampere}&#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31">
                          <a:lum/>
                        </a:blip>
                        <a:stretch/>
                      </pic:blipFill>
                      <pic:spPr bwMode="auto">
                        <a:xfrm>
                          <a:off x="0" y="0"/>
                          <a:ext cx="1524" cy="152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0.1pt;height:0.1pt;" stroked="false">
                <v:path textboxrect="0,0,0,0"/>
                <v:imagedata r:id="rId32" o:title=""/>
              </v:shape>
            </w:pict>
          </mc:Fallback>
        </mc:AlternateContent>
      </w:r>
      <w:r>
        <w:rPr>
          <w:rFonts w:cs="Times New Roman"/>
          <w:noProof/>
          <w:lang w:val="en-US"/>
        </w:rPr>
        <mc:AlternateContent>
          <mc:Choice Requires="wpg">
            <w:drawing>
              <wp:inline distT="0" distB="0" distL="0" distR="0">
                <wp:extent cx="789434" cy="128016"/>
                <wp:effectExtent l="0" t="0" r="0" b="5715"/>
                <wp:docPr id="13" name="Grafik 29" descr="%FontSize=11&#10;%TeXFontSize=11&#10;\documentclass{article}&#10;\usepackage{SIunitx}&#10;\pagestyle{empty}&#10;\begin{document}&#10;\SI{0.56E-3}{\ampere}&#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33">
                          <a:lum/>
                        </a:blip>
                        <a:stretch/>
                      </pic:blipFill>
                      <pic:spPr bwMode="auto">
                        <a:xfrm>
                          <a:off x="0" y="0"/>
                          <a:ext cx="789434" cy="1280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62.2pt;height:10.1pt;" stroked="false">
                <v:path textboxrect="0,0,0,0"/>
                <v:imagedata r:id="rId34" o:title=""/>
              </v:shape>
            </w:pict>
          </mc:Fallback>
        </mc:AlternateContent>
      </w:r>
    </w:p>
    <w:p w:rsidR="007A2F30" w:rsidRDefault="00F63B7D">
      <w:pPr>
        <w:rPr>
          <w:rFonts w:cs="Times New Roman"/>
          <w:lang w:val="en-US"/>
        </w:rPr>
      </w:pPr>
      <w:r>
        <w:rPr>
          <w:rFonts w:cs="Times New Roman"/>
          <w:lang w:val="en-US"/>
        </w:rPr>
        <w:t>The mass loss through evolved O</w:t>
      </w:r>
      <w:r>
        <w:rPr>
          <w:rFonts w:cs="Times New Roman"/>
          <w:vertAlign w:val="subscript"/>
          <w:lang w:val="en-US"/>
        </w:rPr>
        <w:t>2</w:t>
      </w:r>
      <w:r>
        <w:rPr>
          <w:rFonts w:cs="Times New Roman"/>
          <w:lang w:val="en-US"/>
        </w:rPr>
        <w:t xml:space="preserve"> in the reaction in 48 hours is </w:t>
      </w:r>
    </w:p>
    <w:p w:rsidR="007A2F30" w:rsidRDefault="00F63B7D">
      <w:pPr>
        <w:rPr>
          <w:rFonts w:cs="Times New Roman"/>
          <w:lang w:val="en-US"/>
        </w:rPr>
      </w:pPr>
      <w:r>
        <w:rPr>
          <w:rFonts w:cs="Times New Roman"/>
          <w:noProof/>
          <w:lang w:val="en-US"/>
        </w:rPr>
        <mc:AlternateContent>
          <mc:Choice Requires="wpg">
            <w:drawing>
              <wp:inline distT="0" distB="0" distL="0" distR="0">
                <wp:extent cx="1370079" cy="292609"/>
                <wp:effectExtent l="0" t="0" r="1905" b="0"/>
                <wp:docPr id="14" name="Grafik 42" descr="%FontSize=11&#10;%TeXFontSize=11&#10;\documentclass{article}&#10;\usepackage{SIunitx}&#10;\pagestyle{empty}&#10;\begin{document}&#10;\begin{eqnarray*}&#10;m \left(\text{O}_\text{2}\right) = \frac{MIt}{zF} = \SI{0.008}{\gram}&#10;\end{eqnarray*}&#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35">
                          <a:lum/>
                        </a:blip>
                        <a:stretch/>
                      </pic:blipFill>
                      <pic:spPr bwMode="auto">
                        <a:xfrm>
                          <a:off x="0" y="0"/>
                          <a:ext cx="1370079" cy="29260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107.9pt;height:23.0pt;" stroked="false">
                <v:path textboxrect="0,0,0,0"/>
                <v:imagedata r:id="rId36" o:title=""/>
              </v:shape>
            </w:pict>
          </mc:Fallback>
        </mc:AlternateContent>
      </w:r>
    </w:p>
    <w:p w:rsidR="007A2F30" w:rsidRDefault="00F63B7D">
      <w:pPr>
        <w:rPr>
          <w:rFonts w:cs="Times New Roman"/>
          <w:lang w:val="en-US"/>
        </w:rPr>
      </w:pPr>
      <w:r>
        <w:rPr>
          <w:rFonts w:cs="Times New Roman"/>
          <w:lang w:val="en-US"/>
        </w:rPr>
        <w:t>Hence, the mass loss through the reaction is negligible.</w:t>
      </w:r>
    </w:p>
    <w:p w:rsidR="007A2F30" w:rsidRDefault="007A2F30">
      <w:pPr>
        <w:rPr>
          <w:rFonts w:cs="Times New Roman"/>
          <w:lang w:val="en-US"/>
        </w:rPr>
      </w:pPr>
    </w:p>
    <w:p w:rsidR="007A2F30" w:rsidRDefault="00F63B7D">
      <w:pPr>
        <w:rPr>
          <w:rFonts w:cs="Times New Roman"/>
          <w:lang w:val="en-US"/>
        </w:rPr>
      </w:pPr>
      <w:r>
        <w:rPr>
          <w:rFonts w:cs="Times New Roman"/>
          <w:lang w:val="en-US"/>
        </w:rPr>
        <w:t xml:space="preserve">With the variables </w:t>
      </w:r>
    </w:p>
    <w:p w:rsidR="00D24D82" w:rsidRDefault="00DC54F7">
      <w:pPr>
        <w:rPr>
          <w:rFonts w:cs="Times New Roman"/>
          <w:lang w:val="en-US"/>
        </w:rPr>
      </w:pPr>
      <w:r>
        <w:pict w14:anchorId="4E6D6C78">
          <v:shape id="Grafik 32" o:spid="_x0000_i1027" type="#_x0000_t75" alt="%FontSize=11&#10;%TeXFontSize=11&#10;\documentclass{article}&#10;\pagestyle{empty}&#10;\begin{document}&#10;$V_0$&#10;\end{document}" style="width:10.75pt;height:9.65pt;visibility:visible;mso-wrap-style:square" o:bullet="t">
            <v:imagedata r:id="rId37" o:title="end{document}"/>
          </v:shape>
        </w:pict>
      </w:r>
      <w:r w:rsidR="00F63B7D">
        <w:rPr>
          <w:rFonts w:cs="Times New Roman"/>
          <w:lang w:val="en-US"/>
        </w:rPr>
        <w:t xml:space="preserve"> </w:t>
      </w:r>
      <w:r w:rsidR="00F63B7D">
        <w:rPr>
          <w:rFonts w:cs="Times New Roman"/>
          <w:lang w:val="en-US"/>
        </w:rPr>
        <w:tab/>
        <w:t>Initial water volume on each side</w:t>
      </w:r>
    </w:p>
    <w:p w:rsidR="007A2F30" w:rsidRPr="00D24D82" w:rsidRDefault="00B34898" w:rsidP="00D24D82">
      <w:pPr>
        <w:pStyle w:val="ListParagraph"/>
        <w:numPr>
          <w:ilvl w:val="0"/>
          <w:numId w:val="8"/>
        </w:numPr>
        <w:rPr>
          <w:rFonts w:cs="Times New Roman"/>
          <w:lang w:val="en-US"/>
        </w:rPr>
      </w:pPr>
      <w:r>
        <w:rPr>
          <w:rFonts w:cs="Times New Roman"/>
          <w:lang w:val="en-US"/>
        </w:rPr>
        <w:t xml:space="preserve">      </w:t>
      </w:r>
      <w:r w:rsidR="00F63B7D" w:rsidRPr="00D24D82">
        <w:rPr>
          <w:rFonts w:cs="Times New Roman"/>
          <w:lang w:val="en-US"/>
        </w:rPr>
        <w:t>Sample volume</w:t>
      </w:r>
    </w:p>
    <w:p w:rsidR="007A2F30" w:rsidRDefault="00F63B7D">
      <w:pPr>
        <w:rPr>
          <w:rFonts w:cs="Times New Roman"/>
          <w:lang w:val="en-US"/>
        </w:rPr>
      </w:pPr>
      <w:r>
        <w:rPr>
          <w:rFonts w:cs="Times New Roman"/>
          <w:noProof/>
          <w:lang w:val="en-US"/>
        </w:rPr>
        <mc:AlternateContent>
          <mc:Choice Requires="wpg">
            <w:drawing>
              <wp:inline distT="0" distB="0" distL="0" distR="0">
                <wp:extent cx="298705" cy="118872"/>
                <wp:effectExtent l="0" t="0" r="6350" b="0"/>
                <wp:docPr id="16" name="Grafik 40" descr="%FontSize=11&#10;%TeXFontSize=11&#10;\documentclass{article}&#10;\pagestyle{empty}&#10;\begin{document}&#10;$c_m\left(t\right)$ &#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pic:cNvPicPr>
                      </pic:nvPicPr>
                      <pic:blipFill>
                        <a:blip r:embed="rId38">
                          <a:lum/>
                        </a:blip>
                        <a:stretch/>
                      </pic:blipFill>
                      <pic:spPr bwMode="auto">
                        <a:xfrm>
                          <a:off x="0" y="0"/>
                          <a:ext cx="298705" cy="11887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23.5pt;height:9.4pt;" stroked="false">
                <v:path textboxrect="0,0,0,0"/>
                <v:imagedata r:id="rId39" o:title=""/>
              </v:shape>
            </w:pict>
          </mc:Fallback>
        </mc:AlternateContent>
      </w:r>
      <w:r>
        <w:rPr>
          <w:rFonts w:cs="Times New Roman"/>
          <w:lang w:val="en-US"/>
        </w:rPr>
        <w:tab/>
        <w:t>Concentration measured at time in a respective compartment</w:t>
      </w:r>
    </w:p>
    <w:p w:rsidR="007A2F30" w:rsidRDefault="00F63B7D">
      <w:pPr>
        <w:rPr>
          <w:rFonts w:cs="Times New Roman"/>
          <w:lang w:val="en-US"/>
        </w:rPr>
      </w:pPr>
      <w:r>
        <w:rPr>
          <w:rFonts w:cs="Times New Roman"/>
          <w:noProof/>
          <w:lang w:val="en-US"/>
        </w:rPr>
        <mc:AlternateContent>
          <mc:Choice Requires="wpg">
            <w:drawing>
              <wp:inline distT="0" distB="0" distL="0" distR="0">
                <wp:extent cx="266701" cy="118872"/>
                <wp:effectExtent l="0" t="0" r="0" b="0"/>
                <wp:docPr id="17" name="Grafik 39" descr="%FontSize=11&#10;%TeXFontSize=11&#10;\documentclass{article}&#10;\pagestyle{empty}&#10;\begin{document}&#10;$c_c\left(t\right)$ &#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pic:cNvPicPr>
                      </pic:nvPicPr>
                      <pic:blipFill>
                        <a:blip r:embed="rId40">
                          <a:lum/>
                        </a:blip>
                        <a:stretch/>
                      </pic:blipFill>
                      <pic:spPr bwMode="auto">
                        <a:xfrm>
                          <a:off x="0" y="0"/>
                          <a:ext cx="266701" cy="11887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21.0pt;height:9.4pt;" stroked="false">
                <v:path textboxrect="0,0,0,0"/>
                <v:imagedata r:id="rId41" o:title=""/>
              </v:shape>
            </w:pict>
          </mc:Fallback>
        </mc:AlternateContent>
      </w:r>
      <w:r>
        <w:rPr>
          <w:rFonts w:cs="Times New Roman"/>
          <w:lang w:val="en-US"/>
        </w:rPr>
        <w:tab/>
        <w:t>Concentration calculated for time t in the respective compartment</w:t>
      </w:r>
    </w:p>
    <w:p w:rsidR="007A2F30" w:rsidRDefault="00F63B7D">
      <w:pPr>
        <w:rPr>
          <w:rFonts w:cs="Times New Roman"/>
          <w:lang w:val="en-US"/>
        </w:rPr>
      </w:pPr>
      <w:r>
        <w:rPr>
          <w:rFonts w:cs="Times New Roman"/>
          <w:lang w:val="en-US"/>
        </w:rPr>
        <w:t>In an experiment with refill the iridium mass loss at the anode side the n</w:t>
      </w:r>
      <w:r>
        <w:rPr>
          <w:rFonts w:cs="Times New Roman"/>
          <w:vertAlign w:val="superscript"/>
          <w:lang w:val="en-US"/>
        </w:rPr>
        <w:t>th</w:t>
      </w:r>
      <w:r>
        <w:rPr>
          <w:rFonts w:cs="Times New Roman"/>
          <w:lang w:val="en-US"/>
        </w:rPr>
        <w:t xml:space="preserve"> data point is given by</w:t>
      </w:r>
    </w:p>
    <w:p w:rsidR="007A2F30" w:rsidRDefault="00F63B7D">
      <w:pPr>
        <w:rPr>
          <w:rFonts w:cs="Times New Roman"/>
          <w:lang w:val="en-US"/>
        </w:rPr>
      </w:pPr>
      <w:r>
        <w:rPr>
          <w:rFonts w:cs="Times New Roman"/>
          <w:noProof/>
          <w:lang w:val="en-US"/>
        </w:rPr>
        <mc:AlternateContent>
          <mc:Choice Requires="wpg">
            <w:drawing>
              <wp:inline distT="0" distB="0" distL="0" distR="0">
                <wp:extent cx="1943104" cy="124968"/>
                <wp:effectExtent l="0" t="0" r="0" b="8890"/>
                <wp:docPr id="18" name="Grafik 38" descr="%FontSize=11&#10;%TeXFontSize=11&#10;\documentclass{article}&#10;\pagestyle{empty}&#10;\begin{document}&#10;$m\left(t_n\right) = c_m\left(t_n\right)\cdot V_0 + c_c\left(t_{n-1}\right)\cdot V_s$&#10;\end{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pic:cNvPicPr>
                      </pic:nvPicPr>
                      <pic:blipFill>
                        <a:blip r:embed="rId42">
                          <a:lum/>
                        </a:blip>
                        <a:stretch/>
                      </pic:blipFill>
                      <pic:spPr bwMode="auto">
                        <a:xfrm>
                          <a:off x="0" y="0"/>
                          <a:ext cx="1943104" cy="12496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153.0pt;height:9.8pt;" stroked="false">
                <v:path textboxrect="0,0,0,0"/>
                <v:imagedata r:id="rId43" o:title=""/>
              </v:shape>
            </w:pict>
          </mc:Fallback>
        </mc:AlternateContent>
      </w:r>
    </w:p>
    <w:p w:rsidR="007A2F30" w:rsidRDefault="00F63B7D">
      <w:pPr>
        <w:pStyle w:val="Heading310"/>
        <w:rPr>
          <w:rFonts w:ascii="Times New Roman" w:hAnsi="Times New Roman" w:cs="Times New Roman"/>
          <w:lang w:val="en-US"/>
        </w:rPr>
      </w:pPr>
      <w:r>
        <w:rPr>
          <w:rFonts w:ascii="Times New Roman" w:hAnsi="Times New Roman" w:cs="Times New Roman"/>
          <w:lang w:val="en-US"/>
        </w:rPr>
        <w:lastRenderedPageBreak/>
        <w:t>Supplementary Note 3. Electrochemical and dissolution Data in MEA</w:t>
      </w:r>
    </w:p>
    <w:p w:rsidR="007A2F30" w:rsidRDefault="007A2F30">
      <w:pPr>
        <w:keepNext/>
        <w:rPr>
          <w:lang w:val="en-US"/>
        </w:rPr>
      </w:pPr>
    </w:p>
    <w:p w:rsidR="007A2F30" w:rsidRDefault="00F63B7D">
      <w:pPr>
        <w:keepNext/>
        <w:rPr>
          <w:lang w:val="en-US"/>
        </w:rPr>
      </w:pPr>
      <w:r>
        <w:rPr>
          <w:noProof/>
          <w:lang w:val="en-US"/>
        </w:rPr>
        <mc:AlternateContent>
          <mc:Choice Requires="wpg">
            <w:drawing>
              <wp:inline distT="0" distB="0" distL="0" distR="0">
                <wp:extent cx="2855595" cy="5266055"/>
                <wp:effectExtent l="0" t="0" r="1905" b="0"/>
                <wp:docPr id="19" name="Grafik 19" descr="C:\Users\j.knoeppel\Documents\Projects\001-003, 005, 012 Differences between model systems and real devices\Manuscript\Figures\SI\MEA_dissolution_full\MEA_dissolution_full_v2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 descr="C:\Users\j.knoeppel\Documents\Projects\001-003, 005, 012 Differences between model systems and real devices\Manuscript\Figures\SI\MEA_dissolution_full\MEA_dissolution_full_v2png.png"/>
                        <pic:cNvPicPr>
                          <a:picLocks noChangeAspect="1"/>
                        </pic:cNvPicPr>
                      </pic:nvPicPr>
                      <pic:blipFill>
                        <a:blip r:embed="rId44"/>
                        <a:stretch/>
                      </pic:blipFill>
                      <pic:spPr bwMode="auto">
                        <a:xfrm>
                          <a:off x="0" y="0"/>
                          <a:ext cx="2855595" cy="526605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224.8pt;height:414.6pt;">
                <v:path textboxrect="0,0,0,0"/>
                <v:imagedata r:id="rId45" o:title=""/>
              </v:shape>
            </w:pict>
          </mc:Fallback>
        </mc:AlternateContent>
      </w:r>
    </w:p>
    <w:p w:rsidR="007A2F30" w:rsidRDefault="00F63B7D">
      <w:pPr>
        <w:pStyle w:val="Caption"/>
        <w:rPr>
          <w:i w:val="0"/>
          <w:color w:val="auto"/>
          <w:lang w:val="en-US"/>
        </w:rPr>
      </w:pPr>
      <w:r>
        <w:rPr>
          <w:b/>
          <w:color w:val="auto"/>
          <w:lang w:val="en-US"/>
        </w:rPr>
        <w:t xml:space="preserve">Figure </w:t>
      </w:r>
      <w:r>
        <w:rPr>
          <w:b/>
          <w:color w:val="auto"/>
        </w:rPr>
        <w:fldChar w:fldCharType="begin"/>
      </w:r>
      <w:r>
        <w:rPr>
          <w:b/>
          <w:color w:val="auto"/>
          <w:lang w:val="en-US"/>
        </w:rPr>
        <w:instrText xml:space="preserve"> SEQ Figure \* ARABIC </w:instrText>
      </w:r>
      <w:r>
        <w:rPr>
          <w:b/>
          <w:color w:val="auto"/>
        </w:rPr>
        <w:fldChar w:fldCharType="separate"/>
      </w:r>
      <w:r w:rsidR="00E1438E">
        <w:rPr>
          <w:b/>
          <w:noProof/>
          <w:color w:val="auto"/>
          <w:lang w:val="en-US"/>
        </w:rPr>
        <w:t>2</w:t>
      </w:r>
      <w:r>
        <w:rPr>
          <w:b/>
          <w:color w:val="auto"/>
        </w:rPr>
        <w:fldChar w:fldCharType="end"/>
      </w:r>
      <w:r>
        <w:rPr>
          <w:b/>
          <w:color w:val="auto"/>
          <w:lang w:val="en-US"/>
        </w:rPr>
        <w:t xml:space="preserve"> </w:t>
      </w:r>
      <w:r>
        <w:rPr>
          <w:b/>
          <w:i w:val="0"/>
          <w:color w:val="auto"/>
          <w:lang w:val="en-US"/>
        </w:rPr>
        <w:t xml:space="preserve">Electrochemical and dissolution data of the precipitation free MEA. a) </w:t>
      </w:r>
      <w:r>
        <w:rPr>
          <w:i w:val="0"/>
          <w:color w:val="auto"/>
          <w:lang w:val="en-US"/>
        </w:rPr>
        <w:t xml:space="preserve">non-iR drop corrected cell potential. </w:t>
      </w:r>
      <w:r>
        <w:rPr>
          <w:b/>
          <w:i w:val="0"/>
          <w:color w:val="auto"/>
          <w:lang w:val="en-US"/>
        </w:rPr>
        <w:t xml:space="preserve">b) </w:t>
      </w:r>
      <w:r>
        <w:rPr>
          <w:i w:val="0"/>
          <w:color w:val="auto"/>
          <w:lang w:val="en-US"/>
        </w:rPr>
        <w:t xml:space="preserve">applied current density. </w:t>
      </w:r>
      <w:r>
        <w:rPr>
          <w:b/>
          <w:i w:val="0"/>
          <w:color w:val="auto"/>
          <w:lang w:val="en-US"/>
        </w:rPr>
        <w:t xml:space="preserve">c) </w:t>
      </w:r>
      <w:r>
        <w:rPr>
          <w:i w:val="0"/>
          <w:color w:val="auto"/>
          <w:lang w:val="en-US"/>
        </w:rPr>
        <w:t xml:space="preserve">Iridium concentration in the anode water cycle. </w:t>
      </w:r>
      <w:r>
        <w:rPr>
          <w:b/>
          <w:i w:val="0"/>
          <w:color w:val="auto"/>
          <w:lang w:val="en-US"/>
        </w:rPr>
        <w:t>d)</w:t>
      </w:r>
      <w:r>
        <w:rPr>
          <w:i w:val="0"/>
          <w:color w:val="auto"/>
          <w:lang w:val="en-US"/>
        </w:rPr>
        <w:t xml:space="preserve"> Iridium concentration on the cathode water outlet. </w:t>
      </w:r>
      <w:r>
        <w:rPr>
          <w:b/>
          <w:i w:val="0"/>
          <w:color w:val="auto"/>
          <w:lang w:val="en-US"/>
        </w:rPr>
        <w:t>e)</w:t>
      </w:r>
      <w:r>
        <w:rPr>
          <w:i w:val="0"/>
          <w:color w:val="auto"/>
          <w:lang w:val="en-US"/>
        </w:rPr>
        <w:t xml:space="preserve"> S-numbers. The method for calculating dissolution rates, and therefore S-numbers, is shown in supplementary note 5</w:t>
      </w:r>
      <w:r w:rsidR="00942193">
        <w:rPr>
          <w:i w:val="0"/>
          <w:color w:val="auto"/>
          <w:lang w:val="en-US"/>
        </w:rPr>
        <w:t>.</w:t>
      </w:r>
    </w:p>
    <w:p w:rsidR="007A2F30" w:rsidRDefault="00F63B7D">
      <w:pPr>
        <w:pStyle w:val="Heading310"/>
        <w:rPr>
          <w:rFonts w:ascii="Times New Roman" w:hAnsi="Times New Roman" w:cs="Times New Roman"/>
          <w:lang w:val="en-US"/>
        </w:rPr>
      </w:pPr>
      <w:r>
        <w:rPr>
          <w:rFonts w:ascii="Times New Roman" w:hAnsi="Times New Roman" w:cs="Times New Roman"/>
          <w:lang w:val="en-US"/>
        </w:rPr>
        <w:lastRenderedPageBreak/>
        <w:t>Supplementary Note 4. Full SFC Protocol</w:t>
      </w:r>
    </w:p>
    <w:p w:rsidR="007A2F30" w:rsidRDefault="00F63B7D">
      <w:pPr>
        <w:keepNext/>
        <w:rPr>
          <w:rFonts w:cs="Times New Roman"/>
        </w:rPr>
      </w:pPr>
      <w:r>
        <w:rPr>
          <w:rFonts w:cs="Times New Roman"/>
          <w:noProof/>
          <w:lang w:val="en-US"/>
        </w:rPr>
        <mc:AlternateContent>
          <mc:Choice Requires="wpg">
            <w:drawing>
              <wp:inline distT="0" distB="0" distL="0" distR="0">
                <wp:extent cx="2876550" cy="3600450"/>
                <wp:effectExtent l="0" t="0" r="0" b="0"/>
                <wp:docPr id="20" name="Grafik 5" descr="C:\Users\j.knoeppel\Documents\Projects\001-003, 005, 012 Differences between model systems and real devices\Manuscript\Figures\SI\SFC_protocol_full\SFC_protocol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descr="C:\Users\j.knoeppel\Documents\Projects\001-003, 005, 012 Differences between model systems and real devices\Manuscript\Figures\SI\SFC_protocol_full\SFC_protocol_full.png"/>
                        <pic:cNvPicPr>
                          <a:picLocks noChangeAspect="1"/>
                        </pic:cNvPicPr>
                      </pic:nvPicPr>
                      <pic:blipFill>
                        <a:blip r:embed="rId46"/>
                        <a:stretch/>
                      </pic:blipFill>
                      <pic:spPr bwMode="auto">
                        <a:xfrm>
                          <a:off x="0" y="0"/>
                          <a:ext cx="2876550" cy="36004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226.5pt;height:283.5pt;">
                <v:path textboxrect="0,0,0,0"/>
                <v:imagedata r:id="rId47" o:title=""/>
              </v:shape>
            </w:pict>
          </mc:Fallback>
        </mc:AlternateContent>
      </w:r>
    </w:p>
    <w:p w:rsidR="007A2F30" w:rsidRDefault="00F63B7D">
      <w:pPr>
        <w:pStyle w:val="Caption"/>
        <w:rPr>
          <w:rFonts w:cs="Times New Roman"/>
          <w:i w:val="0"/>
          <w:color w:val="auto"/>
          <w:lang w:val="en-US"/>
        </w:rPr>
      </w:pPr>
      <w:r>
        <w:rPr>
          <w:rFonts w:cs="Times New Roman"/>
          <w:b/>
          <w:color w:val="auto"/>
          <w:lang w:val="en-US"/>
        </w:rPr>
        <w:t xml:space="preserve">Figure </w:t>
      </w:r>
      <w:r>
        <w:rPr>
          <w:rFonts w:cs="Times New Roman"/>
          <w:b/>
          <w:color w:val="auto"/>
        </w:rPr>
        <w:fldChar w:fldCharType="begin"/>
      </w:r>
      <w:r>
        <w:rPr>
          <w:rFonts w:cs="Times New Roman"/>
          <w:b/>
          <w:color w:val="auto"/>
          <w:lang w:val="en-US"/>
        </w:rPr>
        <w:instrText xml:space="preserve"> SEQ Figure \* ARABIC </w:instrText>
      </w:r>
      <w:r>
        <w:rPr>
          <w:rFonts w:cs="Times New Roman"/>
          <w:b/>
          <w:color w:val="auto"/>
        </w:rPr>
        <w:fldChar w:fldCharType="separate"/>
      </w:r>
      <w:r w:rsidR="00E1438E">
        <w:rPr>
          <w:rFonts w:cs="Times New Roman"/>
          <w:b/>
          <w:noProof/>
          <w:color w:val="auto"/>
          <w:lang w:val="en-US"/>
        </w:rPr>
        <w:t>3</w:t>
      </w:r>
      <w:r>
        <w:rPr>
          <w:rFonts w:cs="Times New Roman"/>
          <w:b/>
          <w:color w:val="auto"/>
        </w:rPr>
        <w:fldChar w:fldCharType="end"/>
      </w:r>
      <w:r>
        <w:rPr>
          <w:rFonts w:cs="Times New Roman"/>
          <w:i w:val="0"/>
          <w:color w:val="auto"/>
          <w:lang w:val="en-US"/>
        </w:rPr>
        <w:t xml:space="preserve"> </w:t>
      </w:r>
      <w:r>
        <w:rPr>
          <w:rFonts w:cs="Times New Roman"/>
          <w:b/>
          <w:i w:val="0"/>
          <w:color w:val="auto"/>
          <w:lang w:val="en-US"/>
        </w:rPr>
        <w:t xml:space="preserve">Full protocol used for all SFC measurements in this study. a) </w:t>
      </w:r>
      <w:r>
        <w:rPr>
          <w:rFonts w:cs="Times New Roman"/>
          <w:i w:val="0"/>
          <w:color w:val="auto"/>
          <w:lang w:val="en-US"/>
        </w:rPr>
        <w:t xml:space="preserve">applied potential </w:t>
      </w:r>
      <w:r>
        <w:rPr>
          <w:rFonts w:cs="Times New Roman"/>
          <w:b/>
          <w:i w:val="0"/>
          <w:color w:val="auto"/>
          <w:lang w:val="en-US"/>
        </w:rPr>
        <w:t>b)</w:t>
      </w:r>
      <w:r>
        <w:rPr>
          <w:rFonts w:cs="Times New Roman"/>
          <w:i w:val="0"/>
          <w:color w:val="auto"/>
          <w:lang w:val="en-US"/>
        </w:rPr>
        <w:t xml:space="preserve"> resulting current </w:t>
      </w:r>
      <w:r>
        <w:rPr>
          <w:rFonts w:cs="Times New Roman"/>
          <w:b/>
          <w:i w:val="0"/>
          <w:color w:val="auto"/>
          <w:lang w:val="en-US"/>
        </w:rPr>
        <w:t>c)</w:t>
      </w:r>
      <w:r>
        <w:rPr>
          <w:rFonts w:cs="Times New Roman"/>
          <w:i w:val="0"/>
          <w:color w:val="auto"/>
          <w:lang w:val="en-US"/>
        </w:rPr>
        <w:t xml:space="preserve"> resulting dissolution.</w:t>
      </w:r>
    </w:p>
    <w:p w:rsidR="007A2F30" w:rsidRDefault="00F63B7D">
      <w:pPr>
        <w:rPr>
          <w:rFonts w:cs="Times New Roman"/>
          <w:lang w:val="en-US"/>
        </w:rPr>
      </w:pPr>
      <w:r>
        <w:rPr>
          <w:rFonts w:cs="Times New Roman"/>
          <w:lang w:val="en-US"/>
        </w:rPr>
        <w:t>The protocol used for all SFC measurements is composed of the following steps:</w:t>
      </w:r>
    </w:p>
    <w:p w:rsidR="007A2F30" w:rsidRDefault="00F63B7D">
      <w:pPr>
        <w:pStyle w:val="ListParagraph"/>
        <w:numPr>
          <w:ilvl w:val="0"/>
          <w:numId w:val="6"/>
        </w:numPr>
        <w:rPr>
          <w:rFonts w:cs="Times New Roman"/>
          <w:lang w:val="en-US"/>
        </w:rPr>
      </w:pPr>
      <w:r>
        <w:rPr>
          <w:rFonts w:cs="Times New Roman"/>
          <w:lang w:val="en-US"/>
        </w:rPr>
        <w:t>Contact during a 240 s hold at open circuit potential (OCP)</w:t>
      </w:r>
    </w:p>
    <w:p w:rsidR="007A2F30" w:rsidRDefault="00F63B7D">
      <w:pPr>
        <w:pStyle w:val="ListParagraph"/>
        <w:numPr>
          <w:ilvl w:val="0"/>
          <w:numId w:val="6"/>
        </w:numPr>
        <w:rPr>
          <w:rFonts w:cs="Times New Roman"/>
          <w:lang w:val="en-US"/>
        </w:rPr>
      </w:pPr>
      <w:r>
        <w:rPr>
          <w:rFonts w:cs="Times New Roman"/>
          <w:lang w:val="en-US"/>
        </w:rPr>
        <w:t>3 fast cleaning CVs from 0.05 V</w:t>
      </w:r>
      <w:r>
        <w:rPr>
          <w:rFonts w:cs="Times New Roman"/>
          <w:vertAlign w:val="subscript"/>
          <w:lang w:val="en-US"/>
        </w:rPr>
        <w:t>RHE</w:t>
      </w:r>
      <w:r>
        <w:rPr>
          <w:rFonts w:cs="Times New Roman"/>
          <w:lang w:val="en-US"/>
        </w:rPr>
        <w:t xml:space="preserve"> to 1.4 V</w:t>
      </w:r>
      <w:r>
        <w:rPr>
          <w:rFonts w:cs="Times New Roman"/>
          <w:vertAlign w:val="subscript"/>
          <w:lang w:val="en-US"/>
        </w:rPr>
        <w:t>RHE</w:t>
      </w:r>
      <w:r>
        <w:rPr>
          <w:rFonts w:cs="Times New Roman"/>
          <w:lang w:val="en-US"/>
        </w:rPr>
        <w:t xml:space="preserve"> at a scan rate of 500 mV s</w:t>
      </w:r>
      <w:r>
        <w:rPr>
          <w:rFonts w:cs="Times New Roman"/>
          <w:vertAlign w:val="superscript"/>
          <w:lang w:val="en-US"/>
        </w:rPr>
        <w:t>-1</w:t>
      </w:r>
    </w:p>
    <w:p w:rsidR="007A2F30" w:rsidRDefault="00F63B7D">
      <w:pPr>
        <w:pStyle w:val="ListParagraph"/>
        <w:numPr>
          <w:ilvl w:val="0"/>
          <w:numId w:val="6"/>
        </w:numPr>
        <w:rPr>
          <w:rFonts w:cs="Times New Roman"/>
          <w:lang w:val="en-US"/>
        </w:rPr>
      </w:pPr>
      <w:r>
        <w:rPr>
          <w:rFonts w:cs="Times New Roman"/>
          <w:lang w:val="en-US"/>
        </w:rPr>
        <w:t>Hold at 1.1 V</w:t>
      </w:r>
      <w:r>
        <w:rPr>
          <w:rFonts w:cs="Times New Roman"/>
          <w:vertAlign w:val="subscript"/>
          <w:lang w:val="en-US"/>
        </w:rPr>
        <w:t>RHE</w:t>
      </w:r>
      <w:r>
        <w:rPr>
          <w:rFonts w:cs="Times New Roman"/>
          <w:lang w:val="en-US"/>
        </w:rPr>
        <w:t xml:space="preserve"> for 240 s</w:t>
      </w:r>
    </w:p>
    <w:p w:rsidR="007A2F30" w:rsidRDefault="00F63B7D">
      <w:pPr>
        <w:pStyle w:val="ListParagraph"/>
        <w:numPr>
          <w:ilvl w:val="0"/>
          <w:numId w:val="6"/>
        </w:numPr>
        <w:rPr>
          <w:rFonts w:cs="Times New Roman"/>
          <w:lang w:val="en-US"/>
        </w:rPr>
      </w:pPr>
      <w:r>
        <w:rPr>
          <w:rFonts w:cs="Times New Roman"/>
          <w:lang w:val="en-US"/>
        </w:rPr>
        <w:t>Ramp from 1.1</w:t>
      </w:r>
      <w:r w:rsidR="00942193">
        <w:rPr>
          <w:rFonts w:cs="Times New Roman"/>
          <w:lang w:val="en-US"/>
        </w:rPr>
        <w:t> </w:t>
      </w:r>
      <w:r>
        <w:rPr>
          <w:rFonts w:cs="Times New Roman"/>
          <w:lang w:val="en-US"/>
        </w:rPr>
        <w:t>V</w:t>
      </w:r>
      <w:r>
        <w:rPr>
          <w:rFonts w:cs="Times New Roman"/>
          <w:vertAlign w:val="subscript"/>
          <w:lang w:val="en-US"/>
        </w:rPr>
        <w:t>RHE</w:t>
      </w:r>
      <w:r>
        <w:rPr>
          <w:rFonts w:cs="Times New Roman"/>
          <w:lang w:val="en-US"/>
        </w:rPr>
        <w:t xml:space="preserve"> to 1.65 V</w:t>
      </w:r>
      <w:r>
        <w:rPr>
          <w:rFonts w:cs="Times New Roman"/>
          <w:vertAlign w:val="subscript"/>
          <w:lang w:val="en-US"/>
        </w:rPr>
        <w:t>RHE</w:t>
      </w:r>
      <w:r>
        <w:rPr>
          <w:rFonts w:cs="Times New Roman"/>
          <w:lang w:val="en-US"/>
        </w:rPr>
        <w:t>. Scan rate: 5 mV s</w:t>
      </w:r>
      <w:r>
        <w:rPr>
          <w:rFonts w:cs="Times New Roman"/>
          <w:vertAlign w:val="superscript"/>
          <w:lang w:val="en-US"/>
        </w:rPr>
        <w:t>-1</w:t>
      </w:r>
    </w:p>
    <w:p w:rsidR="007A2F30" w:rsidRDefault="00F63B7D">
      <w:pPr>
        <w:pStyle w:val="ListParagraph"/>
        <w:numPr>
          <w:ilvl w:val="0"/>
          <w:numId w:val="6"/>
        </w:numPr>
        <w:rPr>
          <w:rFonts w:cs="Times New Roman"/>
          <w:lang w:val="en-US"/>
        </w:rPr>
      </w:pPr>
      <w:r>
        <w:rPr>
          <w:rFonts w:cs="Times New Roman"/>
          <w:lang w:val="en-US"/>
        </w:rPr>
        <w:t>Hold at 1.1 V</w:t>
      </w:r>
      <w:r>
        <w:rPr>
          <w:rFonts w:cs="Times New Roman"/>
          <w:vertAlign w:val="subscript"/>
          <w:lang w:val="en-US"/>
        </w:rPr>
        <w:t>RHE</w:t>
      </w:r>
      <w:r>
        <w:rPr>
          <w:rFonts w:cs="Times New Roman"/>
          <w:lang w:val="en-US"/>
        </w:rPr>
        <w:t xml:space="preserve"> for 240 s</w:t>
      </w:r>
    </w:p>
    <w:p w:rsidR="007A2F30" w:rsidRDefault="00F63B7D">
      <w:pPr>
        <w:pStyle w:val="ListParagraph"/>
        <w:numPr>
          <w:ilvl w:val="0"/>
          <w:numId w:val="6"/>
        </w:numPr>
        <w:rPr>
          <w:rFonts w:cs="Times New Roman"/>
          <w:lang w:val="en-US"/>
        </w:rPr>
      </w:pPr>
      <w:r>
        <w:rPr>
          <w:rFonts w:cs="Times New Roman"/>
          <w:lang w:val="en-US"/>
        </w:rPr>
        <w:t>Galvanostatic hold at 100 mA mg</w:t>
      </w:r>
      <w:r>
        <w:rPr>
          <w:rFonts w:cs="Times New Roman"/>
          <w:vertAlign w:val="subscript"/>
          <w:lang w:val="en-US"/>
        </w:rPr>
        <w:t>Ir</w:t>
      </w:r>
      <w:r>
        <w:rPr>
          <w:rFonts w:cs="Times New Roman"/>
          <w:vertAlign w:val="superscript"/>
          <w:lang w:val="en-US"/>
        </w:rPr>
        <w:t>-1</w:t>
      </w:r>
      <w:r>
        <w:rPr>
          <w:rFonts w:cs="Times New Roman"/>
          <w:lang w:val="en-US"/>
        </w:rPr>
        <w:t xml:space="preserve"> for 300 s</w:t>
      </w:r>
    </w:p>
    <w:p w:rsidR="007A2F30" w:rsidRDefault="00F63B7D">
      <w:pPr>
        <w:pStyle w:val="ListParagraph"/>
        <w:numPr>
          <w:ilvl w:val="0"/>
          <w:numId w:val="6"/>
        </w:numPr>
        <w:rPr>
          <w:rFonts w:cs="Times New Roman"/>
          <w:lang w:val="en-US"/>
        </w:rPr>
      </w:pPr>
      <w:r>
        <w:rPr>
          <w:rFonts w:cs="Times New Roman"/>
          <w:lang w:val="en-US"/>
        </w:rPr>
        <w:t>Hold at 1.1 V</w:t>
      </w:r>
      <w:r>
        <w:rPr>
          <w:rFonts w:cs="Times New Roman"/>
          <w:vertAlign w:val="subscript"/>
          <w:lang w:val="en-US"/>
        </w:rPr>
        <w:t>RHE</w:t>
      </w:r>
      <w:r>
        <w:rPr>
          <w:rFonts w:cs="Times New Roman"/>
          <w:lang w:val="en-US"/>
        </w:rPr>
        <w:t xml:space="preserve"> for 240 s</w:t>
      </w:r>
    </w:p>
    <w:p w:rsidR="007A2F30" w:rsidRDefault="00F63B7D">
      <w:pPr>
        <w:rPr>
          <w:rFonts w:cs="Times New Roman"/>
          <w:lang w:val="en-US"/>
        </w:rPr>
      </w:pPr>
      <w:r>
        <w:rPr>
          <w:rFonts w:cs="Times New Roman"/>
          <w:lang w:val="en-US"/>
        </w:rPr>
        <w:t>All S-numbers reported in this study for SFC-measurements are calculated from a 30 s time period at the end of the galvanostatic hold. For full description, we refer to the main text.</w:t>
      </w: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lastRenderedPageBreak/>
        <w:t>Supplementary Note 5. Electrochemical and dissolution data for variations in SFC</w:t>
      </w:r>
    </w:p>
    <w:p w:rsidR="007A2F30" w:rsidRPr="00DC54F7" w:rsidRDefault="00DC54F7">
      <w:pPr>
        <w:pStyle w:val="Subtitle"/>
        <w:rPr>
          <w:rFonts w:cs="Times New Roman"/>
          <w:b/>
          <w:lang w:val="en-US"/>
        </w:rPr>
      </w:pPr>
      <w:r>
        <w:rPr>
          <w:rFonts w:cs="Times New Roman"/>
          <w:b/>
          <w:lang w:val="en-US"/>
        </w:rPr>
        <w:t>Variation of loading</w:t>
      </w:r>
    </w:p>
    <w:p w:rsidR="007A2F30" w:rsidRDefault="00F63B7D">
      <w:pPr>
        <w:keepNext/>
      </w:pPr>
      <w:r>
        <w:rPr>
          <w:noProof/>
          <w:lang w:val="en-US"/>
        </w:rPr>
        <mc:AlternateContent>
          <mc:Choice Requires="wpg">
            <w:drawing>
              <wp:inline distT="0" distB="0" distL="0" distR="0">
                <wp:extent cx="2870200" cy="3237230"/>
                <wp:effectExtent l="0" t="0" r="6350" b="1270"/>
                <wp:docPr id="21" name="Grafik 6" descr="C:\Users\j.knoeppel\Documents\Projects\001-003, 005, 012 Differences between model systems and real devices\Manuscript\Figures\SI\EC_dissolution_full\loading\loading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2" descr="C:\Users\j.knoeppel\Documents\Projects\001-003, 005, 012 Differences between model systems and real devices\Manuscript\Figures\SI\EC_dissolution_full\loading\loading_v1.png"/>
                        <pic:cNvPicPr>
                          <a:picLocks noChangeAspect="1"/>
                        </pic:cNvPicPr>
                      </pic:nvPicPr>
                      <pic:blipFill>
                        <a:blip r:embed="rId48"/>
                        <a:stretch/>
                      </pic:blipFill>
                      <pic:spPr bwMode="auto">
                        <a:xfrm>
                          <a:off x="0" y="0"/>
                          <a:ext cx="2870200" cy="323723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226.0pt;height:254.9pt;">
                <v:path textboxrect="0,0,0,0"/>
                <v:imagedata r:id="rId49" o:title=""/>
              </v:shape>
            </w:pict>
          </mc:Fallback>
        </mc:AlternateContent>
      </w:r>
    </w:p>
    <w:p w:rsidR="007A2F30" w:rsidRDefault="00F63B7D">
      <w:pPr>
        <w:pStyle w:val="Caption"/>
        <w:rPr>
          <w:rFonts w:cs="Times New Roman"/>
          <w:i w:val="0"/>
          <w:color w:val="auto"/>
          <w:lang w:val="en-US"/>
        </w:rPr>
      </w:pPr>
      <w:r>
        <w:rPr>
          <w:rFonts w:cs="Times New Roman"/>
          <w:b/>
          <w:color w:val="auto"/>
          <w:lang w:val="en-US"/>
        </w:rPr>
        <w:t xml:space="preserve">Figure </w:t>
      </w:r>
      <w:r>
        <w:rPr>
          <w:rFonts w:cs="Times New Roman"/>
          <w:b/>
          <w:color w:val="auto"/>
        </w:rPr>
        <w:fldChar w:fldCharType="begin"/>
      </w:r>
      <w:r>
        <w:rPr>
          <w:rFonts w:cs="Times New Roman"/>
          <w:b/>
          <w:color w:val="auto"/>
          <w:lang w:val="en-US"/>
        </w:rPr>
        <w:instrText xml:space="preserve"> SEQ Figure \* ARABIC </w:instrText>
      </w:r>
      <w:r>
        <w:rPr>
          <w:rFonts w:cs="Times New Roman"/>
          <w:b/>
          <w:color w:val="auto"/>
        </w:rPr>
        <w:fldChar w:fldCharType="separate"/>
      </w:r>
      <w:r w:rsidR="00E1438E">
        <w:rPr>
          <w:rFonts w:cs="Times New Roman"/>
          <w:b/>
          <w:noProof/>
          <w:color w:val="auto"/>
          <w:lang w:val="en-US"/>
        </w:rPr>
        <w:t>4</w:t>
      </w:r>
      <w:r>
        <w:rPr>
          <w:rFonts w:cs="Times New Roman"/>
          <w:b/>
          <w:color w:val="auto"/>
        </w:rPr>
        <w:fldChar w:fldCharType="end"/>
      </w:r>
      <w:r>
        <w:rPr>
          <w:rFonts w:cs="Times New Roman"/>
          <w:b/>
          <w:color w:val="auto"/>
          <w:lang w:val="en-US"/>
        </w:rPr>
        <w:t xml:space="preserve"> </w:t>
      </w:r>
      <w:r>
        <w:rPr>
          <w:rFonts w:cs="Times New Roman"/>
          <w:b/>
          <w:i w:val="0"/>
          <w:color w:val="auto"/>
          <w:lang w:val="en-US"/>
        </w:rPr>
        <w:t xml:space="preserve">Electrochemical data and dissolution data with variation of catalyst loading. a) </w:t>
      </w:r>
      <w:r w:rsidR="00E1438E">
        <w:rPr>
          <w:rFonts w:cs="Times New Roman"/>
          <w:i w:val="0"/>
          <w:color w:val="auto"/>
          <w:lang w:val="en-US"/>
        </w:rPr>
        <w:t>E vs RHE</w:t>
      </w:r>
      <w:r>
        <w:rPr>
          <w:rFonts w:cs="Times New Roman"/>
          <w:i w:val="0"/>
          <w:color w:val="auto"/>
          <w:lang w:val="en-US"/>
        </w:rPr>
        <w:t xml:space="preserve">. </w:t>
      </w:r>
      <w:r>
        <w:rPr>
          <w:rFonts w:cs="Times New Roman"/>
          <w:b/>
          <w:i w:val="0"/>
          <w:color w:val="auto"/>
          <w:lang w:val="en-US"/>
        </w:rPr>
        <w:t>b)</w:t>
      </w:r>
      <w:r>
        <w:rPr>
          <w:rFonts w:cs="Times New Roman"/>
          <w:i w:val="0"/>
          <w:color w:val="auto"/>
          <w:lang w:val="en-US"/>
        </w:rPr>
        <w:t xml:space="preserve"> gravimetric current density. </w:t>
      </w:r>
      <w:r>
        <w:rPr>
          <w:rFonts w:cs="Times New Roman"/>
          <w:b/>
          <w:i w:val="0"/>
          <w:color w:val="auto"/>
          <w:lang w:val="en-US"/>
        </w:rPr>
        <w:t>c)</w:t>
      </w:r>
      <w:r>
        <w:rPr>
          <w:rFonts w:cs="Times New Roman"/>
          <w:i w:val="0"/>
          <w:color w:val="auto"/>
          <w:lang w:val="en-US"/>
        </w:rPr>
        <w:t xml:space="preserve"> resulting loading normalized dissolution. The dissolution curves at the potential step are virtually equivalent.</w:t>
      </w:r>
    </w:p>
    <w:p w:rsidR="007A2F30" w:rsidRDefault="007A2F30">
      <w:pPr>
        <w:pStyle w:val="Caption"/>
        <w:rPr>
          <w:rFonts w:cs="Times New Roman"/>
          <w:i w:val="0"/>
          <w:color w:val="auto"/>
          <w:lang w:val="en-US"/>
        </w:rPr>
      </w:pPr>
    </w:p>
    <w:p w:rsidR="007A2F30" w:rsidRPr="00DC54F7" w:rsidRDefault="00DC54F7">
      <w:pPr>
        <w:pStyle w:val="Subtitle"/>
        <w:rPr>
          <w:noProof/>
          <w:sz w:val="22"/>
          <w:szCs w:val="22"/>
          <w:lang w:val="en-US"/>
        </w:rPr>
      </w:pPr>
      <w:r>
        <w:rPr>
          <w:rFonts w:cs="Times New Roman"/>
          <w:b/>
          <w:lang w:val="en-US"/>
        </w:rPr>
        <w:t>Variation of flow rate</w:t>
      </w:r>
    </w:p>
    <w:p w:rsidR="007A2F30" w:rsidRDefault="00F63B7D">
      <w:pPr>
        <w:keepNext/>
      </w:pPr>
      <w:r>
        <w:rPr>
          <w:noProof/>
          <w:lang w:val="en-US"/>
        </w:rPr>
        <mc:AlternateContent>
          <mc:Choice Requires="wpg">
            <w:drawing>
              <wp:inline distT="0" distB="0" distL="0" distR="0">
                <wp:extent cx="2894965" cy="3173730"/>
                <wp:effectExtent l="0" t="0" r="635" b="7620"/>
                <wp:docPr id="22" name="Grafik 15" descr="C:\Users\j.knoeppel\Documents\Projects\001-003, 005, 012 Differences between model systems and real devices\Manuscript\Figures\SI\EC_dissolution_full\flow_rate\flow_rate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C:\Users\j.knoeppel\Documents\Projects\001-003, 005, 012 Differences between model systems and real devices\Manuscript\Figures\SI\EC_dissolution_full\flow_rate\flow_rate_v1.png"/>
                        <pic:cNvPicPr>
                          <a:picLocks noChangeAspect="1"/>
                        </pic:cNvPicPr>
                      </pic:nvPicPr>
                      <pic:blipFill>
                        <a:blip r:embed="rId50"/>
                        <a:stretch/>
                      </pic:blipFill>
                      <pic:spPr bwMode="auto">
                        <a:xfrm>
                          <a:off x="0" y="0"/>
                          <a:ext cx="2894965" cy="317373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227.9pt;height:249.9pt;">
                <v:path textboxrect="0,0,0,0"/>
                <v:imagedata r:id="rId51" o:title=""/>
              </v:shape>
            </w:pict>
          </mc:Fallback>
        </mc:AlternateContent>
      </w:r>
    </w:p>
    <w:p w:rsidR="007A2F30" w:rsidRDefault="00F63B7D">
      <w:pPr>
        <w:pStyle w:val="Caption"/>
        <w:rPr>
          <w:rFonts w:cs="Times New Roman"/>
          <w:i w:val="0"/>
          <w:color w:val="auto"/>
          <w:lang w:val="en-US"/>
        </w:rPr>
      </w:pPr>
      <w:r>
        <w:rPr>
          <w:rFonts w:cs="Times New Roman"/>
          <w:b/>
          <w:color w:val="auto"/>
          <w:lang w:val="en-US"/>
        </w:rPr>
        <w:t xml:space="preserve">Figure </w:t>
      </w:r>
      <w:r>
        <w:rPr>
          <w:rFonts w:cs="Times New Roman"/>
          <w:b/>
          <w:color w:val="auto"/>
        </w:rPr>
        <w:fldChar w:fldCharType="begin"/>
      </w:r>
      <w:r>
        <w:rPr>
          <w:rFonts w:cs="Times New Roman"/>
          <w:b/>
          <w:color w:val="auto"/>
          <w:lang w:val="en-US"/>
        </w:rPr>
        <w:instrText xml:space="preserve"> SEQ Figure \* ARABIC </w:instrText>
      </w:r>
      <w:r>
        <w:rPr>
          <w:rFonts w:cs="Times New Roman"/>
          <w:b/>
          <w:color w:val="auto"/>
        </w:rPr>
        <w:fldChar w:fldCharType="separate"/>
      </w:r>
      <w:r w:rsidR="00E1438E">
        <w:rPr>
          <w:rFonts w:cs="Times New Roman"/>
          <w:b/>
          <w:noProof/>
          <w:color w:val="auto"/>
          <w:lang w:val="en-US"/>
        </w:rPr>
        <w:t>5</w:t>
      </w:r>
      <w:r>
        <w:rPr>
          <w:rFonts w:cs="Times New Roman"/>
          <w:b/>
          <w:color w:val="auto"/>
        </w:rPr>
        <w:fldChar w:fldCharType="end"/>
      </w:r>
      <w:r>
        <w:rPr>
          <w:rFonts w:cs="Times New Roman"/>
          <w:b/>
          <w:color w:val="auto"/>
          <w:lang w:val="en-US"/>
        </w:rPr>
        <w:t xml:space="preserve"> </w:t>
      </w:r>
      <w:r>
        <w:rPr>
          <w:rFonts w:cs="Times New Roman"/>
          <w:b/>
          <w:i w:val="0"/>
          <w:color w:val="auto"/>
          <w:lang w:val="en-US"/>
        </w:rPr>
        <w:t xml:space="preserve">Electrochemical data and dissolution data with variation of electrolyte flow rate through the cell. a) </w:t>
      </w:r>
      <w:r w:rsidR="00E1438E">
        <w:rPr>
          <w:rFonts w:cs="Times New Roman"/>
          <w:i w:val="0"/>
          <w:color w:val="auto"/>
          <w:lang w:val="en-US"/>
        </w:rPr>
        <w:t>E vs RHE</w:t>
      </w:r>
      <w:r>
        <w:rPr>
          <w:rFonts w:cs="Times New Roman"/>
          <w:i w:val="0"/>
          <w:color w:val="auto"/>
          <w:lang w:val="en-US"/>
        </w:rPr>
        <w:t xml:space="preserve">. </w:t>
      </w:r>
      <w:r>
        <w:rPr>
          <w:rFonts w:cs="Times New Roman"/>
          <w:b/>
          <w:i w:val="0"/>
          <w:color w:val="auto"/>
          <w:lang w:val="en-US"/>
        </w:rPr>
        <w:t xml:space="preserve">b) </w:t>
      </w:r>
      <w:r>
        <w:rPr>
          <w:rFonts w:cs="Times New Roman"/>
          <w:i w:val="0"/>
          <w:color w:val="auto"/>
          <w:lang w:val="en-US"/>
        </w:rPr>
        <w:t>gravimetric current density</w:t>
      </w:r>
      <w:r>
        <w:rPr>
          <w:rFonts w:cs="Times New Roman"/>
          <w:b/>
          <w:i w:val="0"/>
          <w:color w:val="auto"/>
          <w:lang w:val="en-US"/>
        </w:rPr>
        <w:t xml:space="preserve">. c) </w:t>
      </w:r>
      <w:r>
        <w:rPr>
          <w:rFonts w:cs="Times New Roman"/>
          <w:i w:val="0"/>
          <w:color w:val="auto"/>
          <w:lang w:val="en-US"/>
        </w:rPr>
        <w:t xml:space="preserve">resulting loading normalized dissolution. The dissolution curves are different in shape due to different tailing properties at varied flow rates </w:t>
      </w:r>
      <w:r>
        <w:rPr>
          <w:rFonts w:cs="Times New Roman"/>
          <w:i w:val="0"/>
          <w:color w:val="auto"/>
          <w:lang w:val="en-US"/>
        </w:rPr>
        <w:fldChar w:fldCharType="begin"/>
      </w:r>
      <w:r>
        <w:rPr>
          <w:rFonts w:cs="Times New Roman"/>
          <w:i w:val="0"/>
          <w:color w:val="auto"/>
          <w:lang w:val="en-US"/>
        </w:rPr>
        <w:instrText xml:space="preserve"> ADDIN EN.CITE &lt;EndNote&gt;&lt;Cite&gt;&lt;Author&gt;Shkirskiy&lt;/Author&gt;&lt;Year&gt;2019&lt;/Year&gt;&lt;RecNum&gt;710&lt;/RecNum&gt;&lt;DisplayText&gt;[1]&lt;/DisplayText&gt;&lt;record&gt;&lt;rec-number&gt;710&lt;/rec-number&gt;&lt;foreign-keys&gt;&lt;key app="EN" db-id="wt5avtrxd005due9v5s5a9eiespdw5fdeset" timestamp="1592493394"&gt;710&lt;/key&gt;&lt;key app="ENWeb" db-id=""&gt;0&lt;/key&gt;&lt;/foreign-keys&gt;&lt;ref-type name="Journal Article"&gt;17&lt;/ref-type&gt;&lt;contributors&gt;&lt;authors&gt;&lt;author&gt;Shkirskiy, Viacheslav&lt;/author&gt;&lt;author&gt;Speck, Florian Dominik&lt;/author&gt;&lt;author&gt;Kulyk, Nadiia&lt;/author&gt;&lt;author&gt;Cherevko, Serhiy&lt;/author&gt;&lt;/authors&gt;&lt;/contributors&gt;&lt;titles&gt;&lt;title&gt;On the Time Resolution of Electrochemical Scanning Flow Cell Coupled to Downstream Analysis&lt;/title&gt;&lt;secondary-title&gt;Journal of The Electrochemical Society&lt;/secondary-title&gt;&lt;/titles&gt;&lt;periodical&gt;&lt;full-title&gt;Journal of The Electrochemical Society&lt;/full-title&gt;&lt;/periodical&gt;&lt;pages&gt;H866-H870&lt;/pages&gt;&lt;volume&gt;166&lt;/volume&gt;&lt;number&gt;16&lt;/number&gt;&lt;section&gt;H866&lt;/section&gt;&lt;dates&gt;&lt;year&gt;2019&lt;/year&gt;&lt;/dates&gt;&lt;isbn&gt;0013-4651&amp;#xD;1945-7111&lt;/isbn&gt;&lt;urls&gt;&lt;/urls&gt;&lt;electronic-resource-num&gt;10.1149/2.1401915jes&lt;/electronic-resource-num&gt;&lt;/record&gt;&lt;/Cite&gt;&lt;/EndNote&gt;</w:instrText>
      </w:r>
      <w:r>
        <w:rPr>
          <w:rFonts w:cs="Times New Roman"/>
          <w:i w:val="0"/>
          <w:color w:val="auto"/>
          <w:lang w:val="en-US"/>
        </w:rPr>
        <w:fldChar w:fldCharType="separate"/>
      </w:r>
      <w:r>
        <w:rPr>
          <w:rFonts w:cs="Times New Roman"/>
          <w:i w:val="0"/>
          <w:color w:val="auto"/>
          <w:lang w:val="en-US"/>
        </w:rPr>
        <w:t>[1]</w:t>
      </w:r>
      <w:r>
        <w:rPr>
          <w:rFonts w:cs="Times New Roman"/>
          <w:i w:val="0"/>
          <w:color w:val="auto"/>
          <w:lang w:val="en-US"/>
        </w:rPr>
        <w:fldChar w:fldCharType="end"/>
      </w:r>
      <w:r>
        <w:rPr>
          <w:rFonts w:cs="Times New Roman"/>
          <w:i w:val="0"/>
          <w:color w:val="auto"/>
          <w:lang w:val="en-US"/>
        </w:rPr>
        <w:t>, but the dissolved amount of iridium is equivalent.</w:t>
      </w:r>
    </w:p>
    <w:p w:rsidR="007A2F30" w:rsidRDefault="00F63B7D">
      <w:pPr>
        <w:pStyle w:val="Caption"/>
        <w:rPr>
          <w:rFonts w:cs="Times New Roman"/>
          <w:i w:val="0"/>
          <w:color w:val="auto"/>
          <w:sz w:val="22"/>
          <w:szCs w:val="22"/>
          <w:lang w:val="en-US"/>
        </w:rPr>
      </w:pPr>
      <w:r>
        <w:rPr>
          <w:rFonts w:cs="Times New Roman"/>
          <w:i w:val="0"/>
          <w:color w:val="auto"/>
          <w:sz w:val="22"/>
          <w:szCs w:val="22"/>
          <w:lang w:val="en-US"/>
        </w:rPr>
        <w:lastRenderedPageBreak/>
        <w:t xml:space="preserve">As mass transport properties of dissolved catalyst species from the catalyst surface to the ICP-MS are changing with the flow rate of electrolyte through the cell, a different tailing behaviour is expected at different flow rates </w:t>
      </w:r>
      <w:r>
        <w:rPr>
          <w:rFonts w:cs="Times New Roman"/>
          <w:i w:val="0"/>
          <w:color w:val="auto"/>
          <w:sz w:val="22"/>
          <w:szCs w:val="22"/>
          <w:lang w:val="en-US"/>
        </w:rPr>
        <w:fldChar w:fldCharType="begin"/>
      </w:r>
      <w:r>
        <w:rPr>
          <w:rFonts w:cs="Times New Roman"/>
          <w:i w:val="0"/>
          <w:color w:val="auto"/>
          <w:sz w:val="22"/>
          <w:szCs w:val="22"/>
          <w:lang w:val="en-US"/>
        </w:rPr>
        <w:instrText xml:space="preserve"> ADDIN EN.CITE &lt;EndNote&gt;&lt;Cite&gt;&lt;Author&gt;Shkirskiy&lt;/Author&gt;&lt;Year&gt;2019&lt;/Year&gt;&lt;RecNum&gt;710&lt;/RecNum&gt;&lt;DisplayText&gt;[1]&lt;/DisplayText&gt;&lt;record&gt;&lt;rec-number&gt;710&lt;/rec-number&gt;&lt;foreign-keys&gt;&lt;key app="EN" db-id="wt5avtrxd005due9v5s5a9eiespdw5fdeset" timestamp="1592493394"&gt;710&lt;/key&gt;&lt;key app="ENWeb" db-id=""&gt;0&lt;/key&gt;&lt;/foreign-keys&gt;&lt;ref-type name="Journal Article"&gt;17&lt;/ref-type&gt;&lt;contributors&gt;&lt;authors&gt;&lt;author&gt;Shkirskiy, Viacheslav&lt;/author&gt;&lt;author&gt;Speck, Florian Dominik&lt;/author&gt;&lt;author&gt;Kulyk, Nadiia&lt;/author&gt;&lt;author&gt;Cherevko, Serhiy&lt;/author&gt;&lt;/authors&gt;&lt;/contributors&gt;&lt;titles&gt;&lt;title&gt;On the Time Resolution of Electrochemical Scanning Flow Cell Coupled to Downstream Analysis&lt;/title&gt;&lt;secondary-title&gt;Journal of The Electrochemical Society&lt;/secondary-title&gt;&lt;/titles&gt;&lt;periodical&gt;&lt;full-title&gt;Journal of The Electrochemical Society&lt;/full-title&gt;&lt;/periodical&gt;&lt;pages&gt;H866-H870&lt;/pages&gt;&lt;volume&gt;166&lt;/volume&gt;&lt;number&gt;16&lt;/number&gt;&lt;section&gt;H866&lt;/section&gt;&lt;dates&gt;&lt;year&gt;2019&lt;/year&gt;&lt;/dates&gt;&lt;isbn&gt;0013-4651&amp;#xD;1945-7111&lt;/isbn&gt;&lt;urls&gt;&lt;/urls&gt;&lt;electronic-resource-num&gt;10.1149/2.1401915jes&lt;/electronic-resource-num&gt;&lt;/record&gt;&lt;/Cite&gt;&lt;/EndNote&gt;</w:instrText>
      </w:r>
      <w:r>
        <w:rPr>
          <w:rFonts w:cs="Times New Roman"/>
          <w:i w:val="0"/>
          <w:color w:val="auto"/>
          <w:sz w:val="22"/>
          <w:szCs w:val="22"/>
          <w:lang w:val="en-US"/>
        </w:rPr>
        <w:fldChar w:fldCharType="separate"/>
      </w:r>
      <w:r>
        <w:rPr>
          <w:rFonts w:cs="Times New Roman"/>
          <w:i w:val="0"/>
          <w:color w:val="auto"/>
          <w:sz w:val="22"/>
          <w:szCs w:val="22"/>
          <w:lang w:val="en-US"/>
        </w:rPr>
        <w:t>[1]</w:t>
      </w:r>
      <w:r>
        <w:rPr>
          <w:rFonts w:cs="Times New Roman"/>
          <w:i w:val="0"/>
          <w:color w:val="auto"/>
          <w:sz w:val="22"/>
          <w:szCs w:val="22"/>
          <w:lang w:val="en-US"/>
        </w:rPr>
        <w:fldChar w:fldCharType="end"/>
      </w:r>
      <w:r>
        <w:rPr>
          <w:rFonts w:cs="Times New Roman"/>
          <w:i w:val="0"/>
          <w:color w:val="auto"/>
          <w:sz w:val="22"/>
          <w:szCs w:val="22"/>
          <w:lang w:val="en-US"/>
        </w:rPr>
        <w:t xml:space="preserve">. Hence, the dissolution profiles deviate especially at the beginning and the end of the current step. However, after reaching a quasi-steady state towards the end of the applied current pulse, the Ir dissolution rate for all four flow rates is virtually equivalent, along with the calculated S-numbers.  </w:t>
      </w: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Pr="00DC54F7" w:rsidRDefault="00F63B7D">
      <w:pPr>
        <w:pStyle w:val="Subtitle"/>
        <w:rPr>
          <w:rFonts w:cs="Times New Roman"/>
          <w:b/>
          <w:lang w:val="en-US"/>
        </w:rPr>
      </w:pPr>
      <w:r w:rsidRPr="00DC54F7">
        <w:rPr>
          <w:rFonts w:cs="Times New Roman"/>
          <w:b/>
          <w:lang w:val="en-US"/>
        </w:rPr>
        <w:lastRenderedPageBreak/>
        <w:t>Measurements with electrochemically dissolved iridium in the electrolyte</w:t>
      </w:r>
    </w:p>
    <w:p w:rsidR="007A2F30" w:rsidRDefault="00F63B7D">
      <w:pPr>
        <w:keepNext/>
      </w:pPr>
      <w:r>
        <w:rPr>
          <w:noProof/>
          <w:lang w:val="en-US"/>
        </w:rPr>
        <mc:AlternateContent>
          <mc:Choice Requires="wpg">
            <w:drawing>
              <wp:inline distT="0" distB="0" distL="0" distR="0">
                <wp:extent cx="2875280" cy="3031490"/>
                <wp:effectExtent l="0" t="0" r="1270" b="0"/>
                <wp:docPr id="23" name="Grafik 16" descr="C:\Users\j.knoeppel\Documents\Projects\001-003, 005, 012 Differences between model systems and real devices\Manuscript\Figures\SI\EC_dissolution_full\Ions\Ions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7" descr="C:\Users\j.knoeppel\Documents\Projects\001-003, 005, 012 Differences between model systems and real devices\Manuscript\Figures\SI\EC_dissolution_full\Ions\Ions_v1.png"/>
                        <pic:cNvPicPr>
                          <a:picLocks noChangeAspect="1"/>
                        </pic:cNvPicPr>
                      </pic:nvPicPr>
                      <pic:blipFill>
                        <a:blip r:embed="rId52"/>
                        <a:stretch/>
                      </pic:blipFill>
                      <pic:spPr bwMode="auto">
                        <a:xfrm>
                          <a:off x="0" y="0"/>
                          <a:ext cx="2875280" cy="303149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226.4pt;height:238.7pt;">
                <v:path textboxrect="0,0,0,0"/>
                <v:imagedata r:id="rId53" o:title=""/>
              </v:shape>
            </w:pict>
          </mc:Fallback>
        </mc:AlternateContent>
      </w:r>
    </w:p>
    <w:p w:rsidR="007A2F30" w:rsidRDefault="00F63B7D">
      <w:pPr>
        <w:pStyle w:val="Caption"/>
        <w:rPr>
          <w:rFonts w:cs="Times New Roman"/>
          <w:color w:val="auto"/>
          <w:lang w:val="en-US"/>
        </w:rPr>
      </w:pPr>
      <w:r>
        <w:rPr>
          <w:rFonts w:cs="Times New Roman"/>
          <w:b/>
          <w:color w:val="auto"/>
          <w:lang w:val="en-US"/>
        </w:rPr>
        <w:t xml:space="preserve">Figure </w:t>
      </w:r>
      <w:r>
        <w:rPr>
          <w:rFonts w:cs="Times New Roman"/>
          <w:b/>
          <w:color w:val="auto"/>
        </w:rPr>
        <w:fldChar w:fldCharType="begin"/>
      </w:r>
      <w:r>
        <w:rPr>
          <w:rFonts w:cs="Times New Roman"/>
          <w:b/>
          <w:color w:val="auto"/>
          <w:lang w:val="en-US"/>
        </w:rPr>
        <w:instrText xml:space="preserve"> SEQ Figure \* ARABIC </w:instrText>
      </w:r>
      <w:r>
        <w:rPr>
          <w:rFonts w:cs="Times New Roman"/>
          <w:b/>
          <w:color w:val="auto"/>
        </w:rPr>
        <w:fldChar w:fldCharType="separate"/>
      </w:r>
      <w:r w:rsidR="00E1438E">
        <w:rPr>
          <w:rFonts w:cs="Times New Roman"/>
          <w:b/>
          <w:noProof/>
          <w:color w:val="auto"/>
          <w:lang w:val="en-US"/>
        </w:rPr>
        <w:t>6</w:t>
      </w:r>
      <w:r>
        <w:rPr>
          <w:rFonts w:cs="Times New Roman"/>
          <w:b/>
          <w:color w:val="auto"/>
        </w:rPr>
        <w:fldChar w:fldCharType="end"/>
      </w:r>
      <w:r>
        <w:rPr>
          <w:rFonts w:cs="Times New Roman"/>
          <w:b/>
          <w:color w:val="auto"/>
          <w:lang w:val="en-US"/>
        </w:rPr>
        <w:t xml:space="preserve"> </w:t>
      </w:r>
      <w:r>
        <w:rPr>
          <w:rFonts w:cs="Times New Roman"/>
          <w:b/>
          <w:i w:val="0"/>
          <w:color w:val="auto"/>
          <w:lang w:val="en-US"/>
        </w:rPr>
        <w:t xml:space="preserve">Electrochemical data and dissolution data with varied amounts of electrochemically dissolved iridium in the electrolyte. a) </w:t>
      </w:r>
      <w:r w:rsidR="00E1438E">
        <w:rPr>
          <w:rFonts w:cs="Times New Roman"/>
          <w:i w:val="0"/>
          <w:color w:val="auto"/>
          <w:lang w:val="en-US"/>
        </w:rPr>
        <w:t>E vs RHE</w:t>
      </w:r>
      <w:r>
        <w:rPr>
          <w:rFonts w:cs="Times New Roman"/>
          <w:i w:val="0"/>
          <w:color w:val="auto"/>
          <w:lang w:val="en-US"/>
        </w:rPr>
        <w:t xml:space="preserve">. </w:t>
      </w:r>
      <w:r>
        <w:rPr>
          <w:rFonts w:cs="Times New Roman"/>
          <w:b/>
          <w:i w:val="0"/>
          <w:color w:val="auto"/>
          <w:lang w:val="en-US"/>
        </w:rPr>
        <w:t>b)</w:t>
      </w:r>
      <w:r>
        <w:rPr>
          <w:rFonts w:cs="Times New Roman"/>
          <w:i w:val="0"/>
          <w:color w:val="auto"/>
          <w:lang w:val="en-US"/>
        </w:rPr>
        <w:t xml:space="preserve"> gravimetric current density. </w:t>
      </w:r>
      <w:r>
        <w:rPr>
          <w:rFonts w:cs="Times New Roman"/>
          <w:b/>
          <w:i w:val="0"/>
          <w:color w:val="auto"/>
          <w:lang w:val="en-US"/>
        </w:rPr>
        <w:t xml:space="preserve">c) </w:t>
      </w:r>
      <w:r>
        <w:rPr>
          <w:rFonts w:cs="Times New Roman"/>
          <w:i w:val="0"/>
          <w:color w:val="auto"/>
          <w:lang w:val="en-US"/>
        </w:rPr>
        <w:t>resulting normalized dissolution. The dissolution curves with pre-dissolved iridium in the electrolyte, besides a worsened signal-to-noise ratio, are virtually equivalent to the baseline measurement.</w:t>
      </w:r>
    </w:p>
    <w:p w:rsidR="007A2F30" w:rsidRDefault="007A2F30">
      <w:pPr>
        <w:rPr>
          <w:lang w:val="en-US"/>
        </w:rPr>
      </w:pPr>
    </w:p>
    <w:p w:rsidR="007A2F30" w:rsidRPr="00DC54F7" w:rsidRDefault="00F63B7D">
      <w:pPr>
        <w:pStyle w:val="Subtitle"/>
        <w:rPr>
          <w:rFonts w:cs="Times New Roman"/>
          <w:b/>
          <w:lang w:val="en-US"/>
        </w:rPr>
      </w:pPr>
      <w:r w:rsidRPr="00DC54F7">
        <w:rPr>
          <w:rFonts w:cs="Times New Roman"/>
          <w:b/>
          <w:lang w:val="en-US"/>
        </w:rPr>
        <w:t>Influence of Nafion content in the catalyst layer on dissolution</w:t>
      </w:r>
    </w:p>
    <w:p w:rsidR="007A2F30" w:rsidRDefault="00F63B7D">
      <w:pPr>
        <w:keepNext/>
      </w:pPr>
      <w:r>
        <w:rPr>
          <w:noProof/>
          <w:lang w:val="en-US"/>
        </w:rPr>
        <mc:AlternateContent>
          <mc:Choice Requires="wpg">
            <w:drawing>
              <wp:inline distT="0" distB="0" distL="0" distR="0">
                <wp:extent cx="2899410" cy="3084830"/>
                <wp:effectExtent l="0" t="0" r="0" b="1270"/>
                <wp:docPr id="24" name="Grafik 1" descr="C:\Users\j.knoeppel\Documents\Projects\001-003, 005, 012 Differences between model systems and real devices\Manuscript\Figures\SI\EC_dissolution_full\Nafion\Nafion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descr="C:\Users\j.knoeppel\Documents\Projects\001-003, 005, 012 Differences between model systems and real devices\Manuscript\Figures\SI\EC_dissolution_full\Nafion\Nafion_v1.png"/>
                        <pic:cNvPicPr>
                          <a:picLocks noChangeAspect="1"/>
                        </pic:cNvPicPr>
                      </pic:nvPicPr>
                      <pic:blipFill>
                        <a:blip r:embed="rId54"/>
                        <a:stretch/>
                      </pic:blipFill>
                      <pic:spPr bwMode="auto">
                        <a:xfrm>
                          <a:off x="0" y="0"/>
                          <a:ext cx="2899410" cy="308482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228.3pt;height:242.9pt;">
                <v:path textboxrect="0,0,0,0"/>
                <v:imagedata r:id="rId55" o:title=""/>
              </v:shape>
            </w:pict>
          </mc:Fallback>
        </mc:AlternateContent>
      </w:r>
    </w:p>
    <w:p w:rsidR="007A2F30" w:rsidRDefault="00F63B7D">
      <w:pPr>
        <w:pStyle w:val="Caption"/>
        <w:rPr>
          <w:i w:val="0"/>
          <w:color w:val="auto"/>
          <w:lang w:val="en-US"/>
        </w:rPr>
      </w:pPr>
      <w:r>
        <w:rPr>
          <w:b/>
          <w:color w:val="auto"/>
          <w:lang w:val="en-US"/>
        </w:rPr>
        <w:t xml:space="preserve">Figure </w:t>
      </w:r>
      <w:r>
        <w:rPr>
          <w:b/>
          <w:color w:val="auto"/>
        </w:rPr>
        <w:fldChar w:fldCharType="begin"/>
      </w:r>
      <w:r>
        <w:rPr>
          <w:b/>
          <w:color w:val="auto"/>
          <w:lang w:val="en-US"/>
        </w:rPr>
        <w:instrText xml:space="preserve"> SEQ Figure \* ARABIC </w:instrText>
      </w:r>
      <w:r>
        <w:rPr>
          <w:b/>
          <w:color w:val="auto"/>
        </w:rPr>
        <w:fldChar w:fldCharType="separate"/>
      </w:r>
      <w:r w:rsidR="00E1438E">
        <w:rPr>
          <w:b/>
          <w:noProof/>
          <w:color w:val="auto"/>
          <w:lang w:val="en-US"/>
        </w:rPr>
        <w:t>7</w:t>
      </w:r>
      <w:r>
        <w:rPr>
          <w:b/>
          <w:color w:val="auto"/>
        </w:rPr>
        <w:fldChar w:fldCharType="end"/>
      </w:r>
      <w:r>
        <w:rPr>
          <w:b/>
          <w:color w:val="auto"/>
          <w:lang w:val="en-US"/>
        </w:rPr>
        <w:t xml:space="preserve"> </w:t>
      </w:r>
      <w:r>
        <w:rPr>
          <w:b/>
          <w:i w:val="0"/>
          <w:color w:val="auto"/>
          <w:lang w:val="en-US"/>
        </w:rPr>
        <w:t>Electrochemical data and dissolution data with variation of Nafion content in the catalyst layer. a)</w:t>
      </w:r>
      <w:r w:rsidR="00E1438E">
        <w:rPr>
          <w:b/>
          <w:i w:val="0"/>
          <w:color w:val="auto"/>
          <w:lang w:val="en-US"/>
        </w:rPr>
        <w:t xml:space="preserve"> </w:t>
      </w:r>
      <w:r w:rsidR="00E1438E" w:rsidRPr="00E1438E">
        <w:rPr>
          <w:i w:val="0"/>
          <w:color w:val="auto"/>
          <w:lang w:val="en-US"/>
        </w:rPr>
        <w:t>E vs RHE</w:t>
      </w:r>
      <w:r>
        <w:rPr>
          <w:i w:val="0"/>
          <w:color w:val="auto"/>
          <w:lang w:val="en-US"/>
        </w:rPr>
        <w:t xml:space="preserve">. </w:t>
      </w:r>
      <w:r>
        <w:rPr>
          <w:b/>
          <w:i w:val="0"/>
          <w:color w:val="auto"/>
          <w:lang w:val="en-US"/>
        </w:rPr>
        <w:t xml:space="preserve">b) </w:t>
      </w:r>
      <w:r>
        <w:rPr>
          <w:i w:val="0"/>
          <w:color w:val="auto"/>
          <w:lang w:val="en-US"/>
        </w:rPr>
        <w:t xml:space="preserve">gravimetric current density. </w:t>
      </w:r>
      <w:r>
        <w:rPr>
          <w:b/>
          <w:i w:val="0"/>
          <w:color w:val="auto"/>
          <w:lang w:val="en-US"/>
        </w:rPr>
        <w:t>c)</w:t>
      </w:r>
      <w:r>
        <w:rPr>
          <w:i w:val="0"/>
          <w:color w:val="auto"/>
          <w:lang w:val="en-US"/>
        </w:rPr>
        <w:t xml:space="preserve"> dissolution profiles of catalyst spots with different Nafion content. While catalyst spots with high Nafion content (33%, 50%) exhibit similar dissolution behavior, catalyst spots with low Nafion content dissolve much more at similar current densities. </w:t>
      </w:r>
    </w:p>
    <w:p w:rsidR="007A2F30" w:rsidRDefault="007A2F30">
      <w:pPr>
        <w:rPr>
          <w:lang w:val="en-US"/>
        </w:rPr>
      </w:pPr>
    </w:p>
    <w:p w:rsidR="00DC54F7" w:rsidRDefault="00DC54F7">
      <w:pPr>
        <w:rPr>
          <w:lang w:val="en-US"/>
        </w:rPr>
      </w:pPr>
    </w:p>
    <w:p w:rsidR="007A2F30" w:rsidRPr="00DC54F7" w:rsidRDefault="00F63B7D">
      <w:pPr>
        <w:pStyle w:val="Subtitle"/>
        <w:rPr>
          <w:rFonts w:cs="Times New Roman"/>
          <w:b/>
          <w:lang w:val="en-US"/>
        </w:rPr>
      </w:pPr>
      <w:r w:rsidRPr="00DC54F7">
        <w:rPr>
          <w:rFonts w:cs="Times New Roman"/>
          <w:b/>
          <w:lang w:val="en-US"/>
        </w:rPr>
        <w:lastRenderedPageBreak/>
        <w:t>Influence of pH differences on dissolution</w:t>
      </w:r>
    </w:p>
    <w:p w:rsidR="007A2F30" w:rsidRDefault="00F63B7D">
      <w:pPr>
        <w:keepNext/>
      </w:pPr>
      <w:r>
        <w:rPr>
          <w:noProof/>
          <w:lang w:val="en-US"/>
        </w:rPr>
        <mc:AlternateContent>
          <mc:Choice Requires="wpg">
            <w:drawing>
              <wp:inline distT="0" distB="0" distL="0" distR="0">
                <wp:extent cx="2910840" cy="3003550"/>
                <wp:effectExtent l="0" t="0" r="3810" b="6350"/>
                <wp:docPr id="25" name="Grafik 3" descr="C:\Users\j.knoeppel\Documents\Projects\001-003, 005, 012 Differences between model systems and real devices\Manuscript\Figures\SI\EC_dissolution_full\pH\pH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descr="C:\Users\j.knoeppel\Documents\Projects\001-003, 005, 012 Differences between model systems and real devices\Manuscript\Figures\SI\EC_dissolution_full\pH\pH_v1.png"/>
                        <pic:cNvPicPr>
                          <a:picLocks noChangeAspect="1"/>
                        </pic:cNvPicPr>
                      </pic:nvPicPr>
                      <pic:blipFill>
                        <a:blip r:embed="rId56"/>
                        <a:stretch/>
                      </pic:blipFill>
                      <pic:spPr bwMode="auto">
                        <a:xfrm>
                          <a:off x="0" y="0"/>
                          <a:ext cx="2910840" cy="300355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229.2pt;height:236.5pt;">
                <v:path textboxrect="0,0,0,0"/>
                <v:imagedata r:id="rId57" o:title=""/>
              </v:shape>
            </w:pict>
          </mc:Fallback>
        </mc:AlternateContent>
      </w:r>
    </w:p>
    <w:p w:rsidR="007A2F30" w:rsidRDefault="00F63B7D">
      <w:pPr>
        <w:pStyle w:val="Caption"/>
        <w:rPr>
          <w:i w:val="0"/>
          <w:color w:val="auto"/>
          <w:lang w:val="en-US"/>
        </w:rPr>
      </w:pPr>
      <w:r>
        <w:rPr>
          <w:b/>
          <w:color w:val="auto"/>
          <w:lang w:val="en-US"/>
        </w:rPr>
        <w:t xml:space="preserve">Figure </w:t>
      </w:r>
      <w:r>
        <w:rPr>
          <w:b/>
          <w:color w:val="auto"/>
        </w:rPr>
        <w:fldChar w:fldCharType="begin"/>
      </w:r>
      <w:r>
        <w:rPr>
          <w:b/>
          <w:color w:val="auto"/>
          <w:lang w:val="en-US"/>
        </w:rPr>
        <w:instrText xml:space="preserve"> SEQ Figure \* ARABIC </w:instrText>
      </w:r>
      <w:r>
        <w:rPr>
          <w:b/>
          <w:color w:val="auto"/>
        </w:rPr>
        <w:fldChar w:fldCharType="separate"/>
      </w:r>
      <w:r w:rsidR="00E1438E">
        <w:rPr>
          <w:b/>
          <w:noProof/>
          <w:color w:val="auto"/>
          <w:lang w:val="en-US"/>
        </w:rPr>
        <w:t>8</w:t>
      </w:r>
      <w:r>
        <w:rPr>
          <w:b/>
          <w:color w:val="auto"/>
        </w:rPr>
        <w:fldChar w:fldCharType="end"/>
      </w:r>
      <w:r>
        <w:rPr>
          <w:b/>
          <w:color w:val="auto"/>
          <w:lang w:val="en-US"/>
        </w:rPr>
        <w:t xml:space="preserve"> </w:t>
      </w:r>
      <w:r>
        <w:rPr>
          <w:b/>
          <w:i w:val="0"/>
          <w:color w:val="auto"/>
          <w:lang w:val="en-US"/>
        </w:rPr>
        <w:t>Electrochemical data and dissolution data with variation of pH. a)</w:t>
      </w:r>
      <w:r>
        <w:rPr>
          <w:i w:val="0"/>
          <w:color w:val="auto"/>
          <w:lang w:val="en-US"/>
        </w:rPr>
        <w:t xml:space="preserve"> </w:t>
      </w:r>
      <w:r w:rsidR="00E1438E">
        <w:rPr>
          <w:i w:val="0"/>
          <w:color w:val="auto"/>
          <w:lang w:val="en-US"/>
        </w:rPr>
        <w:t>E vs RHE</w:t>
      </w:r>
      <w:r>
        <w:rPr>
          <w:i w:val="0"/>
          <w:color w:val="auto"/>
          <w:lang w:val="en-US"/>
        </w:rPr>
        <w:t xml:space="preserve">. </w:t>
      </w:r>
      <w:r>
        <w:rPr>
          <w:b/>
          <w:i w:val="0"/>
          <w:color w:val="auto"/>
          <w:lang w:val="en-US"/>
        </w:rPr>
        <w:t xml:space="preserve">b) </w:t>
      </w:r>
      <w:r>
        <w:rPr>
          <w:i w:val="0"/>
          <w:color w:val="auto"/>
          <w:lang w:val="en-US"/>
        </w:rPr>
        <w:t xml:space="preserve">gravimetric current density. </w:t>
      </w:r>
      <w:r>
        <w:rPr>
          <w:b/>
          <w:i w:val="0"/>
          <w:color w:val="auto"/>
          <w:lang w:val="en-US"/>
        </w:rPr>
        <w:t xml:space="preserve">c) </w:t>
      </w:r>
      <w:r>
        <w:rPr>
          <w:i w:val="0"/>
          <w:color w:val="auto"/>
          <w:lang w:val="en-US"/>
        </w:rPr>
        <w:t>dissolution data of catalyst spots, measured with electrolyte between pH 1 and pH 3. The dissolution during the galvanostatic step decreases in steadily</w:t>
      </w:r>
      <w:r w:rsidR="00942193">
        <w:rPr>
          <w:i w:val="0"/>
          <w:color w:val="auto"/>
          <w:lang w:val="en-US"/>
        </w:rPr>
        <w:t xml:space="preserve"> </w:t>
      </w:r>
      <w:r>
        <w:rPr>
          <w:i w:val="0"/>
          <w:color w:val="auto"/>
          <w:lang w:val="en-US"/>
        </w:rPr>
        <w:t xml:space="preserve">with increasing pH. </w:t>
      </w:r>
    </w:p>
    <w:p w:rsidR="007A2F30" w:rsidRDefault="007A2F30">
      <w:pPr>
        <w:rPr>
          <w:lang w:val="en-US"/>
        </w:rPr>
      </w:pPr>
    </w:p>
    <w:p w:rsidR="007A2F30" w:rsidRDefault="007A2F30">
      <w:pPr>
        <w:rPr>
          <w:lang w:val="en-US"/>
        </w:rPr>
      </w:pPr>
    </w:p>
    <w:p w:rsidR="007A2F30" w:rsidRDefault="00F63B7D">
      <w:pPr>
        <w:keepNext/>
      </w:pPr>
      <w:r>
        <w:rPr>
          <w:noProof/>
          <w:lang w:val="en-US"/>
        </w:rPr>
        <mc:AlternateContent>
          <mc:Choice Requires="wpg">
            <w:drawing>
              <wp:inline distT="0" distB="0" distL="0" distR="0">
                <wp:extent cx="2905125" cy="3009265"/>
                <wp:effectExtent l="0" t="0" r="9525" b="635"/>
                <wp:docPr id="26" name="Grafik 12" descr="C:\Users\j.knoeppel\Documents\Projects\001-003, 005, 012 Differences between model systems and real devices\Manuscript\Figures\SI\EC_dissolution_full\pH\pH_neutral_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 descr="C:\Users\j.knoeppel\Documents\Projects\001-003, 005, 012 Differences between model systems and real devices\Manuscript\Figures\SI\EC_dissolution_full\pH\pH_neutral_v1.png"/>
                        <pic:cNvPicPr>
                          <a:picLocks noChangeAspect="1"/>
                        </pic:cNvPicPr>
                      </pic:nvPicPr>
                      <pic:blipFill>
                        <a:blip r:embed="rId58"/>
                        <a:stretch/>
                      </pic:blipFill>
                      <pic:spPr bwMode="auto">
                        <a:xfrm>
                          <a:off x="0" y="0"/>
                          <a:ext cx="2905125" cy="300926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228.8pt;height:236.9pt;">
                <v:path textboxrect="0,0,0,0"/>
                <v:imagedata r:id="rId59" o:title=""/>
              </v:shape>
            </w:pict>
          </mc:Fallback>
        </mc:AlternateContent>
      </w:r>
    </w:p>
    <w:p w:rsidR="007A2F30" w:rsidRDefault="00F63B7D">
      <w:pPr>
        <w:pStyle w:val="Caption"/>
        <w:rPr>
          <w:i w:val="0"/>
          <w:color w:val="auto"/>
          <w:lang w:val="en-US"/>
        </w:rPr>
      </w:pPr>
      <w:r>
        <w:rPr>
          <w:b/>
          <w:color w:val="auto"/>
          <w:lang w:val="en-US"/>
        </w:rPr>
        <w:t xml:space="preserve">Figure </w:t>
      </w:r>
      <w:r>
        <w:rPr>
          <w:b/>
          <w:color w:val="auto"/>
        </w:rPr>
        <w:fldChar w:fldCharType="begin"/>
      </w:r>
      <w:r>
        <w:rPr>
          <w:b/>
          <w:color w:val="auto"/>
          <w:lang w:val="en-US"/>
        </w:rPr>
        <w:instrText xml:space="preserve"> SEQ Figure \* ARABIC </w:instrText>
      </w:r>
      <w:r>
        <w:rPr>
          <w:b/>
          <w:color w:val="auto"/>
        </w:rPr>
        <w:fldChar w:fldCharType="separate"/>
      </w:r>
      <w:r w:rsidR="00E1438E">
        <w:rPr>
          <w:b/>
          <w:noProof/>
          <w:color w:val="auto"/>
          <w:lang w:val="en-US"/>
        </w:rPr>
        <w:t>9</w:t>
      </w:r>
      <w:r>
        <w:rPr>
          <w:b/>
          <w:color w:val="auto"/>
        </w:rPr>
        <w:fldChar w:fldCharType="end"/>
      </w:r>
      <w:r>
        <w:rPr>
          <w:b/>
          <w:color w:val="auto"/>
          <w:lang w:val="en-US"/>
        </w:rPr>
        <w:t xml:space="preserve"> </w:t>
      </w:r>
      <w:r>
        <w:rPr>
          <w:b/>
          <w:i w:val="0"/>
          <w:color w:val="auto"/>
          <w:lang w:val="en-US"/>
        </w:rPr>
        <w:t>Electrochemical data and dissolution data with variation of pH. a)</w:t>
      </w:r>
      <w:r>
        <w:rPr>
          <w:i w:val="0"/>
          <w:color w:val="auto"/>
          <w:lang w:val="en-US"/>
        </w:rPr>
        <w:t xml:space="preserve"> </w:t>
      </w:r>
      <w:r w:rsidR="00E1438E">
        <w:rPr>
          <w:i w:val="0"/>
          <w:color w:val="auto"/>
          <w:lang w:val="en-US"/>
        </w:rPr>
        <w:t>E vs RHE</w:t>
      </w:r>
      <w:r>
        <w:rPr>
          <w:i w:val="0"/>
          <w:color w:val="auto"/>
          <w:lang w:val="en-US"/>
        </w:rPr>
        <w:t xml:space="preserve">. </w:t>
      </w:r>
      <w:r>
        <w:rPr>
          <w:b/>
          <w:i w:val="0"/>
          <w:color w:val="auto"/>
          <w:lang w:val="en-US"/>
        </w:rPr>
        <w:t xml:space="preserve">b) </w:t>
      </w:r>
      <w:r>
        <w:rPr>
          <w:i w:val="0"/>
          <w:color w:val="auto"/>
          <w:lang w:val="en-US"/>
        </w:rPr>
        <w:t xml:space="preserve">gravimetric current density. </w:t>
      </w:r>
      <w:r>
        <w:rPr>
          <w:b/>
          <w:i w:val="0"/>
          <w:color w:val="auto"/>
          <w:lang w:val="en-US"/>
        </w:rPr>
        <w:t xml:space="preserve">c) </w:t>
      </w:r>
      <w:r>
        <w:rPr>
          <w:i w:val="0"/>
          <w:color w:val="auto"/>
          <w:lang w:val="en-US"/>
        </w:rPr>
        <w:t>dissolution data of catalyst spots, measured with electrolyte at pH 1, measured in 0.1 M H</w:t>
      </w:r>
      <w:r>
        <w:rPr>
          <w:i w:val="0"/>
          <w:color w:val="auto"/>
          <w:vertAlign w:val="subscript"/>
          <w:lang w:val="en-US"/>
        </w:rPr>
        <w:t>2</w:t>
      </w:r>
      <w:r>
        <w:rPr>
          <w:i w:val="0"/>
          <w:color w:val="auto"/>
          <w:lang w:val="en-US"/>
        </w:rPr>
        <w:t>SO</w:t>
      </w:r>
      <w:r>
        <w:rPr>
          <w:i w:val="0"/>
          <w:color w:val="auto"/>
          <w:vertAlign w:val="subscript"/>
          <w:lang w:val="en-US"/>
        </w:rPr>
        <w:t>4</w:t>
      </w:r>
      <w:r>
        <w:rPr>
          <w:i w:val="0"/>
          <w:color w:val="auto"/>
          <w:lang w:val="en-US"/>
        </w:rPr>
        <w:t xml:space="preserve"> as well as pH 5 and pH 7 measured in 0.05 M phosphate buffer. The results do not show a clear trend. Due to the different electrolytes employed, no clear conclusions can be drawn from the results.</w:t>
      </w:r>
    </w:p>
    <w:p w:rsidR="00DC54F7" w:rsidRPr="00DC54F7" w:rsidRDefault="00DC54F7" w:rsidP="00DC54F7">
      <w:pPr>
        <w:rPr>
          <w:lang w:val="en-US"/>
        </w:rPr>
      </w:pPr>
    </w:p>
    <w:p w:rsidR="007A2F30" w:rsidRDefault="007A2F30">
      <w:pPr>
        <w:rPr>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lastRenderedPageBreak/>
        <w:t>Supplementary Note 6. Additional H-cell Information</w:t>
      </w:r>
    </w:p>
    <w:p w:rsidR="007A2F30" w:rsidRDefault="007A2F30">
      <w:pPr>
        <w:rPr>
          <w:lang w:val="en-US"/>
        </w:rPr>
      </w:pPr>
    </w:p>
    <w:p w:rsidR="007A2F30" w:rsidRDefault="004A206A">
      <w:pPr>
        <w:keepNext/>
      </w:pPr>
      <w:r w:rsidRPr="004A206A">
        <w:rPr>
          <w:noProof/>
          <w:lang w:val="en-US"/>
        </w:rPr>
        <w:drawing>
          <wp:inline distT="0" distB="0" distL="0" distR="0">
            <wp:extent cx="2510155" cy="3446145"/>
            <wp:effectExtent l="0" t="0" r="4445" b="1905"/>
            <wp:docPr id="15" name="Grafik 15" descr="C:\Users\j.knoeppel\Documents\Projects\001-003, 005, 012 Differences between model systems and real devices\Manuscript\Figures\fig_4\fig_4__lin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noeppel\Documents\Projects\001-003, 005, 012 Differences between model systems and real devices\Manuscript\Figures\fig_4\fig_4__lin_v5.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10155" cy="3446145"/>
                    </a:xfrm>
                    <a:prstGeom prst="rect">
                      <a:avLst/>
                    </a:prstGeom>
                    <a:noFill/>
                    <a:ln>
                      <a:noFill/>
                    </a:ln>
                  </pic:spPr>
                </pic:pic>
              </a:graphicData>
            </a:graphic>
          </wp:inline>
        </w:drawing>
      </w:r>
    </w:p>
    <w:p w:rsidR="007A2F30" w:rsidRDefault="00F63B7D">
      <w:pPr>
        <w:pStyle w:val="Caption"/>
        <w:rPr>
          <w:rFonts w:cs="Times New Roman"/>
          <w:i w:val="0"/>
          <w:color w:val="000000"/>
          <w:lang w:val="en-US"/>
        </w:rPr>
      </w:pPr>
      <w:r>
        <w:rPr>
          <w:rFonts w:cs="Times New Roman"/>
          <w:b/>
          <w:color w:val="000000" w:themeColor="text1"/>
          <w:lang w:val="en-US"/>
        </w:rPr>
        <w:t xml:space="preserve">Figure </w:t>
      </w:r>
      <w:r>
        <w:rPr>
          <w:rFonts w:cs="Times New Roman"/>
          <w:b/>
          <w:color w:val="000000" w:themeColor="text1"/>
        </w:rPr>
        <w:fldChar w:fldCharType="begin"/>
      </w:r>
      <w:r>
        <w:rPr>
          <w:rFonts w:cs="Times New Roman"/>
          <w:b/>
          <w:color w:val="000000" w:themeColor="text1"/>
          <w:lang w:val="en-US"/>
        </w:rPr>
        <w:instrText xml:space="preserve"> SEQ Figure \* ARABIC </w:instrText>
      </w:r>
      <w:r>
        <w:rPr>
          <w:rFonts w:cs="Times New Roman"/>
          <w:b/>
          <w:color w:val="000000" w:themeColor="text1"/>
        </w:rPr>
        <w:fldChar w:fldCharType="separate"/>
      </w:r>
      <w:r w:rsidR="00E1438E">
        <w:rPr>
          <w:rFonts w:cs="Times New Roman"/>
          <w:b/>
          <w:noProof/>
          <w:color w:val="000000" w:themeColor="text1"/>
          <w:lang w:val="en-US"/>
        </w:rPr>
        <w:t>10</w:t>
      </w:r>
      <w:r>
        <w:rPr>
          <w:rFonts w:cs="Times New Roman"/>
          <w:b/>
          <w:color w:val="000000" w:themeColor="text1"/>
        </w:rPr>
        <w:fldChar w:fldCharType="end"/>
      </w:r>
      <w:r>
        <w:rPr>
          <w:rFonts w:cs="Times New Roman"/>
          <w:b/>
          <w:color w:val="000000" w:themeColor="text1"/>
          <w:lang w:val="en-US"/>
        </w:rPr>
        <w:t xml:space="preserve"> </w:t>
      </w:r>
      <w:r>
        <w:rPr>
          <w:rFonts w:cs="Times New Roman"/>
          <w:b/>
          <w:i w:val="0"/>
          <w:color w:val="000000" w:themeColor="text1"/>
          <w:lang w:val="en-US"/>
        </w:rPr>
        <w:t>Long term stability of IrO</w:t>
      </w:r>
      <w:r>
        <w:rPr>
          <w:rFonts w:cs="Times New Roman"/>
          <w:b/>
          <w:i w:val="0"/>
          <w:color w:val="000000" w:themeColor="text1"/>
          <w:vertAlign w:val="subscript"/>
          <w:lang w:val="en-US"/>
        </w:rPr>
        <w:t>x</w:t>
      </w:r>
      <w:r>
        <w:rPr>
          <w:rFonts w:cs="Times New Roman"/>
          <w:b/>
          <w:i w:val="0"/>
          <w:color w:val="000000" w:themeColor="text1"/>
          <w:lang w:val="en-US"/>
        </w:rPr>
        <w:t xml:space="preserve"> in AES and MEA environment. a) </w:t>
      </w:r>
      <w:r>
        <w:rPr>
          <w:rFonts w:cs="Times New Roman"/>
          <w:i w:val="0"/>
          <w:color w:val="000000" w:themeColor="text1"/>
          <w:lang w:val="en-US"/>
        </w:rPr>
        <w:t>Loading-normalized total dissolved iridium amount at current densities of 0.2 A mg</w:t>
      </w:r>
      <w:r>
        <w:rPr>
          <w:rFonts w:cs="Times New Roman"/>
          <w:i w:val="0"/>
          <w:color w:val="000000" w:themeColor="text1"/>
          <w:vertAlign w:val="subscript"/>
          <w:lang w:val="en-US"/>
        </w:rPr>
        <w:t>Ir</w:t>
      </w:r>
      <w:r>
        <w:rPr>
          <w:rFonts w:cs="Times New Roman"/>
          <w:i w:val="0"/>
          <w:color w:val="000000" w:themeColor="text1"/>
          <w:vertAlign w:val="superscript"/>
          <w:lang w:val="en-US"/>
        </w:rPr>
        <w:t>-1</w:t>
      </w:r>
      <w:r>
        <w:rPr>
          <w:rFonts w:cs="Times New Roman"/>
          <w:i w:val="0"/>
          <w:color w:val="000000" w:themeColor="text1"/>
          <w:lang w:val="en-US"/>
        </w:rPr>
        <w:t xml:space="preserve"> and 2 A mg</w:t>
      </w:r>
      <w:r>
        <w:rPr>
          <w:rFonts w:cs="Times New Roman"/>
          <w:i w:val="0"/>
          <w:color w:val="000000" w:themeColor="text1"/>
          <w:vertAlign w:val="subscript"/>
          <w:lang w:val="en-US"/>
        </w:rPr>
        <w:t>Ir</w:t>
      </w:r>
      <w:r>
        <w:rPr>
          <w:rFonts w:cs="Times New Roman"/>
          <w:i w:val="0"/>
          <w:color w:val="000000" w:themeColor="text1"/>
          <w:vertAlign w:val="superscript"/>
          <w:lang w:val="en-US"/>
        </w:rPr>
        <w:t>-1</w:t>
      </w:r>
      <w:r>
        <w:rPr>
          <w:rFonts w:cs="Times New Roman"/>
          <w:i w:val="0"/>
          <w:color w:val="000000" w:themeColor="text1"/>
          <w:lang w:val="en-US"/>
        </w:rPr>
        <w:t xml:space="preserve"> in AES and MEA respectively; b) S-numbers calculated from the amounts of dissolved iridum. Lines are there to guide the eye.</w:t>
      </w:r>
    </w:p>
    <w:p w:rsidR="007A2F30" w:rsidRDefault="00F63B7D">
      <w:pPr>
        <w:keepNext/>
      </w:pPr>
      <w:r>
        <w:rPr>
          <w:noProof/>
          <w:lang w:val="en-US"/>
        </w:rPr>
        <mc:AlternateContent>
          <mc:Choice Requires="wpg">
            <w:drawing>
              <wp:inline distT="0" distB="0" distL="0" distR="0">
                <wp:extent cx="3208020" cy="2435225"/>
                <wp:effectExtent l="0" t="0" r="0" b="0"/>
                <wp:docPr id="28"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6"/>
                        <pic:cNvPicPr>
                          <a:picLocks noChangeAspect="1"/>
                        </pic:cNvPicPr>
                      </pic:nvPicPr>
                      <pic:blipFill>
                        <a:blip r:embed="rId61"/>
                        <a:stretch/>
                      </pic:blipFill>
                      <pic:spPr bwMode="auto">
                        <a:xfrm>
                          <a:off x="0" y="0"/>
                          <a:ext cx="3208020" cy="24352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252.6pt;height:191.8pt;">
                <v:path textboxrect="0,0,0,0"/>
                <v:imagedata r:id="rId62" o:title=""/>
              </v:shape>
            </w:pict>
          </mc:Fallback>
        </mc:AlternateContent>
      </w:r>
    </w:p>
    <w:p w:rsidR="007A2F30" w:rsidRDefault="00F63B7D">
      <w:pPr>
        <w:pStyle w:val="Caption"/>
        <w:rPr>
          <w:rFonts w:cs="Times New Roman"/>
          <w:i w:val="0"/>
          <w:color w:val="000000"/>
          <w:lang w:val="en-US"/>
        </w:rPr>
      </w:pPr>
      <w:r>
        <w:rPr>
          <w:rFonts w:cs="Times New Roman"/>
          <w:b/>
          <w:color w:val="000000" w:themeColor="text1"/>
          <w:lang w:val="en-US"/>
        </w:rPr>
        <w:t xml:space="preserve">Figure </w:t>
      </w:r>
      <w:r>
        <w:rPr>
          <w:rFonts w:cs="Times New Roman"/>
          <w:b/>
          <w:color w:val="000000" w:themeColor="text1"/>
        </w:rPr>
        <w:fldChar w:fldCharType="begin"/>
      </w:r>
      <w:r>
        <w:rPr>
          <w:rFonts w:cs="Times New Roman"/>
          <w:b/>
          <w:color w:val="000000" w:themeColor="text1"/>
          <w:lang w:val="en-US"/>
        </w:rPr>
        <w:instrText xml:space="preserve"> SEQ Figure \* ARABIC </w:instrText>
      </w:r>
      <w:r>
        <w:rPr>
          <w:rFonts w:cs="Times New Roman"/>
          <w:b/>
          <w:color w:val="000000" w:themeColor="text1"/>
        </w:rPr>
        <w:fldChar w:fldCharType="separate"/>
      </w:r>
      <w:r w:rsidR="00E1438E">
        <w:rPr>
          <w:rFonts w:cs="Times New Roman"/>
          <w:b/>
          <w:noProof/>
          <w:color w:val="000000" w:themeColor="text1"/>
          <w:lang w:val="en-US"/>
        </w:rPr>
        <w:t>11</w:t>
      </w:r>
      <w:r>
        <w:rPr>
          <w:rFonts w:cs="Times New Roman"/>
          <w:b/>
          <w:color w:val="000000" w:themeColor="text1"/>
        </w:rPr>
        <w:fldChar w:fldCharType="end"/>
      </w:r>
      <w:r>
        <w:rPr>
          <w:rFonts w:cs="Times New Roman"/>
          <w:b/>
          <w:color w:val="000000" w:themeColor="text1"/>
          <w:lang w:val="en-US"/>
        </w:rPr>
        <w:t xml:space="preserve"> </w:t>
      </w:r>
      <w:r>
        <w:rPr>
          <w:rFonts w:cs="Times New Roman"/>
          <w:b/>
          <w:i w:val="0"/>
          <w:color w:val="000000" w:themeColor="text1"/>
          <w:lang w:val="en-US"/>
        </w:rPr>
        <w:t xml:space="preserve">Exemplary electrochemical H-cell data in a 24 h measurement. a) </w:t>
      </w:r>
      <w:r>
        <w:rPr>
          <w:rFonts w:cs="Times New Roman"/>
          <w:i w:val="0"/>
          <w:color w:val="000000" w:themeColor="text1"/>
          <w:lang w:val="en-US"/>
        </w:rPr>
        <w:t xml:space="preserve">Potential versus the reversible hydrogen electrode; </w:t>
      </w:r>
      <w:r>
        <w:rPr>
          <w:rFonts w:cs="Times New Roman"/>
          <w:b/>
          <w:i w:val="0"/>
          <w:color w:val="000000" w:themeColor="text1"/>
          <w:lang w:val="en-US"/>
        </w:rPr>
        <w:t xml:space="preserve">b) </w:t>
      </w:r>
      <w:r>
        <w:rPr>
          <w:rFonts w:cs="Times New Roman"/>
          <w:i w:val="0"/>
          <w:color w:val="000000" w:themeColor="text1"/>
          <w:lang w:val="en-US"/>
        </w:rPr>
        <w:t>gravimetric current densities</w:t>
      </w:r>
      <w:r w:rsidR="00942193">
        <w:rPr>
          <w:rFonts w:cs="Times New Roman"/>
          <w:i w:val="0"/>
          <w:color w:val="000000" w:themeColor="text1"/>
          <w:lang w:val="en-US"/>
        </w:rPr>
        <w:t>.</w:t>
      </w: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7A2F30" w:rsidRDefault="007A2F30">
      <w:pPr>
        <w:rPr>
          <w:lang w:val="en-US"/>
        </w:rPr>
      </w:pPr>
    </w:p>
    <w:p w:rsidR="008B3970" w:rsidRDefault="008B3970">
      <w:pPr>
        <w:rPr>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lastRenderedPageBreak/>
        <w:t>Supplementary Note 7. STEM analysis of migration processes in MEA.</w:t>
      </w:r>
    </w:p>
    <w:p w:rsidR="008B3970" w:rsidRPr="00E1438E" w:rsidRDefault="008B3970" w:rsidP="008B3970">
      <w:pPr>
        <w:tabs>
          <w:tab w:val="left" w:pos="1995"/>
        </w:tabs>
        <w:rPr>
          <w:sz w:val="24"/>
          <w:szCs w:val="24"/>
          <w:lang w:val="en-US"/>
        </w:rPr>
      </w:pPr>
      <w:r w:rsidRPr="00E1438E">
        <w:rPr>
          <w:sz w:val="24"/>
          <w:szCs w:val="24"/>
          <w:lang w:val="en-US"/>
        </w:rPr>
        <w:t>MEA with DI water in the water cycle, anode side</w:t>
      </w:r>
    </w:p>
    <w:tbl>
      <w:tblPr>
        <w:tblStyle w:val="TableGrid"/>
        <w:tblW w:w="0" w:type="auto"/>
        <w:tblLook w:val="04A0" w:firstRow="1" w:lastRow="0" w:firstColumn="1" w:lastColumn="0" w:noHBand="0" w:noVBand="1"/>
      </w:tblPr>
      <w:tblGrid>
        <w:gridCol w:w="1295"/>
        <w:gridCol w:w="1295"/>
        <w:gridCol w:w="1292"/>
        <w:gridCol w:w="1295"/>
        <w:gridCol w:w="1295"/>
        <w:gridCol w:w="1295"/>
        <w:gridCol w:w="1295"/>
      </w:tblGrid>
      <w:tr w:rsidR="008B3970" w:rsidTr="00A3082B">
        <w:tc>
          <w:tcPr>
            <w:tcW w:w="1295" w:type="dxa"/>
          </w:tcPr>
          <w:p w:rsidR="008B3970" w:rsidRPr="00E1438E" w:rsidRDefault="008B3970" w:rsidP="00A3082B">
            <w:pPr>
              <w:tabs>
                <w:tab w:val="left" w:pos="1995"/>
              </w:tabs>
              <w:rPr>
                <w:lang w:val="en-US"/>
              </w:rPr>
            </w:pPr>
          </w:p>
        </w:tc>
        <w:tc>
          <w:tcPr>
            <w:tcW w:w="2587" w:type="dxa"/>
            <w:gridSpan w:val="2"/>
          </w:tcPr>
          <w:p w:rsidR="008B3970" w:rsidRPr="00B13CC0" w:rsidRDefault="008B3970" w:rsidP="00A3082B">
            <w:pPr>
              <w:tabs>
                <w:tab w:val="left" w:pos="1995"/>
              </w:tabs>
              <w:rPr>
                <w:b/>
              </w:rPr>
            </w:pPr>
            <w:r w:rsidRPr="00B13CC0">
              <w:rPr>
                <w:b/>
              </w:rPr>
              <w:t>Spectrum 1</w:t>
            </w:r>
          </w:p>
        </w:tc>
        <w:tc>
          <w:tcPr>
            <w:tcW w:w="2590" w:type="dxa"/>
            <w:gridSpan w:val="2"/>
          </w:tcPr>
          <w:p w:rsidR="008B3970" w:rsidRPr="00B13CC0" w:rsidRDefault="008B3970" w:rsidP="00A3082B">
            <w:pPr>
              <w:tabs>
                <w:tab w:val="left" w:pos="1995"/>
              </w:tabs>
              <w:rPr>
                <w:b/>
              </w:rPr>
            </w:pPr>
            <w:r w:rsidRPr="00B13CC0">
              <w:rPr>
                <w:b/>
              </w:rPr>
              <w:t>Spectrum 2</w:t>
            </w:r>
          </w:p>
        </w:tc>
        <w:tc>
          <w:tcPr>
            <w:tcW w:w="2590" w:type="dxa"/>
            <w:gridSpan w:val="2"/>
          </w:tcPr>
          <w:p w:rsidR="008B3970" w:rsidRPr="00B13CC0" w:rsidRDefault="008B3970" w:rsidP="00A3082B">
            <w:pPr>
              <w:tabs>
                <w:tab w:val="left" w:pos="1995"/>
              </w:tabs>
              <w:rPr>
                <w:b/>
              </w:rPr>
            </w:pPr>
            <w:r w:rsidRPr="00B13CC0">
              <w:rPr>
                <w:b/>
              </w:rPr>
              <w:t>Spectrum 3</w:t>
            </w:r>
          </w:p>
        </w:tc>
      </w:tr>
      <w:tr w:rsidR="008B3970" w:rsidTr="00A3082B">
        <w:tc>
          <w:tcPr>
            <w:tcW w:w="1295" w:type="dxa"/>
          </w:tcPr>
          <w:p w:rsidR="008B3970" w:rsidRPr="0024300E" w:rsidRDefault="008B3970" w:rsidP="00A3082B">
            <w:pPr>
              <w:tabs>
                <w:tab w:val="left" w:pos="1995"/>
              </w:tabs>
            </w:pPr>
          </w:p>
        </w:tc>
        <w:tc>
          <w:tcPr>
            <w:tcW w:w="1295" w:type="dxa"/>
          </w:tcPr>
          <w:p w:rsidR="008B3970" w:rsidRPr="00B13CC0" w:rsidRDefault="008B3970" w:rsidP="00A3082B">
            <w:pPr>
              <w:tabs>
                <w:tab w:val="left" w:pos="1995"/>
              </w:tabs>
              <w:rPr>
                <w:b/>
              </w:rPr>
            </w:pPr>
            <w:r w:rsidRPr="00B13CC0">
              <w:rPr>
                <w:b/>
              </w:rPr>
              <w:t>Wt%</w:t>
            </w:r>
          </w:p>
        </w:tc>
        <w:tc>
          <w:tcPr>
            <w:tcW w:w="1292" w:type="dxa"/>
          </w:tcPr>
          <w:p w:rsidR="008B3970" w:rsidRPr="00B13CC0" w:rsidRDefault="008B3970" w:rsidP="00A3082B">
            <w:pPr>
              <w:tabs>
                <w:tab w:val="left" w:pos="1995"/>
              </w:tabs>
              <w:rPr>
                <w:b/>
              </w:rPr>
            </w:pPr>
            <w:r w:rsidRPr="00B13CC0">
              <w:rPr>
                <w:rFonts w:cstheme="minorHAnsi"/>
                <w:b/>
              </w:rPr>
              <w:t>σ</w:t>
            </w:r>
          </w:p>
        </w:tc>
        <w:tc>
          <w:tcPr>
            <w:tcW w:w="1295" w:type="dxa"/>
          </w:tcPr>
          <w:p w:rsidR="008B3970" w:rsidRPr="00B13CC0" w:rsidRDefault="008B3970" w:rsidP="00A3082B">
            <w:pPr>
              <w:tabs>
                <w:tab w:val="left" w:pos="1995"/>
              </w:tabs>
              <w:rPr>
                <w:b/>
              </w:rPr>
            </w:pPr>
            <w:r w:rsidRPr="00B13CC0">
              <w:rPr>
                <w:b/>
              </w:rPr>
              <w:t>Wt%</w:t>
            </w:r>
          </w:p>
        </w:tc>
        <w:tc>
          <w:tcPr>
            <w:tcW w:w="1295" w:type="dxa"/>
          </w:tcPr>
          <w:p w:rsidR="008B3970" w:rsidRPr="00B13CC0" w:rsidRDefault="008B3970" w:rsidP="00A3082B">
            <w:pPr>
              <w:tabs>
                <w:tab w:val="left" w:pos="1995"/>
              </w:tabs>
              <w:rPr>
                <w:b/>
              </w:rPr>
            </w:pPr>
            <w:r w:rsidRPr="00B13CC0">
              <w:rPr>
                <w:rFonts w:cstheme="minorHAnsi"/>
                <w:b/>
              </w:rPr>
              <w:t>σ</w:t>
            </w:r>
          </w:p>
        </w:tc>
        <w:tc>
          <w:tcPr>
            <w:tcW w:w="1295" w:type="dxa"/>
          </w:tcPr>
          <w:p w:rsidR="008B3970" w:rsidRPr="00B13CC0" w:rsidRDefault="008B3970" w:rsidP="00A3082B">
            <w:pPr>
              <w:tabs>
                <w:tab w:val="left" w:pos="1995"/>
              </w:tabs>
              <w:rPr>
                <w:b/>
              </w:rPr>
            </w:pPr>
            <w:r w:rsidRPr="00B13CC0">
              <w:rPr>
                <w:b/>
              </w:rPr>
              <w:t>Wt%</w:t>
            </w:r>
          </w:p>
        </w:tc>
        <w:tc>
          <w:tcPr>
            <w:tcW w:w="1295" w:type="dxa"/>
          </w:tcPr>
          <w:p w:rsidR="008B3970" w:rsidRPr="00B13CC0" w:rsidRDefault="008B3970" w:rsidP="00A3082B">
            <w:pPr>
              <w:tabs>
                <w:tab w:val="left" w:pos="1995"/>
              </w:tabs>
              <w:rPr>
                <w:b/>
              </w:rPr>
            </w:pPr>
            <w:r w:rsidRPr="00B13CC0">
              <w:rPr>
                <w:rFonts w:cstheme="minorHAnsi"/>
                <w:b/>
              </w:rPr>
              <w:t>σ</w:t>
            </w:r>
          </w:p>
        </w:tc>
      </w:tr>
      <w:tr w:rsidR="008B3970" w:rsidTr="00A3082B">
        <w:tc>
          <w:tcPr>
            <w:tcW w:w="1295" w:type="dxa"/>
          </w:tcPr>
          <w:p w:rsidR="008B3970" w:rsidRPr="00B13CC0" w:rsidRDefault="008B3970" w:rsidP="00A3082B">
            <w:pPr>
              <w:tabs>
                <w:tab w:val="left" w:pos="1995"/>
              </w:tabs>
              <w:rPr>
                <w:b/>
              </w:rPr>
            </w:pPr>
            <w:r w:rsidRPr="00B13CC0">
              <w:rPr>
                <w:b/>
              </w:rPr>
              <w:t>Ir</w:t>
            </w:r>
          </w:p>
        </w:tc>
        <w:tc>
          <w:tcPr>
            <w:tcW w:w="1295" w:type="dxa"/>
          </w:tcPr>
          <w:p w:rsidR="008B3970" w:rsidRPr="0024300E" w:rsidRDefault="008B3970" w:rsidP="00A3082B">
            <w:pPr>
              <w:tabs>
                <w:tab w:val="left" w:pos="1995"/>
              </w:tabs>
            </w:pPr>
            <w:r>
              <w:t>52.6</w:t>
            </w:r>
          </w:p>
        </w:tc>
        <w:tc>
          <w:tcPr>
            <w:tcW w:w="1292" w:type="dxa"/>
          </w:tcPr>
          <w:p w:rsidR="008B3970" w:rsidRPr="0024300E" w:rsidRDefault="008B3970" w:rsidP="00A3082B">
            <w:pPr>
              <w:tabs>
                <w:tab w:val="left" w:pos="1995"/>
              </w:tabs>
            </w:pPr>
            <w:r>
              <w:t>1.1</w:t>
            </w:r>
          </w:p>
        </w:tc>
        <w:tc>
          <w:tcPr>
            <w:tcW w:w="1295" w:type="dxa"/>
          </w:tcPr>
          <w:p w:rsidR="008B3970" w:rsidRPr="0024300E" w:rsidRDefault="008B3970" w:rsidP="00A3082B">
            <w:pPr>
              <w:tabs>
                <w:tab w:val="left" w:pos="1995"/>
              </w:tabs>
            </w:pPr>
            <w:r>
              <w:t>10.9</w:t>
            </w:r>
          </w:p>
        </w:tc>
        <w:tc>
          <w:tcPr>
            <w:tcW w:w="1295" w:type="dxa"/>
          </w:tcPr>
          <w:p w:rsidR="008B3970" w:rsidRPr="0024300E" w:rsidRDefault="008B3970" w:rsidP="00A3082B">
            <w:pPr>
              <w:tabs>
                <w:tab w:val="left" w:pos="1995"/>
              </w:tabs>
            </w:pPr>
            <w:r>
              <w:t>1.5</w:t>
            </w:r>
          </w:p>
        </w:tc>
        <w:tc>
          <w:tcPr>
            <w:tcW w:w="1295" w:type="dxa"/>
          </w:tcPr>
          <w:p w:rsidR="008B3970" w:rsidRPr="0024300E" w:rsidRDefault="008B3970" w:rsidP="00A3082B">
            <w:pPr>
              <w:tabs>
                <w:tab w:val="left" w:pos="1995"/>
              </w:tabs>
            </w:pPr>
            <w:r>
              <w:t>1.9</w:t>
            </w:r>
          </w:p>
        </w:tc>
        <w:tc>
          <w:tcPr>
            <w:tcW w:w="1295" w:type="dxa"/>
          </w:tcPr>
          <w:p w:rsidR="008B3970" w:rsidRPr="0024300E" w:rsidRDefault="008B3970" w:rsidP="00A3082B">
            <w:pPr>
              <w:tabs>
                <w:tab w:val="left" w:pos="1995"/>
              </w:tabs>
            </w:pPr>
            <w:r>
              <w:t>0.7</w:t>
            </w:r>
          </w:p>
        </w:tc>
      </w:tr>
      <w:tr w:rsidR="008B3970" w:rsidTr="00A3082B">
        <w:tc>
          <w:tcPr>
            <w:tcW w:w="1295" w:type="dxa"/>
          </w:tcPr>
          <w:p w:rsidR="008B3970" w:rsidRPr="00B13CC0" w:rsidRDefault="008B3970" w:rsidP="00A3082B">
            <w:pPr>
              <w:tabs>
                <w:tab w:val="left" w:pos="1995"/>
              </w:tabs>
              <w:rPr>
                <w:b/>
              </w:rPr>
            </w:pPr>
            <w:r w:rsidRPr="00B13CC0">
              <w:rPr>
                <w:b/>
              </w:rPr>
              <w:t>C</w:t>
            </w:r>
          </w:p>
        </w:tc>
        <w:tc>
          <w:tcPr>
            <w:tcW w:w="1295" w:type="dxa"/>
          </w:tcPr>
          <w:p w:rsidR="008B3970" w:rsidRPr="0024300E" w:rsidRDefault="008B3970" w:rsidP="00A3082B">
            <w:pPr>
              <w:tabs>
                <w:tab w:val="left" w:pos="1995"/>
              </w:tabs>
            </w:pPr>
            <w:r>
              <w:t>25.2</w:t>
            </w:r>
          </w:p>
        </w:tc>
        <w:tc>
          <w:tcPr>
            <w:tcW w:w="1292" w:type="dxa"/>
          </w:tcPr>
          <w:p w:rsidR="008B3970" w:rsidRPr="0024300E" w:rsidRDefault="008B3970" w:rsidP="00A3082B">
            <w:pPr>
              <w:tabs>
                <w:tab w:val="left" w:pos="1995"/>
              </w:tabs>
            </w:pPr>
            <w:r>
              <w:t>0.9</w:t>
            </w:r>
          </w:p>
        </w:tc>
        <w:tc>
          <w:tcPr>
            <w:tcW w:w="1295" w:type="dxa"/>
          </w:tcPr>
          <w:p w:rsidR="008B3970" w:rsidRPr="0024300E" w:rsidRDefault="008B3970" w:rsidP="00A3082B">
            <w:pPr>
              <w:tabs>
                <w:tab w:val="left" w:pos="1995"/>
              </w:tabs>
            </w:pPr>
            <w:r>
              <w:t>52.4</w:t>
            </w:r>
          </w:p>
        </w:tc>
        <w:tc>
          <w:tcPr>
            <w:tcW w:w="1295" w:type="dxa"/>
          </w:tcPr>
          <w:p w:rsidR="008B3970" w:rsidRPr="0024300E" w:rsidRDefault="008B3970" w:rsidP="00A3082B">
            <w:pPr>
              <w:tabs>
                <w:tab w:val="left" w:pos="1995"/>
              </w:tabs>
            </w:pPr>
            <w:r>
              <w:t>1.4</w:t>
            </w:r>
          </w:p>
        </w:tc>
        <w:tc>
          <w:tcPr>
            <w:tcW w:w="1295" w:type="dxa"/>
          </w:tcPr>
          <w:p w:rsidR="008B3970" w:rsidRPr="0024300E" w:rsidRDefault="008B3970" w:rsidP="00A3082B">
            <w:pPr>
              <w:tabs>
                <w:tab w:val="left" w:pos="1995"/>
              </w:tabs>
            </w:pPr>
            <w:r>
              <w:t>55.0</w:t>
            </w:r>
          </w:p>
        </w:tc>
        <w:tc>
          <w:tcPr>
            <w:tcW w:w="1295" w:type="dxa"/>
          </w:tcPr>
          <w:p w:rsidR="008B3970" w:rsidRPr="0024300E" w:rsidRDefault="008B3970" w:rsidP="00A3082B">
            <w:pPr>
              <w:tabs>
                <w:tab w:val="left" w:pos="1995"/>
              </w:tabs>
            </w:pPr>
            <w:r>
              <w:t>1.0</w:t>
            </w:r>
          </w:p>
        </w:tc>
      </w:tr>
      <w:tr w:rsidR="008B3970" w:rsidTr="00A3082B">
        <w:tc>
          <w:tcPr>
            <w:tcW w:w="1295" w:type="dxa"/>
          </w:tcPr>
          <w:p w:rsidR="008B3970" w:rsidRPr="00B13CC0" w:rsidRDefault="008B3970" w:rsidP="00A3082B">
            <w:pPr>
              <w:tabs>
                <w:tab w:val="left" w:pos="1995"/>
              </w:tabs>
              <w:rPr>
                <w:b/>
              </w:rPr>
            </w:pPr>
            <w:r w:rsidRPr="00B13CC0">
              <w:rPr>
                <w:b/>
              </w:rPr>
              <w:t>O</w:t>
            </w:r>
          </w:p>
        </w:tc>
        <w:tc>
          <w:tcPr>
            <w:tcW w:w="1295" w:type="dxa"/>
          </w:tcPr>
          <w:p w:rsidR="008B3970" w:rsidRPr="0024300E" w:rsidRDefault="008B3970" w:rsidP="00A3082B">
            <w:pPr>
              <w:tabs>
                <w:tab w:val="left" w:pos="1995"/>
              </w:tabs>
            </w:pPr>
            <w:r>
              <w:t>13.5</w:t>
            </w:r>
          </w:p>
        </w:tc>
        <w:tc>
          <w:tcPr>
            <w:tcW w:w="1292" w:type="dxa"/>
          </w:tcPr>
          <w:p w:rsidR="008B3970" w:rsidRPr="0024300E" w:rsidRDefault="008B3970" w:rsidP="00A3082B">
            <w:pPr>
              <w:tabs>
                <w:tab w:val="left" w:pos="1995"/>
              </w:tabs>
            </w:pPr>
            <w:r>
              <w:t>0.6</w:t>
            </w:r>
          </w:p>
        </w:tc>
        <w:tc>
          <w:tcPr>
            <w:tcW w:w="1295" w:type="dxa"/>
          </w:tcPr>
          <w:p w:rsidR="008B3970" w:rsidRPr="0024300E" w:rsidRDefault="008B3970" w:rsidP="00A3082B">
            <w:pPr>
              <w:tabs>
                <w:tab w:val="left" w:pos="1995"/>
              </w:tabs>
            </w:pPr>
            <w:r>
              <w:t>3.9</w:t>
            </w:r>
          </w:p>
        </w:tc>
        <w:tc>
          <w:tcPr>
            <w:tcW w:w="1295" w:type="dxa"/>
          </w:tcPr>
          <w:p w:rsidR="008B3970" w:rsidRPr="0024300E" w:rsidRDefault="008B3970" w:rsidP="00A3082B">
            <w:pPr>
              <w:tabs>
                <w:tab w:val="left" w:pos="1995"/>
              </w:tabs>
            </w:pPr>
            <w:r>
              <w:t>0.7</w:t>
            </w:r>
          </w:p>
        </w:tc>
        <w:tc>
          <w:tcPr>
            <w:tcW w:w="1295" w:type="dxa"/>
          </w:tcPr>
          <w:p w:rsidR="008B3970" w:rsidRPr="0024300E" w:rsidRDefault="008B3970" w:rsidP="00A3082B">
            <w:pPr>
              <w:tabs>
                <w:tab w:val="left" w:pos="1995"/>
              </w:tabs>
            </w:pPr>
            <w:r>
              <w:t>1.0</w:t>
            </w:r>
          </w:p>
        </w:tc>
        <w:tc>
          <w:tcPr>
            <w:tcW w:w="1295" w:type="dxa"/>
          </w:tcPr>
          <w:p w:rsidR="008B3970" w:rsidRPr="0024300E" w:rsidRDefault="008B3970" w:rsidP="00A3082B">
            <w:pPr>
              <w:tabs>
                <w:tab w:val="left" w:pos="1995"/>
              </w:tabs>
            </w:pPr>
            <w:r>
              <w:t>0.5</w:t>
            </w:r>
          </w:p>
        </w:tc>
      </w:tr>
      <w:tr w:rsidR="008B3970" w:rsidTr="00A3082B">
        <w:tc>
          <w:tcPr>
            <w:tcW w:w="1295" w:type="dxa"/>
          </w:tcPr>
          <w:p w:rsidR="008B3970" w:rsidRPr="00B13CC0" w:rsidRDefault="008B3970" w:rsidP="00A3082B">
            <w:pPr>
              <w:tabs>
                <w:tab w:val="left" w:pos="1995"/>
              </w:tabs>
              <w:rPr>
                <w:b/>
              </w:rPr>
            </w:pPr>
            <w:r w:rsidRPr="00B13CC0">
              <w:rPr>
                <w:b/>
              </w:rPr>
              <w:t>F</w:t>
            </w:r>
          </w:p>
        </w:tc>
        <w:tc>
          <w:tcPr>
            <w:tcW w:w="1295" w:type="dxa"/>
          </w:tcPr>
          <w:p w:rsidR="008B3970" w:rsidRPr="0024300E" w:rsidRDefault="008B3970" w:rsidP="00A3082B">
            <w:pPr>
              <w:tabs>
                <w:tab w:val="left" w:pos="1995"/>
              </w:tabs>
            </w:pPr>
            <w:r>
              <w:t>8.7</w:t>
            </w:r>
          </w:p>
        </w:tc>
        <w:tc>
          <w:tcPr>
            <w:tcW w:w="1292" w:type="dxa"/>
          </w:tcPr>
          <w:p w:rsidR="008B3970" w:rsidRPr="0024300E" w:rsidRDefault="008B3970" w:rsidP="00A3082B">
            <w:pPr>
              <w:tabs>
                <w:tab w:val="left" w:pos="1995"/>
              </w:tabs>
            </w:pPr>
            <w:r>
              <w:t>0.5</w:t>
            </w:r>
          </w:p>
        </w:tc>
        <w:tc>
          <w:tcPr>
            <w:tcW w:w="1295" w:type="dxa"/>
          </w:tcPr>
          <w:p w:rsidR="008B3970" w:rsidRPr="0024300E" w:rsidRDefault="008B3970" w:rsidP="00A3082B">
            <w:pPr>
              <w:tabs>
                <w:tab w:val="left" w:pos="1995"/>
              </w:tabs>
            </w:pPr>
            <w:r>
              <w:t>32.8</w:t>
            </w:r>
          </w:p>
        </w:tc>
        <w:tc>
          <w:tcPr>
            <w:tcW w:w="1295" w:type="dxa"/>
          </w:tcPr>
          <w:p w:rsidR="008B3970" w:rsidRPr="0024300E" w:rsidRDefault="008B3970" w:rsidP="00A3082B">
            <w:pPr>
              <w:tabs>
                <w:tab w:val="left" w:pos="1995"/>
              </w:tabs>
            </w:pPr>
            <w:r>
              <w:t>1.2</w:t>
            </w:r>
          </w:p>
        </w:tc>
        <w:tc>
          <w:tcPr>
            <w:tcW w:w="1295" w:type="dxa"/>
          </w:tcPr>
          <w:p w:rsidR="008B3970" w:rsidRPr="0024300E" w:rsidRDefault="008B3970" w:rsidP="00A3082B">
            <w:pPr>
              <w:tabs>
                <w:tab w:val="left" w:pos="1995"/>
              </w:tabs>
            </w:pPr>
            <w:r>
              <w:t>42.1</w:t>
            </w:r>
          </w:p>
        </w:tc>
        <w:tc>
          <w:tcPr>
            <w:tcW w:w="1295" w:type="dxa"/>
          </w:tcPr>
          <w:p w:rsidR="008B3970" w:rsidRPr="0024300E" w:rsidRDefault="008B3970" w:rsidP="00A3082B">
            <w:pPr>
              <w:tabs>
                <w:tab w:val="left" w:pos="1995"/>
              </w:tabs>
            </w:pPr>
            <w:r>
              <w:t>0.9</w:t>
            </w:r>
          </w:p>
        </w:tc>
      </w:tr>
    </w:tbl>
    <w:p w:rsidR="008B3970" w:rsidRDefault="008B3970" w:rsidP="008B3970">
      <w:pPr>
        <w:tabs>
          <w:tab w:val="left" w:pos="1995"/>
        </w:tabs>
      </w:pPr>
    </w:p>
    <w:p w:rsidR="0074340E" w:rsidRDefault="008B3970" w:rsidP="00E1438E">
      <w:pPr>
        <w:keepNext/>
        <w:tabs>
          <w:tab w:val="left" w:pos="1995"/>
        </w:tabs>
      </w:pPr>
      <w:r w:rsidRPr="006E5918">
        <w:rPr>
          <w:noProof/>
          <w:lang w:val="en-US"/>
        </w:rPr>
        <w:drawing>
          <wp:inline distT="0" distB="0" distL="0" distR="0" wp14:anchorId="2DF67007" wp14:editId="62347CAE">
            <wp:extent cx="5760720" cy="4321358"/>
            <wp:effectExtent l="0" t="0" r="0" b="3175"/>
            <wp:docPr id="33" name="Grafik 33" descr="C:\Users\m.bierling\sciebo2\Eigene Dateien\Julius Publikation\Verwendete Bilder\Iridium_Wasser_withPoints_and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ierling\sciebo2\Eigene Dateien\Julius Publikation\Verwendete Bilder\Iridium_Wasser_withPoints_andLabels.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4321358"/>
                    </a:xfrm>
                    <a:prstGeom prst="rect">
                      <a:avLst/>
                    </a:prstGeom>
                    <a:noFill/>
                    <a:ln>
                      <a:noFill/>
                    </a:ln>
                  </pic:spPr>
                </pic:pic>
              </a:graphicData>
            </a:graphic>
          </wp:inline>
        </w:drawing>
      </w:r>
    </w:p>
    <w:p w:rsidR="008B3970" w:rsidRPr="00E1438E" w:rsidRDefault="0074340E" w:rsidP="00E1438E">
      <w:pPr>
        <w:pStyle w:val="Caption"/>
        <w:rPr>
          <w:i w:val="0"/>
          <w:color w:val="auto"/>
          <w:lang w:val="en-US"/>
        </w:rPr>
      </w:pPr>
      <w:r w:rsidRPr="00E1438E">
        <w:rPr>
          <w:b/>
          <w:color w:val="auto"/>
          <w:lang w:val="en-US"/>
        </w:rPr>
        <w:t xml:space="preserve">Figure </w:t>
      </w:r>
      <w:r w:rsidRPr="00E1438E">
        <w:rPr>
          <w:b/>
          <w:color w:val="auto"/>
        </w:rPr>
        <w:fldChar w:fldCharType="begin"/>
      </w:r>
      <w:r w:rsidRPr="00E1438E">
        <w:rPr>
          <w:b/>
          <w:color w:val="auto"/>
          <w:lang w:val="en-US"/>
        </w:rPr>
        <w:instrText xml:space="preserve"> SEQ Figure \* ARABIC </w:instrText>
      </w:r>
      <w:r w:rsidRPr="00E1438E">
        <w:rPr>
          <w:b/>
          <w:color w:val="auto"/>
        </w:rPr>
        <w:fldChar w:fldCharType="separate"/>
      </w:r>
      <w:r w:rsidR="00E1438E">
        <w:rPr>
          <w:b/>
          <w:noProof/>
          <w:color w:val="auto"/>
          <w:lang w:val="en-US"/>
        </w:rPr>
        <w:t>12</w:t>
      </w:r>
      <w:r w:rsidRPr="00E1438E">
        <w:rPr>
          <w:b/>
          <w:color w:val="auto"/>
        </w:rPr>
        <w:fldChar w:fldCharType="end"/>
      </w:r>
      <w:r w:rsidRPr="00E1438E">
        <w:rPr>
          <w:b/>
          <w:color w:val="auto"/>
          <w:lang w:val="en-US"/>
        </w:rPr>
        <w:t xml:space="preserve"> </w:t>
      </w:r>
      <w:r w:rsidRPr="00E1438E">
        <w:rPr>
          <w:i w:val="0"/>
          <w:color w:val="auto"/>
          <w:lang w:val="en-US"/>
        </w:rPr>
        <w:t xml:space="preserve">STEM micrograph of the anode catalyst layer of an MEA operated for </w:t>
      </w:r>
      <w:r w:rsidR="00E1438E" w:rsidRPr="00E1438E">
        <w:rPr>
          <w:i w:val="0"/>
          <w:color w:val="auto"/>
          <w:lang w:val="en-US"/>
        </w:rPr>
        <w:t>48 h at 2 A cm</w:t>
      </w:r>
      <w:r w:rsidR="00E1438E" w:rsidRPr="00E1438E">
        <w:rPr>
          <w:i w:val="0"/>
          <w:color w:val="auto"/>
          <w:vertAlign w:val="superscript"/>
          <w:lang w:val="en-US"/>
        </w:rPr>
        <w:t>-2</w:t>
      </w:r>
      <w:r w:rsidR="00E1438E" w:rsidRPr="00E1438E">
        <w:rPr>
          <w:i w:val="0"/>
          <w:color w:val="auto"/>
          <w:vertAlign w:val="subscript"/>
          <w:lang w:val="en-US"/>
        </w:rPr>
        <w:t xml:space="preserve"> </w:t>
      </w:r>
      <w:r w:rsidR="00E1438E" w:rsidRPr="00E1438E">
        <w:rPr>
          <w:i w:val="0"/>
          <w:color w:val="auto"/>
          <w:lang w:val="en-US"/>
        </w:rPr>
        <w:t xml:space="preserve">with DI water circulating in the anode water cycle. </w:t>
      </w:r>
    </w:p>
    <w:p w:rsidR="008B3970" w:rsidRPr="00E1438E" w:rsidRDefault="008B3970" w:rsidP="008B3970">
      <w:pPr>
        <w:tabs>
          <w:tab w:val="left" w:pos="1995"/>
        </w:tabs>
        <w:rPr>
          <w:lang w:val="en-US"/>
        </w:rPr>
      </w:pPr>
    </w:p>
    <w:p w:rsidR="00501B58" w:rsidRPr="00E1438E" w:rsidRDefault="00501B58" w:rsidP="008B3970">
      <w:pPr>
        <w:tabs>
          <w:tab w:val="left" w:pos="1995"/>
        </w:tabs>
        <w:rPr>
          <w:lang w:val="en-US"/>
        </w:rPr>
      </w:pPr>
    </w:p>
    <w:p w:rsidR="00501B58" w:rsidRPr="00E1438E" w:rsidRDefault="00501B58" w:rsidP="008B3970">
      <w:pPr>
        <w:tabs>
          <w:tab w:val="left" w:pos="1995"/>
        </w:tabs>
        <w:rPr>
          <w:lang w:val="en-US"/>
        </w:rPr>
      </w:pPr>
    </w:p>
    <w:p w:rsidR="00501B58" w:rsidRPr="00E1438E" w:rsidRDefault="00501B58" w:rsidP="008B3970">
      <w:pPr>
        <w:tabs>
          <w:tab w:val="left" w:pos="1995"/>
        </w:tabs>
        <w:rPr>
          <w:lang w:val="en-US"/>
        </w:rPr>
      </w:pPr>
    </w:p>
    <w:p w:rsidR="00501B58" w:rsidRPr="00E1438E" w:rsidRDefault="00501B58" w:rsidP="008B3970">
      <w:pPr>
        <w:tabs>
          <w:tab w:val="left" w:pos="1995"/>
        </w:tabs>
        <w:rPr>
          <w:lang w:val="en-US"/>
        </w:rPr>
      </w:pPr>
    </w:p>
    <w:p w:rsidR="00501B58" w:rsidRPr="00E1438E" w:rsidRDefault="00501B58" w:rsidP="008B3970">
      <w:pPr>
        <w:tabs>
          <w:tab w:val="left" w:pos="1995"/>
        </w:tabs>
        <w:rPr>
          <w:lang w:val="en-US"/>
        </w:rPr>
      </w:pPr>
    </w:p>
    <w:p w:rsidR="00501B58" w:rsidRPr="00E1438E" w:rsidRDefault="00501B58" w:rsidP="008B3970">
      <w:pPr>
        <w:tabs>
          <w:tab w:val="left" w:pos="1995"/>
        </w:tabs>
        <w:rPr>
          <w:lang w:val="en-US"/>
        </w:rPr>
      </w:pPr>
    </w:p>
    <w:p w:rsidR="00501B58" w:rsidRPr="00E1438E" w:rsidRDefault="00501B58" w:rsidP="008B3970">
      <w:pPr>
        <w:tabs>
          <w:tab w:val="left" w:pos="1995"/>
        </w:tabs>
        <w:rPr>
          <w:lang w:val="en-US"/>
        </w:rPr>
      </w:pPr>
    </w:p>
    <w:p w:rsidR="00501B58" w:rsidRPr="00E1438E" w:rsidRDefault="00501B58" w:rsidP="008B3970">
      <w:pPr>
        <w:tabs>
          <w:tab w:val="left" w:pos="1995"/>
        </w:tabs>
        <w:rPr>
          <w:lang w:val="en-US"/>
        </w:rPr>
      </w:pPr>
    </w:p>
    <w:p w:rsidR="00501B58" w:rsidRPr="00E1438E" w:rsidRDefault="00501B58" w:rsidP="008B3970">
      <w:pPr>
        <w:tabs>
          <w:tab w:val="left" w:pos="1995"/>
        </w:tabs>
        <w:rPr>
          <w:lang w:val="en-US"/>
        </w:rPr>
      </w:pPr>
    </w:p>
    <w:p w:rsidR="00501B58" w:rsidRDefault="00501B58" w:rsidP="00501B58">
      <w:pPr>
        <w:tabs>
          <w:tab w:val="left" w:pos="1995"/>
        </w:tabs>
        <w:rPr>
          <w:sz w:val="24"/>
          <w:szCs w:val="24"/>
          <w:lang w:val="en-US"/>
        </w:rPr>
      </w:pPr>
      <w:r w:rsidRPr="00A3082B">
        <w:rPr>
          <w:sz w:val="24"/>
          <w:szCs w:val="24"/>
          <w:lang w:val="en-US"/>
        </w:rPr>
        <w:t xml:space="preserve">MEA with DI water in the water cycle, </w:t>
      </w:r>
      <w:r>
        <w:rPr>
          <w:sz w:val="24"/>
          <w:szCs w:val="24"/>
          <w:lang w:val="en-US"/>
        </w:rPr>
        <w:t>cathode</w:t>
      </w:r>
      <w:r w:rsidRPr="00A3082B">
        <w:rPr>
          <w:sz w:val="24"/>
          <w:szCs w:val="24"/>
          <w:lang w:val="en-US"/>
        </w:rPr>
        <w:t xml:space="preserve"> side</w:t>
      </w:r>
    </w:p>
    <w:tbl>
      <w:tblPr>
        <w:tblStyle w:val="TableGrid"/>
        <w:tblW w:w="0" w:type="auto"/>
        <w:tblLook w:val="04A0" w:firstRow="1" w:lastRow="0" w:firstColumn="1" w:lastColumn="0" w:noHBand="0" w:noVBand="1"/>
      </w:tblPr>
      <w:tblGrid>
        <w:gridCol w:w="1295"/>
        <w:gridCol w:w="1295"/>
        <w:gridCol w:w="1292"/>
        <w:gridCol w:w="1295"/>
        <w:gridCol w:w="1295"/>
        <w:gridCol w:w="1295"/>
        <w:gridCol w:w="1295"/>
      </w:tblGrid>
      <w:tr w:rsidR="00501B58" w:rsidTr="00A3082B">
        <w:tc>
          <w:tcPr>
            <w:tcW w:w="1295" w:type="dxa"/>
          </w:tcPr>
          <w:p w:rsidR="00501B58" w:rsidRPr="00E1438E" w:rsidRDefault="00501B58" w:rsidP="00A3082B">
            <w:pPr>
              <w:tabs>
                <w:tab w:val="left" w:pos="1995"/>
              </w:tabs>
              <w:rPr>
                <w:lang w:val="en-US"/>
              </w:rPr>
            </w:pPr>
          </w:p>
        </w:tc>
        <w:tc>
          <w:tcPr>
            <w:tcW w:w="2587" w:type="dxa"/>
            <w:gridSpan w:val="2"/>
          </w:tcPr>
          <w:p w:rsidR="00501B58" w:rsidRPr="00B13CC0" w:rsidRDefault="00501B58" w:rsidP="00A3082B">
            <w:pPr>
              <w:tabs>
                <w:tab w:val="left" w:pos="1995"/>
              </w:tabs>
              <w:rPr>
                <w:b/>
              </w:rPr>
            </w:pPr>
            <w:r w:rsidRPr="00B13CC0">
              <w:rPr>
                <w:b/>
              </w:rPr>
              <w:t>Spectrum 4</w:t>
            </w:r>
          </w:p>
        </w:tc>
        <w:tc>
          <w:tcPr>
            <w:tcW w:w="2590" w:type="dxa"/>
            <w:gridSpan w:val="2"/>
          </w:tcPr>
          <w:p w:rsidR="00501B58" w:rsidRPr="00B13CC0" w:rsidRDefault="00501B58" w:rsidP="00A3082B">
            <w:pPr>
              <w:tabs>
                <w:tab w:val="left" w:pos="1995"/>
              </w:tabs>
              <w:rPr>
                <w:b/>
              </w:rPr>
            </w:pPr>
            <w:r w:rsidRPr="00B13CC0">
              <w:rPr>
                <w:b/>
              </w:rPr>
              <w:t>Spectrum 5</w:t>
            </w:r>
          </w:p>
        </w:tc>
        <w:tc>
          <w:tcPr>
            <w:tcW w:w="2590" w:type="dxa"/>
            <w:gridSpan w:val="2"/>
          </w:tcPr>
          <w:p w:rsidR="00501B58" w:rsidRPr="00B13CC0" w:rsidRDefault="00501B58" w:rsidP="00A3082B">
            <w:pPr>
              <w:tabs>
                <w:tab w:val="left" w:pos="1995"/>
              </w:tabs>
              <w:rPr>
                <w:b/>
              </w:rPr>
            </w:pPr>
            <w:r w:rsidRPr="00B13CC0">
              <w:rPr>
                <w:b/>
              </w:rPr>
              <w:t>Spectrum 6</w:t>
            </w:r>
          </w:p>
        </w:tc>
      </w:tr>
      <w:tr w:rsidR="00501B58" w:rsidTr="00A3082B">
        <w:tc>
          <w:tcPr>
            <w:tcW w:w="1295" w:type="dxa"/>
          </w:tcPr>
          <w:p w:rsidR="00501B58" w:rsidRPr="0024300E" w:rsidRDefault="00501B58" w:rsidP="00A3082B">
            <w:pPr>
              <w:tabs>
                <w:tab w:val="left" w:pos="1995"/>
              </w:tabs>
            </w:pPr>
          </w:p>
        </w:tc>
        <w:tc>
          <w:tcPr>
            <w:tcW w:w="1295" w:type="dxa"/>
          </w:tcPr>
          <w:p w:rsidR="00501B58" w:rsidRPr="00B13CC0" w:rsidRDefault="00501B58" w:rsidP="00A3082B">
            <w:pPr>
              <w:tabs>
                <w:tab w:val="left" w:pos="1995"/>
              </w:tabs>
              <w:rPr>
                <w:b/>
              </w:rPr>
            </w:pPr>
            <w:r w:rsidRPr="00B13CC0">
              <w:rPr>
                <w:b/>
              </w:rPr>
              <w:t>Wt%</w:t>
            </w:r>
          </w:p>
        </w:tc>
        <w:tc>
          <w:tcPr>
            <w:tcW w:w="1292" w:type="dxa"/>
          </w:tcPr>
          <w:p w:rsidR="00501B58" w:rsidRPr="00B13CC0" w:rsidRDefault="00501B58" w:rsidP="00A3082B">
            <w:pPr>
              <w:tabs>
                <w:tab w:val="left" w:pos="1995"/>
              </w:tabs>
              <w:rPr>
                <w:b/>
              </w:rPr>
            </w:pPr>
            <w:r w:rsidRPr="00B13CC0">
              <w:rPr>
                <w:rFonts w:cstheme="minorHAnsi"/>
                <w:b/>
              </w:rPr>
              <w:t>σ</w:t>
            </w:r>
          </w:p>
        </w:tc>
        <w:tc>
          <w:tcPr>
            <w:tcW w:w="1295" w:type="dxa"/>
          </w:tcPr>
          <w:p w:rsidR="00501B58" w:rsidRPr="00B13CC0" w:rsidRDefault="00501B58" w:rsidP="00A3082B">
            <w:pPr>
              <w:tabs>
                <w:tab w:val="left" w:pos="1995"/>
              </w:tabs>
              <w:rPr>
                <w:b/>
              </w:rPr>
            </w:pPr>
            <w:r w:rsidRPr="00B13CC0">
              <w:rPr>
                <w:b/>
              </w:rPr>
              <w:t>Wt%</w:t>
            </w:r>
          </w:p>
        </w:tc>
        <w:tc>
          <w:tcPr>
            <w:tcW w:w="1295" w:type="dxa"/>
          </w:tcPr>
          <w:p w:rsidR="00501B58" w:rsidRPr="00B13CC0" w:rsidRDefault="00501B58" w:rsidP="00A3082B">
            <w:pPr>
              <w:tabs>
                <w:tab w:val="left" w:pos="1995"/>
              </w:tabs>
              <w:rPr>
                <w:b/>
              </w:rPr>
            </w:pPr>
            <w:r w:rsidRPr="00B13CC0">
              <w:rPr>
                <w:rFonts w:cstheme="minorHAnsi"/>
                <w:b/>
              </w:rPr>
              <w:t>σ</w:t>
            </w:r>
          </w:p>
        </w:tc>
        <w:tc>
          <w:tcPr>
            <w:tcW w:w="1295" w:type="dxa"/>
          </w:tcPr>
          <w:p w:rsidR="00501B58" w:rsidRPr="00B13CC0" w:rsidRDefault="00501B58" w:rsidP="00A3082B">
            <w:pPr>
              <w:tabs>
                <w:tab w:val="left" w:pos="1995"/>
              </w:tabs>
              <w:rPr>
                <w:b/>
              </w:rPr>
            </w:pPr>
            <w:r w:rsidRPr="00B13CC0">
              <w:rPr>
                <w:b/>
              </w:rPr>
              <w:t>Wt%</w:t>
            </w:r>
          </w:p>
        </w:tc>
        <w:tc>
          <w:tcPr>
            <w:tcW w:w="1295" w:type="dxa"/>
          </w:tcPr>
          <w:p w:rsidR="00501B58" w:rsidRPr="00B13CC0" w:rsidRDefault="00501B58" w:rsidP="00A3082B">
            <w:pPr>
              <w:tabs>
                <w:tab w:val="left" w:pos="1995"/>
              </w:tabs>
              <w:rPr>
                <w:b/>
              </w:rPr>
            </w:pPr>
            <w:r w:rsidRPr="00B13CC0">
              <w:rPr>
                <w:rFonts w:cstheme="minorHAnsi"/>
                <w:b/>
              </w:rPr>
              <w:t>σ</w:t>
            </w:r>
          </w:p>
        </w:tc>
      </w:tr>
      <w:tr w:rsidR="00501B58" w:rsidTr="00A3082B">
        <w:tc>
          <w:tcPr>
            <w:tcW w:w="1295" w:type="dxa"/>
          </w:tcPr>
          <w:p w:rsidR="00501B58" w:rsidRPr="00B13CC0" w:rsidRDefault="00501B58" w:rsidP="00A3082B">
            <w:pPr>
              <w:tabs>
                <w:tab w:val="left" w:pos="1995"/>
              </w:tabs>
              <w:rPr>
                <w:b/>
              </w:rPr>
            </w:pPr>
            <w:r w:rsidRPr="00B13CC0">
              <w:rPr>
                <w:b/>
              </w:rPr>
              <w:t>C</w:t>
            </w:r>
          </w:p>
        </w:tc>
        <w:tc>
          <w:tcPr>
            <w:tcW w:w="1295" w:type="dxa"/>
          </w:tcPr>
          <w:p w:rsidR="00501B58" w:rsidRPr="0024300E" w:rsidRDefault="00501B58" w:rsidP="00A3082B">
            <w:pPr>
              <w:tabs>
                <w:tab w:val="left" w:pos="1995"/>
              </w:tabs>
            </w:pPr>
            <w:r>
              <w:t>47.1</w:t>
            </w:r>
          </w:p>
        </w:tc>
        <w:tc>
          <w:tcPr>
            <w:tcW w:w="1292" w:type="dxa"/>
          </w:tcPr>
          <w:p w:rsidR="00501B58" w:rsidRPr="0024300E" w:rsidRDefault="00501B58" w:rsidP="00A3082B">
            <w:pPr>
              <w:tabs>
                <w:tab w:val="left" w:pos="1995"/>
              </w:tabs>
            </w:pPr>
            <w:r>
              <w:t>1.2</w:t>
            </w:r>
          </w:p>
        </w:tc>
        <w:tc>
          <w:tcPr>
            <w:tcW w:w="1295" w:type="dxa"/>
          </w:tcPr>
          <w:p w:rsidR="00501B58" w:rsidRPr="0024300E" w:rsidRDefault="00501B58" w:rsidP="00A3082B">
            <w:pPr>
              <w:tabs>
                <w:tab w:val="left" w:pos="1995"/>
              </w:tabs>
            </w:pPr>
            <w:r>
              <w:t>51.0</w:t>
            </w:r>
          </w:p>
        </w:tc>
        <w:tc>
          <w:tcPr>
            <w:tcW w:w="1295" w:type="dxa"/>
          </w:tcPr>
          <w:p w:rsidR="00501B58" w:rsidRPr="0024300E" w:rsidRDefault="00501B58" w:rsidP="00A3082B">
            <w:pPr>
              <w:tabs>
                <w:tab w:val="left" w:pos="1995"/>
              </w:tabs>
            </w:pPr>
            <w:r>
              <w:t>1.0</w:t>
            </w:r>
          </w:p>
        </w:tc>
        <w:tc>
          <w:tcPr>
            <w:tcW w:w="1295" w:type="dxa"/>
          </w:tcPr>
          <w:p w:rsidR="00501B58" w:rsidRPr="0024300E" w:rsidRDefault="00501B58" w:rsidP="00A3082B">
            <w:pPr>
              <w:tabs>
                <w:tab w:val="left" w:pos="1995"/>
              </w:tabs>
            </w:pPr>
            <w:r>
              <w:t>67.1</w:t>
            </w:r>
          </w:p>
        </w:tc>
        <w:tc>
          <w:tcPr>
            <w:tcW w:w="1295" w:type="dxa"/>
          </w:tcPr>
          <w:p w:rsidR="00501B58" w:rsidRPr="0024300E" w:rsidRDefault="00501B58" w:rsidP="00A3082B">
            <w:pPr>
              <w:tabs>
                <w:tab w:val="left" w:pos="1995"/>
              </w:tabs>
            </w:pPr>
            <w:r>
              <w:t>0.9</w:t>
            </w:r>
          </w:p>
        </w:tc>
      </w:tr>
      <w:tr w:rsidR="00501B58" w:rsidTr="00A3082B">
        <w:tc>
          <w:tcPr>
            <w:tcW w:w="1295" w:type="dxa"/>
          </w:tcPr>
          <w:p w:rsidR="00501B58" w:rsidRPr="00B13CC0" w:rsidRDefault="00501B58" w:rsidP="00A3082B">
            <w:pPr>
              <w:tabs>
                <w:tab w:val="left" w:pos="1995"/>
              </w:tabs>
              <w:rPr>
                <w:b/>
              </w:rPr>
            </w:pPr>
            <w:r w:rsidRPr="00B13CC0">
              <w:rPr>
                <w:b/>
              </w:rPr>
              <w:t>F</w:t>
            </w:r>
          </w:p>
        </w:tc>
        <w:tc>
          <w:tcPr>
            <w:tcW w:w="1295" w:type="dxa"/>
          </w:tcPr>
          <w:p w:rsidR="00501B58" w:rsidRPr="0024300E" w:rsidRDefault="00501B58" w:rsidP="00A3082B">
            <w:pPr>
              <w:tabs>
                <w:tab w:val="left" w:pos="1995"/>
              </w:tabs>
            </w:pPr>
            <w:r>
              <w:t>39.6</w:t>
            </w:r>
          </w:p>
        </w:tc>
        <w:tc>
          <w:tcPr>
            <w:tcW w:w="1292" w:type="dxa"/>
          </w:tcPr>
          <w:p w:rsidR="00501B58" w:rsidRPr="0024300E" w:rsidRDefault="00501B58" w:rsidP="00A3082B">
            <w:pPr>
              <w:tabs>
                <w:tab w:val="left" w:pos="1995"/>
              </w:tabs>
            </w:pPr>
            <w:r>
              <w:t>1.1</w:t>
            </w:r>
          </w:p>
        </w:tc>
        <w:tc>
          <w:tcPr>
            <w:tcW w:w="1295" w:type="dxa"/>
          </w:tcPr>
          <w:p w:rsidR="00501B58" w:rsidRPr="0024300E" w:rsidRDefault="00501B58" w:rsidP="00A3082B">
            <w:pPr>
              <w:tabs>
                <w:tab w:val="left" w:pos="1995"/>
              </w:tabs>
            </w:pPr>
            <w:r>
              <w:t>34.4</w:t>
            </w:r>
          </w:p>
        </w:tc>
        <w:tc>
          <w:tcPr>
            <w:tcW w:w="1295" w:type="dxa"/>
          </w:tcPr>
          <w:p w:rsidR="00501B58" w:rsidRPr="0024300E" w:rsidRDefault="00501B58" w:rsidP="00A3082B">
            <w:pPr>
              <w:tabs>
                <w:tab w:val="left" w:pos="1995"/>
              </w:tabs>
            </w:pPr>
            <w:r>
              <w:t>0.9</w:t>
            </w:r>
          </w:p>
        </w:tc>
        <w:tc>
          <w:tcPr>
            <w:tcW w:w="1295" w:type="dxa"/>
          </w:tcPr>
          <w:p w:rsidR="00501B58" w:rsidRPr="0024300E" w:rsidRDefault="00501B58" w:rsidP="00A3082B">
            <w:pPr>
              <w:tabs>
                <w:tab w:val="left" w:pos="1995"/>
              </w:tabs>
            </w:pPr>
            <w:r>
              <w:t>13.9</w:t>
            </w:r>
          </w:p>
        </w:tc>
        <w:tc>
          <w:tcPr>
            <w:tcW w:w="1295" w:type="dxa"/>
          </w:tcPr>
          <w:p w:rsidR="00501B58" w:rsidRPr="0024300E" w:rsidRDefault="00501B58" w:rsidP="00A3082B">
            <w:pPr>
              <w:tabs>
                <w:tab w:val="left" w:pos="1995"/>
              </w:tabs>
            </w:pPr>
            <w:r>
              <w:t>0.6</w:t>
            </w:r>
          </w:p>
        </w:tc>
      </w:tr>
      <w:tr w:rsidR="00501B58" w:rsidTr="00A3082B">
        <w:tc>
          <w:tcPr>
            <w:tcW w:w="1295" w:type="dxa"/>
          </w:tcPr>
          <w:p w:rsidR="00501B58" w:rsidRPr="00B13CC0" w:rsidRDefault="00501B58" w:rsidP="00A3082B">
            <w:pPr>
              <w:tabs>
                <w:tab w:val="left" w:pos="1995"/>
              </w:tabs>
              <w:rPr>
                <w:b/>
              </w:rPr>
            </w:pPr>
            <w:r w:rsidRPr="00B13CC0">
              <w:rPr>
                <w:b/>
              </w:rPr>
              <w:t>O</w:t>
            </w:r>
          </w:p>
        </w:tc>
        <w:tc>
          <w:tcPr>
            <w:tcW w:w="1295" w:type="dxa"/>
          </w:tcPr>
          <w:p w:rsidR="00501B58" w:rsidRPr="0024300E" w:rsidRDefault="00501B58" w:rsidP="00A3082B">
            <w:pPr>
              <w:tabs>
                <w:tab w:val="left" w:pos="1995"/>
              </w:tabs>
            </w:pPr>
            <w:r>
              <w:t>12.5</w:t>
            </w:r>
          </w:p>
        </w:tc>
        <w:tc>
          <w:tcPr>
            <w:tcW w:w="1292" w:type="dxa"/>
          </w:tcPr>
          <w:p w:rsidR="00501B58" w:rsidRPr="0024300E" w:rsidRDefault="00501B58" w:rsidP="00A3082B">
            <w:pPr>
              <w:tabs>
                <w:tab w:val="left" w:pos="1995"/>
              </w:tabs>
            </w:pPr>
            <w:r>
              <w:t>0.9</w:t>
            </w:r>
          </w:p>
        </w:tc>
        <w:tc>
          <w:tcPr>
            <w:tcW w:w="1295" w:type="dxa"/>
          </w:tcPr>
          <w:p w:rsidR="00501B58" w:rsidRPr="0024300E" w:rsidRDefault="00501B58" w:rsidP="00A3082B">
            <w:pPr>
              <w:tabs>
                <w:tab w:val="left" w:pos="1995"/>
              </w:tabs>
            </w:pPr>
            <w:r>
              <w:t>12.7</w:t>
            </w:r>
          </w:p>
        </w:tc>
        <w:tc>
          <w:tcPr>
            <w:tcW w:w="1295" w:type="dxa"/>
          </w:tcPr>
          <w:p w:rsidR="00501B58" w:rsidRPr="0024300E" w:rsidRDefault="00501B58" w:rsidP="00A3082B">
            <w:pPr>
              <w:tabs>
                <w:tab w:val="left" w:pos="1995"/>
              </w:tabs>
            </w:pPr>
            <w:r>
              <w:t>0.8</w:t>
            </w:r>
          </w:p>
        </w:tc>
        <w:tc>
          <w:tcPr>
            <w:tcW w:w="1295" w:type="dxa"/>
          </w:tcPr>
          <w:p w:rsidR="00501B58" w:rsidRPr="0024300E" w:rsidRDefault="00501B58" w:rsidP="00A3082B">
            <w:pPr>
              <w:tabs>
                <w:tab w:val="left" w:pos="1995"/>
              </w:tabs>
            </w:pPr>
            <w:r>
              <w:t>11.5</w:t>
            </w:r>
          </w:p>
        </w:tc>
        <w:tc>
          <w:tcPr>
            <w:tcW w:w="1295" w:type="dxa"/>
          </w:tcPr>
          <w:p w:rsidR="00501B58" w:rsidRPr="0024300E" w:rsidRDefault="00501B58" w:rsidP="00A3082B">
            <w:pPr>
              <w:tabs>
                <w:tab w:val="left" w:pos="1995"/>
              </w:tabs>
            </w:pPr>
            <w:r>
              <w:t>0.7</w:t>
            </w:r>
          </w:p>
        </w:tc>
      </w:tr>
      <w:tr w:rsidR="00501B58" w:rsidTr="00A3082B">
        <w:tc>
          <w:tcPr>
            <w:tcW w:w="1295" w:type="dxa"/>
          </w:tcPr>
          <w:p w:rsidR="00501B58" w:rsidRPr="00B13CC0" w:rsidRDefault="00501B58" w:rsidP="00A3082B">
            <w:pPr>
              <w:tabs>
                <w:tab w:val="left" w:pos="1995"/>
              </w:tabs>
              <w:rPr>
                <w:b/>
              </w:rPr>
            </w:pPr>
            <w:r w:rsidRPr="00B13CC0">
              <w:rPr>
                <w:b/>
              </w:rPr>
              <w:t>Ir</w:t>
            </w:r>
          </w:p>
        </w:tc>
        <w:tc>
          <w:tcPr>
            <w:tcW w:w="1295" w:type="dxa"/>
          </w:tcPr>
          <w:p w:rsidR="00501B58" w:rsidRPr="0024300E" w:rsidRDefault="00501B58" w:rsidP="00A3082B">
            <w:pPr>
              <w:tabs>
                <w:tab w:val="left" w:pos="1995"/>
              </w:tabs>
            </w:pPr>
            <w:r>
              <w:t>0.8</w:t>
            </w:r>
          </w:p>
        </w:tc>
        <w:tc>
          <w:tcPr>
            <w:tcW w:w="1292" w:type="dxa"/>
          </w:tcPr>
          <w:p w:rsidR="00501B58" w:rsidRPr="0024300E" w:rsidRDefault="00501B58" w:rsidP="00A3082B">
            <w:pPr>
              <w:tabs>
                <w:tab w:val="left" w:pos="1995"/>
              </w:tabs>
            </w:pPr>
            <w:r>
              <w:t>1.5</w:t>
            </w:r>
          </w:p>
        </w:tc>
        <w:tc>
          <w:tcPr>
            <w:tcW w:w="1295" w:type="dxa"/>
          </w:tcPr>
          <w:p w:rsidR="00501B58" w:rsidRPr="0024300E" w:rsidRDefault="00501B58" w:rsidP="00A3082B">
            <w:pPr>
              <w:tabs>
                <w:tab w:val="left" w:pos="1995"/>
              </w:tabs>
            </w:pPr>
            <w:r>
              <w:t>1.8</w:t>
            </w:r>
          </w:p>
        </w:tc>
        <w:tc>
          <w:tcPr>
            <w:tcW w:w="1295" w:type="dxa"/>
          </w:tcPr>
          <w:p w:rsidR="00501B58" w:rsidRPr="0024300E" w:rsidRDefault="00501B58" w:rsidP="00A3082B">
            <w:pPr>
              <w:tabs>
                <w:tab w:val="left" w:pos="1995"/>
              </w:tabs>
            </w:pPr>
            <w:r>
              <w:t>1.3</w:t>
            </w:r>
          </w:p>
        </w:tc>
        <w:tc>
          <w:tcPr>
            <w:tcW w:w="1295" w:type="dxa"/>
          </w:tcPr>
          <w:p w:rsidR="00501B58" w:rsidRPr="0024300E" w:rsidRDefault="00501B58" w:rsidP="00A3082B">
            <w:pPr>
              <w:tabs>
                <w:tab w:val="left" w:pos="1995"/>
              </w:tabs>
            </w:pPr>
            <w:r>
              <w:t>0.0</w:t>
            </w:r>
          </w:p>
        </w:tc>
        <w:tc>
          <w:tcPr>
            <w:tcW w:w="1295" w:type="dxa"/>
          </w:tcPr>
          <w:p w:rsidR="00501B58" w:rsidRPr="0024300E" w:rsidRDefault="00501B58" w:rsidP="00A3082B">
            <w:pPr>
              <w:tabs>
                <w:tab w:val="left" w:pos="1995"/>
              </w:tabs>
            </w:pPr>
            <w:r>
              <w:t>1.1</w:t>
            </w:r>
          </w:p>
        </w:tc>
      </w:tr>
      <w:tr w:rsidR="00501B58" w:rsidTr="00A3082B">
        <w:tc>
          <w:tcPr>
            <w:tcW w:w="1295" w:type="dxa"/>
          </w:tcPr>
          <w:p w:rsidR="00501B58" w:rsidRPr="00B13CC0" w:rsidRDefault="00501B58" w:rsidP="00A3082B">
            <w:pPr>
              <w:tabs>
                <w:tab w:val="left" w:pos="1995"/>
              </w:tabs>
              <w:rPr>
                <w:b/>
              </w:rPr>
            </w:pPr>
            <w:r w:rsidRPr="00B13CC0">
              <w:rPr>
                <w:b/>
              </w:rPr>
              <w:t>Pt</w:t>
            </w:r>
          </w:p>
        </w:tc>
        <w:tc>
          <w:tcPr>
            <w:tcW w:w="1295" w:type="dxa"/>
          </w:tcPr>
          <w:p w:rsidR="00501B58" w:rsidRDefault="00501B58" w:rsidP="00A3082B">
            <w:pPr>
              <w:tabs>
                <w:tab w:val="left" w:pos="1995"/>
              </w:tabs>
            </w:pPr>
            <w:r>
              <w:t>0.0</w:t>
            </w:r>
          </w:p>
        </w:tc>
        <w:tc>
          <w:tcPr>
            <w:tcW w:w="1292" w:type="dxa"/>
          </w:tcPr>
          <w:p w:rsidR="00501B58" w:rsidRDefault="00501B58" w:rsidP="00A3082B">
            <w:pPr>
              <w:tabs>
                <w:tab w:val="left" w:pos="1995"/>
              </w:tabs>
            </w:pPr>
            <w:r>
              <w:t>0.4</w:t>
            </w:r>
          </w:p>
        </w:tc>
        <w:tc>
          <w:tcPr>
            <w:tcW w:w="1295" w:type="dxa"/>
          </w:tcPr>
          <w:p w:rsidR="00501B58" w:rsidRDefault="00501B58" w:rsidP="00A3082B">
            <w:pPr>
              <w:tabs>
                <w:tab w:val="left" w:pos="1995"/>
              </w:tabs>
            </w:pPr>
            <w:r>
              <w:t>0.0</w:t>
            </w:r>
          </w:p>
        </w:tc>
        <w:tc>
          <w:tcPr>
            <w:tcW w:w="1295" w:type="dxa"/>
          </w:tcPr>
          <w:p w:rsidR="00501B58" w:rsidRDefault="00501B58" w:rsidP="00A3082B">
            <w:pPr>
              <w:tabs>
                <w:tab w:val="left" w:pos="1995"/>
              </w:tabs>
            </w:pPr>
            <w:r>
              <w:t>0.5</w:t>
            </w:r>
          </w:p>
        </w:tc>
        <w:tc>
          <w:tcPr>
            <w:tcW w:w="1295" w:type="dxa"/>
          </w:tcPr>
          <w:p w:rsidR="00501B58" w:rsidRDefault="00501B58" w:rsidP="00A3082B">
            <w:pPr>
              <w:tabs>
                <w:tab w:val="left" w:pos="1995"/>
              </w:tabs>
            </w:pPr>
            <w:r>
              <w:t>7.5</w:t>
            </w:r>
          </w:p>
        </w:tc>
        <w:tc>
          <w:tcPr>
            <w:tcW w:w="1295" w:type="dxa"/>
          </w:tcPr>
          <w:p w:rsidR="00501B58" w:rsidRDefault="00501B58" w:rsidP="00A3082B">
            <w:pPr>
              <w:tabs>
                <w:tab w:val="left" w:pos="1995"/>
              </w:tabs>
            </w:pPr>
            <w:r>
              <w:t>0.5</w:t>
            </w:r>
          </w:p>
        </w:tc>
      </w:tr>
    </w:tbl>
    <w:p w:rsidR="00501B58" w:rsidRDefault="00501B58" w:rsidP="00501B58">
      <w:pPr>
        <w:tabs>
          <w:tab w:val="left" w:pos="1995"/>
        </w:tabs>
      </w:pPr>
    </w:p>
    <w:p w:rsidR="00E1438E" w:rsidRDefault="00501B58" w:rsidP="00E1438E">
      <w:pPr>
        <w:keepNext/>
        <w:tabs>
          <w:tab w:val="left" w:pos="1995"/>
        </w:tabs>
      </w:pPr>
      <w:r w:rsidRPr="006E5918">
        <w:rPr>
          <w:noProof/>
          <w:lang w:val="en-US"/>
        </w:rPr>
        <w:drawing>
          <wp:inline distT="0" distB="0" distL="0" distR="0" wp14:anchorId="6D5B201B" wp14:editId="5BEBADCF">
            <wp:extent cx="5760720" cy="4321358"/>
            <wp:effectExtent l="0" t="0" r="0" b="3175"/>
            <wp:docPr id="34" name="Grafik 34" descr="C:\Users\m.bierling\sciebo2\Eigene Dateien\Julius Publikation\Verwendete Bilder\Platinum_Wasser_withPoints_and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ierling\sciebo2\Eigene Dateien\Julius Publikation\Verwendete Bilder\Platinum_Wasser_withPoints_andLabels.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4321358"/>
                    </a:xfrm>
                    <a:prstGeom prst="rect">
                      <a:avLst/>
                    </a:prstGeom>
                    <a:noFill/>
                    <a:ln>
                      <a:noFill/>
                    </a:ln>
                  </pic:spPr>
                </pic:pic>
              </a:graphicData>
            </a:graphic>
          </wp:inline>
        </w:drawing>
      </w:r>
    </w:p>
    <w:p w:rsidR="00501B58" w:rsidRPr="00E1438E" w:rsidRDefault="00E1438E" w:rsidP="00E1438E">
      <w:pPr>
        <w:pStyle w:val="Caption"/>
        <w:rPr>
          <w:color w:val="auto"/>
          <w:lang w:val="en-US"/>
        </w:rPr>
      </w:pPr>
      <w:r w:rsidRPr="00E1438E">
        <w:rPr>
          <w:color w:val="auto"/>
          <w:lang w:val="en-US"/>
        </w:rPr>
        <w:t xml:space="preserve">Figure </w:t>
      </w:r>
      <w:r w:rsidRPr="00E1438E">
        <w:rPr>
          <w:color w:val="auto"/>
        </w:rPr>
        <w:fldChar w:fldCharType="begin"/>
      </w:r>
      <w:r w:rsidRPr="00E1438E">
        <w:rPr>
          <w:color w:val="auto"/>
          <w:lang w:val="en-US"/>
        </w:rPr>
        <w:instrText xml:space="preserve"> SEQ Figure \* ARABIC </w:instrText>
      </w:r>
      <w:r w:rsidRPr="00E1438E">
        <w:rPr>
          <w:color w:val="auto"/>
        </w:rPr>
        <w:fldChar w:fldCharType="separate"/>
      </w:r>
      <w:r>
        <w:rPr>
          <w:noProof/>
          <w:color w:val="auto"/>
          <w:lang w:val="en-US"/>
        </w:rPr>
        <w:t>13</w:t>
      </w:r>
      <w:r w:rsidRPr="00E1438E">
        <w:rPr>
          <w:color w:val="auto"/>
        </w:rPr>
        <w:fldChar w:fldCharType="end"/>
      </w:r>
      <w:r w:rsidRPr="00E1438E">
        <w:rPr>
          <w:i w:val="0"/>
          <w:color w:val="auto"/>
          <w:lang w:val="en-US"/>
        </w:rPr>
        <w:t xml:space="preserve"> STEM micrograph of the </w:t>
      </w:r>
      <w:r>
        <w:rPr>
          <w:i w:val="0"/>
          <w:color w:val="auto"/>
          <w:lang w:val="en-US"/>
        </w:rPr>
        <w:t>cathode</w:t>
      </w:r>
      <w:r w:rsidRPr="00E1438E">
        <w:rPr>
          <w:i w:val="0"/>
          <w:color w:val="auto"/>
          <w:lang w:val="en-US"/>
        </w:rPr>
        <w:t xml:space="preserve"> catalyst layer of an MEA operated for 48 h at 2 A cm</w:t>
      </w:r>
      <w:r w:rsidRPr="00E1438E">
        <w:rPr>
          <w:i w:val="0"/>
          <w:color w:val="auto"/>
          <w:vertAlign w:val="superscript"/>
          <w:lang w:val="en-US"/>
        </w:rPr>
        <w:t>-2</w:t>
      </w:r>
      <w:r w:rsidRPr="00E1438E">
        <w:rPr>
          <w:i w:val="0"/>
          <w:color w:val="auto"/>
          <w:vertAlign w:val="subscript"/>
          <w:lang w:val="en-US"/>
        </w:rPr>
        <w:t xml:space="preserve"> </w:t>
      </w:r>
      <w:r w:rsidRPr="00E1438E">
        <w:rPr>
          <w:i w:val="0"/>
          <w:color w:val="auto"/>
          <w:lang w:val="en-US"/>
        </w:rPr>
        <w:t>with DI water circulating in the anode water cycle</w:t>
      </w:r>
      <w:r w:rsidR="00942193">
        <w:rPr>
          <w:i w:val="0"/>
          <w:color w:val="auto"/>
          <w:lang w:val="en-US"/>
        </w:rPr>
        <w:t>.</w:t>
      </w:r>
    </w:p>
    <w:p w:rsidR="00501B58" w:rsidRPr="00A3082B" w:rsidRDefault="00501B58" w:rsidP="00501B58">
      <w:pPr>
        <w:tabs>
          <w:tab w:val="left" w:pos="1995"/>
        </w:tabs>
        <w:rPr>
          <w:sz w:val="24"/>
          <w:szCs w:val="24"/>
          <w:lang w:val="en-US"/>
        </w:rPr>
      </w:pPr>
    </w:p>
    <w:p w:rsidR="007A2F30" w:rsidRDefault="007A2F30">
      <w:pPr>
        <w:rPr>
          <w:lang w:val="en-US"/>
        </w:rPr>
      </w:pPr>
    </w:p>
    <w:p w:rsidR="008A7BA3" w:rsidRDefault="008A7BA3">
      <w:pPr>
        <w:rPr>
          <w:lang w:val="en-US"/>
        </w:rPr>
      </w:pPr>
    </w:p>
    <w:p w:rsidR="008A7BA3" w:rsidRDefault="008A7BA3">
      <w:pPr>
        <w:rPr>
          <w:lang w:val="en-US"/>
        </w:rPr>
      </w:pPr>
    </w:p>
    <w:p w:rsidR="008A7BA3" w:rsidRDefault="008A7BA3">
      <w:pPr>
        <w:rPr>
          <w:lang w:val="en-US"/>
        </w:rPr>
      </w:pPr>
    </w:p>
    <w:p w:rsidR="008A7BA3" w:rsidRDefault="008A7BA3">
      <w:pPr>
        <w:rPr>
          <w:lang w:val="en-US"/>
        </w:rPr>
      </w:pPr>
    </w:p>
    <w:p w:rsidR="008A7BA3" w:rsidRDefault="008A7BA3">
      <w:pPr>
        <w:rPr>
          <w:lang w:val="en-US"/>
        </w:rPr>
      </w:pPr>
    </w:p>
    <w:p w:rsidR="008A7BA3" w:rsidRDefault="008A7BA3">
      <w:pPr>
        <w:rPr>
          <w:lang w:val="en-US"/>
        </w:rPr>
      </w:pPr>
    </w:p>
    <w:p w:rsidR="008A7BA3" w:rsidRDefault="008A7BA3">
      <w:pPr>
        <w:rPr>
          <w:lang w:val="en-US"/>
        </w:rPr>
      </w:pPr>
    </w:p>
    <w:p w:rsidR="008A7BA3" w:rsidRDefault="008A7BA3">
      <w:pPr>
        <w:rPr>
          <w:lang w:val="en-US"/>
        </w:rPr>
      </w:pPr>
    </w:p>
    <w:p w:rsidR="00CD47C6" w:rsidRPr="00E1438E" w:rsidRDefault="008A7BA3" w:rsidP="00CD47C6">
      <w:pPr>
        <w:tabs>
          <w:tab w:val="left" w:pos="1995"/>
        </w:tabs>
        <w:rPr>
          <w:sz w:val="24"/>
          <w:szCs w:val="24"/>
          <w:lang w:val="en-US"/>
        </w:rPr>
      </w:pPr>
      <w:r w:rsidRPr="00A3082B">
        <w:rPr>
          <w:sz w:val="24"/>
          <w:szCs w:val="24"/>
          <w:lang w:val="en-US"/>
        </w:rPr>
        <w:t>MEA</w:t>
      </w:r>
      <w:r>
        <w:rPr>
          <w:sz w:val="24"/>
          <w:szCs w:val="24"/>
          <w:lang w:val="en-US"/>
        </w:rPr>
        <w:t xml:space="preserve"> operated</w:t>
      </w:r>
      <w:r w:rsidRPr="00A3082B">
        <w:rPr>
          <w:sz w:val="24"/>
          <w:szCs w:val="24"/>
          <w:lang w:val="en-US"/>
        </w:rPr>
        <w:t xml:space="preserve"> with </w:t>
      </w:r>
      <w:r>
        <w:rPr>
          <w:sz w:val="24"/>
          <w:szCs w:val="24"/>
          <w:lang w:val="en-US"/>
        </w:rPr>
        <w:t>diluted acid</w:t>
      </w:r>
      <w:r w:rsidRPr="00A3082B">
        <w:rPr>
          <w:sz w:val="24"/>
          <w:szCs w:val="24"/>
          <w:lang w:val="en-US"/>
        </w:rPr>
        <w:t xml:space="preserve"> in the water cycle, </w:t>
      </w:r>
      <w:r w:rsidR="00CD47C6">
        <w:rPr>
          <w:sz w:val="24"/>
          <w:szCs w:val="24"/>
          <w:lang w:val="en-US"/>
        </w:rPr>
        <w:t>anode</w:t>
      </w:r>
      <w:r w:rsidRPr="00A3082B">
        <w:rPr>
          <w:sz w:val="24"/>
          <w:szCs w:val="24"/>
          <w:lang w:val="en-US"/>
        </w:rPr>
        <w:t xml:space="preserve"> side</w:t>
      </w:r>
    </w:p>
    <w:tbl>
      <w:tblPr>
        <w:tblStyle w:val="TableGrid"/>
        <w:tblW w:w="0" w:type="auto"/>
        <w:tblLook w:val="04A0" w:firstRow="1" w:lastRow="0" w:firstColumn="1" w:lastColumn="0" w:noHBand="0" w:noVBand="1"/>
      </w:tblPr>
      <w:tblGrid>
        <w:gridCol w:w="970"/>
        <w:gridCol w:w="1067"/>
        <w:gridCol w:w="1015"/>
        <w:gridCol w:w="1068"/>
        <w:gridCol w:w="1016"/>
        <w:gridCol w:w="1068"/>
        <w:gridCol w:w="1016"/>
        <w:gridCol w:w="921"/>
        <w:gridCol w:w="921"/>
      </w:tblGrid>
      <w:tr w:rsidR="00CD47C6" w:rsidTr="00A3082B">
        <w:tc>
          <w:tcPr>
            <w:tcW w:w="970" w:type="dxa"/>
          </w:tcPr>
          <w:p w:rsidR="00CD47C6" w:rsidRPr="00E1438E" w:rsidRDefault="00CD47C6" w:rsidP="00A3082B">
            <w:pPr>
              <w:tabs>
                <w:tab w:val="left" w:pos="1995"/>
              </w:tabs>
              <w:rPr>
                <w:lang w:val="en-US"/>
              </w:rPr>
            </w:pPr>
          </w:p>
        </w:tc>
        <w:tc>
          <w:tcPr>
            <w:tcW w:w="2082" w:type="dxa"/>
            <w:gridSpan w:val="2"/>
          </w:tcPr>
          <w:p w:rsidR="00CD47C6" w:rsidRPr="00A654D7" w:rsidRDefault="00CD47C6" w:rsidP="00A3082B">
            <w:pPr>
              <w:tabs>
                <w:tab w:val="left" w:pos="1995"/>
              </w:tabs>
              <w:rPr>
                <w:b/>
              </w:rPr>
            </w:pPr>
            <w:r w:rsidRPr="00A654D7">
              <w:rPr>
                <w:b/>
              </w:rPr>
              <w:t>Spectrum 7</w:t>
            </w:r>
          </w:p>
        </w:tc>
        <w:tc>
          <w:tcPr>
            <w:tcW w:w="2084" w:type="dxa"/>
            <w:gridSpan w:val="2"/>
          </w:tcPr>
          <w:p w:rsidR="00CD47C6" w:rsidRPr="00A654D7" w:rsidRDefault="00CD47C6" w:rsidP="00A3082B">
            <w:pPr>
              <w:tabs>
                <w:tab w:val="left" w:pos="1995"/>
              </w:tabs>
              <w:rPr>
                <w:b/>
              </w:rPr>
            </w:pPr>
            <w:r w:rsidRPr="00A654D7">
              <w:rPr>
                <w:b/>
              </w:rPr>
              <w:t>Spectrum 8</w:t>
            </w:r>
          </w:p>
        </w:tc>
        <w:tc>
          <w:tcPr>
            <w:tcW w:w="2084" w:type="dxa"/>
            <w:gridSpan w:val="2"/>
          </w:tcPr>
          <w:p w:rsidR="00CD47C6" w:rsidRPr="00A654D7" w:rsidRDefault="00CD47C6" w:rsidP="00A3082B">
            <w:pPr>
              <w:tabs>
                <w:tab w:val="left" w:pos="1995"/>
              </w:tabs>
              <w:rPr>
                <w:b/>
              </w:rPr>
            </w:pPr>
            <w:r w:rsidRPr="00A654D7">
              <w:rPr>
                <w:b/>
              </w:rPr>
              <w:t>Spectrum 9</w:t>
            </w:r>
          </w:p>
        </w:tc>
        <w:tc>
          <w:tcPr>
            <w:tcW w:w="1842" w:type="dxa"/>
            <w:gridSpan w:val="2"/>
          </w:tcPr>
          <w:p w:rsidR="00CD47C6" w:rsidRPr="00A654D7" w:rsidRDefault="00CD47C6" w:rsidP="00A3082B">
            <w:pPr>
              <w:tabs>
                <w:tab w:val="left" w:pos="1995"/>
              </w:tabs>
              <w:rPr>
                <w:b/>
              </w:rPr>
            </w:pPr>
            <w:r w:rsidRPr="00A654D7">
              <w:rPr>
                <w:b/>
              </w:rPr>
              <w:t>Spectrum 10</w:t>
            </w:r>
          </w:p>
        </w:tc>
      </w:tr>
      <w:tr w:rsidR="00CD47C6" w:rsidTr="00A3082B">
        <w:tc>
          <w:tcPr>
            <w:tcW w:w="970" w:type="dxa"/>
          </w:tcPr>
          <w:p w:rsidR="00CD47C6" w:rsidRPr="0024300E" w:rsidRDefault="00CD47C6" w:rsidP="00A3082B">
            <w:pPr>
              <w:tabs>
                <w:tab w:val="left" w:pos="1995"/>
              </w:tabs>
            </w:pPr>
          </w:p>
        </w:tc>
        <w:tc>
          <w:tcPr>
            <w:tcW w:w="1067" w:type="dxa"/>
          </w:tcPr>
          <w:p w:rsidR="00CD47C6" w:rsidRPr="00A654D7" w:rsidRDefault="00CD47C6" w:rsidP="00A3082B">
            <w:pPr>
              <w:tabs>
                <w:tab w:val="left" w:pos="1995"/>
              </w:tabs>
              <w:rPr>
                <w:b/>
              </w:rPr>
            </w:pPr>
            <w:r w:rsidRPr="00A654D7">
              <w:rPr>
                <w:b/>
              </w:rPr>
              <w:t>Wt%</w:t>
            </w:r>
          </w:p>
        </w:tc>
        <w:tc>
          <w:tcPr>
            <w:tcW w:w="1015" w:type="dxa"/>
          </w:tcPr>
          <w:p w:rsidR="00CD47C6" w:rsidRPr="00A654D7" w:rsidRDefault="00CD47C6" w:rsidP="00A3082B">
            <w:pPr>
              <w:tabs>
                <w:tab w:val="left" w:pos="1995"/>
              </w:tabs>
              <w:rPr>
                <w:b/>
              </w:rPr>
            </w:pPr>
            <w:r w:rsidRPr="00A654D7">
              <w:rPr>
                <w:rFonts w:cstheme="minorHAnsi"/>
                <w:b/>
              </w:rPr>
              <w:t>σ</w:t>
            </w:r>
          </w:p>
        </w:tc>
        <w:tc>
          <w:tcPr>
            <w:tcW w:w="1068" w:type="dxa"/>
          </w:tcPr>
          <w:p w:rsidR="00CD47C6" w:rsidRPr="00A654D7" w:rsidRDefault="00CD47C6" w:rsidP="00A3082B">
            <w:pPr>
              <w:tabs>
                <w:tab w:val="left" w:pos="1995"/>
              </w:tabs>
              <w:rPr>
                <w:b/>
              </w:rPr>
            </w:pPr>
            <w:r w:rsidRPr="00A654D7">
              <w:rPr>
                <w:b/>
              </w:rPr>
              <w:t>Wt%</w:t>
            </w:r>
          </w:p>
        </w:tc>
        <w:tc>
          <w:tcPr>
            <w:tcW w:w="1016" w:type="dxa"/>
          </w:tcPr>
          <w:p w:rsidR="00CD47C6" w:rsidRPr="00A654D7" w:rsidRDefault="00CD47C6" w:rsidP="00A3082B">
            <w:pPr>
              <w:tabs>
                <w:tab w:val="left" w:pos="1995"/>
              </w:tabs>
              <w:rPr>
                <w:b/>
              </w:rPr>
            </w:pPr>
            <w:r w:rsidRPr="00A654D7">
              <w:rPr>
                <w:rFonts w:cstheme="minorHAnsi"/>
                <w:b/>
              </w:rPr>
              <w:t>σ</w:t>
            </w:r>
          </w:p>
        </w:tc>
        <w:tc>
          <w:tcPr>
            <w:tcW w:w="1068" w:type="dxa"/>
          </w:tcPr>
          <w:p w:rsidR="00CD47C6" w:rsidRPr="00A654D7" w:rsidRDefault="00CD47C6" w:rsidP="00A3082B">
            <w:pPr>
              <w:tabs>
                <w:tab w:val="left" w:pos="1995"/>
              </w:tabs>
              <w:rPr>
                <w:b/>
              </w:rPr>
            </w:pPr>
            <w:r w:rsidRPr="00A654D7">
              <w:rPr>
                <w:b/>
              </w:rPr>
              <w:t>Wt%</w:t>
            </w:r>
          </w:p>
        </w:tc>
        <w:tc>
          <w:tcPr>
            <w:tcW w:w="1016" w:type="dxa"/>
          </w:tcPr>
          <w:p w:rsidR="00CD47C6" w:rsidRPr="00A654D7" w:rsidRDefault="00CD47C6" w:rsidP="00A3082B">
            <w:pPr>
              <w:tabs>
                <w:tab w:val="left" w:pos="1995"/>
              </w:tabs>
              <w:rPr>
                <w:b/>
              </w:rPr>
            </w:pPr>
            <w:r w:rsidRPr="00A654D7">
              <w:rPr>
                <w:rFonts w:cstheme="minorHAnsi"/>
                <w:b/>
              </w:rPr>
              <w:t>σ</w:t>
            </w:r>
          </w:p>
        </w:tc>
        <w:tc>
          <w:tcPr>
            <w:tcW w:w="921" w:type="dxa"/>
          </w:tcPr>
          <w:p w:rsidR="00CD47C6" w:rsidRPr="00A654D7" w:rsidRDefault="00CD47C6" w:rsidP="00A3082B">
            <w:pPr>
              <w:tabs>
                <w:tab w:val="left" w:pos="1995"/>
              </w:tabs>
              <w:rPr>
                <w:b/>
              </w:rPr>
            </w:pPr>
            <w:r w:rsidRPr="00A654D7">
              <w:rPr>
                <w:b/>
              </w:rPr>
              <w:t>Wt%</w:t>
            </w:r>
          </w:p>
        </w:tc>
        <w:tc>
          <w:tcPr>
            <w:tcW w:w="921" w:type="dxa"/>
          </w:tcPr>
          <w:p w:rsidR="00CD47C6" w:rsidRPr="00A654D7" w:rsidRDefault="00CD47C6" w:rsidP="00A3082B">
            <w:pPr>
              <w:tabs>
                <w:tab w:val="left" w:pos="1995"/>
              </w:tabs>
              <w:rPr>
                <w:b/>
              </w:rPr>
            </w:pPr>
            <w:r w:rsidRPr="00A654D7">
              <w:rPr>
                <w:rFonts w:cstheme="minorHAnsi"/>
                <w:b/>
              </w:rPr>
              <w:t>σ</w:t>
            </w:r>
          </w:p>
        </w:tc>
      </w:tr>
      <w:tr w:rsidR="00CD47C6" w:rsidTr="00A3082B">
        <w:tc>
          <w:tcPr>
            <w:tcW w:w="970" w:type="dxa"/>
          </w:tcPr>
          <w:p w:rsidR="00CD47C6" w:rsidRPr="00A654D7" w:rsidRDefault="00CD47C6" w:rsidP="00A3082B">
            <w:pPr>
              <w:tabs>
                <w:tab w:val="left" w:pos="1995"/>
              </w:tabs>
              <w:rPr>
                <w:b/>
              </w:rPr>
            </w:pPr>
            <w:r w:rsidRPr="00A654D7">
              <w:rPr>
                <w:b/>
              </w:rPr>
              <w:t>Ir</w:t>
            </w:r>
          </w:p>
        </w:tc>
        <w:tc>
          <w:tcPr>
            <w:tcW w:w="1067" w:type="dxa"/>
          </w:tcPr>
          <w:p w:rsidR="00CD47C6" w:rsidRPr="0024300E" w:rsidRDefault="00CD47C6" w:rsidP="00A3082B">
            <w:pPr>
              <w:tabs>
                <w:tab w:val="left" w:pos="1995"/>
              </w:tabs>
            </w:pPr>
            <w:r>
              <w:t>41.3</w:t>
            </w:r>
          </w:p>
        </w:tc>
        <w:tc>
          <w:tcPr>
            <w:tcW w:w="1015" w:type="dxa"/>
          </w:tcPr>
          <w:p w:rsidR="00CD47C6" w:rsidRPr="0024300E" w:rsidRDefault="00CD47C6" w:rsidP="00A3082B">
            <w:pPr>
              <w:tabs>
                <w:tab w:val="left" w:pos="1995"/>
              </w:tabs>
            </w:pPr>
            <w:r>
              <w:t>1.9</w:t>
            </w:r>
          </w:p>
        </w:tc>
        <w:tc>
          <w:tcPr>
            <w:tcW w:w="1068" w:type="dxa"/>
          </w:tcPr>
          <w:p w:rsidR="00CD47C6" w:rsidRPr="0024300E" w:rsidRDefault="00CD47C6" w:rsidP="00A3082B">
            <w:pPr>
              <w:tabs>
                <w:tab w:val="left" w:pos="1995"/>
              </w:tabs>
            </w:pPr>
            <w:r>
              <w:t>1.7</w:t>
            </w:r>
          </w:p>
        </w:tc>
        <w:tc>
          <w:tcPr>
            <w:tcW w:w="1016" w:type="dxa"/>
          </w:tcPr>
          <w:p w:rsidR="00CD47C6" w:rsidRPr="0024300E" w:rsidRDefault="00CD47C6" w:rsidP="00A3082B">
            <w:pPr>
              <w:tabs>
                <w:tab w:val="left" w:pos="1995"/>
              </w:tabs>
            </w:pPr>
            <w:r>
              <w:t>1.5</w:t>
            </w:r>
          </w:p>
        </w:tc>
        <w:tc>
          <w:tcPr>
            <w:tcW w:w="1068" w:type="dxa"/>
          </w:tcPr>
          <w:p w:rsidR="00CD47C6" w:rsidRPr="0024300E" w:rsidRDefault="00CD47C6" w:rsidP="00A3082B">
            <w:pPr>
              <w:tabs>
                <w:tab w:val="left" w:pos="1995"/>
              </w:tabs>
            </w:pPr>
            <w:r>
              <w:t>0.0</w:t>
            </w:r>
          </w:p>
        </w:tc>
        <w:tc>
          <w:tcPr>
            <w:tcW w:w="1016" w:type="dxa"/>
          </w:tcPr>
          <w:p w:rsidR="00CD47C6" w:rsidRPr="0024300E" w:rsidRDefault="00CD47C6" w:rsidP="00A3082B">
            <w:pPr>
              <w:tabs>
                <w:tab w:val="left" w:pos="1995"/>
              </w:tabs>
            </w:pPr>
            <w:r>
              <w:t>0.6</w:t>
            </w:r>
          </w:p>
        </w:tc>
        <w:tc>
          <w:tcPr>
            <w:tcW w:w="921" w:type="dxa"/>
          </w:tcPr>
          <w:p w:rsidR="00CD47C6" w:rsidRDefault="00CD47C6" w:rsidP="00A3082B">
            <w:pPr>
              <w:tabs>
                <w:tab w:val="left" w:pos="1995"/>
              </w:tabs>
            </w:pPr>
            <w:r>
              <w:t>0.6</w:t>
            </w:r>
          </w:p>
        </w:tc>
        <w:tc>
          <w:tcPr>
            <w:tcW w:w="921" w:type="dxa"/>
          </w:tcPr>
          <w:p w:rsidR="00CD47C6" w:rsidRDefault="00CD47C6" w:rsidP="00A3082B">
            <w:pPr>
              <w:tabs>
                <w:tab w:val="left" w:pos="1995"/>
              </w:tabs>
            </w:pPr>
            <w:r>
              <w:t>0.8</w:t>
            </w:r>
          </w:p>
        </w:tc>
      </w:tr>
      <w:tr w:rsidR="00CD47C6" w:rsidTr="00A3082B">
        <w:tc>
          <w:tcPr>
            <w:tcW w:w="970" w:type="dxa"/>
          </w:tcPr>
          <w:p w:rsidR="00CD47C6" w:rsidRPr="00A654D7" w:rsidRDefault="00CD47C6" w:rsidP="00A3082B">
            <w:pPr>
              <w:tabs>
                <w:tab w:val="left" w:pos="1995"/>
              </w:tabs>
              <w:rPr>
                <w:b/>
              </w:rPr>
            </w:pPr>
            <w:r w:rsidRPr="00A654D7">
              <w:rPr>
                <w:b/>
              </w:rPr>
              <w:t>C</w:t>
            </w:r>
          </w:p>
        </w:tc>
        <w:tc>
          <w:tcPr>
            <w:tcW w:w="1067" w:type="dxa"/>
          </w:tcPr>
          <w:p w:rsidR="00CD47C6" w:rsidRPr="0024300E" w:rsidRDefault="00CD47C6" w:rsidP="00A3082B">
            <w:pPr>
              <w:tabs>
                <w:tab w:val="left" w:pos="1995"/>
              </w:tabs>
            </w:pPr>
            <w:r>
              <w:t>31.3</w:t>
            </w:r>
          </w:p>
        </w:tc>
        <w:tc>
          <w:tcPr>
            <w:tcW w:w="1015" w:type="dxa"/>
          </w:tcPr>
          <w:p w:rsidR="00CD47C6" w:rsidRPr="0024300E" w:rsidRDefault="00CD47C6" w:rsidP="00A3082B">
            <w:pPr>
              <w:tabs>
                <w:tab w:val="left" w:pos="1995"/>
              </w:tabs>
            </w:pPr>
            <w:r>
              <w:t>1.5</w:t>
            </w:r>
          </w:p>
        </w:tc>
        <w:tc>
          <w:tcPr>
            <w:tcW w:w="1068" w:type="dxa"/>
          </w:tcPr>
          <w:p w:rsidR="00CD47C6" w:rsidRPr="0024300E" w:rsidRDefault="00CD47C6" w:rsidP="00A3082B">
            <w:pPr>
              <w:tabs>
                <w:tab w:val="left" w:pos="1995"/>
              </w:tabs>
            </w:pPr>
            <w:r>
              <w:t>63.8</w:t>
            </w:r>
          </w:p>
        </w:tc>
        <w:tc>
          <w:tcPr>
            <w:tcW w:w="1016" w:type="dxa"/>
          </w:tcPr>
          <w:p w:rsidR="00CD47C6" w:rsidRPr="0024300E" w:rsidRDefault="00CD47C6" w:rsidP="00A3082B">
            <w:pPr>
              <w:tabs>
                <w:tab w:val="left" w:pos="1995"/>
              </w:tabs>
            </w:pPr>
            <w:r>
              <w:t>2.3</w:t>
            </w:r>
          </w:p>
        </w:tc>
        <w:tc>
          <w:tcPr>
            <w:tcW w:w="1068" w:type="dxa"/>
          </w:tcPr>
          <w:p w:rsidR="00CD47C6" w:rsidRPr="0024300E" w:rsidRDefault="00CD47C6" w:rsidP="00A3082B">
            <w:pPr>
              <w:tabs>
                <w:tab w:val="left" w:pos="1995"/>
              </w:tabs>
            </w:pPr>
            <w:r>
              <w:t>29.9</w:t>
            </w:r>
          </w:p>
        </w:tc>
        <w:tc>
          <w:tcPr>
            <w:tcW w:w="1016" w:type="dxa"/>
          </w:tcPr>
          <w:p w:rsidR="00CD47C6" w:rsidRPr="0024300E" w:rsidRDefault="00CD47C6" w:rsidP="00A3082B">
            <w:pPr>
              <w:tabs>
                <w:tab w:val="left" w:pos="1995"/>
              </w:tabs>
            </w:pPr>
            <w:r>
              <w:t>0.5</w:t>
            </w:r>
          </w:p>
        </w:tc>
        <w:tc>
          <w:tcPr>
            <w:tcW w:w="921" w:type="dxa"/>
          </w:tcPr>
          <w:p w:rsidR="00CD47C6" w:rsidRDefault="00CD47C6" w:rsidP="00A3082B">
            <w:pPr>
              <w:tabs>
                <w:tab w:val="left" w:pos="1995"/>
              </w:tabs>
            </w:pPr>
            <w:r>
              <w:t>60.03</w:t>
            </w:r>
          </w:p>
        </w:tc>
        <w:tc>
          <w:tcPr>
            <w:tcW w:w="921" w:type="dxa"/>
          </w:tcPr>
          <w:p w:rsidR="00CD47C6" w:rsidRDefault="00CD47C6" w:rsidP="00A3082B">
            <w:pPr>
              <w:tabs>
                <w:tab w:val="left" w:pos="1995"/>
              </w:tabs>
            </w:pPr>
            <w:r>
              <w:t>1.3</w:t>
            </w:r>
          </w:p>
        </w:tc>
      </w:tr>
      <w:tr w:rsidR="00CD47C6" w:rsidTr="00A3082B">
        <w:tc>
          <w:tcPr>
            <w:tcW w:w="970" w:type="dxa"/>
          </w:tcPr>
          <w:p w:rsidR="00CD47C6" w:rsidRPr="00A654D7" w:rsidRDefault="00CD47C6" w:rsidP="00A3082B">
            <w:pPr>
              <w:tabs>
                <w:tab w:val="left" w:pos="1995"/>
              </w:tabs>
              <w:rPr>
                <w:b/>
              </w:rPr>
            </w:pPr>
            <w:r w:rsidRPr="00A654D7">
              <w:rPr>
                <w:b/>
              </w:rPr>
              <w:t>O</w:t>
            </w:r>
          </w:p>
        </w:tc>
        <w:tc>
          <w:tcPr>
            <w:tcW w:w="1067" w:type="dxa"/>
          </w:tcPr>
          <w:p w:rsidR="00CD47C6" w:rsidRPr="0024300E" w:rsidRDefault="00CD47C6" w:rsidP="00A3082B">
            <w:pPr>
              <w:tabs>
                <w:tab w:val="left" w:pos="1995"/>
              </w:tabs>
            </w:pPr>
            <w:r>
              <w:t>16.6</w:t>
            </w:r>
          </w:p>
        </w:tc>
        <w:tc>
          <w:tcPr>
            <w:tcW w:w="1015" w:type="dxa"/>
          </w:tcPr>
          <w:p w:rsidR="00CD47C6" w:rsidRPr="0024300E" w:rsidRDefault="00CD47C6" w:rsidP="00A3082B">
            <w:pPr>
              <w:tabs>
                <w:tab w:val="left" w:pos="1995"/>
              </w:tabs>
            </w:pPr>
            <w:r>
              <w:t>1.1</w:t>
            </w:r>
          </w:p>
        </w:tc>
        <w:tc>
          <w:tcPr>
            <w:tcW w:w="1068" w:type="dxa"/>
          </w:tcPr>
          <w:p w:rsidR="00CD47C6" w:rsidRPr="0024300E" w:rsidRDefault="00CD47C6" w:rsidP="00A3082B">
            <w:pPr>
              <w:tabs>
                <w:tab w:val="left" w:pos="1995"/>
              </w:tabs>
            </w:pPr>
            <w:r>
              <w:t>3.8</w:t>
            </w:r>
          </w:p>
        </w:tc>
        <w:tc>
          <w:tcPr>
            <w:tcW w:w="1016" w:type="dxa"/>
          </w:tcPr>
          <w:p w:rsidR="00CD47C6" w:rsidRPr="0024300E" w:rsidRDefault="00CD47C6" w:rsidP="00A3082B">
            <w:pPr>
              <w:tabs>
                <w:tab w:val="left" w:pos="1995"/>
              </w:tabs>
            </w:pPr>
            <w:r>
              <w:t>1.5</w:t>
            </w:r>
          </w:p>
        </w:tc>
        <w:tc>
          <w:tcPr>
            <w:tcW w:w="1068" w:type="dxa"/>
          </w:tcPr>
          <w:p w:rsidR="00CD47C6" w:rsidRPr="0024300E" w:rsidRDefault="00CD47C6" w:rsidP="00A3082B">
            <w:pPr>
              <w:tabs>
                <w:tab w:val="left" w:pos="1995"/>
              </w:tabs>
            </w:pPr>
            <w:r>
              <w:t>3.3</w:t>
            </w:r>
          </w:p>
        </w:tc>
        <w:tc>
          <w:tcPr>
            <w:tcW w:w="1016" w:type="dxa"/>
          </w:tcPr>
          <w:p w:rsidR="00CD47C6" w:rsidRPr="0024300E" w:rsidRDefault="00CD47C6" w:rsidP="00A3082B">
            <w:pPr>
              <w:tabs>
                <w:tab w:val="left" w:pos="1995"/>
              </w:tabs>
            </w:pPr>
            <w:r>
              <w:t>0.3</w:t>
            </w:r>
          </w:p>
        </w:tc>
        <w:tc>
          <w:tcPr>
            <w:tcW w:w="921" w:type="dxa"/>
          </w:tcPr>
          <w:p w:rsidR="00CD47C6" w:rsidRDefault="00CD47C6" w:rsidP="00A3082B">
            <w:pPr>
              <w:tabs>
                <w:tab w:val="left" w:pos="1995"/>
              </w:tabs>
            </w:pPr>
            <w:r>
              <w:t>2.4</w:t>
            </w:r>
          </w:p>
        </w:tc>
        <w:tc>
          <w:tcPr>
            <w:tcW w:w="921" w:type="dxa"/>
          </w:tcPr>
          <w:p w:rsidR="00CD47C6" w:rsidRDefault="00CD47C6" w:rsidP="00A3082B">
            <w:pPr>
              <w:tabs>
                <w:tab w:val="left" w:pos="1995"/>
              </w:tabs>
            </w:pPr>
            <w:r>
              <w:t>0.7</w:t>
            </w:r>
          </w:p>
        </w:tc>
      </w:tr>
      <w:tr w:rsidR="00CD47C6" w:rsidTr="00A3082B">
        <w:tc>
          <w:tcPr>
            <w:tcW w:w="970" w:type="dxa"/>
          </w:tcPr>
          <w:p w:rsidR="00CD47C6" w:rsidRPr="00A654D7" w:rsidRDefault="00CD47C6" w:rsidP="00A3082B">
            <w:pPr>
              <w:tabs>
                <w:tab w:val="left" w:pos="1995"/>
              </w:tabs>
              <w:rPr>
                <w:b/>
              </w:rPr>
            </w:pPr>
            <w:r w:rsidRPr="00A654D7">
              <w:rPr>
                <w:b/>
              </w:rPr>
              <w:t>Au</w:t>
            </w:r>
          </w:p>
        </w:tc>
        <w:tc>
          <w:tcPr>
            <w:tcW w:w="1067" w:type="dxa"/>
          </w:tcPr>
          <w:p w:rsidR="00CD47C6" w:rsidRPr="0024300E" w:rsidRDefault="00CD47C6" w:rsidP="00A3082B">
            <w:pPr>
              <w:tabs>
                <w:tab w:val="left" w:pos="1995"/>
              </w:tabs>
            </w:pPr>
            <w:r>
              <w:t>8.1</w:t>
            </w:r>
          </w:p>
        </w:tc>
        <w:tc>
          <w:tcPr>
            <w:tcW w:w="1015" w:type="dxa"/>
          </w:tcPr>
          <w:p w:rsidR="00CD47C6" w:rsidRPr="0024300E" w:rsidRDefault="00CD47C6" w:rsidP="00A3082B">
            <w:pPr>
              <w:tabs>
                <w:tab w:val="left" w:pos="1995"/>
              </w:tabs>
            </w:pPr>
            <w:r>
              <w:t>1.6</w:t>
            </w:r>
          </w:p>
        </w:tc>
        <w:tc>
          <w:tcPr>
            <w:tcW w:w="1068" w:type="dxa"/>
          </w:tcPr>
          <w:p w:rsidR="00CD47C6" w:rsidRPr="0024300E" w:rsidRDefault="00CD47C6" w:rsidP="00A3082B">
            <w:pPr>
              <w:tabs>
                <w:tab w:val="left" w:pos="1995"/>
              </w:tabs>
            </w:pPr>
            <w:r>
              <w:t>0.0</w:t>
            </w:r>
          </w:p>
        </w:tc>
        <w:tc>
          <w:tcPr>
            <w:tcW w:w="1016" w:type="dxa"/>
          </w:tcPr>
          <w:p w:rsidR="00CD47C6" w:rsidRPr="0024300E" w:rsidRDefault="00CD47C6" w:rsidP="00A3082B">
            <w:pPr>
              <w:tabs>
                <w:tab w:val="left" w:pos="1995"/>
              </w:tabs>
            </w:pPr>
            <w:r>
              <w:t>0.9</w:t>
            </w:r>
          </w:p>
        </w:tc>
        <w:tc>
          <w:tcPr>
            <w:tcW w:w="1068" w:type="dxa"/>
          </w:tcPr>
          <w:p w:rsidR="00CD47C6" w:rsidRPr="0024300E" w:rsidRDefault="00CD47C6" w:rsidP="00A3082B">
            <w:pPr>
              <w:tabs>
                <w:tab w:val="left" w:pos="1995"/>
              </w:tabs>
            </w:pPr>
            <w:r>
              <w:t>58.1</w:t>
            </w:r>
          </w:p>
        </w:tc>
        <w:tc>
          <w:tcPr>
            <w:tcW w:w="1016" w:type="dxa"/>
          </w:tcPr>
          <w:p w:rsidR="00CD47C6" w:rsidRPr="0024300E" w:rsidRDefault="00CD47C6" w:rsidP="00A3082B">
            <w:pPr>
              <w:tabs>
                <w:tab w:val="left" w:pos="1995"/>
              </w:tabs>
            </w:pPr>
            <w:r>
              <w:t>0.5</w:t>
            </w:r>
          </w:p>
        </w:tc>
        <w:tc>
          <w:tcPr>
            <w:tcW w:w="921" w:type="dxa"/>
          </w:tcPr>
          <w:p w:rsidR="00CD47C6" w:rsidRDefault="00CD47C6" w:rsidP="00A3082B">
            <w:pPr>
              <w:tabs>
                <w:tab w:val="left" w:pos="1995"/>
              </w:tabs>
            </w:pPr>
            <w:r>
              <w:t>9.0</w:t>
            </w:r>
          </w:p>
        </w:tc>
        <w:tc>
          <w:tcPr>
            <w:tcW w:w="921" w:type="dxa"/>
          </w:tcPr>
          <w:p w:rsidR="00CD47C6" w:rsidRDefault="00CD47C6" w:rsidP="00A3082B">
            <w:pPr>
              <w:tabs>
                <w:tab w:val="left" w:pos="1995"/>
              </w:tabs>
            </w:pPr>
            <w:r>
              <w:t>0.8</w:t>
            </w:r>
          </w:p>
        </w:tc>
      </w:tr>
      <w:tr w:rsidR="00CD47C6" w:rsidTr="00A3082B">
        <w:tc>
          <w:tcPr>
            <w:tcW w:w="970" w:type="dxa"/>
          </w:tcPr>
          <w:p w:rsidR="00CD47C6" w:rsidRPr="00A654D7" w:rsidRDefault="00CD47C6" w:rsidP="00A3082B">
            <w:pPr>
              <w:tabs>
                <w:tab w:val="left" w:pos="1995"/>
              </w:tabs>
              <w:rPr>
                <w:b/>
              </w:rPr>
            </w:pPr>
            <w:r w:rsidRPr="00A654D7">
              <w:rPr>
                <w:b/>
              </w:rPr>
              <w:t>F</w:t>
            </w:r>
          </w:p>
        </w:tc>
        <w:tc>
          <w:tcPr>
            <w:tcW w:w="1067" w:type="dxa"/>
          </w:tcPr>
          <w:p w:rsidR="00CD47C6" w:rsidRDefault="00CD47C6" w:rsidP="00A3082B">
            <w:pPr>
              <w:tabs>
                <w:tab w:val="left" w:pos="1995"/>
              </w:tabs>
            </w:pPr>
            <w:r>
              <w:t>1.6</w:t>
            </w:r>
          </w:p>
        </w:tc>
        <w:tc>
          <w:tcPr>
            <w:tcW w:w="1015" w:type="dxa"/>
          </w:tcPr>
          <w:p w:rsidR="00CD47C6" w:rsidRDefault="00CD47C6" w:rsidP="00A3082B">
            <w:pPr>
              <w:tabs>
                <w:tab w:val="left" w:pos="1995"/>
              </w:tabs>
            </w:pPr>
            <w:r>
              <w:t>0.6</w:t>
            </w:r>
          </w:p>
        </w:tc>
        <w:tc>
          <w:tcPr>
            <w:tcW w:w="1068" w:type="dxa"/>
          </w:tcPr>
          <w:p w:rsidR="00CD47C6" w:rsidRDefault="00CD47C6" w:rsidP="00A3082B">
            <w:pPr>
              <w:tabs>
                <w:tab w:val="left" w:pos="1995"/>
              </w:tabs>
            </w:pPr>
            <w:r>
              <w:t>30.5</w:t>
            </w:r>
          </w:p>
        </w:tc>
        <w:tc>
          <w:tcPr>
            <w:tcW w:w="1016" w:type="dxa"/>
          </w:tcPr>
          <w:p w:rsidR="00CD47C6" w:rsidRDefault="00CD47C6" w:rsidP="00A3082B">
            <w:pPr>
              <w:tabs>
                <w:tab w:val="left" w:pos="1995"/>
              </w:tabs>
            </w:pPr>
            <w:r>
              <w:t>1.9</w:t>
            </w:r>
          </w:p>
        </w:tc>
        <w:tc>
          <w:tcPr>
            <w:tcW w:w="1068" w:type="dxa"/>
          </w:tcPr>
          <w:p w:rsidR="00CD47C6" w:rsidRDefault="00CD47C6" w:rsidP="00A3082B">
            <w:pPr>
              <w:tabs>
                <w:tab w:val="left" w:pos="1995"/>
              </w:tabs>
            </w:pPr>
            <w:r>
              <w:t>8.8</w:t>
            </w:r>
          </w:p>
        </w:tc>
        <w:tc>
          <w:tcPr>
            <w:tcW w:w="1016" w:type="dxa"/>
          </w:tcPr>
          <w:p w:rsidR="00CD47C6" w:rsidRDefault="00CD47C6" w:rsidP="00A3082B">
            <w:pPr>
              <w:tabs>
                <w:tab w:val="left" w:pos="1995"/>
              </w:tabs>
            </w:pPr>
            <w:r>
              <w:t>0.3</w:t>
            </w:r>
          </w:p>
        </w:tc>
        <w:tc>
          <w:tcPr>
            <w:tcW w:w="921" w:type="dxa"/>
          </w:tcPr>
          <w:p w:rsidR="00CD47C6" w:rsidRDefault="00CD47C6" w:rsidP="00A3082B">
            <w:pPr>
              <w:tabs>
                <w:tab w:val="left" w:pos="1995"/>
              </w:tabs>
            </w:pPr>
            <w:r>
              <w:t>27.6</w:t>
            </w:r>
          </w:p>
        </w:tc>
        <w:tc>
          <w:tcPr>
            <w:tcW w:w="921" w:type="dxa"/>
          </w:tcPr>
          <w:p w:rsidR="00CD47C6" w:rsidRDefault="00CD47C6" w:rsidP="00A3082B">
            <w:pPr>
              <w:tabs>
                <w:tab w:val="left" w:pos="1995"/>
              </w:tabs>
            </w:pPr>
            <w:r>
              <w:t>1.0</w:t>
            </w:r>
          </w:p>
        </w:tc>
      </w:tr>
      <w:tr w:rsidR="00CD47C6" w:rsidTr="00A3082B">
        <w:tc>
          <w:tcPr>
            <w:tcW w:w="970" w:type="dxa"/>
          </w:tcPr>
          <w:p w:rsidR="00CD47C6" w:rsidRPr="00A654D7" w:rsidRDefault="00CD47C6" w:rsidP="00A3082B">
            <w:pPr>
              <w:tabs>
                <w:tab w:val="left" w:pos="1995"/>
              </w:tabs>
              <w:rPr>
                <w:b/>
              </w:rPr>
            </w:pPr>
            <w:r w:rsidRPr="00A654D7">
              <w:rPr>
                <w:b/>
              </w:rPr>
              <w:t>Pt</w:t>
            </w:r>
          </w:p>
        </w:tc>
        <w:tc>
          <w:tcPr>
            <w:tcW w:w="1067" w:type="dxa"/>
          </w:tcPr>
          <w:p w:rsidR="00CD47C6" w:rsidRDefault="00CD47C6" w:rsidP="00A3082B">
            <w:pPr>
              <w:tabs>
                <w:tab w:val="left" w:pos="1995"/>
              </w:tabs>
            </w:pPr>
            <w:r>
              <w:t>0.9</w:t>
            </w:r>
          </w:p>
        </w:tc>
        <w:tc>
          <w:tcPr>
            <w:tcW w:w="1015" w:type="dxa"/>
          </w:tcPr>
          <w:p w:rsidR="00CD47C6" w:rsidRDefault="00CD47C6" w:rsidP="00A3082B">
            <w:pPr>
              <w:tabs>
                <w:tab w:val="left" w:pos="1995"/>
              </w:tabs>
            </w:pPr>
            <w:r>
              <w:t>1.3</w:t>
            </w:r>
          </w:p>
        </w:tc>
        <w:tc>
          <w:tcPr>
            <w:tcW w:w="1068" w:type="dxa"/>
          </w:tcPr>
          <w:p w:rsidR="00CD47C6" w:rsidRDefault="00CD47C6" w:rsidP="00A3082B">
            <w:pPr>
              <w:tabs>
                <w:tab w:val="left" w:pos="1995"/>
              </w:tabs>
            </w:pPr>
            <w:r>
              <w:t>0.1</w:t>
            </w:r>
          </w:p>
        </w:tc>
        <w:tc>
          <w:tcPr>
            <w:tcW w:w="1016" w:type="dxa"/>
          </w:tcPr>
          <w:p w:rsidR="00CD47C6" w:rsidRDefault="00CD47C6" w:rsidP="00A3082B">
            <w:pPr>
              <w:tabs>
                <w:tab w:val="left" w:pos="1995"/>
              </w:tabs>
            </w:pPr>
            <w:r>
              <w:t>0.8</w:t>
            </w:r>
          </w:p>
        </w:tc>
        <w:tc>
          <w:tcPr>
            <w:tcW w:w="1068" w:type="dxa"/>
          </w:tcPr>
          <w:p w:rsidR="00CD47C6" w:rsidRDefault="00CD47C6" w:rsidP="00A3082B">
            <w:pPr>
              <w:tabs>
                <w:tab w:val="left" w:pos="1995"/>
              </w:tabs>
            </w:pPr>
            <w:r>
              <w:t>0.0</w:t>
            </w:r>
          </w:p>
        </w:tc>
        <w:tc>
          <w:tcPr>
            <w:tcW w:w="1016" w:type="dxa"/>
          </w:tcPr>
          <w:p w:rsidR="00CD47C6" w:rsidRDefault="00CD47C6" w:rsidP="00A3082B">
            <w:pPr>
              <w:tabs>
                <w:tab w:val="left" w:pos="1995"/>
              </w:tabs>
            </w:pPr>
            <w:r>
              <w:t>0.5</w:t>
            </w:r>
          </w:p>
        </w:tc>
        <w:tc>
          <w:tcPr>
            <w:tcW w:w="921" w:type="dxa"/>
          </w:tcPr>
          <w:p w:rsidR="00CD47C6" w:rsidRDefault="00CD47C6" w:rsidP="00A3082B">
            <w:pPr>
              <w:tabs>
                <w:tab w:val="left" w:pos="1995"/>
              </w:tabs>
            </w:pPr>
            <w:r>
              <w:t>0.0</w:t>
            </w:r>
          </w:p>
        </w:tc>
        <w:tc>
          <w:tcPr>
            <w:tcW w:w="921" w:type="dxa"/>
          </w:tcPr>
          <w:p w:rsidR="00CD47C6" w:rsidRDefault="00CD47C6" w:rsidP="00A3082B">
            <w:pPr>
              <w:tabs>
                <w:tab w:val="left" w:pos="1995"/>
              </w:tabs>
            </w:pPr>
            <w:r>
              <w:t>0.1</w:t>
            </w:r>
          </w:p>
        </w:tc>
      </w:tr>
      <w:tr w:rsidR="00CD47C6" w:rsidTr="00A3082B">
        <w:tc>
          <w:tcPr>
            <w:tcW w:w="970" w:type="dxa"/>
          </w:tcPr>
          <w:p w:rsidR="00CD47C6" w:rsidRPr="00A654D7" w:rsidRDefault="00CD47C6" w:rsidP="00A3082B">
            <w:pPr>
              <w:tabs>
                <w:tab w:val="left" w:pos="1995"/>
              </w:tabs>
              <w:rPr>
                <w:b/>
              </w:rPr>
            </w:pPr>
            <w:r w:rsidRPr="00A654D7">
              <w:rPr>
                <w:b/>
              </w:rPr>
              <w:t>Ti</w:t>
            </w:r>
          </w:p>
        </w:tc>
        <w:tc>
          <w:tcPr>
            <w:tcW w:w="1067" w:type="dxa"/>
          </w:tcPr>
          <w:p w:rsidR="00CD47C6" w:rsidRDefault="00CD47C6" w:rsidP="00A3082B">
            <w:pPr>
              <w:tabs>
                <w:tab w:val="left" w:pos="1995"/>
              </w:tabs>
            </w:pPr>
            <w:r>
              <w:t>0.1</w:t>
            </w:r>
          </w:p>
        </w:tc>
        <w:tc>
          <w:tcPr>
            <w:tcW w:w="1015" w:type="dxa"/>
          </w:tcPr>
          <w:p w:rsidR="00CD47C6" w:rsidRDefault="00CD47C6" w:rsidP="00A3082B">
            <w:pPr>
              <w:tabs>
                <w:tab w:val="left" w:pos="1995"/>
              </w:tabs>
            </w:pPr>
            <w:r>
              <w:t>0.1</w:t>
            </w:r>
          </w:p>
        </w:tc>
        <w:tc>
          <w:tcPr>
            <w:tcW w:w="1068" w:type="dxa"/>
          </w:tcPr>
          <w:p w:rsidR="00CD47C6" w:rsidRDefault="00CD47C6" w:rsidP="00A3082B">
            <w:pPr>
              <w:tabs>
                <w:tab w:val="left" w:pos="1995"/>
              </w:tabs>
            </w:pPr>
            <w:r>
              <w:t>0.0</w:t>
            </w:r>
          </w:p>
        </w:tc>
        <w:tc>
          <w:tcPr>
            <w:tcW w:w="1016" w:type="dxa"/>
          </w:tcPr>
          <w:p w:rsidR="00CD47C6" w:rsidRDefault="00CD47C6" w:rsidP="00A3082B">
            <w:pPr>
              <w:tabs>
                <w:tab w:val="left" w:pos="1995"/>
              </w:tabs>
            </w:pPr>
            <w:r>
              <w:t>0.1</w:t>
            </w:r>
          </w:p>
        </w:tc>
        <w:tc>
          <w:tcPr>
            <w:tcW w:w="1068" w:type="dxa"/>
          </w:tcPr>
          <w:p w:rsidR="00CD47C6" w:rsidRDefault="00CD47C6" w:rsidP="00A3082B">
            <w:pPr>
              <w:tabs>
                <w:tab w:val="left" w:pos="1995"/>
              </w:tabs>
            </w:pPr>
            <w:r>
              <w:t>0.0</w:t>
            </w:r>
          </w:p>
        </w:tc>
        <w:tc>
          <w:tcPr>
            <w:tcW w:w="1016" w:type="dxa"/>
          </w:tcPr>
          <w:p w:rsidR="00CD47C6" w:rsidRDefault="00CD47C6" w:rsidP="00A3082B">
            <w:pPr>
              <w:tabs>
                <w:tab w:val="left" w:pos="1995"/>
              </w:tabs>
            </w:pPr>
            <w:r>
              <w:t>0.1</w:t>
            </w:r>
          </w:p>
        </w:tc>
        <w:tc>
          <w:tcPr>
            <w:tcW w:w="921" w:type="dxa"/>
          </w:tcPr>
          <w:p w:rsidR="00CD47C6" w:rsidRDefault="00CD47C6" w:rsidP="00A3082B">
            <w:pPr>
              <w:tabs>
                <w:tab w:val="left" w:pos="1995"/>
              </w:tabs>
            </w:pPr>
            <w:r>
              <w:t>0.0</w:t>
            </w:r>
          </w:p>
        </w:tc>
        <w:tc>
          <w:tcPr>
            <w:tcW w:w="921" w:type="dxa"/>
          </w:tcPr>
          <w:p w:rsidR="00CD47C6" w:rsidRDefault="00CD47C6" w:rsidP="00A3082B">
            <w:pPr>
              <w:tabs>
                <w:tab w:val="left" w:pos="1995"/>
              </w:tabs>
            </w:pPr>
            <w:r>
              <w:t>0.6</w:t>
            </w:r>
          </w:p>
        </w:tc>
      </w:tr>
    </w:tbl>
    <w:p w:rsidR="00CD47C6" w:rsidRDefault="00CD47C6" w:rsidP="00CD47C6">
      <w:pPr>
        <w:tabs>
          <w:tab w:val="left" w:pos="1995"/>
        </w:tabs>
      </w:pPr>
    </w:p>
    <w:p w:rsidR="00E1438E" w:rsidRDefault="00CD47C6" w:rsidP="00E1438E">
      <w:pPr>
        <w:keepNext/>
        <w:tabs>
          <w:tab w:val="left" w:pos="1995"/>
        </w:tabs>
      </w:pPr>
      <w:r w:rsidRPr="009E3C1C">
        <w:rPr>
          <w:noProof/>
          <w:lang w:val="en-US"/>
        </w:rPr>
        <w:drawing>
          <wp:inline distT="0" distB="0" distL="0" distR="0" wp14:anchorId="7A9BBED2" wp14:editId="43F48636">
            <wp:extent cx="5760720" cy="4321358"/>
            <wp:effectExtent l="0" t="0" r="0" b="3175"/>
            <wp:docPr id="36" name="Grafik 36" descr="C:\Users\m.bierling\sciebo2\Eigene Dateien\Julius Publikation\Verwendete Bilder\Iridium_Säure_withPoints_and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ierling\sciebo2\Eigene Dateien\Julius Publikation\Verwendete Bilder\Iridium_Säure_withPoints_andLabels.t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321358"/>
                    </a:xfrm>
                    <a:prstGeom prst="rect">
                      <a:avLst/>
                    </a:prstGeom>
                    <a:noFill/>
                    <a:ln>
                      <a:noFill/>
                    </a:ln>
                  </pic:spPr>
                </pic:pic>
              </a:graphicData>
            </a:graphic>
          </wp:inline>
        </w:drawing>
      </w:r>
    </w:p>
    <w:p w:rsidR="00CD47C6" w:rsidRPr="00E1438E" w:rsidRDefault="00E1438E" w:rsidP="00E1438E">
      <w:pPr>
        <w:pStyle w:val="Caption"/>
        <w:rPr>
          <w:lang w:val="en-US"/>
        </w:rPr>
      </w:pPr>
      <w:r w:rsidRPr="00E1438E">
        <w:rPr>
          <w:lang w:val="en-US"/>
        </w:rPr>
        <w:t xml:space="preserve">Figure </w:t>
      </w:r>
      <w:r>
        <w:fldChar w:fldCharType="begin"/>
      </w:r>
      <w:r w:rsidRPr="00E1438E">
        <w:rPr>
          <w:lang w:val="en-US"/>
        </w:rPr>
        <w:instrText xml:space="preserve"> SEQ Figure \* ARABIC </w:instrText>
      </w:r>
      <w:r>
        <w:fldChar w:fldCharType="separate"/>
      </w:r>
      <w:r>
        <w:rPr>
          <w:noProof/>
          <w:lang w:val="en-US"/>
        </w:rPr>
        <w:t>14</w:t>
      </w:r>
      <w:r>
        <w:fldChar w:fldCharType="end"/>
      </w:r>
      <w:r w:rsidRPr="00E1438E">
        <w:rPr>
          <w:i w:val="0"/>
          <w:lang w:val="en-US"/>
        </w:rPr>
        <w:t xml:space="preserve"> </w:t>
      </w:r>
      <w:r w:rsidRPr="002C55AC">
        <w:rPr>
          <w:i w:val="0"/>
          <w:lang w:val="en-US"/>
        </w:rPr>
        <w:t xml:space="preserve">STEM micrograph of the anode catalyst layer of </w:t>
      </w:r>
      <w:r>
        <w:rPr>
          <w:i w:val="0"/>
          <w:lang w:val="en-US"/>
        </w:rPr>
        <w:t>an MEA operated for 48 h at 2 A cm</w:t>
      </w:r>
      <w:r>
        <w:rPr>
          <w:i w:val="0"/>
          <w:vertAlign w:val="superscript"/>
          <w:lang w:val="en-US"/>
        </w:rPr>
        <w:t>-2</w:t>
      </w:r>
      <w:r>
        <w:rPr>
          <w:i w:val="0"/>
          <w:vertAlign w:val="subscript"/>
          <w:lang w:val="en-US"/>
        </w:rPr>
        <w:t xml:space="preserve"> </w:t>
      </w:r>
      <w:r>
        <w:rPr>
          <w:i w:val="0"/>
          <w:lang w:val="en-US"/>
        </w:rPr>
        <w:t>with 0.1 M H</w:t>
      </w:r>
      <w:r>
        <w:rPr>
          <w:i w:val="0"/>
          <w:vertAlign w:val="subscript"/>
          <w:lang w:val="en-US"/>
        </w:rPr>
        <w:t>2</w:t>
      </w:r>
      <w:r>
        <w:rPr>
          <w:i w:val="0"/>
          <w:lang w:val="en-US"/>
        </w:rPr>
        <w:t>SO</w:t>
      </w:r>
      <w:r>
        <w:rPr>
          <w:i w:val="0"/>
          <w:vertAlign w:val="subscript"/>
          <w:lang w:val="en-US"/>
        </w:rPr>
        <w:t>4</w:t>
      </w:r>
      <w:r>
        <w:rPr>
          <w:i w:val="0"/>
          <w:lang w:val="en-US"/>
        </w:rPr>
        <w:t xml:space="preserve"> circulating in the anode water cycle</w:t>
      </w:r>
      <w:r w:rsidR="00942193">
        <w:rPr>
          <w:i w:val="0"/>
          <w:lang w:val="en-US"/>
        </w:rPr>
        <w:t>.</w:t>
      </w:r>
    </w:p>
    <w:p w:rsidR="008A7BA3" w:rsidRDefault="008A7BA3">
      <w:pPr>
        <w:rPr>
          <w:lang w:val="en-US"/>
        </w:rPr>
      </w:pPr>
    </w:p>
    <w:p w:rsidR="008A7BA3" w:rsidRDefault="008A7BA3">
      <w:pPr>
        <w:rPr>
          <w:lang w:val="en-US"/>
        </w:rPr>
      </w:pPr>
    </w:p>
    <w:p w:rsidR="00CD47C6" w:rsidRDefault="00CD47C6">
      <w:pPr>
        <w:rPr>
          <w:lang w:val="en-US"/>
        </w:rPr>
      </w:pPr>
    </w:p>
    <w:p w:rsidR="00CD47C6" w:rsidRDefault="00CD47C6">
      <w:pPr>
        <w:rPr>
          <w:lang w:val="en-US"/>
        </w:rPr>
      </w:pPr>
    </w:p>
    <w:p w:rsidR="00CD47C6" w:rsidRDefault="00CD47C6">
      <w:pPr>
        <w:rPr>
          <w:lang w:val="en-US"/>
        </w:rPr>
      </w:pPr>
    </w:p>
    <w:p w:rsidR="00CD47C6" w:rsidRDefault="00CD47C6">
      <w:pPr>
        <w:rPr>
          <w:lang w:val="en-US"/>
        </w:rPr>
      </w:pPr>
    </w:p>
    <w:p w:rsidR="00CD47C6" w:rsidRDefault="00CD47C6">
      <w:pPr>
        <w:rPr>
          <w:lang w:val="en-US"/>
        </w:rPr>
      </w:pPr>
    </w:p>
    <w:p w:rsidR="00CD47C6" w:rsidRDefault="00CD47C6">
      <w:pPr>
        <w:rPr>
          <w:lang w:val="en-US"/>
        </w:rPr>
      </w:pPr>
    </w:p>
    <w:p w:rsidR="00CD47C6" w:rsidRDefault="00CD47C6">
      <w:pPr>
        <w:rPr>
          <w:lang w:val="en-US"/>
        </w:rPr>
      </w:pPr>
    </w:p>
    <w:p w:rsidR="00CD47C6" w:rsidRPr="00E1438E" w:rsidRDefault="008A7BA3" w:rsidP="00CD47C6">
      <w:pPr>
        <w:tabs>
          <w:tab w:val="left" w:pos="1995"/>
        </w:tabs>
        <w:rPr>
          <w:sz w:val="24"/>
          <w:szCs w:val="24"/>
          <w:lang w:val="en-US"/>
        </w:rPr>
      </w:pPr>
      <w:r w:rsidRPr="00A3082B">
        <w:rPr>
          <w:sz w:val="24"/>
          <w:szCs w:val="24"/>
          <w:lang w:val="en-US"/>
        </w:rPr>
        <w:t>MEA</w:t>
      </w:r>
      <w:r>
        <w:rPr>
          <w:sz w:val="24"/>
          <w:szCs w:val="24"/>
          <w:lang w:val="en-US"/>
        </w:rPr>
        <w:t xml:space="preserve"> operated</w:t>
      </w:r>
      <w:r w:rsidRPr="00A3082B">
        <w:rPr>
          <w:sz w:val="24"/>
          <w:szCs w:val="24"/>
          <w:lang w:val="en-US"/>
        </w:rPr>
        <w:t xml:space="preserve"> with </w:t>
      </w:r>
      <w:r>
        <w:rPr>
          <w:sz w:val="24"/>
          <w:szCs w:val="24"/>
          <w:lang w:val="en-US"/>
        </w:rPr>
        <w:t>diluted acid</w:t>
      </w:r>
      <w:r w:rsidRPr="00A3082B">
        <w:rPr>
          <w:sz w:val="24"/>
          <w:szCs w:val="24"/>
          <w:lang w:val="en-US"/>
        </w:rPr>
        <w:t xml:space="preserve"> in the water cycle, </w:t>
      </w:r>
      <w:r>
        <w:rPr>
          <w:sz w:val="24"/>
          <w:szCs w:val="24"/>
          <w:lang w:val="en-US"/>
        </w:rPr>
        <w:t>cathode</w:t>
      </w:r>
      <w:r w:rsidRPr="00A3082B">
        <w:rPr>
          <w:sz w:val="24"/>
          <w:szCs w:val="24"/>
          <w:lang w:val="en-US"/>
        </w:rPr>
        <w:t xml:space="preserve"> side</w:t>
      </w:r>
    </w:p>
    <w:tbl>
      <w:tblPr>
        <w:tblStyle w:val="TableGrid"/>
        <w:tblW w:w="0" w:type="auto"/>
        <w:tblLook w:val="04A0" w:firstRow="1" w:lastRow="0" w:firstColumn="1" w:lastColumn="0" w:noHBand="0" w:noVBand="1"/>
      </w:tblPr>
      <w:tblGrid>
        <w:gridCol w:w="970"/>
        <w:gridCol w:w="1067"/>
        <w:gridCol w:w="1015"/>
        <w:gridCol w:w="1068"/>
        <w:gridCol w:w="1016"/>
        <w:gridCol w:w="1068"/>
        <w:gridCol w:w="1016"/>
        <w:gridCol w:w="921"/>
        <w:gridCol w:w="921"/>
      </w:tblGrid>
      <w:tr w:rsidR="00CD47C6" w:rsidTr="00A3082B">
        <w:tc>
          <w:tcPr>
            <w:tcW w:w="970" w:type="dxa"/>
          </w:tcPr>
          <w:p w:rsidR="00CD47C6" w:rsidRPr="00E1438E" w:rsidRDefault="00CD47C6" w:rsidP="00A3082B">
            <w:pPr>
              <w:tabs>
                <w:tab w:val="left" w:pos="1995"/>
              </w:tabs>
              <w:rPr>
                <w:lang w:val="en-US"/>
              </w:rPr>
            </w:pPr>
          </w:p>
        </w:tc>
        <w:tc>
          <w:tcPr>
            <w:tcW w:w="2082" w:type="dxa"/>
            <w:gridSpan w:val="2"/>
          </w:tcPr>
          <w:p w:rsidR="00CD47C6" w:rsidRPr="00A654D7" w:rsidRDefault="00CD47C6" w:rsidP="00A3082B">
            <w:pPr>
              <w:tabs>
                <w:tab w:val="left" w:pos="1995"/>
              </w:tabs>
              <w:rPr>
                <w:b/>
              </w:rPr>
            </w:pPr>
            <w:r>
              <w:rPr>
                <w:b/>
              </w:rPr>
              <w:t>Spectrum 11</w:t>
            </w:r>
          </w:p>
        </w:tc>
        <w:tc>
          <w:tcPr>
            <w:tcW w:w="2084" w:type="dxa"/>
            <w:gridSpan w:val="2"/>
          </w:tcPr>
          <w:p w:rsidR="00CD47C6" w:rsidRPr="00A654D7" w:rsidRDefault="00CD47C6" w:rsidP="00A3082B">
            <w:pPr>
              <w:tabs>
                <w:tab w:val="left" w:pos="1995"/>
              </w:tabs>
              <w:rPr>
                <w:b/>
              </w:rPr>
            </w:pPr>
            <w:r>
              <w:rPr>
                <w:b/>
              </w:rPr>
              <w:t>Spectrum 12</w:t>
            </w:r>
          </w:p>
        </w:tc>
        <w:tc>
          <w:tcPr>
            <w:tcW w:w="2084" w:type="dxa"/>
            <w:gridSpan w:val="2"/>
          </w:tcPr>
          <w:p w:rsidR="00CD47C6" w:rsidRPr="00A654D7" w:rsidRDefault="00CD47C6" w:rsidP="00A3082B">
            <w:pPr>
              <w:tabs>
                <w:tab w:val="left" w:pos="1995"/>
              </w:tabs>
              <w:rPr>
                <w:b/>
              </w:rPr>
            </w:pPr>
            <w:r>
              <w:rPr>
                <w:b/>
              </w:rPr>
              <w:t>Spectrum 13</w:t>
            </w:r>
          </w:p>
        </w:tc>
        <w:tc>
          <w:tcPr>
            <w:tcW w:w="1842" w:type="dxa"/>
            <w:gridSpan w:val="2"/>
          </w:tcPr>
          <w:p w:rsidR="00CD47C6" w:rsidRPr="00A654D7" w:rsidRDefault="00CD47C6" w:rsidP="00A3082B">
            <w:pPr>
              <w:tabs>
                <w:tab w:val="left" w:pos="1995"/>
              </w:tabs>
              <w:rPr>
                <w:b/>
              </w:rPr>
            </w:pPr>
            <w:r>
              <w:rPr>
                <w:b/>
              </w:rPr>
              <w:t>Spectrum 14</w:t>
            </w:r>
          </w:p>
        </w:tc>
      </w:tr>
      <w:tr w:rsidR="00CD47C6" w:rsidTr="00A3082B">
        <w:tc>
          <w:tcPr>
            <w:tcW w:w="970" w:type="dxa"/>
          </w:tcPr>
          <w:p w:rsidR="00CD47C6" w:rsidRPr="0024300E" w:rsidRDefault="00CD47C6" w:rsidP="00A3082B">
            <w:pPr>
              <w:tabs>
                <w:tab w:val="left" w:pos="1995"/>
              </w:tabs>
            </w:pPr>
          </w:p>
        </w:tc>
        <w:tc>
          <w:tcPr>
            <w:tcW w:w="1067" w:type="dxa"/>
          </w:tcPr>
          <w:p w:rsidR="00CD47C6" w:rsidRPr="00A654D7" w:rsidRDefault="00CD47C6" w:rsidP="00A3082B">
            <w:pPr>
              <w:tabs>
                <w:tab w:val="left" w:pos="1995"/>
              </w:tabs>
              <w:rPr>
                <w:b/>
              </w:rPr>
            </w:pPr>
            <w:r w:rsidRPr="00A654D7">
              <w:rPr>
                <w:b/>
              </w:rPr>
              <w:t>Wt%</w:t>
            </w:r>
          </w:p>
        </w:tc>
        <w:tc>
          <w:tcPr>
            <w:tcW w:w="1015" w:type="dxa"/>
          </w:tcPr>
          <w:p w:rsidR="00CD47C6" w:rsidRPr="00A654D7" w:rsidRDefault="00CD47C6" w:rsidP="00A3082B">
            <w:pPr>
              <w:tabs>
                <w:tab w:val="left" w:pos="1995"/>
              </w:tabs>
              <w:rPr>
                <w:b/>
              </w:rPr>
            </w:pPr>
            <w:r w:rsidRPr="00A654D7">
              <w:rPr>
                <w:rFonts w:cstheme="minorHAnsi"/>
                <w:b/>
              </w:rPr>
              <w:t>σ</w:t>
            </w:r>
          </w:p>
        </w:tc>
        <w:tc>
          <w:tcPr>
            <w:tcW w:w="1068" w:type="dxa"/>
          </w:tcPr>
          <w:p w:rsidR="00CD47C6" w:rsidRPr="00A654D7" w:rsidRDefault="00CD47C6" w:rsidP="00A3082B">
            <w:pPr>
              <w:tabs>
                <w:tab w:val="left" w:pos="1995"/>
              </w:tabs>
              <w:rPr>
                <w:b/>
              </w:rPr>
            </w:pPr>
            <w:r w:rsidRPr="00A654D7">
              <w:rPr>
                <w:b/>
              </w:rPr>
              <w:t>Wt%</w:t>
            </w:r>
          </w:p>
        </w:tc>
        <w:tc>
          <w:tcPr>
            <w:tcW w:w="1016" w:type="dxa"/>
          </w:tcPr>
          <w:p w:rsidR="00CD47C6" w:rsidRPr="00A654D7" w:rsidRDefault="00CD47C6" w:rsidP="00A3082B">
            <w:pPr>
              <w:tabs>
                <w:tab w:val="left" w:pos="1995"/>
              </w:tabs>
              <w:rPr>
                <w:b/>
              </w:rPr>
            </w:pPr>
            <w:r w:rsidRPr="00A654D7">
              <w:rPr>
                <w:rFonts w:cstheme="minorHAnsi"/>
                <w:b/>
              </w:rPr>
              <w:t>σ</w:t>
            </w:r>
          </w:p>
        </w:tc>
        <w:tc>
          <w:tcPr>
            <w:tcW w:w="1068" w:type="dxa"/>
          </w:tcPr>
          <w:p w:rsidR="00CD47C6" w:rsidRPr="00A654D7" w:rsidRDefault="00CD47C6" w:rsidP="00A3082B">
            <w:pPr>
              <w:tabs>
                <w:tab w:val="left" w:pos="1995"/>
              </w:tabs>
              <w:rPr>
                <w:b/>
              </w:rPr>
            </w:pPr>
            <w:r w:rsidRPr="00A654D7">
              <w:rPr>
                <w:b/>
              </w:rPr>
              <w:t>Wt%</w:t>
            </w:r>
          </w:p>
        </w:tc>
        <w:tc>
          <w:tcPr>
            <w:tcW w:w="1016" w:type="dxa"/>
          </w:tcPr>
          <w:p w:rsidR="00CD47C6" w:rsidRPr="00A654D7" w:rsidRDefault="00CD47C6" w:rsidP="00A3082B">
            <w:pPr>
              <w:tabs>
                <w:tab w:val="left" w:pos="1995"/>
              </w:tabs>
              <w:rPr>
                <w:b/>
              </w:rPr>
            </w:pPr>
            <w:r w:rsidRPr="00A654D7">
              <w:rPr>
                <w:rFonts w:cstheme="minorHAnsi"/>
                <w:b/>
              </w:rPr>
              <w:t>σ</w:t>
            </w:r>
          </w:p>
        </w:tc>
        <w:tc>
          <w:tcPr>
            <w:tcW w:w="921" w:type="dxa"/>
          </w:tcPr>
          <w:p w:rsidR="00CD47C6" w:rsidRPr="00A654D7" w:rsidRDefault="00CD47C6" w:rsidP="00A3082B">
            <w:pPr>
              <w:tabs>
                <w:tab w:val="left" w:pos="1995"/>
              </w:tabs>
              <w:rPr>
                <w:b/>
              </w:rPr>
            </w:pPr>
            <w:r w:rsidRPr="00A654D7">
              <w:rPr>
                <w:b/>
              </w:rPr>
              <w:t>Wt%</w:t>
            </w:r>
          </w:p>
        </w:tc>
        <w:tc>
          <w:tcPr>
            <w:tcW w:w="921" w:type="dxa"/>
          </w:tcPr>
          <w:p w:rsidR="00CD47C6" w:rsidRPr="00A654D7" w:rsidRDefault="00CD47C6" w:rsidP="00A3082B">
            <w:pPr>
              <w:tabs>
                <w:tab w:val="left" w:pos="1995"/>
              </w:tabs>
              <w:rPr>
                <w:b/>
              </w:rPr>
            </w:pPr>
            <w:r w:rsidRPr="00A654D7">
              <w:rPr>
                <w:rFonts w:cstheme="minorHAnsi"/>
                <w:b/>
              </w:rPr>
              <w:t>σ</w:t>
            </w:r>
          </w:p>
        </w:tc>
      </w:tr>
      <w:tr w:rsidR="00CD47C6" w:rsidTr="00A3082B">
        <w:tc>
          <w:tcPr>
            <w:tcW w:w="970" w:type="dxa"/>
          </w:tcPr>
          <w:p w:rsidR="00CD47C6" w:rsidRPr="00A654D7" w:rsidRDefault="00CD47C6" w:rsidP="00A3082B">
            <w:pPr>
              <w:tabs>
                <w:tab w:val="left" w:pos="1995"/>
              </w:tabs>
              <w:rPr>
                <w:b/>
              </w:rPr>
            </w:pPr>
            <w:r>
              <w:rPr>
                <w:b/>
              </w:rPr>
              <w:t>C</w:t>
            </w:r>
          </w:p>
        </w:tc>
        <w:tc>
          <w:tcPr>
            <w:tcW w:w="1067" w:type="dxa"/>
          </w:tcPr>
          <w:p w:rsidR="00CD47C6" w:rsidRPr="0024300E" w:rsidRDefault="00CD47C6" w:rsidP="00A3082B">
            <w:pPr>
              <w:tabs>
                <w:tab w:val="left" w:pos="1995"/>
              </w:tabs>
            </w:pPr>
            <w:r>
              <w:t>54.6</w:t>
            </w:r>
          </w:p>
        </w:tc>
        <w:tc>
          <w:tcPr>
            <w:tcW w:w="1015" w:type="dxa"/>
          </w:tcPr>
          <w:p w:rsidR="00CD47C6" w:rsidRPr="0024300E" w:rsidRDefault="00CD47C6" w:rsidP="00A3082B">
            <w:pPr>
              <w:tabs>
                <w:tab w:val="left" w:pos="1995"/>
              </w:tabs>
            </w:pPr>
            <w:r>
              <w:t>2.0</w:t>
            </w:r>
          </w:p>
        </w:tc>
        <w:tc>
          <w:tcPr>
            <w:tcW w:w="1068" w:type="dxa"/>
          </w:tcPr>
          <w:p w:rsidR="00CD47C6" w:rsidRPr="0024300E" w:rsidRDefault="00CD47C6" w:rsidP="00A3082B">
            <w:pPr>
              <w:tabs>
                <w:tab w:val="left" w:pos="1995"/>
              </w:tabs>
            </w:pPr>
            <w:r>
              <w:t>45.1</w:t>
            </w:r>
          </w:p>
        </w:tc>
        <w:tc>
          <w:tcPr>
            <w:tcW w:w="1016" w:type="dxa"/>
          </w:tcPr>
          <w:p w:rsidR="00CD47C6" w:rsidRPr="0024300E" w:rsidRDefault="00CD47C6" w:rsidP="00A3082B">
            <w:pPr>
              <w:tabs>
                <w:tab w:val="left" w:pos="1995"/>
              </w:tabs>
            </w:pPr>
            <w:r>
              <w:t>1.5</w:t>
            </w:r>
          </w:p>
        </w:tc>
        <w:tc>
          <w:tcPr>
            <w:tcW w:w="1068" w:type="dxa"/>
          </w:tcPr>
          <w:p w:rsidR="00CD47C6" w:rsidRPr="0024300E" w:rsidRDefault="00CD47C6" w:rsidP="00A3082B">
            <w:pPr>
              <w:tabs>
                <w:tab w:val="left" w:pos="1995"/>
              </w:tabs>
            </w:pPr>
            <w:r>
              <w:t>15.3</w:t>
            </w:r>
          </w:p>
        </w:tc>
        <w:tc>
          <w:tcPr>
            <w:tcW w:w="1016" w:type="dxa"/>
          </w:tcPr>
          <w:p w:rsidR="00CD47C6" w:rsidRPr="0024300E" w:rsidRDefault="00CD47C6" w:rsidP="00A3082B">
            <w:pPr>
              <w:tabs>
                <w:tab w:val="left" w:pos="1995"/>
              </w:tabs>
            </w:pPr>
            <w:r>
              <w:t>1.1</w:t>
            </w:r>
          </w:p>
        </w:tc>
        <w:tc>
          <w:tcPr>
            <w:tcW w:w="921" w:type="dxa"/>
          </w:tcPr>
          <w:p w:rsidR="00CD47C6" w:rsidRDefault="00CD47C6" w:rsidP="00A3082B">
            <w:pPr>
              <w:tabs>
                <w:tab w:val="left" w:pos="1995"/>
              </w:tabs>
            </w:pPr>
            <w:r>
              <w:t>55.7</w:t>
            </w:r>
          </w:p>
        </w:tc>
        <w:tc>
          <w:tcPr>
            <w:tcW w:w="921" w:type="dxa"/>
          </w:tcPr>
          <w:p w:rsidR="00CD47C6" w:rsidRDefault="00CD47C6" w:rsidP="00A3082B">
            <w:pPr>
              <w:tabs>
                <w:tab w:val="left" w:pos="1995"/>
              </w:tabs>
            </w:pPr>
            <w:r>
              <w:t>1.2</w:t>
            </w:r>
          </w:p>
        </w:tc>
      </w:tr>
      <w:tr w:rsidR="00CD47C6" w:rsidTr="00A3082B">
        <w:tc>
          <w:tcPr>
            <w:tcW w:w="970" w:type="dxa"/>
          </w:tcPr>
          <w:p w:rsidR="00CD47C6" w:rsidRPr="00A654D7" w:rsidRDefault="00CD47C6" w:rsidP="00A3082B">
            <w:pPr>
              <w:tabs>
                <w:tab w:val="left" w:pos="1995"/>
              </w:tabs>
              <w:rPr>
                <w:b/>
              </w:rPr>
            </w:pPr>
            <w:r>
              <w:rPr>
                <w:b/>
              </w:rPr>
              <w:t>F</w:t>
            </w:r>
          </w:p>
        </w:tc>
        <w:tc>
          <w:tcPr>
            <w:tcW w:w="1067" w:type="dxa"/>
          </w:tcPr>
          <w:p w:rsidR="00CD47C6" w:rsidRPr="0024300E" w:rsidRDefault="00CD47C6" w:rsidP="00A3082B">
            <w:pPr>
              <w:tabs>
                <w:tab w:val="left" w:pos="1995"/>
              </w:tabs>
            </w:pPr>
            <w:r>
              <w:t>26.7</w:t>
            </w:r>
          </w:p>
        </w:tc>
        <w:tc>
          <w:tcPr>
            <w:tcW w:w="1015" w:type="dxa"/>
          </w:tcPr>
          <w:p w:rsidR="00CD47C6" w:rsidRPr="0024300E" w:rsidRDefault="00CD47C6" w:rsidP="00A3082B">
            <w:pPr>
              <w:tabs>
                <w:tab w:val="left" w:pos="1995"/>
              </w:tabs>
            </w:pPr>
            <w:r>
              <w:t>1.4</w:t>
            </w:r>
          </w:p>
        </w:tc>
        <w:tc>
          <w:tcPr>
            <w:tcW w:w="1068" w:type="dxa"/>
          </w:tcPr>
          <w:p w:rsidR="00CD47C6" w:rsidRPr="0024300E" w:rsidRDefault="00CD47C6" w:rsidP="00A3082B">
            <w:pPr>
              <w:tabs>
                <w:tab w:val="left" w:pos="1995"/>
              </w:tabs>
            </w:pPr>
            <w:r>
              <w:t>35.4</w:t>
            </w:r>
          </w:p>
        </w:tc>
        <w:tc>
          <w:tcPr>
            <w:tcW w:w="1016" w:type="dxa"/>
          </w:tcPr>
          <w:p w:rsidR="00CD47C6" w:rsidRPr="0024300E" w:rsidRDefault="00CD47C6" w:rsidP="00A3082B">
            <w:pPr>
              <w:tabs>
                <w:tab w:val="left" w:pos="1995"/>
              </w:tabs>
            </w:pPr>
            <w:r>
              <w:t>1.3</w:t>
            </w:r>
          </w:p>
        </w:tc>
        <w:tc>
          <w:tcPr>
            <w:tcW w:w="1068" w:type="dxa"/>
          </w:tcPr>
          <w:p w:rsidR="00CD47C6" w:rsidRPr="0024300E" w:rsidRDefault="00CD47C6" w:rsidP="00A3082B">
            <w:pPr>
              <w:tabs>
                <w:tab w:val="left" w:pos="1995"/>
              </w:tabs>
            </w:pPr>
            <w:r>
              <w:t>20.4</w:t>
            </w:r>
          </w:p>
        </w:tc>
        <w:tc>
          <w:tcPr>
            <w:tcW w:w="1016" w:type="dxa"/>
          </w:tcPr>
          <w:p w:rsidR="00CD47C6" w:rsidRPr="0024300E" w:rsidRDefault="00CD47C6" w:rsidP="00A3082B">
            <w:pPr>
              <w:tabs>
                <w:tab w:val="left" w:pos="1995"/>
              </w:tabs>
            </w:pPr>
            <w:r>
              <w:t>1.2</w:t>
            </w:r>
          </w:p>
        </w:tc>
        <w:tc>
          <w:tcPr>
            <w:tcW w:w="921" w:type="dxa"/>
          </w:tcPr>
          <w:p w:rsidR="00CD47C6" w:rsidRDefault="00CD47C6" w:rsidP="00A3082B">
            <w:pPr>
              <w:tabs>
                <w:tab w:val="left" w:pos="1995"/>
              </w:tabs>
            </w:pPr>
            <w:r>
              <w:t>8.8</w:t>
            </w:r>
          </w:p>
        </w:tc>
        <w:tc>
          <w:tcPr>
            <w:tcW w:w="921" w:type="dxa"/>
          </w:tcPr>
          <w:p w:rsidR="00CD47C6" w:rsidRDefault="00CD47C6" w:rsidP="00A3082B">
            <w:pPr>
              <w:tabs>
                <w:tab w:val="left" w:pos="1995"/>
              </w:tabs>
            </w:pPr>
            <w:r>
              <w:t>0.6</w:t>
            </w:r>
          </w:p>
        </w:tc>
      </w:tr>
      <w:tr w:rsidR="00CD47C6" w:rsidTr="00A3082B">
        <w:tc>
          <w:tcPr>
            <w:tcW w:w="970" w:type="dxa"/>
          </w:tcPr>
          <w:p w:rsidR="00CD47C6" w:rsidRPr="00A654D7" w:rsidRDefault="00CD47C6" w:rsidP="00A3082B">
            <w:pPr>
              <w:tabs>
                <w:tab w:val="left" w:pos="1995"/>
              </w:tabs>
              <w:rPr>
                <w:b/>
              </w:rPr>
            </w:pPr>
            <w:r>
              <w:rPr>
                <w:b/>
              </w:rPr>
              <w:t>Ir</w:t>
            </w:r>
          </w:p>
        </w:tc>
        <w:tc>
          <w:tcPr>
            <w:tcW w:w="1067" w:type="dxa"/>
          </w:tcPr>
          <w:p w:rsidR="00CD47C6" w:rsidRPr="0024300E" w:rsidRDefault="00CD47C6" w:rsidP="00A3082B">
            <w:pPr>
              <w:tabs>
                <w:tab w:val="left" w:pos="1995"/>
              </w:tabs>
            </w:pPr>
            <w:r>
              <w:t>15.8</w:t>
            </w:r>
          </w:p>
        </w:tc>
        <w:tc>
          <w:tcPr>
            <w:tcW w:w="1015" w:type="dxa"/>
          </w:tcPr>
          <w:p w:rsidR="00CD47C6" w:rsidRPr="0024300E" w:rsidRDefault="00CD47C6" w:rsidP="00A3082B">
            <w:pPr>
              <w:tabs>
                <w:tab w:val="left" w:pos="1995"/>
              </w:tabs>
            </w:pPr>
            <w:r>
              <w:t>2.0</w:t>
            </w:r>
          </w:p>
        </w:tc>
        <w:tc>
          <w:tcPr>
            <w:tcW w:w="1068" w:type="dxa"/>
          </w:tcPr>
          <w:p w:rsidR="00CD47C6" w:rsidRPr="0024300E" w:rsidRDefault="00CD47C6" w:rsidP="00A3082B">
            <w:pPr>
              <w:tabs>
                <w:tab w:val="left" w:pos="1995"/>
              </w:tabs>
            </w:pPr>
            <w:r>
              <w:t>6.7</w:t>
            </w:r>
          </w:p>
        </w:tc>
        <w:tc>
          <w:tcPr>
            <w:tcW w:w="1016" w:type="dxa"/>
          </w:tcPr>
          <w:p w:rsidR="00CD47C6" w:rsidRPr="0024300E" w:rsidRDefault="00CD47C6" w:rsidP="00A3082B">
            <w:pPr>
              <w:tabs>
                <w:tab w:val="left" w:pos="1995"/>
              </w:tabs>
            </w:pPr>
            <w:r>
              <w:t>1.4</w:t>
            </w:r>
          </w:p>
        </w:tc>
        <w:tc>
          <w:tcPr>
            <w:tcW w:w="1068" w:type="dxa"/>
          </w:tcPr>
          <w:p w:rsidR="00CD47C6" w:rsidRPr="0024300E" w:rsidRDefault="00CD47C6" w:rsidP="00A3082B">
            <w:pPr>
              <w:tabs>
                <w:tab w:val="left" w:pos="1995"/>
              </w:tabs>
            </w:pPr>
            <w:r>
              <w:t>7.5</w:t>
            </w:r>
          </w:p>
        </w:tc>
        <w:tc>
          <w:tcPr>
            <w:tcW w:w="1016" w:type="dxa"/>
          </w:tcPr>
          <w:p w:rsidR="00CD47C6" w:rsidRPr="0024300E" w:rsidRDefault="00CD47C6" w:rsidP="00A3082B">
            <w:pPr>
              <w:tabs>
                <w:tab w:val="left" w:pos="1995"/>
              </w:tabs>
            </w:pPr>
            <w:r>
              <w:t>1.2</w:t>
            </w:r>
          </w:p>
        </w:tc>
        <w:tc>
          <w:tcPr>
            <w:tcW w:w="921" w:type="dxa"/>
          </w:tcPr>
          <w:p w:rsidR="00CD47C6" w:rsidRDefault="00CD47C6" w:rsidP="00A3082B">
            <w:pPr>
              <w:tabs>
                <w:tab w:val="left" w:pos="1995"/>
              </w:tabs>
            </w:pPr>
            <w:r>
              <w:t>11.2</w:t>
            </w:r>
          </w:p>
        </w:tc>
        <w:tc>
          <w:tcPr>
            <w:tcW w:w="921" w:type="dxa"/>
          </w:tcPr>
          <w:p w:rsidR="00CD47C6" w:rsidRDefault="00CD47C6" w:rsidP="00A3082B">
            <w:pPr>
              <w:tabs>
                <w:tab w:val="left" w:pos="1995"/>
              </w:tabs>
            </w:pPr>
            <w:r>
              <w:t>1.2</w:t>
            </w:r>
          </w:p>
        </w:tc>
      </w:tr>
      <w:tr w:rsidR="00CD47C6" w:rsidTr="00A3082B">
        <w:tc>
          <w:tcPr>
            <w:tcW w:w="970" w:type="dxa"/>
          </w:tcPr>
          <w:p w:rsidR="00CD47C6" w:rsidRPr="00A654D7" w:rsidRDefault="00CD47C6" w:rsidP="00A3082B">
            <w:pPr>
              <w:tabs>
                <w:tab w:val="left" w:pos="1995"/>
              </w:tabs>
              <w:rPr>
                <w:b/>
              </w:rPr>
            </w:pPr>
            <w:r>
              <w:rPr>
                <w:b/>
              </w:rPr>
              <w:t>O</w:t>
            </w:r>
          </w:p>
        </w:tc>
        <w:tc>
          <w:tcPr>
            <w:tcW w:w="1067" w:type="dxa"/>
          </w:tcPr>
          <w:p w:rsidR="00CD47C6" w:rsidRPr="0024300E" w:rsidRDefault="00CD47C6" w:rsidP="00A3082B">
            <w:pPr>
              <w:tabs>
                <w:tab w:val="left" w:pos="1995"/>
              </w:tabs>
            </w:pPr>
            <w:r>
              <w:t>1.6</w:t>
            </w:r>
          </w:p>
        </w:tc>
        <w:tc>
          <w:tcPr>
            <w:tcW w:w="1015" w:type="dxa"/>
          </w:tcPr>
          <w:p w:rsidR="00CD47C6" w:rsidRPr="0024300E" w:rsidRDefault="00CD47C6" w:rsidP="00A3082B">
            <w:pPr>
              <w:tabs>
                <w:tab w:val="left" w:pos="1995"/>
              </w:tabs>
            </w:pPr>
            <w:r>
              <w:t>1.0</w:t>
            </w:r>
          </w:p>
        </w:tc>
        <w:tc>
          <w:tcPr>
            <w:tcW w:w="1068" w:type="dxa"/>
          </w:tcPr>
          <w:p w:rsidR="00CD47C6" w:rsidRPr="0024300E" w:rsidRDefault="00CD47C6" w:rsidP="00A3082B">
            <w:pPr>
              <w:tabs>
                <w:tab w:val="left" w:pos="1995"/>
              </w:tabs>
            </w:pPr>
            <w:r>
              <w:t>7.3</w:t>
            </w:r>
          </w:p>
        </w:tc>
        <w:tc>
          <w:tcPr>
            <w:tcW w:w="1016" w:type="dxa"/>
          </w:tcPr>
          <w:p w:rsidR="00CD47C6" w:rsidRPr="0024300E" w:rsidRDefault="00CD47C6" w:rsidP="00A3082B">
            <w:pPr>
              <w:tabs>
                <w:tab w:val="left" w:pos="1995"/>
              </w:tabs>
            </w:pPr>
            <w:r>
              <w:t>1.1</w:t>
            </w:r>
          </w:p>
        </w:tc>
        <w:tc>
          <w:tcPr>
            <w:tcW w:w="1068" w:type="dxa"/>
          </w:tcPr>
          <w:p w:rsidR="00CD47C6" w:rsidRPr="0024300E" w:rsidRDefault="00CD47C6" w:rsidP="00A3082B">
            <w:pPr>
              <w:tabs>
                <w:tab w:val="left" w:pos="1995"/>
              </w:tabs>
            </w:pPr>
            <w:r>
              <w:t>39.2</w:t>
            </w:r>
          </w:p>
        </w:tc>
        <w:tc>
          <w:tcPr>
            <w:tcW w:w="1016" w:type="dxa"/>
          </w:tcPr>
          <w:p w:rsidR="00CD47C6" w:rsidRPr="0024300E" w:rsidRDefault="00CD47C6" w:rsidP="00A3082B">
            <w:pPr>
              <w:tabs>
                <w:tab w:val="left" w:pos="1995"/>
              </w:tabs>
            </w:pPr>
            <w:r>
              <w:t>1.3</w:t>
            </w:r>
          </w:p>
        </w:tc>
        <w:tc>
          <w:tcPr>
            <w:tcW w:w="921" w:type="dxa"/>
          </w:tcPr>
          <w:p w:rsidR="00CD47C6" w:rsidRDefault="00CD47C6" w:rsidP="00A3082B">
            <w:pPr>
              <w:tabs>
                <w:tab w:val="left" w:pos="1995"/>
              </w:tabs>
            </w:pPr>
            <w:r>
              <w:t>9.2</w:t>
            </w:r>
          </w:p>
        </w:tc>
        <w:tc>
          <w:tcPr>
            <w:tcW w:w="921" w:type="dxa"/>
          </w:tcPr>
          <w:p w:rsidR="00CD47C6" w:rsidRDefault="00CD47C6" w:rsidP="00A3082B">
            <w:pPr>
              <w:tabs>
                <w:tab w:val="left" w:pos="1995"/>
              </w:tabs>
            </w:pPr>
            <w:r>
              <w:t>0.8</w:t>
            </w:r>
          </w:p>
        </w:tc>
      </w:tr>
      <w:tr w:rsidR="00CD47C6" w:rsidTr="00A3082B">
        <w:tc>
          <w:tcPr>
            <w:tcW w:w="970" w:type="dxa"/>
          </w:tcPr>
          <w:p w:rsidR="00CD47C6" w:rsidRPr="00A654D7" w:rsidRDefault="00CD47C6" w:rsidP="00A3082B">
            <w:pPr>
              <w:tabs>
                <w:tab w:val="left" w:pos="1995"/>
              </w:tabs>
              <w:rPr>
                <w:b/>
              </w:rPr>
            </w:pPr>
            <w:r>
              <w:rPr>
                <w:b/>
              </w:rPr>
              <w:t>Au</w:t>
            </w:r>
          </w:p>
        </w:tc>
        <w:tc>
          <w:tcPr>
            <w:tcW w:w="1067" w:type="dxa"/>
          </w:tcPr>
          <w:p w:rsidR="00CD47C6" w:rsidRDefault="00CD47C6" w:rsidP="00A3082B">
            <w:pPr>
              <w:tabs>
                <w:tab w:val="left" w:pos="1995"/>
              </w:tabs>
            </w:pPr>
            <w:r>
              <w:t>1.0</w:t>
            </w:r>
          </w:p>
        </w:tc>
        <w:tc>
          <w:tcPr>
            <w:tcW w:w="1015" w:type="dxa"/>
          </w:tcPr>
          <w:p w:rsidR="00CD47C6" w:rsidRDefault="00CD47C6" w:rsidP="00A3082B">
            <w:pPr>
              <w:tabs>
                <w:tab w:val="left" w:pos="1995"/>
              </w:tabs>
            </w:pPr>
            <w:r>
              <w:t>1.0</w:t>
            </w:r>
          </w:p>
        </w:tc>
        <w:tc>
          <w:tcPr>
            <w:tcW w:w="1068" w:type="dxa"/>
          </w:tcPr>
          <w:p w:rsidR="00CD47C6" w:rsidRDefault="00CD47C6" w:rsidP="00A3082B">
            <w:pPr>
              <w:tabs>
                <w:tab w:val="left" w:pos="1995"/>
              </w:tabs>
            </w:pPr>
            <w:r>
              <w:t>0.0</w:t>
            </w:r>
          </w:p>
        </w:tc>
        <w:tc>
          <w:tcPr>
            <w:tcW w:w="1016" w:type="dxa"/>
          </w:tcPr>
          <w:p w:rsidR="00CD47C6" w:rsidRDefault="00CD47C6" w:rsidP="00A3082B">
            <w:pPr>
              <w:tabs>
                <w:tab w:val="left" w:pos="1995"/>
              </w:tabs>
            </w:pPr>
            <w:r>
              <w:t>0.7</w:t>
            </w:r>
          </w:p>
        </w:tc>
        <w:tc>
          <w:tcPr>
            <w:tcW w:w="1068" w:type="dxa"/>
          </w:tcPr>
          <w:p w:rsidR="00CD47C6" w:rsidRDefault="00CD47C6" w:rsidP="00A3082B">
            <w:pPr>
              <w:tabs>
                <w:tab w:val="left" w:pos="1995"/>
              </w:tabs>
            </w:pPr>
            <w:r>
              <w:t>0.0</w:t>
            </w:r>
          </w:p>
        </w:tc>
        <w:tc>
          <w:tcPr>
            <w:tcW w:w="1016" w:type="dxa"/>
          </w:tcPr>
          <w:p w:rsidR="00CD47C6" w:rsidRDefault="00CD47C6" w:rsidP="00A3082B">
            <w:pPr>
              <w:tabs>
                <w:tab w:val="left" w:pos="1995"/>
              </w:tabs>
            </w:pPr>
            <w:r>
              <w:t>0.6</w:t>
            </w:r>
          </w:p>
        </w:tc>
        <w:tc>
          <w:tcPr>
            <w:tcW w:w="921" w:type="dxa"/>
          </w:tcPr>
          <w:p w:rsidR="00CD47C6" w:rsidRDefault="00CD47C6" w:rsidP="00A3082B">
            <w:pPr>
              <w:tabs>
                <w:tab w:val="left" w:pos="1995"/>
              </w:tabs>
            </w:pPr>
            <w:r>
              <w:t>0.0</w:t>
            </w:r>
          </w:p>
        </w:tc>
        <w:tc>
          <w:tcPr>
            <w:tcW w:w="921" w:type="dxa"/>
          </w:tcPr>
          <w:p w:rsidR="00CD47C6" w:rsidRDefault="00CD47C6" w:rsidP="00A3082B">
            <w:pPr>
              <w:tabs>
                <w:tab w:val="left" w:pos="1995"/>
              </w:tabs>
            </w:pPr>
            <w:r>
              <w:t>0.9</w:t>
            </w:r>
          </w:p>
        </w:tc>
      </w:tr>
      <w:tr w:rsidR="00CD47C6" w:rsidTr="00A3082B">
        <w:tc>
          <w:tcPr>
            <w:tcW w:w="970" w:type="dxa"/>
          </w:tcPr>
          <w:p w:rsidR="00CD47C6" w:rsidRPr="00A654D7" w:rsidRDefault="00CD47C6" w:rsidP="00A3082B">
            <w:pPr>
              <w:tabs>
                <w:tab w:val="left" w:pos="1995"/>
              </w:tabs>
              <w:rPr>
                <w:b/>
              </w:rPr>
            </w:pPr>
            <w:r w:rsidRPr="00A654D7">
              <w:rPr>
                <w:b/>
              </w:rPr>
              <w:t>Pt</w:t>
            </w:r>
          </w:p>
        </w:tc>
        <w:tc>
          <w:tcPr>
            <w:tcW w:w="1067" w:type="dxa"/>
          </w:tcPr>
          <w:p w:rsidR="00CD47C6" w:rsidRDefault="00CD47C6" w:rsidP="00A3082B">
            <w:pPr>
              <w:tabs>
                <w:tab w:val="left" w:pos="1995"/>
              </w:tabs>
            </w:pPr>
            <w:r>
              <w:t>0.2</w:t>
            </w:r>
          </w:p>
        </w:tc>
        <w:tc>
          <w:tcPr>
            <w:tcW w:w="1015" w:type="dxa"/>
          </w:tcPr>
          <w:p w:rsidR="00CD47C6" w:rsidRDefault="00CD47C6" w:rsidP="00A3082B">
            <w:pPr>
              <w:tabs>
                <w:tab w:val="left" w:pos="1995"/>
              </w:tabs>
            </w:pPr>
            <w:r>
              <w:t>0.8</w:t>
            </w:r>
          </w:p>
        </w:tc>
        <w:tc>
          <w:tcPr>
            <w:tcW w:w="1068" w:type="dxa"/>
          </w:tcPr>
          <w:p w:rsidR="00CD47C6" w:rsidRDefault="00CD47C6" w:rsidP="00A3082B">
            <w:pPr>
              <w:tabs>
                <w:tab w:val="left" w:pos="1995"/>
              </w:tabs>
            </w:pPr>
            <w:r>
              <w:t>0.1</w:t>
            </w:r>
          </w:p>
        </w:tc>
        <w:tc>
          <w:tcPr>
            <w:tcW w:w="1016" w:type="dxa"/>
          </w:tcPr>
          <w:p w:rsidR="00CD47C6" w:rsidRDefault="00CD47C6" w:rsidP="00A3082B">
            <w:pPr>
              <w:tabs>
                <w:tab w:val="left" w:pos="1995"/>
              </w:tabs>
            </w:pPr>
            <w:r>
              <w:t>0.6</w:t>
            </w:r>
          </w:p>
        </w:tc>
        <w:tc>
          <w:tcPr>
            <w:tcW w:w="1068" w:type="dxa"/>
          </w:tcPr>
          <w:p w:rsidR="00CD47C6" w:rsidRDefault="00CD47C6" w:rsidP="00A3082B">
            <w:pPr>
              <w:tabs>
                <w:tab w:val="left" w:pos="1995"/>
              </w:tabs>
            </w:pPr>
            <w:r>
              <w:t>0.3</w:t>
            </w:r>
          </w:p>
        </w:tc>
        <w:tc>
          <w:tcPr>
            <w:tcW w:w="1016" w:type="dxa"/>
          </w:tcPr>
          <w:p w:rsidR="00CD47C6" w:rsidRDefault="00CD47C6" w:rsidP="00A3082B">
            <w:pPr>
              <w:tabs>
                <w:tab w:val="left" w:pos="1995"/>
              </w:tabs>
            </w:pPr>
            <w:r>
              <w:t>0.5</w:t>
            </w:r>
          </w:p>
        </w:tc>
        <w:tc>
          <w:tcPr>
            <w:tcW w:w="921" w:type="dxa"/>
          </w:tcPr>
          <w:p w:rsidR="00CD47C6" w:rsidRDefault="00CD47C6" w:rsidP="00A3082B">
            <w:pPr>
              <w:tabs>
                <w:tab w:val="left" w:pos="1995"/>
              </w:tabs>
            </w:pPr>
            <w:r>
              <w:t>13.6</w:t>
            </w:r>
          </w:p>
        </w:tc>
        <w:tc>
          <w:tcPr>
            <w:tcW w:w="921" w:type="dxa"/>
          </w:tcPr>
          <w:p w:rsidR="00CD47C6" w:rsidRDefault="00CD47C6" w:rsidP="00A3082B">
            <w:pPr>
              <w:tabs>
                <w:tab w:val="left" w:pos="1995"/>
              </w:tabs>
            </w:pPr>
            <w:r>
              <w:t>0.7</w:t>
            </w:r>
          </w:p>
        </w:tc>
      </w:tr>
      <w:tr w:rsidR="00CD47C6" w:rsidTr="00A3082B">
        <w:tc>
          <w:tcPr>
            <w:tcW w:w="970" w:type="dxa"/>
          </w:tcPr>
          <w:p w:rsidR="00CD47C6" w:rsidRPr="00A654D7" w:rsidRDefault="00CD47C6" w:rsidP="00A3082B">
            <w:pPr>
              <w:tabs>
                <w:tab w:val="left" w:pos="1995"/>
              </w:tabs>
              <w:rPr>
                <w:b/>
              </w:rPr>
            </w:pPr>
            <w:r w:rsidRPr="00A654D7">
              <w:rPr>
                <w:b/>
              </w:rPr>
              <w:t>Ti</w:t>
            </w:r>
          </w:p>
        </w:tc>
        <w:tc>
          <w:tcPr>
            <w:tcW w:w="1067" w:type="dxa"/>
          </w:tcPr>
          <w:p w:rsidR="00CD47C6" w:rsidRDefault="00CD47C6" w:rsidP="00A3082B">
            <w:pPr>
              <w:tabs>
                <w:tab w:val="left" w:pos="1995"/>
              </w:tabs>
            </w:pPr>
            <w:r>
              <w:t>0.2</w:t>
            </w:r>
          </w:p>
        </w:tc>
        <w:tc>
          <w:tcPr>
            <w:tcW w:w="1015" w:type="dxa"/>
          </w:tcPr>
          <w:p w:rsidR="00CD47C6" w:rsidRDefault="00CD47C6" w:rsidP="00A3082B">
            <w:pPr>
              <w:tabs>
                <w:tab w:val="left" w:pos="1995"/>
              </w:tabs>
            </w:pPr>
            <w:r>
              <w:t>0.2</w:t>
            </w:r>
          </w:p>
        </w:tc>
        <w:tc>
          <w:tcPr>
            <w:tcW w:w="1068" w:type="dxa"/>
          </w:tcPr>
          <w:p w:rsidR="00CD47C6" w:rsidRDefault="00CD47C6" w:rsidP="00A3082B">
            <w:pPr>
              <w:tabs>
                <w:tab w:val="left" w:pos="1995"/>
              </w:tabs>
            </w:pPr>
            <w:r>
              <w:t>5.4</w:t>
            </w:r>
          </w:p>
        </w:tc>
        <w:tc>
          <w:tcPr>
            <w:tcW w:w="1016" w:type="dxa"/>
          </w:tcPr>
          <w:p w:rsidR="00CD47C6" w:rsidRDefault="00CD47C6" w:rsidP="00A3082B">
            <w:pPr>
              <w:tabs>
                <w:tab w:val="left" w:pos="1995"/>
              </w:tabs>
            </w:pPr>
            <w:r>
              <w:t>0.3</w:t>
            </w:r>
          </w:p>
        </w:tc>
        <w:tc>
          <w:tcPr>
            <w:tcW w:w="1068" w:type="dxa"/>
          </w:tcPr>
          <w:p w:rsidR="00CD47C6" w:rsidRDefault="00CD47C6" w:rsidP="00A3082B">
            <w:pPr>
              <w:tabs>
                <w:tab w:val="left" w:pos="1995"/>
              </w:tabs>
            </w:pPr>
            <w:r>
              <w:t>17.3</w:t>
            </w:r>
          </w:p>
        </w:tc>
        <w:tc>
          <w:tcPr>
            <w:tcW w:w="1016" w:type="dxa"/>
          </w:tcPr>
          <w:p w:rsidR="00CD47C6" w:rsidRDefault="00CD47C6" w:rsidP="00A3082B">
            <w:pPr>
              <w:tabs>
                <w:tab w:val="left" w:pos="1995"/>
              </w:tabs>
            </w:pPr>
            <w:r>
              <w:t>0.6</w:t>
            </w:r>
          </w:p>
        </w:tc>
        <w:tc>
          <w:tcPr>
            <w:tcW w:w="921" w:type="dxa"/>
          </w:tcPr>
          <w:p w:rsidR="00CD47C6" w:rsidRDefault="00CD47C6" w:rsidP="00A3082B">
            <w:pPr>
              <w:tabs>
                <w:tab w:val="left" w:pos="1995"/>
              </w:tabs>
            </w:pPr>
            <w:r>
              <w:t>1.4</w:t>
            </w:r>
          </w:p>
        </w:tc>
        <w:tc>
          <w:tcPr>
            <w:tcW w:w="921" w:type="dxa"/>
          </w:tcPr>
          <w:p w:rsidR="00CD47C6" w:rsidRDefault="00CD47C6" w:rsidP="00A3082B">
            <w:pPr>
              <w:tabs>
                <w:tab w:val="left" w:pos="1995"/>
              </w:tabs>
            </w:pPr>
            <w:r>
              <w:t>0.2</w:t>
            </w:r>
          </w:p>
        </w:tc>
      </w:tr>
    </w:tbl>
    <w:p w:rsidR="00CD47C6" w:rsidRDefault="00CD47C6" w:rsidP="00CD47C6">
      <w:pPr>
        <w:tabs>
          <w:tab w:val="left" w:pos="1995"/>
        </w:tabs>
      </w:pPr>
    </w:p>
    <w:p w:rsidR="00CD47C6" w:rsidRDefault="00CD47C6" w:rsidP="00CD47C6">
      <w:pPr>
        <w:tabs>
          <w:tab w:val="left" w:pos="1995"/>
        </w:tabs>
      </w:pPr>
    </w:p>
    <w:p w:rsidR="00E1438E" w:rsidRDefault="00CD47C6" w:rsidP="00E1438E">
      <w:pPr>
        <w:keepNext/>
        <w:tabs>
          <w:tab w:val="left" w:pos="1995"/>
        </w:tabs>
      </w:pPr>
      <w:r w:rsidRPr="00BC35C8">
        <w:rPr>
          <w:noProof/>
          <w:lang w:val="en-US"/>
        </w:rPr>
        <w:drawing>
          <wp:inline distT="0" distB="0" distL="0" distR="0" wp14:anchorId="73866E56" wp14:editId="0743C644">
            <wp:extent cx="5760720" cy="4321358"/>
            <wp:effectExtent l="0" t="0" r="0" b="3175"/>
            <wp:docPr id="37" name="Grafik 37" descr="C:\Users\m.bierling\sciebo2\Eigene Dateien\Julius Publikation\Verwendete Bilder\Platinum_Säure_withPoints_andLab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ierling\sciebo2\Eigene Dateien\Julius Publikation\Verwendete Bilder\Platinum_Säure_withPoints_andLabels.t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4321358"/>
                    </a:xfrm>
                    <a:prstGeom prst="rect">
                      <a:avLst/>
                    </a:prstGeom>
                    <a:noFill/>
                    <a:ln>
                      <a:noFill/>
                    </a:ln>
                  </pic:spPr>
                </pic:pic>
              </a:graphicData>
            </a:graphic>
          </wp:inline>
        </w:drawing>
      </w:r>
    </w:p>
    <w:p w:rsidR="00CD47C6" w:rsidRPr="00E1438E" w:rsidRDefault="00E1438E" w:rsidP="00E1438E">
      <w:pPr>
        <w:pStyle w:val="Caption"/>
        <w:rPr>
          <w:lang w:val="en-US"/>
        </w:rPr>
      </w:pPr>
      <w:r w:rsidRPr="00E1438E">
        <w:rPr>
          <w:lang w:val="en-US"/>
        </w:rPr>
        <w:t xml:space="preserve">Figure </w:t>
      </w:r>
      <w:r>
        <w:fldChar w:fldCharType="begin"/>
      </w:r>
      <w:r w:rsidRPr="00E1438E">
        <w:rPr>
          <w:lang w:val="en-US"/>
        </w:rPr>
        <w:instrText xml:space="preserve"> SEQ Figure \* ARABIC </w:instrText>
      </w:r>
      <w:r>
        <w:fldChar w:fldCharType="separate"/>
      </w:r>
      <w:r w:rsidRPr="00E1438E">
        <w:rPr>
          <w:noProof/>
          <w:lang w:val="en-US"/>
        </w:rPr>
        <w:t>15</w:t>
      </w:r>
      <w:r>
        <w:fldChar w:fldCharType="end"/>
      </w:r>
      <w:r w:rsidRPr="00E1438E">
        <w:rPr>
          <w:i w:val="0"/>
          <w:lang w:val="en-US"/>
        </w:rPr>
        <w:t xml:space="preserve"> </w:t>
      </w:r>
      <w:r w:rsidRPr="002C55AC">
        <w:rPr>
          <w:i w:val="0"/>
          <w:lang w:val="en-US"/>
        </w:rPr>
        <w:t xml:space="preserve">STEM micrograph of the </w:t>
      </w:r>
      <w:r>
        <w:rPr>
          <w:i w:val="0"/>
          <w:lang w:val="en-US"/>
        </w:rPr>
        <w:t>cathode</w:t>
      </w:r>
      <w:r w:rsidRPr="002C55AC">
        <w:rPr>
          <w:i w:val="0"/>
          <w:lang w:val="en-US"/>
        </w:rPr>
        <w:t xml:space="preserve"> catalyst layer of </w:t>
      </w:r>
      <w:r>
        <w:rPr>
          <w:i w:val="0"/>
          <w:lang w:val="en-US"/>
        </w:rPr>
        <w:t>an MEA operated for 48 h at 2 A cm</w:t>
      </w:r>
      <w:r>
        <w:rPr>
          <w:i w:val="0"/>
          <w:vertAlign w:val="superscript"/>
          <w:lang w:val="en-US"/>
        </w:rPr>
        <w:t>-2</w:t>
      </w:r>
      <w:r>
        <w:rPr>
          <w:i w:val="0"/>
          <w:vertAlign w:val="subscript"/>
          <w:lang w:val="en-US"/>
        </w:rPr>
        <w:t xml:space="preserve"> </w:t>
      </w:r>
      <w:r>
        <w:rPr>
          <w:i w:val="0"/>
          <w:lang w:val="en-US"/>
        </w:rPr>
        <w:t>with 0.1 M H</w:t>
      </w:r>
      <w:r>
        <w:rPr>
          <w:i w:val="0"/>
          <w:vertAlign w:val="subscript"/>
          <w:lang w:val="en-US"/>
        </w:rPr>
        <w:t>2</w:t>
      </w:r>
      <w:r>
        <w:rPr>
          <w:i w:val="0"/>
          <w:lang w:val="en-US"/>
        </w:rPr>
        <w:t>SO</w:t>
      </w:r>
      <w:r>
        <w:rPr>
          <w:i w:val="0"/>
          <w:vertAlign w:val="subscript"/>
          <w:lang w:val="en-US"/>
        </w:rPr>
        <w:t>4</w:t>
      </w:r>
      <w:r>
        <w:rPr>
          <w:i w:val="0"/>
          <w:lang w:val="en-US"/>
        </w:rPr>
        <w:t xml:space="preserve"> circulating in the anode water cycle</w:t>
      </w:r>
      <w:r w:rsidR="00942193">
        <w:rPr>
          <w:i w:val="0"/>
          <w:lang w:val="en-US"/>
        </w:rPr>
        <w:t>.</w:t>
      </w:r>
    </w:p>
    <w:p w:rsidR="00CD47C6" w:rsidRDefault="00CD47C6" w:rsidP="008A7BA3">
      <w:pPr>
        <w:tabs>
          <w:tab w:val="left" w:pos="1995"/>
        </w:tabs>
        <w:rPr>
          <w:sz w:val="24"/>
          <w:szCs w:val="24"/>
          <w:lang w:val="en-US"/>
        </w:rPr>
      </w:pPr>
    </w:p>
    <w:p w:rsidR="00E1438E" w:rsidRDefault="00E1438E" w:rsidP="008A7BA3">
      <w:pPr>
        <w:tabs>
          <w:tab w:val="left" w:pos="1995"/>
        </w:tabs>
        <w:rPr>
          <w:sz w:val="24"/>
          <w:szCs w:val="24"/>
          <w:lang w:val="en-US"/>
        </w:rPr>
      </w:pPr>
    </w:p>
    <w:p w:rsidR="008A7BA3" w:rsidRDefault="008A7BA3">
      <w:pPr>
        <w:rPr>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lastRenderedPageBreak/>
        <w:t>Supplementary Note 8. Activity changes due to pH shift in aqueous electrolyte and MEA</w:t>
      </w:r>
    </w:p>
    <w:p w:rsidR="007A2F30" w:rsidRDefault="007A2F30">
      <w:pPr>
        <w:rPr>
          <w:rFonts w:cs="Times New Roman"/>
          <w:lang w:val="en-US"/>
        </w:rPr>
      </w:pPr>
    </w:p>
    <w:p w:rsidR="007A2F30" w:rsidRDefault="00F63B7D">
      <w:pPr>
        <w:keepNext/>
        <w:rPr>
          <w:rFonts w:cs="Times New Roman"/>
        </w:rPr>
      </w:pPr>
      <w:r>
        <w:rPr>
          <w:rFonts w:cs="Times New Roman"/>
          <w:noProof/>
          <w:lang w:val="en-US"/>
        </w:rPr>
        <mc:AlternateContent>
          <mc:Choice Requires="wpg">
            <w:drawing>
              <wp:inline distT="0" distB="0" distL="0" distR="0">
                <wp:extent cx="5760720" cy="1763576"/>
                <wp:effectExtent l="0" t="0" r="0" b="8255"/>
                <wp:docPr id="29" name="Grafik 25" descr="C:\Users\j.knoeppel\Documents\Projects\001-003, 005, 012 Differences between model systems and real devices\Manuscript\Figures\SI\polarization curves\polarization_curves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descr="C:\Users\j.knoeppel\Documents\Projects\001-003, 005, 012 Differences between model systems and real devices\Manuscript\Figures\SI\polarization curves\polarization_curves_v2.png"/>
                        <pic:cNvPicPr>
                          <a:picLocks noChangeAspect="1"/>
                        </pic:cNvPicPr>
                      </pic:nvPicPr>
                      <pic:blipFill>
                        <a:blip r:embed="rId67"/>
                        <a:stretch/>
                      </pic:blipFill>
                      <pic:spPr bwMode="auto">
                        <a:xfrm>
                          <a:off x="0" y="0"/>
                          <a:ext cx="5760720" cy="176357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453.6pt;height:138.9pt;">
                <v:path textboxrect="0,0,0,0"/>
                <v:imagedata r:id="rId68" o:title=""/>
              </v:shape>
            </w:pict>
          </mc:Fallback>
        </mc:AlternateContent>
      </w:r>
    </w:p>
    <w:p w:rsidR="007A2F30" w:rsidRDefault="00F63B7D">
      <w:pPr>
        <w:pStyle w:val="Caption"/>
        <w:rPr>
          <w:rFonts w:cs="Times New Roman"/>
          <w:i w:val="0"/>
          <w:color w:val="auto"/>
          <w:lang w:val="en-US"/>
        </w:rPr>
      </w:pPr>
      <w:r>
        <w:rPr>
          <w:rFonts w:cs="Times New Roman"/>
          <w:b/>
          <w:color w:val="auto"/>
          <w:lang w:val="en-US"/>
        </w:rPr>
        <w:t xml:space="preserve">Figure </w:t>
      </w:r>
      <w:r>
        <w:rPr>
          <w:rFonts w:cs="Times New Roman"/>
          <w:b/>
          <w:color w:val="auto"/>
        </w:rPr>
        <w:fldChar w:fldCharType="begin"/>
      </w:r>
      <w:r>
        <w:rPr>
          <w:rFonts w:cs="Times New Roman"/>
          <w:b/>
          <w:color w:val="auto"/>
          <w:lang w:val="en-US"/>
        </w:rPr>
        <w:instrText xml:space="preserve"> SEQ Figure \* ARABIC </w:instrText>
      </w:r>
      <w:r>
        <w:rPr>
          <w:rFonts w:cs="Times New Roman"/>
          <w:b/>
          <w:color w:val="auto"/>
        </w:rPr>
        <w:fldChar w:fldCharType="separate"/>
      </w:r>
      <w:r w:rsidR="00E1438E">
        <w:rPr>
          <w:rFonts w:cs="Times New Roman"/>
          <w:b/>
          <w:noProof/>
          <w:color w:val="auto"/>
          <w:lang w:val="en-US"/>
        </w:rPr>
        <w:t>16</w:t>
      </w:r>
      <w:r>
        <w:rPr>
          <w:rFonts w:cs="Times New Roman"/>
          <w:b/>
          <w:color w:val="auto"/>
        </w:rPr>
        <w:fldChar w:fldCharType="end"/>
      </w:r>
      <w:r>
        <w:rPr>
          <w:rFonts w:cs="Times New Roman"/>
          <w:b/>
          <w:i w:val="0"/>
          <w:color w:val="auto"/>
          <w:lang w:val="en-US"/>
        </w:rPr>
        <w:t xml:space="preserve"> Changes in activity due to a change in pH a)</w:t>
      </w:r>
      <w:r>
        <w:rPr>
          <w:rFonts w:cs="Times New Roman"/>
          <w:i w:val="0"/>
          <w:color w:val="auto"/>
          <w:lang w:val="en-US"/>
        </w:rPr>
        <w:t xml:space="preserve"> iR-drop corrected polarization curves in the precipitation free MEA setup with anode catalyst loadings of 1 µg</w:t>
      </w:r>
      <w:r>
        <w:rPr>
          <w:rFonts w:cs="Times New Roman"/>
          <w:i w:val="0"/>
          <w:color w:val="auto"/>
          <w:vertAlign w:val="subscript"/>
          <w:lang w:val="en-US"/>
        </w:rPr>
        <w:t>Ir</w:t>
      </w:r>
      <w:r>
        <w:rPr>
          <w:rFonts w:cs="Times New Roman"/>
          <w:i w:val="0"/>
          <w:color w:val="auto"/>
          <w:lang w:val="en-US"/>
        </w:rPr>
        <w:t> cm</w:t>
      </w:r>
      <w:r>
        <w:rPr>
          <w:rFonts w:cs="Times New Roman"/>
          <w:i w:val="0"/>
          <w:color w:val="auto"/>
          <w:vertAlign w:val="superscript"/>
          <w:lang w:val="en-US"/>
        </w:rPr>
        <w:t>-2</w:t>
      </w:r>
      <w:r>
        <w:rPr>
          <w:rFonts w:cs="Times New Roman"/>
          <w:i w:val="0"/>
          <w:color w:val="auto"/>
          <w:lang w:val="en-US"/>
        </w:rPr>
        <w:t xml:space="preserve"> with DI water and 0.1 M H</w:t>
      </w:r>
      <w:r>
        <w:rPr>
          <w:rFonts w:cs="Times New Roman"/>
          <w:i w:val="0"/>
          <w:color w:val="auto"/>
          <w:vertAlign w:val="subscript"/>
          <w:lang w:val="en-US"/>
        </w:rPr>
        <w:t>2</w:t>
      </w:r>
      <w:r>
        <w:rPr>
          <w:rFonts w:cs="Times New Roman"/>
          <w:i w:val="0"/>
          <w:color w:val="auto"/>
          <w:lang w:val="en-US"/>
        </w:rPr>
        <w:t>SO</w:t>
      </w:r>
      <w:r>
        <w:rPr>
          <w:rFonts w:cs="Times New Roman"/>
          <w:i w:val="0"/>
          <w:color w:val="auto"/>
          <w:vertAlign w:val="subscript"/>
          <w:lang w:val="en-US"/>
        </w:rPr>
        <w:t>4</w:t>
      </w:r>
      <w:r>
        <w:rPr>
          <w:rFonts w:cs="Times New Roman"/>
          <w:i w:val="0"/>
          <w:color w:val="auto"/>
          <w:lang w:val="en-US"/>
        </w:rPr>
        <w:t xml:space="preserve"> in the anode water cycle </w:t>
      </w:r>
      <w:r>
        <w:rPr>
          <w:rFonts w:cs="Times New Roman"/>
          <w:b/>
          <w:i w:val="0"/>
          <w:color w:val="auto"/>
          <w:lang w:val="en-US"/>
        </w:rPr>
        <w:t xml:space="preserve">b) </w:t>
      </w:r>
      <w:r>
        <w:rPr>
          <w:rFonts w:cs="Times New Roman"/>
          <w:i w:val="0"/>
          <w:color w:val="auto"/>
          <w:lang w:val="en-US"/>
        </w:rPr>
        <w:t>iR-drop corrected ramps at a scan speed of 5 mV s</w:t>
      </w:r>
      <w:r>
        <w:rPr>
          <w:rFonts w:cs="Times New Roman"/>
          <w:i w:val="0"/>
          <w:color w:val="auto"/>
          <w:vertAlign w:val="superscript"/>
          <w:lang w:val="en-US"/>
        </w:rPr>
        <w:t>-1</w:t>
      </w:r>
      <w:r>
        <w:rPr>
          <w:rFonts w:cs="Times New Roman"/>
          <w:i w:val="0"/>
          <w:color w:val="auto"/>
          <w:lang w:val="en-US"/>
        </w:rPr>
        <w:t xml:space="preserve">  of iridium catalyst spots at different pH  values.</w:t>
      </w:r>
    </w:p>
    <w:p w:rsidR="007A2F30" w:rsidRDefault="00F63B7D" w:rsidP="00CD47C6">
      <w:pPr>
        <w:jc w:val="both"/>
        <w:rPr>
          <w:rFonts w:cs="Times New Roman"/>
          <w:lang w:val="en-US"/>
        </w:rPr>
      </w:pPr>
      <w:r>
        <w:rPr>
          <w:rFonts w:cs="Times New Roman"/>
          <w:lang w:val="en-US"/>
        </w:rPr>
        <w:t>According to the Nernstian equation, the onset potential of the OER shifts due to changes in pH with 0.059pH towards lower potentials against the standard hydrogen electrode (SHE). As water supply at the cathode side in the MEA system only takes place through electroosmotic flow (proportional to the current density), the proton concentrations as well as the hydrogen pressure are constant at a given current density, the cathode side can be treated as a standard hydrogen electrode. Hence, differences in onset and operating potentials in the MEA system due to reactants of different pH can be accounted to changes due to pH. In figure 12 a) polarization curves of MEAs with DI water and 0.1 M H</w:t>
      </w:r>
      <w:r>
        <w:rPr>
          <w:rFonts w:cs="Times New Roman"/>
          <w:vertAlign w:val="subscript"/>
          <w:lang w:val="en-US"/>
        </w:rPr>
        <w:t>2</w:t>
      </w:r>
      <w:r>
        <w:rPr>
          <w:rFonts w:cs="Times New Roman"/>
          <w:lang w:val="en-US"/>
        </w:rPr>
        <w:t>SO</w:t>
      </w:r>
      <w:r>
        <w:rPr>
          <w:rFonts w:cs="Times New Roman"/>
          <w:vertAlign w:val="subscript"/>
          <w:lang w:val="en-US"/>
        </w:rPr>
        <w:t>4</w:t>
      </w:r>
      <w:r>
        <w:rPr>
          <w:rFonts w:cs="Times New Roman"/>
          <w:lang w:val="en-US"/>
        </w:rPr>
        <w:t xml:space="preserve"> as reactants are displayed. Even at low current densities the potential of the acidic curve exceeds the potential of the conventional system by more than 100 mV, indicating a pH shift of 2. At higher potentials the gap increases, indicating</w:t>
      </w:r>
      <w:r w:rsidR="008A7BA3">
        <w:rPr>
          <w:rFonts w:cs="Times New Roman"/>
          <w:lang w:val="en-US"/>
        </w:rPr>
        <w:t xml:space="preserve"> either mass transport limitations or</w:t>
      </w:r>
      <w:r>
        <w:rPr>
          <w:rFonts w:cs="Times New Roman"/>
          <w:lang w:val="en-US"/>
        </w:rPr>
        <w:t xml:space="preserve"> even higher pH differences. These results show, that pH in the conventional system is </w:t>
      </w:r>
      <w:r w:rsidR="008A7BA3">
        <w:rPr>
          <w:rFonts w:cs="Times New Roman"/>
          <w:lang w:val="en-US"/>
        </w:rPr>
        <w:t>higher</w:t>
      </w:r>
      <w:r>
        <w:rPr>
          <w:rFonts w:cs="Times New Roman"/>
          <w:lang w:val="en-US"/>
        </w:rPr>
        <w:t xml:space="preserve"> than generally estimated in the OER community.</w:t>
      </w:r>
    </w:p>
    <w:p w:rsidR="007A2F30" w:rsidRDefault="00F63B7D" w:rsidP="00CD47C6">
      <w:pPr>
        <w:jc w:val="both"/>
        <w:rPr>
          <w:rFonts w:cs="Times New Roman"/>
          <w:lang w:val="en-US"/>
        </w:rPr>
      </w:pPr>
      <w:r>
        <w:rPr>
          <w:rFonts w:cs="Times New Roman"/>
          <w:lang w:val="en-US"/>
        </w:rPr>
        <w:t>Figure 12 b) shows iR-drop corrected UI-curves normalized to SHE potential, measured in SFC, as comparison. As well as in the conventional system one sees the shift towards lower potentials.</w:t>
      </w: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rPr>
          <w:rFonts w:cs="Times New Roman"/>
          <w:lang w:val="en-US"/>
        </w:rPr>
      </w:pPr>
    </w:p>
    <w:p w:rsidR="007A2F30" w:rsidRDefault="007A2F30">
      <w:pPr>
        <w:pStyle w:val="Heading310"/>
        <w:rPr>
          <w:rFonts w:ascii="Times New Roman" w:hAnsi="Times New Roman" w:cs="Times New Roman"/>
          <w:lang w:val="en-US"/>
        </w:rPr>
      </w:pPr>
    </w:p>
    <w:p w:rsidR="007A2F30" w:rsidRDefault="007A2F30">
      <w:pPr>
        <w:pStyle w:val="Heading310"/>
        <w:rPr>
          <w:rFonts w:ascii="Times New Roman" w:hAnsi="Times New Roman" w:cs="Times New Roman"/>
          <w:lang w:val="en-US"/>
        </w:rPr>
      </w:pPr>
    </w:p>
    <w:p w:rsidR="007A2F30" w:rsidRDefault="007A2F30">
      <w:pPr>
        <w:pStyle w:val="Heading310"/>
        <w:rPr>
          <w:rFonts w:ascii="Times New Roman" w:hAnsi="Times New Roman" w:cs="Times New Roman"/>
          <w:lang w:val="en-US"/>
        </w:rPr>
      </w:pPr>
    </w:p>
    <w:p w:rsidR="007A2F30" w:rsidRDefault="00F63B7D">
      <w:pPr>
        <w:pStyle w:val="Heading310"/>
        <w:rPr>
          <w:rFonts w:ascii="Times New Roman" w:hAnsi="Times New Roman" w:cs="Times New Roman"/>
          <w:lang w:val="en-US"/>
        </w:rPr>
      </w:pPr>
      <w:r>
        <w:rPr>
          <w:rFonts w:ascii="Times New Roman" w:hAnsi="Times New Roman" w:cs="Times New Roman"/>
          <w:lang w:val="en-US"/>
        </w:rPr>
        <w:t>Supplementary Note 9. Corrosion processes in MEA due to lowered pH.</w:t>
      </w:r>
    </w:p>
    <w:p w:rsidR="007A2F30" w:rsidRDefault="00F63B7D">
      <w:pPr>
        <w:keepNext/>
        <w:rPr>
          <w:rFonts w:cs="Times New Roman"/>
        </w:rPr>
      </w:pPr>
      <w:r>
        <w:rPr>
          <w:rFonts w:cs="Times New Roman"/>
          <w:noProof/>
          <w:lang w:val="en-US"/>
        </w:rPr>
        <mc:AlternateContent>
          <mc:Choice Requires="wpg">
            <w:drawing>
              <wp:inline distT="0" distB="0" distL="0" distR="0">
                <wp:extent cx="5801567" cy="4352081"/>
                <wp:effectExtent l="952" t="0" r="0" b="0"/>
                <wp:docPr id="30"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
                        <pic:cNvPicPr>
                          <a:picLocks noChangeAspect="1"/>
                        </pic:cNvPicPr>
                      </pic:nvPicPr>
                      <pic:blipFill>
                        <a:blip r:embed="rId69"/>
                        <a:stretch/>
                      </pic:blipFill>
                      <pic:spPr bwMode="auto">
                        <a:xfrm rot="5400000">
                          <a:off x="0" y="0"/>
                          <a:ext cx="5807640" cy="435663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456.8pt;height:342.7pt;rotation:90;">
                <v:path textboxrect="0,0,0,0"/>
                <v:imagedata r:id="rId70" o:title=""/>
              </v:shape>
            </w:pict>
          </mc:Fallback>
        </mc:AlternateContent>
      </w:r>
    </w:p>
    <w:p w:rsidR="007A2F30" w:rsidRDefault="00F63B7D">
      <w:pPr>
        <w:pStyle w:val="Caption1"/>
        <w:rPr>
          <w:rFonts w:cs="Times New Roman"/>
          <w:i w:val="0"/>
          <w:color w:val="auto"/>
          <w:lang w:val="en-US"/>
        </w:rPr>
      </w:pPr>
      <w:r>
        <w:rPr>
          <w:rFonts w:cs="Times New Roman"/>
          <w:b/>
          <w:i w:val="0"/>
          <w:color w:val="auto"/>
          <w:lang w:val="en-US"/>
        </w:rPr>
        <w:t>Figure 3</w:t>
      </w:r>
      <w:r>
        <w:rPr>
          <w:rFonts w:cs="Times New Roman"/>
          <w:i w:val="0"/>
          <w:color w:val="auto"/>
          <w:lang w:val="en-US"/>
        </w:rPr>
        <w:t xml:space="preserve"> Flow fields and current collectors after 48 h of constant current measurement at 2 A cm</w:t>
      </w:r>
      <w:r>
        <w:rPr>
          <w:rFonts w:cs="Times New Roman"/>
          <w:i w:val="0"/>
          <w:color w:val="auto"/>
          <w:vertAlign w:val="superscript"/>
          <w:lang w:val="en-US"/>
        </w:rPr>
        <w:t>-2</w:t>
      </w:r>
      <w:r>
        <w:rPr>
          <w:rFonts w:cs="Times New Roman"/>
          <w:i w:val="0"/>
          <w:color w:val="auto"/>
          <w:lang w:val="en-US"/>
        </w:rPr>
        <w:t xml:space="preserve">. The flow field from the cathode side (left) is virtually unchanged while flow field and </w:t>
      </w:r>
      <w:r w:rsidR="005E7BDA">
        <w:rPr>
          <w:rFonts w:cs="Times New Roman"/>
          <w:i w:val="0"/>
          <w:color w:val="auto"/>
          <w:lang w:val="en-US"/>
        </w:rPr>
        <w:t>porous transport layer</w:t>
      </w:r>
      <w:r>
        <w:rPr>
          <w:rFonts w:cs="Times New Roman"/>
          <w:i w:val="0"/>
          <w:color w:val="auto"/>
          <w:lang w:val="en-US"/>
        </w:rPr>
        <w:t xml:space="preserve"> from the anode (right) side are heavily corroded</w:t>
      </w:r>
      <w:r w:rsidR="00942193">
        <w:rPr>
          <w:rFonts w:cs="Times New Roman"/>
          <w:i w:val="0"/>
          <w:color w:val="auto"/>
          <w:lang w:val="en-US"/>
        </w:rPr>
        <w:t>.</w:t>
      </w:r>
      <w:r>
        <w:rPr>
          <w:rFonts w:cs="Times New Roman"/>
          <w:i w:val="0"/>
          <w:color w:val="auto"/>
          <w:lang w:val="en-US"/>
        </w:rPr>
        <w:t xml:space="preserve"> </w:t>
      </w:r>
    </w:p>
    <w:p w:rsidR="007A2F30" w:rsidRDefault="00F63B7D">
      <w:pPr>
        <w:rPr>
          <w:rFonts w:cs="Times New Roman"/>
          <w:lang w:val="en-US"/>
        </w:rPr>
      </w:pPr>
      <w:r>
        <w:rPr>
          <w:rFonts w:cs="Times New Roman"/>
          <w:lang w:val="en-US"/>
        </w:rPr>
        <w:t>While the precipitation-free MEA</w:t>
      </w:r>
      <w:r w:rsidR="005E7BDA">
        <w:rPr>
          <w:rFonts w:cs="Times New Roman"/>
          <w:lang w:val="en-US"/>
        </w:rPr>
        <w:t xml:space="preserve"> cell</w:t>
      </w:r>
      <w:r>
        <w:rPr>
          <w:rFonts w:cs="Times New Roman"/>
          <w:lang w:val="en-US"/>
        </w:rPr>
        <w:t xml:space="preserve"> setup is resistant to normal operation for several days to weeks without noticeable change, damages at the flow fields and current collectors are visible after 48h of continuous operation in 0.1 M H</w:t>
      </w:r>
      <w:r>
        <w:rPr>
          <w:rFonts w:cs="Times New Roman"/>
          <w:vertAlign w:val="subscript"/>
          <w:lang w:val="en-US"/>
        </w:rPr>
        <w:t>2</w:t>
      </w:r>
      <w:r>
        <w:rPr>
          <w:rFonts w:cs="Times New Roman"/>
          <w:lang w:val="en-US"/>
        </w:rPr>
        <w:t>SO</w:t>
      </w:r>
      <w:r>
        <w:rPr>
          <w:rFonts w:cs="Times New Roman"/>
          <w:vertAlign w:val="subscript"/>
          <w:lang w:val="en-US"/>
        </w:rPr>
        <w:t>4</w:t>
      </w:r>
      <w:r>
        <w:rPr>
          <w:rFonts w:cs="Times New Roman"/>
          <w:lang w:val="en-US"/>
        </w:rPr>
        <w:t xml:space="preserve">. The setup after the 48h test is shown in Figure 3. While the cathode side is visibly unaltered, corrosion damage at the anode side is clear. </w:t>
      </w:r>
    </w:p>
    <w:p w:rsidR="00DC54F7" w:rsidRDefault="00DC54F7">
      <w:pPr>
        <w:rPr>
          <w:rFonts w:cs="Times New Roman"/>
          <w:lang w:val="en-US"/>
        </w:rPr>
      </w:pPr>
    </w:p>
    <w:p w:rsidR="00DC54F7" w:rsidRDefault="00DC54F7">
      <w:pPr>
        <w:rPr>
          <w:rFonts w:cs="Times New Roman"/>
          <w:lang w:val="en-US"/>
        </w:rPr>
      </w:pPr>
    </w:p>
    <w:p w:rsidR="00DC54F7" w:rsidRDefault="00DC54F7">
      <w:pPr>
        <w:rPr>
          <w:rFonts w:cs="Times New Roman"/>
          <w:lang w:val="en-US"/>
        </w:rPr>
      </w:pPr>
    </w:p>
    <w:p w:rsidR="00DC54F7" w:rsidRDefault="00DC54F7">
      <w:pPr>
        <w:rPr>
          <w:rFonts w:cs="Times New Roman"/>
          <w:lang w:val="en-US"/>
        </w:rPr>
      </w:pPr>
    </w:p>
    <w:p w:rsidR="00DC54F7" w:rsidRDefault="00DC54F7">
      <w:pPr>
        <w:rPr>
          <w:rFonts w:cs="Times New Roman"/>
          <w:lang w:val="en-US"/>
        </w:rPr>
      </w:pPr>
    </w:p>
    <w:p w:rsidR="007A2F30" w:rsidRPr="00DC54F7" w:rsidRDefault="00DC54F7">
      <w:pPr>
        <w:rPr>
          <w:b/>
          <w:lang w:val="en-US"/>
        </w:rPr>
      </w:pPr>
      <w:r w:rsidRPr="00DC54F7">
        <w:rPr>
          <w:rFonts w:cs="Times New Roman"/>
          <w:b/>
          <w:lang w:val="en-US"/>
        </w:rPr>
        <w:t>References:</w:t>
      </w:r>
      <w:bookmarkStart w:id="0" w:name="_GoBack"/>
      <w:bookmarkEnd w:id="0"/>
    </w:p>
    <w:p w:rsidR="007A2F30" w:rsidRDefault="00F63B7D">
      <w:pPr>
        <w:pStyle w:val="EndNoteBibliography"/>
        <w:ind w:hanging="720"/>
      </w:pPr>
      <w:r>
        <w:fldChar w:fldCharType="begin"/>
      </w:r>
      <w:r>
        <w:instrText xml:space="preserve"> ADDIN EN.REFLIST </w:instrText>
      </w:r>
      <w:r>
        <w:fldChar w:fldCharType="separate"/>
      </w:r>
      <w:r>
        <w:t>1.</w:t>
      </w:r>
      <w:r>
        <w:tab/>
        <w:t xml:space="preserve">Shkirskiy, V., et al., </w:t>
      </w:r>
      <w:r>
        <w:rPr>
          <w:i/>
        </w:rPr>
        <w:t>On the Time Resolution of Electrochemical Scanning Flow Cell Coupled to Downstream Analysis.</w:t>
      </w:r>
      <w:r>
        <w:t xml:space="preserve"> Journal of The Electrochemical Society, 2019. </w:t>
      </w:r>
      <w:r>
        <w:rPr>
          <w:b/>
        </w:rPr>
        <w:t>166</w:t>
      </w:r>
      <w:r>
        <w:t>(16): p. H866-H870.</w:t>
      </w:r>
    </w:p>
    <w:p w:rsidR="007A2F30" w:rsidRDefault="00F63B7D">
      <w:pPr>
        <w:rPr>
          <w:lang w:val="en-US"/>
        </w:rPr>
      </w:pPr>
      <w:r>
        <w:rPr>
          <w:lang w:val="en-US"/>
        </w:rPr>
        <w:fldChar w:fldCharType="end"/>
      </w:r>
    </w:p>
    <w:sectPr w:rsidR="007A2F30">
      <w:pgSz w:w="11906" w:h="16838"/>
      <w:pgMar w:top="1417" w:right="1417" w:bottom="1134" w:left="1417" w:header="708" w:footer="708" w:gutter="0"/>
      <w:cols w:space="708"/>
      <w:docGrid w:linePitch="36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Serhiy Cherevko" w:date="2020-06-18T21:11:00Z" w:initials="SC">
    <w:p w14:paraId="00000001" w14:textId="00000001">
      <w:pPr>
        <w:spacing w:line="240" w:after="0" w:lineRule="auto" w:before="0"/>
        <w:ind w:firstLine="0" w:left="0" w:right="0"/>
        <w:jc w:val="left"/>
      </w:pPr>
      <w:r>
        <w:rPr>
          <w:rFonts w:eastAsia="Arial" w:ascii="Arial" w:hAnsi="Arial" w:cs="Arial"/>
          <w:sz w:val="22"/>
        </w:rPr>
        <w:t xml:space="preserve">I like this figure but it is probably too complex to put in a paper. Also, as now, it is not 1 and not 2 columns. We need to brainstorm on how to optimize it.</w:t>
      </w:r>
    </w:p>
  </w:comment>
  <w:comment w:id="1" w:author="Escalera, Daniel" w:date="2020-05-28T17:52:00Z" w:initials="ED">
    <w:p w14:paraId="00000002" w14:textId="00000002">
      <w:pPr>
        <w:spacing w:line="240" w:after="0" w:lineRule="auto" w:before="0"/>
        <w:ind w:firstLine="0" w:left="0" w:right="0"/>
        <w:jc w:val="left"/>
      </w:pPr>
      <w:r>
        <w:rPr>
          <w:rFonts w:eastAsia="Arial" w:ascii="Arial" w:hAnsi="Arial" w:cs="Arial"/>
          <w:sz w:val="22"/>
        </w:rPr>
        <w:t xml:space="preserve">Put S-numbers here, and compare these differences to S-numbers of the different Ir phases, to put the reader in perspective with what this means in terms of durability!</w:t>
      </w:r>
    </w:p>
  </w:comment>
  <w:comment w:id="2" w:author="Daniel Escalera López" w:date="2020-06-29T14:22:00Z" w:initials="DEL">
    <w:p w14:paraId="00000003" w14:textId="00000003">
      <w:pPr>
        <w:spacing w:line="240" w:after="0" w:lineRule="auto" w:before="0"/>
        <w:ind w:firstLine="0" w:left="0" w:right="0"/>
        <w:jc w:val="left"/>
      </w:pPr>
      <w:r>
        <w:rPr>
          <w:rFonts w:eastAsia="Arial" w:ascii="Arial" w:hAnsi="Arial" w:cs="Arial"/>
          <w:sz w:val="22"/>
        </w:rPr>
        <w:t xml:space="preserve">These paragraphs are very important, and I believe they would benefit from slight re-writing</w:t>
      </w:r>
    </w:p>
  </w:comment>
  <w:comment w:id="3" w:author="Serhiy Cherevko" w:date="2020-06-18T21:00:00Z" w:initials="SC">
    <w:p w14:paraId="00000004" w14:textId="00000004">
      <w:pPr>
        <w:spacing w:line="240" w:after="0" w:lineRule="auto" w:before="0"/>
        <w:ind w:firstLine="0" w:left="0" w:right="0"/>
        <w:jc w:val="left"/>
      </w:pPr>
      <w:r>
        <w:rPr>
          <w:rFonts w:eastAsia="Arial" w:ascii="Arial" w:hAnsi="Arial" w:cs="Arial"/>
          <w:sz w:val="22"/>
        </w:rPr>
        <w:t xml:space="preserve">So far it is not described.</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sEx>
</file>

<file path=word/commentsIds.xml><?xml version="1.0" encoding="utf-8"?>
<w16cid:commentsIds xmlns:mc="http://schemas.openxmlformats.org/markup-compatibility/2006" xmlns:w16cid="http://schemas.microsoft.com/office/word/2016/wordml/cid" mc:Ignorable="w16cid">
  <w16cid:commentId w16cid:paraId="00000001" w16cid:durableId="7E18F277"/>
  <w16cid:commentId w16cid:paraId="00000002" w16cid:durableId="04D18139"/>
  <w16cid:commentId w16cid:paraId="00000003" w16cid:durableId="47F8FE6D"/>
  <w16cid:commentId w16cid:paraId="00000004" w16cid:durableId="21A60566"/>
</w16cid:commentsIds>
</file>

<file path=word/commentsIdsDocument.xml><?xml version="1.0" encoding="utf-8"?>
<w16cid:commentsIds xmlns:mc="http://schemas.openxmlformats.org/markup-compatibility/2006" xmlns:w16cid="http://schemas.microsoft.com/office/word/2016/wordml/cid" mc:Ignorable="w16cid">
  <w16cid:commentId w16cid:paraId="00000001" w16cid:durableId="5AA39E0E"/>
  <w16cid:commentId w16cid:paraId="00000002" w16cid:durableId="583728DF"/>
  <w16cid:commentId w16cid:paraId="00000003" w16cid:durableId="08C62F78"/>
  <w16cid:commentId w16cid:paraId="00000004" w16cid:durableId="4005DF7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C33" w:rsidRDefault="00297C33">
      <w:pPr>
        <w:spacing w:after="0" w:line="240" w:lineRule="auto"/>
      </w:pPr>
      <w:r>
        <w:separator/>
      </w:r>
    </w:p>
  </w:endnote>
  <w:endnote w:type="continuationSeparator" w:id="0">
    <w:p w:rsidR="00297C33" w:rsidRDefault="00297C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C33" w:rsidRDefault="00297C33">
      <w:pPr>
        <w:spacing w:after="0" w:line="240" w:lineRule="auto"/>
      </w:pPr>
      <w:r>
        <w:separator/>
      </w:r>
    </w:p>
  </w:footnote>
  <w:footnote w:type="continuationSeparator" w:id="0">
    <w:p w:rsidR="00297C33" w:rsidRDefault="00297C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FontSize=11&#10;%TeXFontSize=11&#10;\documentclass{article}&#10;\pagestyle{empty}&#10;\begin{document}&#10;$V_s$&#10;\end{document}" style="width:9.65pt;height:9.15pt;visibility:visible;mso-wrap-style:square" o:bullet="t">
        <v:imagedata r:id="rId1" o:title="end{document}"/>
      </v:shape>
    </w:pict>
  </w:numPicBullet>
  <w:numPicBullet w:numPicBulletId="1">
    <w:pict>
      <v:shape id="_x0000_i1031" type="#_x0000_t75" alt="%FontSize=11&#10;%TeXFontSize=11&#10;\documentclass{article}&#10;\pagestyle{empty}&#10;\begin{document}&#10;$V_0$&#10;\end{document}" style="width:10.75pt;height:9.65pt;visibility:visible;mso-wrap-style:square" o:bullet="t">
        <v:imagedata r:id="rId2" o:title="end{document}"/>
      </v:shape>
    </w:pict>
  </w:numPicBullet>
  <w:abstractNum w:abstractNumId="0" w15:restartNumberingAfterBreak="0">
    <w:nsid w:val="0D745AAE"/>
    <w:multiLevelType w:val="hybridMultilevel"/>
    <w:tmpl w:val="21B0B218"/>
    <w:lvl w:ilvl="0" w:tplc="B8E84C58">
      <w:start w:val="1"/>
      <w:numFmt w:val="bullet"/>
      <w:lvlText w:val=""/>
      <w:lvlPicBulletId w:val="0"/>
      <w:lvlJc w:val="left"/>
      <w:pPr>
        <w:tabs>
          <w:tab w:val="num" w:pos="720"/>
        </w:tabs>
        <w:ind w:left="720" w:hanging="360"/>
      </w:pPr>
      <w:rPr>
        <w:rFonts w:ascii="Symbol" w:hAnsi="Symbol" w:hint="default"/>
      </w:rPr>
    </w:lvl>
    <w:lvl w:ilvl="1" w:tplc="211ED0CC" w:tentative="1">
      <w:start w:val="1"/>
      <w:numFmt w:val="bullet"/>
      <w:lvlText w:val=""/>
      <w:lvlJc w:val="left"/>
      <w:pPr>
        <w:tabs>
          <w:tab w:val="num" w:pos="1440"/>
        </w:tabs>
        <w:ind w:left="1440" w:hanging="360"/>
      </w:pPr>
      <w:rPr>
        <w:rFonts w:ascii="Symbol" w:hAnsi="Symbol" w:hint="default"/>
      </w:rPr>
    </w:lvl>
    <w:lvl w:ilvl="2" w:tplc="C6A65180" w:tentative="1">
      <w:start w:val="1"/>
      <w:numFmt w:val="bullet"/>
      <w:lvlText w:val=""/>
      <w:lvlJc w:val="left"/>
      <w:pPr>
        <w:tabs>
          <w:tab w:val="num" w:pos="2160"/>
        </w:tabs>
        <w:ind w:left="2160" w:hanging="360"/>
      </w:pPr>
      <w:rPr>
        <w:rFonts w:ascii="Symbol" w:hAnsi="Symbol" w:hint="default"/>
      </w:rPr>
    </w:lvl>
    <w:lvl w:ilvl="3" w:tplc="FE60772A" w:tentative="1">
      <w:start w:val="1"/>
      <w:numFmt w:val="bullet"/>
      <w:lvlText w:val=""/>
      <w:lvlJc w:val="left"/>
      <w:pPr>
        <w:tabs>
          <w:tab w:val="num" w:pos="2880"/>
        </w:tabs>
        <w:ind w:left="2880" w:hanging="360"/>
      </w:pPr>
      <w:rPr>
        <w:rFonts w:ascii="Symbol" w:hAnsi="Symbol" w:hint="default"/>
      </w:rPr>
    </w:lvl>
    <w:lvl w:ilvl="4" w:tplc="ED14B81A" w:tentative="1">
      <w:start w:val="1"/>
      <w:numFmt w:val="bullet"/>
      <w:lvlText w:val=""/>
      <w:lvlJc w:val="left"/>
      <w:pPr>
        <w:tabs>
          <w:tab w:val="num" w:pos="3600"/>
        </w:tabs>
        <w:ind w:left="3600" w:hanging="360"/>
      </w:pPr>
      <w:rPr>
        <w:rFonts w:ascii="Symbol" w:hAnsi="Symbol" w:hint="default"/>
      </w:rPr>
    </w:lvl>
    <w:lvl w:ilvl="5" w:tplc="743C7C22" w:tentative="1">
      <w:start w:val="1"/>
      <w:numFmt w:val="bullet"/>
      <w:lvlText w:val=""/>
      <w:lvlJc w:val="left"/>
      <w:pPr>
        <w:tabs>
          <w:tab w:val="num" w:pos="4320"/>
        </w:tabs>
        <w:ind w:left="4320" w:hanging="360"/>
      </w:pPr>
      <w:rPr>
        <w:rFonts w:ascii="Symbol" w:hAnsi="Symbol" w:hint="default"/>
      </w:rPr>
    </w:lvl>
    <w:lvl w:ilvl="6" w:tplc="905E047C" w:tentative="1">
      <w:start w:val="1"/>
      <w:numFmt w:val="bullet"/>
      <w:lvlText w:val=""/>
      <w:lvlJc w:val="left"/>
      <w:pPr>
        <w:tabs>
          <w:tab w:val="num" w:pos="5040"/>
        </w:tabs>
        <w:ind w:left="5040" w:hanging="360"/>
      </w:pPr>
      <w:rPr>
        <w:rFonts w:ascii="Symbol" w:hAnsi="Symbol" w:hint="default"/>
      </w:rPr>
    </w:lvl>
    <w:lvl w:ilvl="7" w:tplc="5FB4DAD6" w:tentative="1">
      <w:start w:val="1"/>
      <w:numFmt w:val="bullet"/>
      <w:lvlText w:val=""/>
      <w:lvlJc w:val="left"/>
      <w:pPr>
        <w:tabs>
          <w:tab w:val="num" w:pos="5760"/>
        </w:tabs>
        <w:ind w:left="5760" w:hanging="360"/>
      </w:pPr>
      <w:rPr>
        <w:rFonts w:ascii="Symbol" w:hAnsi="Symbol" w:hint="default"/>
      </w:rPr>
    </w:lvl>
    <w:lvl w:ilvl="8" w:tplc="EB96943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05118B2"/>
    <w:multiLevelType w:val="hybridMultilevel"/>
    <w:tmpl w:val="2E861204"/>
    <w:lvl w:ilvl="0" w:tplc="A08A5842">
      <w:start w:val="1"/>
      <w:numFmt w:val="bullet"/>
      <w:lvlText w:val=""/>
      <w:lvlJc w:val="left"/>
      <w:pPr>
        <w:ind w:left="720" w:hanging="360"/>
      </w:pPr>
      <w:rPr>
        <w:rFonts w:ascii="Symbol" w:hAnsi="Symbol" w:hint="default"/>
      </w:rPr>
    </w:lvl>
    <w:lvl w:ilvl="1" w:tplc="64DE1EFA">
      <w:start w:val="1"/>
      <w:numFmt w:val="bullet"/>
      <w:lvlText w:val="o"/>
      <w:lvlJc w:val="left"/>
      <w:pPr>
        <w:ind w:left="1440" w:hanging="360"/>
      </w:pPr>
      <w:rPr>
        <w:rFonts w:ascii="Courier New" w:hAnsi="Courier New" w:cs="Courier New" w:hint="default"/>
      </w:rPr>
    </w:lvl>
    <w:lvl w:ilvl="2" w:tplc="DAB4A4C8">
      <w:start w:val="1"/>
      <w:numFmt w:val="bullet"/>
      <w:lvlText w:val=""/>
      <w:lvlJc w:val="left"/>
      <w:pPr>
        <w:ind w:left="2160" w:hanging="360"/>
      </w:pPr>
      <w:rPr>
        <w:rFonts w:ascii="Wingdings" w:hAnsi="Wingdings" w:hint="default"/>
      </w:rPr>
    </w:lvl>
    <w:lvl w:ilvl="3" w:tplc="081EE454">
      <w:start w:val="1"/>
      <w:numFmt w:val="bullet"/>
      <w:lvlText w:val=""/>
      <w:lvlJc w:val="left"/>
      <w:pPr>
        <w:ind w:left="2880" w:hanging="360"/>
      </w:pPr>
      <w:rPr>
        <w:rFonts w:ascii="Symbol" w:hAnsi="Symbol" w:hint="default"/>
      </w:rPr>
    </w:lvl>
    <w:lvl w:ilvl="4" w:tplc="1D084688">
      <w:start w:val="1"/>
      <w:numFmt w:val="bullet"/>
      <w:lvlText w:val="o"/>
      <w:lvlJc w:val="left"/>
      <w:pPr>
        <w:ind w:left="3600" w:hanging="360"/>
      </w:pPr>
      <w:rPr>
        <w:rFonts w:ascii="Courier New" w:hAnsi="Courier New" w:cs="Courier New" w:hint="default"/>
      </w:rPr>
    </w:lvl>
    <w:lvl w:ilvl="5" w:tplc="512C6A72">
      <w:start w:val="1"/>
      <w:numFmt w:val="bullet"/>
      <w:lvlText w:val=""/>
      <w:lvlJc w:val="left"/>
      <w:pPr>
        <w:ind w:left="4320" w:hanging="360"/>
      </w:pPr>
      <w:rPr>
        <w:rFonts w:ascii="Wingdings" w:hAnsi="Wingdings" w:hint="default"/>
      </w:rPr>
    </w:lvl>
    <w:lvl w:ilvl="6" w:tplc="265617C4">
      <w:start w:val="1"/>
      <w:numFmt w:val="bullet"/>
      <w:lvlText w:val=""/>
      <w:lvlJc w:val="left"/>
      <w:pPr>
        <w:ind w:left="5040" w:hanging="360"/>
      </w:pPr>
      <w:rPr>
        <w:rFonts w:ascii="Symbol" w:hAnsi="Symbol" w:hint="default"/>
      </w:rPr>
    </w:lvl>
    <w:lvl w:ilvl="7" w:tplc="07EC2778">
      <w:start w:val="1"/>
      <w:numFmt w:val="bullet"/>
      <w:lvlText w:val="o"/>
      <w:lvlJc w:val="left"/>
      <w:pPr>
        <w:ind w:left="5760" w:hanging="360"/>
      </w:pPr>
      <w:rPr>
        <w:rFonts w:ascii="Courier New" w:hAnsi="Courier New" w:cs="Courier New" w:hint="default"/>
      </w:rPr>
    </w:lvl>
    <w:lvl w:ilvl="8" w:tplc="B1D492C0">
      <w:start w:val="1"/>
      <w:numFmt w:val="bullet"/>
      <w:lvlText w:val=""/>
      <w:lvlJc w:val="left"/>
      <w:pPr>
        <w:ind w:left="6480" w:hanging="360"/>
      </w:pPr>
      <w:rPr>
        <w:rFonts w:ascii="Wingdings" w:hAnsi="Wingdings" w:hint="default"/>
      </w:rPr>
    </w:lvl>
  </w:abstractNum>
  <w:abstractNum w:abstractNumId="2" w15:restartNumberingAfterBreak="0">
    <w:nsid w:val="200228C9"/>
    <w:multiLevelType w:val="hybridMultilevel"/>
    <w:tmpl w:val="E3F84DD8"/>
    <w:lvl w:ilvl="0" w:tplc="EE3E5654">
      <w:start w:val="1"/>
      <w:numFmt w:val="bullet"/>
      <w:lvlText w:val=""/>
      <w:lvlJc w:val="left"/>
      <w:pPr>
        <w:tabs>
          <w:tab w:val="num" w:pos="720"/>
        </w:tabs>
        <w:ind w:left="720" w:hanging="360"/>
      </w:pPr>
      <w:rPr>
        <w:rFonts w:ascii="Symbol" w:hAnsi="Symbol" w:hint="default"/>
      </w:rPr>
    </w:lvl>
    <w:lvl w:ilvl="1" w:tplc="56DCBEEC">
      <w:start w:val="1"/>
      <w:numFmt w:val="bullet"/>
      <w:lvlText w:val=""/>
      <w:lvlJc w:val="left"/>
      <w:pPr>
        <w:tabs>
          <w:tab w:val="num" w:pos="1440"/>
        </w:tabs>
        <w:ind w:left="1440" w:hanging="360"/>
      </w:pPr>
      <w:rPr>
        <w:rFonts w:ascii="Symbol" w:hAnsi="Symbol" w:hint="default"/>
      </w:rPr>
    </w:lvl>
    <w:lvl w:ilvl="2" w:tplc="FA785288">
      <w:start w:val="1"/>
      <w:numFmt w:val="bullet"/>
      <w:lvlText w:val=""/>
      <w:lvlJc w:val="left"/>
      <w:pPr>
        <w:tabs>
          <w:tab w:val="num" w:pos="2160"/>
        </w:tabs>
        <w:ind w:left="2160" w:hanging="360"/>
      </w:pPr>
      <w:rPr>
        <w:rFonts w:ascii="Symbol" w:hAnsi="Symbol" w:hint="default"/>
      </w:rPr>
    </w:lvl>
    <w:lvl w:ilvl="3" w:tplc="C1A6979E">
      <w:start w:val="1"/>
      <w:numFmt w:val="bullet"/>
      <w:lvlText w:val=""/>
      <w:lvlJc w:val="left"/>
      <w:pPr>
        <w:tabs>
          <w:tab w:val="num" w:pos="2880"/>
        </w:tabs>
        <w:ind w:left="2880" w:hanging="360"/>
      </w:pPr>
      <w:rPr>
        <w:rFonts w:ascii="Symbol" w:hAnsi="Symbol" w:hint="default"/>
      </w:rPr>
    </w:lvl>
    <w:lvl w:ilvl="4" w:tplc="1F2C486A">
      <w:start w:val="1"/>
      <w:numFmt w:val="bullet"/>
      <w:lvlText w:val=""/>
      <w:lvlJc w:val="left"/>
      <w:pPr>
        <w:tabs>
          <w:tab w:val="num" w:pos="3600"/>
        </w:tabs>
        <w:ind w:left="3600" w:hanging="360"/>
      </w:pPr>
      <w:rPr>
        <w:rFonts w:ascii="Symbol" w:hAnsi="Symbol" w:hint="default"/>
      </w:rPr>
    </w:lvl>
    <w:lvl w:ilvl="5" w:tplc="72A24F90">
      <w:start w:val="1"/>
      <w:numFmt w:val="bullet"/>
      <w:lvlText w:val=""/>
      <w:lvlJc w:val="left"/>
      <w:pPr>
        <w:tabs>
          <w:tab w:val="num" w:pos="4320"/>
        </w:tabs>
        <w:ind w:left="4320" w:hanging="360"/>
      </w:pPr>
      <w:rPr>
        <w:rFonts w:ascii="Symbol" w:hAnsi="Symbol" w:hint="default"/>
      </w:rPr>
    </w:lvl>
    <w:lvl w:ilvl="6" w:tplc="DA5A5D3A">
      <w:start w:val="1"/>
      <w:numFmt w:val="bullet"/>
      <w:lvlText w:val=""/>
      <w:lvlJc w:val="left"/>
      <w:pPr>
        <w:tabs>
          <w:tab w:val="num" w:pos="5040"/>
        </w:tabs>
        <w:ind w:left="5040" w:hanging="360"/>
      </w:pPr>
      <w:rPr>
        <w:rFonts w:ascii="Symbol" w:hAnsi="Symbol" w:hint="default"/>
      </w:rPr>
    </w:lvl>
    <w:lvl w:ilvl="7" w:tplc="E6E68B5A">
      <w:start w:val="1"/>
      <w:numFmt w:val="bullet"/>
      <w:lvlText w:val=""/>
      <w:lvlJc w:val="left"/>
      <w:pPr>
        <w:tabs>
          <w:tab w:val="num" w:pos="5760"/>
        </w:tabs>
        <w:ind w:left="5760" w:hanging="360"/>
      </w:pPr>
      <w:rPr>
        <w:rFonts w:ascii="Symbol" w:hAnsi="Symbol" w:hint="default"/>
      </w:rPr>
    </w:lvl>
    <w:lvl w:ilvl="8" w:tplc="8F9A9CF0">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3A65166"/>
    <w:multiLevelType w:val="hybridMultilevel"/>
    <w:tmpl w:val="1D9AF7A8"/>
    <w:lvl w:ilvl="0" w:tplc="9E2EFB08">
      <w:start w:val="1"/>
      <w:numFmt w:val="bullet"/>
      <w:lvlText w:val=""/>
      <w:lvlPicBulletId w:val="0"/>
      <w:lvlJc w:val="left"/>
      <w:pPr>
        <w:tabs>
          <w:tab w:val="num" w:pos="360"/>
        </w:tabs>
        <w:ind w:left="360" w:hanging="360"/>
      </w:pPr>
      <w:rPr>
        <w:rFonts w:ascii="Symbol" w:hAnsi="Symbol" w:hint="default"/>
      </w:rPr>
    </w:lvl>
    <w:lvl w:ilvl="1" w:tplc="2222D17C" w:tentative="1">
      <w:start w:val="1"/>
      <w:numFmt w:val="bullet"/>
      <w:lvlText w:val=""/>
      <w:lvlJc w:val="left"/>
      <w:pPr>
        <w:tabs>
          <w:tab w:val="num" w:pos="1080"/>
        </w:tabs>
        <w:ind w:left="1080" w:hanging="360"/>
      </w:pPr>
      <w:rPr>
        <w:rFonts w:ascii="Symbol" w:hAnsi="Symbol" w:hint="default"/>
      </w:rPr>
    </w:lvl>
    <w:lvl w:ilvl="2" w:tplc="159A17C8" w:tentative="1">
      <w:start w:val="1"/>
      <w:numFmt w:val="bullet"/>
      <w:lvlText w:val=""/>
      <w:lvlJc w:val="left"/>
      <w:pPr>
        <w:tabs>
          <w:tab w:val="num" w:pos="1800"/>
        </w:tabs>
        <w:ind w:left="1800" w:hanging="360"/>
      </w:pPr>
      <w:rPr>
        <w:rFonts w:ascii="Symbol" w:hAnsi="Symbol" w:hint="default"/>
      </w:rPr>
    </w:lvl>
    <w:lvl w:ilvl="3" w:tplc="CCECED6A" w:tentative="1">
      <w:start w:val="1"/>
      <w:numFmt w:val="bullet"/>
      <w:lvlText w:val=""/>
      <w:lvlJc w:val="left"/>
      <w:pPr>
        <w:tabs>
          <w:tab w:val="num" w:pos="2520"/>
        </w:tabs>
        <w:ind w:left="2520" w:hanging="360"/>
      </w:pPr>
      <w:rPr>
        <w:rFonts w:ascii="Symbol" w:hAnsi="Symbol" w:hint="default"/>
      </w:rPr>
    </w:lvl>
    <w:lvl w:ilvl="4" w:tplc="8F449056" w:tentative="1">
      <w:start w:val="1"/>
      <w:numFmt w:val="bullet"/>
      <w:lvlText w:val=""/>
      <w:lvlJc w:val="left"/>
      <w:pPr>
        <w:tabs>
          <w:tab w:val="num" w:pos="3240"/>
        </w:tabs>
        <w:ind w:left="3240" w:hanging="360"/>
      </w:pPr>
      <w:rPr>
        <w:rFonts w:ascii="Symbol" w:hAnsi="Symbol" w:hint="default"/>
      </w:rPr>
    </w:lvl>
    <w:lvl w:ilvl="5" w:tplc="CB865330" w:tentative="1">
      <w:start w:val="1"/>
      <w:numFmt w:val="bullet"/>
      <w:lvlText w:val=""/>
      <w:lvlJc w:val="left"/>
      <w:pPr>
        <w:tabs>
          <w:tab w:val="num" w:pos="3960"/>
        </w:tabs>
        <w:ind w:left="3960" w:hanging="360"/>
      </w:pPr>
      <w:rPr>
        <w:rFonts w:ascii="Symbol" w:hAnsi="Symbol" w:hint="default"/>
      </w:rPr>
    </w:lvl>
    <w:lvl w:ilvl="6" w:tplc="DB829ACC" w:tentative="1">
      <w:start w:val="1"/>
      <w:numFmt w:val="bullet"/>
      <w:lvlText w:val=""/>
      <w:lvlJc w:val="left"/>
      <w:pPr>
        <w:tabs>
          <w:tab w:val="num" w:pos="4680"/>
        </w:tabs>
        <w:ind w:left="4680" w:hanging="360"/>
      </w:pPr>
      <w:rPr>
        <w:rFonts w:ascii="Symbol" w:hAnsi="Symbol" w:hint="default"/>
      </w:rPr>
    </w:lvl>
    <w:lvl w:ilvl="7" w:tplc="2934134C" w:tentative="1">
      <w:start w:val="1"/>
      <w:numFmt w:val="bullet"/>
      <w:lvlText w:val=""/>
      <w:lvlJc w:val="left"/>
      <w:pPr>
        <w:tabs>
          <w:tab w:val="num" w:pos="5400"/>
        </w:tabs>
        <w:ind w:left="5400" w:hanging="360"/>
      </w:pPr>
      <w:rPr>
        <w:rFonts w:ascii="Symbol" w:hAnsi="Symbol" w:hint="default"/>
      </w:rPr>
    </w:lvl>
    <w:lvl w:ilvl="8" w:tplc="9DB847F6"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24FC1503"/>
    <w:multiLevelType w:val="hybridMultilevel"/>
    <w:tmpl w:val="A9F22372"/>
    <w:lvl w:ilvl="0" w:tplc="23CCAEDC">
      <w:start w:val="1"/>
      <w:numFmt w:val="bullet"/>
      <w:pStyle w:val="EndNoteBibliography"/>
      <w:lvlText w:val=""/>
      <w:lvlJc w:val="left"/>
      <w:pPr>
        <w:ind w:left="720" w:hanging="360"/>
      </w:pPr>
      <w:rPr>
        <w:rFonts w:ascii="Symbol" w:hAnsi="Symbol" w:hint="default"/>
      </w:rPr>
    </w:lvl>
    <w:lvl w:ilvl="1" w:tplc="BE3A4C28">
      <w:start w:val="1"/>
      <w:numFmt w:val="bullet"/>
      <w:lvlText w:val="o"/>
      <w:lvlJc w:val="left"/>
      <w:pPr>
        <w:ind w:left="1440" w:hanging="360"/>
      </w:pPr>
      <w:rPr>
        <w:rFonts w:ascii="Courier New" w:hAnsi="Courier New" w:cs="Courier New" w:hint="default"/>
      </w:rPr>
    </w:lvl>
    <w:lvl w:ilvl="2" w:tplc="313A03DE">
      <w:start w:val="1"/>
      <w:numFmt w:val="bullet"/>
      <w:lvlText w:val=""/>
      <w:lvlJc w:val="left"/>
      <w:pPr>
        <w:ind w:left="2160" w:hanging="360"/>
      </w:pPr>
      <w:rPr>
        <w:rFonts w:ascii="Wingdings" w:hAnsi="Wingdings" w:hint="default"/>
      </w:rPr>
    </w:lvl>
    <w:lvl w:ilvl="3" w:tplc="B742D96A">
      <w:start w:val="1"/>
      <w:numFmt w:val="bullet"/>
      <w:lvlText w:val=""/>
      <w:lvlJc w:val="left"/>
      <w:pPr>
        <w:ind w:left="2880" w:hanging="360"/>
      </w:pPr>
      <w:rPr>
        <w:rFonts w:ascii="Symbol" w:hAnsi="Symbol" w:hint="default"/>
      </w:rPr>
    </w:lvl>
    <w:lvl w:ilvl="4" w:tplc="4970D8A0">
      <w:start w:val="1"/>
      <w:numFmt w:val="bullet"/>
      <w:lvlText w:val="o"/>
      <w:lvlJc w:val="left"/>
      <w:pPr>
        <w:ind w:left="3600" w:hanging="360"/>
      </w:pPr>
      <w:rPr>
        <w:rFonts w:ascii="Courier New" w:hAnsi="Courier New" w:cs="Courier New" w:hint="default"/>
      </w:rPr>
    </w:lvl>
    <w:lvl w:ilvl="5" w:tplc="103C127A">
      <w:start w:val="1"/>
      <w:numFmt w:val="bullet"/>
      <w:lvlText w:val=""/>
      <w:lvlJc w:val="left"/>
      <w:pPr>
        <w:ind w:left="4320" w:hanging="360"/>
      </w:pPr>
      <w:rPr>
        <w:rFonts w:ascii="Wingdings" w:hAnsi="Wingdings" w:hint="default"/>
      </w:rPr>
    </w:lvl>
    <w:lvl w:ilvl="6" w:tplc="1A70972A">
      <w:start w:val="1"/>
      <w:numFmt w:val="bullet"/>
      <w:lvlText w:val=""/>
      <w:lvlJc w:val="left"/>
      <w:pPr>
        <w:ind w:left="5040" w:hanging="360"/>
      </w:pPr>
      <w:rPr>
        <w:rFonts w:ascii="Symbol" w:hAnsi="Symbol" w:hint="default"/>
      </w:rPr>
    </w:lvl>
    <w:lvl w:ilvl="7" w:tplc="BAAA9A42">
      <w:start w:val="1"/>
      <w:numFmt w:val="bullet"/>
      <w:lvlText w:val="o"/>
      <w:lvlJc w:val="left"/>
      <w:pPr>
        <w:ind w:left="5760" w:hanging="360"/>
      </w:pPr>
      <w:rPr>
        <w:rFonts w:ascii="Courier New" w:hAnsi="Courier New" w:cs="Courier New" w:hint="default"/>
      </w:rPr>
    </w:lvl>
    <w:lvl w:ilvl="8" w:tplc="7FE6136E">
      <w:start w:val="1"/>
      <w:numFmt w:val="bullet"/>
      <w:lvlText w:val=""/>
      <w:lvlJc w:val="left"/>
      <w:pPr>
        <w:ind w:left="6480" w:hanging="360"/>
      </w:pPr>
      <w:rPr>
        <w:rFonts w:ascii="Wingdings" w:hAnsi="Wingdings" w:hint="default"/>
      </w:rPr>
    </w:lvl>
  </w:abstractNum>
  <w:abstractNum w:abstractNumId="5" w15:restartNumberingAfterBreak="0">
    <w:nsid w:val="35204EF5"/>
    <w:multiLevelType w:val="hybridMultilevel"/>
    <w:tmpl w:val="B406E0A6"/>
    <w:lvl w:ilvl="0" w:tplc="01B6057A">
      <w:start w:val="1"/>
      <w:numFmt w:val="bullet"/>
      <w:lvlText w:val=""/>
      <w:lvlJc w:val="left"/>
      <w:pPr>
        <w:ind w:left="720" w:hanging="360"/>
      </w:pPr>
      <w:rPr>
        <w:rFonts w:ascii="Symbol" w:hAnsi="Symbol" w:hint="default"/>
      </w:rPr>
    </w:lvl>
    <w:lvl w:ilvl="1" w:tplc="641C2672">
      <w:start w:val="1"/>
      <w:numFmt w:val="bullet"/>
      <w:lvlText w:val="o"/>
      <w:lvlJc w:val="left"/>
      <w:pPr>
        <w:ind w:left="1440" w:hanging="360"/>
      </w:pPr>
      <w:rPr>
        <w:rFonts w:ascii="Courier New" w:hAnsi="Courier New" w:cs="Courier New" w:hint="default"/>
      </w:rPr>
    </w:lvl>
    <w:lvl w:ilvl="2" w:tplc="3CB66FE8">
      <w:start w:val="1"/>
      <w:numFmt w:val="bullet"/>
      <w:lvlText w:val=""/>
      <w:lvlJc w:val="left"/>
      <w:pPr>
        <w:ind w:left="2160" w:hanging="360"/>
      </w:pPr>
      <w:rPr>
        <w:rFonts w:ascii="Wingdings" w:hAnsi="Wingdings" w:hint="default"/>
      </w:rPr>
    </w:lvl>
    <w:lvl w:ilvl="3" w:tplc="943C5024">
      <w:start w:val="1"/>
      <w:numFmt w:val="bullet"/>
      <w:lvlText w:val=""/>
      <w:lvlJc w:val="left"/>
      <w:pPr>
        <w:ind w:left="2880" w:hanging="360"/>
      </w:pPr>
      <w:rPr>
        <w:rFonts w:ascii="Symbol" w:hAnsi="Symbol" w:hint="default"/>
      </w:rPr>
    </w:lvl>
    <w:lvl w:ilvl="4" w:tplc="DC30B4D4">
      <w:start w:val="1"/>
      <w:numFmt w:val="bullet"/>
      <w:lvlText w:val="o"/>
      <w:lvlJc w:val="left"/>
      <w:pPr>
        <w:ind w:left="3600" w:hanging="360"/>
      </w:pPr>
      <w:rPr>
        <w:rFonts w:ascii="Courier New" w:hAnsi="Courier New" w:cs="Courier New" w:hint="default"/>
      </w:rPr>
    </w:lvl>
    <w:lvl w:ilvl="5" w:tplc="BF70C1D4">
      <w:start w:val="1"/>
      <w:numFmt w:val="bullet"/>
      <w:lvlText w:val=""/>
      <w:lvlJc w:val="left"/>
      <w:pPr>
        <w:ind w:left="4320" w:hanging="360"/>
      </w:pPr>
      <w:rPr>
        <w:rFonts w:ascii="Wingdings" w:hAnsi="Wingdings" w:hint="default"/>
      </w:rPr>
    </w:lvl>
    <w:lvl w:ilvl="6" w:tplc="70CE17F8">
      <w:start w:val="1"/>
      <w:numFmt w:val="bullet"/>
      <w:lvlText w:val=""/>
      <w:lvlJc w:val="left"/>
      <w:pPr>
        <w:ind w:left="5040" w:hanging="360"/>
      </w:pPr>
      <w:rPr>
        <w:rFonts w:ascii="Symbol" w:hAnsi="Symbol" w:hint="default"/>
      </w:rPr>
    </w:lvl>
    <w:lvl w:ilvl="7" w:tplc="E14010E0">
      <w:start w:val="1"/>
      <w:numFmt w:val="bullet"/>
      <w:lvlText w:val="o"/>
      <w:lvlJc w:val="left"/>
      <w:pPr>
        <w:ind w:left="5760" w:hanging="360"/>
      </w:pPr>
      <w:rPr>
        <w:rFonts w:ascii="Courier New" w:hAnsi="Courier New" w:cs="Courier New" w:hint="default"/>
      </w:rPr>
    </w:lvl>
    <w:lvl w:ilvl="8" w:tplc="ABB0F7CE">
      <w:start w:val="1"/>
      <w:numFmt w:val="bullet"/>
      <w:lvlText w:val=""/>
      <w:lvlJc w:val="left"/>
      <w:pPr>
        <w:ind w:left="6480" w:hanging="360"/>
      </w:pPr>
      <w:rPr>
        <w:rFonts w:ascii="Wingdings" w:hAnsi="Wingdings" w:hint="default"/>
      </w:rPr>
    </w:lvl>
  </w:abstractNum>
  <w:abstractNum w:abstractNumId="6" w15:restartNumberingAfterBreak="0">
    <w:nsid w:val="43C47562"/>
    <w:multiLevelType w:val="hybridMultilevel"/>
    <w:tmpl w:val="24AA1680"/>
    <w:lvl w:ilvl="0" w:tplc="69E02F46">
      <w:start w:val="1"/>
      <w:numFmt w:val="decimal"/>
      <w:lvlText w:val="%1."/>
      <w:lvlJc w:val="left"/>
      <w:pPr>
        <w:ind w:left="720" w:hanging="360"/>
      </w:pPr>
      <w:rPr>
        <w:rFonts w:hint="default"/>
      </w:rPr>
    </w:lvl>
    <w:lvl w:ilvl="1" w:tplc="067ADF62">
      <w:start w:val="1"/>
      <w:numFmt w:val="lowerLetter"/>
      <w:lvlText w:val="%2."/>
      <w:lvlJc w:val="left"/>
      <w:pPr>
        <w:ind w:left="1440" w:hanging="360"/>
      </w:pPr>
    </w:lvl>
    <w:lvl w:ilvl="2" w:tplc="61207738">
      <w:start w:val="1"/>
      <w:numFmt w:val="lowerRoman"/>
      <w:lvlText w:val="%3."/>
      <w:lvlJc w:val="right"/>
      <w:pPr>
        <w:ind w:left="2160" w:hanging="180"/>
      </w:pPr>
    </w:lvl>
    <w:lvl w:ilvl="3" w:tplc="272C3A76">
      <w:start w:val="1"/>
      <w:numFmt w:val="decimal"/>
      <w:lvlText w:val="%4."/>
      <w:lvlJc w:val="left"/>
      <w:pPr>
        <w:ind w:left="2880" w:hanging="360"/>
      </w:pPr>
    </w:lvl>
    <w:lvl w:ilvl="4" w:tplc="3A7E4D8C">
      <w:start w:val="1"/>
      <w:numFmt w:val="lowerLetter"/>
      <w:lvlText w:val="%5."/>
      <w:lvlJc w:val="left"/>
      <w:pPr>
        <w:ind w:left="3600" w:hanging="360"/>
      </w:pPr>
    </w:lvl>
    <w:lvl w:ilvl="5" w:tplc="82C8B32E">
      <w:start w:val="1"/>
      <w:numFmt w:val="lowerRoman"/>
      <w:lvlText w:val="%6."/>
      <w:lvlJc w:val="right"/>
      <w:pPr>
        <w:ind w:left="4320" w:hanging="180"/>
      </w:pPr>
    </w:lvl>
    <w:lvl w:ilvl="6" w:tplc="6C72DC18">
      <w:start w:val="1"/>
      <w:numFmt w:val="decimal"/>
      <w:lvlText w:val="%7."/>
      <w:lvlJc w:val="left"/>
      <w:pPr>
        <w:ind w:left="5040" w:hanging="360"/>
      </w:pPr>
    </w:lvl>
    <w:lvl w:ilvl="7" w:tplc="0004DD6E">
      <w:start w:val="1"/>
      <w:numFmt w:val="lowerLetter"/>
      <w:lvlText w:val="%8."/>
      <w:lvlJc w:val="left"/>
      <w:pPr>
        <w:ind w:left="5760" w:hanging="360"/>
      </w:pPr>
    </w:lvl>
    <w:lvl w:ilvl="8" w:tplc="70D4FF30">
      <w:start w:val="1"/>
      <w:numFmt w:val="lowerRoman"/>
      <w:lvlText w:val="%9."/>
      <w:lvlJc w:val="right"/>
      <w:pPr>
        <w:ind w:left="6480" w:hanging="180"/>
      </w:pPr>
    </w:lvl>
  </w:abstractNum>
  <w:abstractNum w:abstractNumId="7" w15:restartNumberingAfterBreak="0">
    <w:nsid w:val="5A275205"/>
    <w:multiLevelType w:val="hybridMultilevel"/>
    <w:tmpl w:val="90D0DDAA"/>
    <w:lvl w:ilvl="0" w:tplc="50843AF6">
      <w:start w:val="1"/>
      <w:numFmt w:val="bullet"/>
      <w:lvlText w:val=""/>
      <w:lvlJc w:val="left"/>
      <w:pPr>
        <w:ind w:left="720" w:hanging="360"/>
      </w:pPr>
      <w:rPr>
        <w:rFonts w:ascii="Symbol" w:hAnsi="Symbol" w:hint="default"/>
      </w:rPr>
    </w:lvl>
    <w:lvl w:ilvl="1" w:tplc="3D44BA7C">
      <w:start w:val="1"/>
      <w:numFmt w:val="decimal"/>
      <w:lvlText w:val="%2."/>
      <w:lvlJc w:val="left"/>
      <w:pPr>
        <w:ind w:left="1440" w:hanging="360"/>
      </w:pPr>
      <w:rPr>
        <w:rFonts w:hint="default"/>
      </w:rPr>
    </w:lvl>
    <w:lvl w:ilvl="2" w:tplc="C83C42CE">
      <w:start w:val="1"/>
      <w:numFmt w:val="bullet"/>
      <w:lvlText w:val=""/>
      <w:lvlJc w:val="left"/>
      <w:pPr>
        <w:ind w:left="2160" w:hanging="360"/>
      </w:pPr>
      <w:rPr>
        <w:rFonts w:ascii="Wingdings" w:hAnsi="Wingdings" w:hint="default"/>
      </w:rPr>
    </w:lvl>
    <w:lvl w:ilvl="3" w:tplc="5834518C">
      <w:start w:val="1"/>
      <w:numFmt w:val="bullet"/>
      <w:lvlText w:val=""/>
      <w:lvlJc w:val="left"/>
      <w:pPr>
        <w:ind w:left="2880" w:hanging="360"/>
      </w:pPr>
      <w:rPr>
        <w:rFonts w:ascii="Symbol" w:hAnsi="Symbol" w:hint="default"/>
      </w:rPr>
    </w:lvl>
    <w:lvl w:ilvl="4" w:tplc="E00E3310">
      <w:start w:val="1"/>
      <w:numFmt w:val="bullet"/>
      <w:lvlText w:val="o"/>
      <w:lvlJc w:val="left"/>
      <w:pPr>
        <w:ind w:left="3600" w:hanging="360"/>
      </w:pPr>
      <w:rPr>
        <w:rFonts w:ascii="Courier New" w:hAnsi="Courier New" w:cs="Courier New" w:hint="default"/>
      </w:rPr>
    </w:lvl>
    <w:lvl w:ilvl="5" w:tplc="775CA6E2">
      <w:start w:val="1"/>
      <w:numFmt w:val="bullet"/>
      <w:lvlText w:val=""/>
      <w:lvlJc w:val="left"/>
      <w:pPr>
        <w:ind w:left="4320" w:hanging="360"/>
      </w:pPr>
      <w:rPr>
        <w:rFonts w:ascii="Wingdings" w:hAnsi="Wingdings" w:hint="default"/>
      </w:rPr>
    </w:lvl>
    <w:lvl w:ilvl="6" w:tplc="A69E893E">
      <w:start w:val="1"/>
      <w:numFmt w:val="bullet"/>
      <w:lvlText w:val=""/>
      <w:lvlJc w:val="left"/>
      <w:pPr>
        <w:ind w:left="5040" w:hanging="360"/>
      </w:pPr>
      <w:rPr>
        <w:rFonts w:ascii="Symbol" w:hAnsi="Symbol" w:hint="default"/>
      </w:rPr>
    </w:lvl>
    <w:lvl w:ilvl="7" w:tplc="86AE3A22">
      <w:start w:val="1"/>
      <w:numFmt w:val="bullet"/>
      <w:lvlText w:val="o"/>
      <w:lvlJc w:val="left"/>
      <w:pPr>
        <w:ind w:left="5760" w:hanging="360"/>
      </w:pPr>
      <w:rPr>
        <w:rFonts w:ascii="Courier New" w:hAnsi="Courier New" w:cs="Courier New" w:hint="default"/>
      </w:rPr>
    </w:lvl>
    <w:lvl w:ilvl="8" w:tplc="7360A30A">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5"/>
  </w:num>
  <w:num w:numId="5">
    <w:abstractNumId w:val="2"/>
  </w:num>
  <w:num w:numId="6">
    <w:abstractNumId w:val="6"/>
  </w:num>
  <w:num w:numId="7">
    <w:abstractNumId w:val="0"/>
  </w:num>
  <w:num w:numId="8">
    <w:abstractNumId w:val="3"/>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scalera, Daniel">
    <w15:presenceInfo w15:providerId="None" w15:userId="Escalera, Daniel"/>
  </w15:person>
  <w15:person w15:author="Serhiy Cherevko">
    <w15:presenceInfo w15:providerId="Windows Live" w15:userId="94ca44c3988f54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F30"/>
    <w:rsid w:val="00297C33"/>
    <w:rsid w:val="00335A52"/>
    <w:rsid w:val="00414589"/>
    <w:rsid w:val="00422797"/>
    <w:rsid w:val="004247E6"/>
    <w:rsid w:val="004375E3"/>
    <w:rsid w:val="00467BFB"/>
    <w:rsid w:val="004A206A"/>
    <w:rsid w:val="004B3764"/>
    <w:rsid w:val="00501B58"/>
    <w:rsid w:val="005E7BDA"/>
    <w:rsid w:val="006E0EBD"/>
    <w:rsid w:val="0074340E"/>
    <w:rsid w:val="00777D05"/>
    <w:rsid w:val="00795D74"/>
    <w:rsid w:val="007A2F30"/>
    <w:rsid w:val="0083757C"/>
    <w:rsid w:val="008411E2"/>
    <w:rsid w:val="008A7BA3"/>
    <w:rsid w:val="008B3970"/>
    <w:rsid w:val="00942193"/>
    <w:rsid w:val="0096096E"/>
    <w:rsid w:val="00973C85"/>
    <w:rsid w:val="00AE23CF"/>
    <w:rsid w:val="00AF052E"/>
    <w:rsid w:val="00B34898"/>
    <w:rsid w:val="00B912F7"/>
    <w:rsid w:val="00B9592C"/>
    <w:rsid w:val="00CB1999"/>
    <w:rsid w:val="00CD47C6"/>
    <w:rsid w:val="00D24D82"/>
    <w:rsid w:val="00DC54F7"/>
    <w:rsid w:val="00E1438E"/>
    <w:rsid w:val="00F63B7D"/>
    <w:rsid w:val="00FA0F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8D9FD"/>
  <w15:docId w15:val="{0EF4DEB6-B25B-4F60-8FC1-E1AEA521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e-DE"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rPr>
  </w:style>
  <w:style w:type="paragraph" w:styleId="Heading1">
    <w:name w:val="heading 1"/>
    <w:basedOn w:val="Normal"/>
    <w:next w:val="Normal"/>
    <w:uiPriority w:val="9"/>
    <w:qFormat/>
    <w:pPr>
      <w:keepNext/>
      <w:keepLines/>
      <w:spacing w:before="480" w:after="200"/>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200"/>
      <w:outlineLvl w:val="1"/>
    </w:pPr>
    <w:rPr>
      <w:rFonts w:ascii="Arial" w:eastAsia="Arial" w:hAnsi="Arial" w:cs="Arial"/>
      <w:sz w:val="34"/>
    </w:rPr>
  </w:style>
  <w:style w:type="paragraph" w:styleId="Heading3">
    <w:name w:val="heading 3"/>
    <w:basedOn w:val="Normal"/>
    <w:next w:val="Normal"/>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uiPriority w:val="9"/>
    <w:unhideWhenUsed/>
    <w:qFormat/>
    <w:pPr>
      <w:keepNext/>
      <w:keepLines/>
      <w:spacing w:before="320" w:after="200"/>
      <w:outlineLvl w:val="4"/>
    </w:pPr>
    <w:rPr>
      <w:rFonts w:ascii="Arial" w:eastAsia="Arial" w:hAnsi="Arial" w:cs="Arial"/>
      <w:b/>
      <w:bCs/>
      <w:sz w:val="24"/>
      <w:szCs w:val="24"/>
    </w:rPr>
  </w:style>
  <w:style w:type="paragraph" w:styleId="Heading6">
    <w:name w:val="heading 6"/>
    <w:basedOn w:val="Normal"/>
    <w:next w:val="Normal"/>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paragraph" w:styleId="Header">
    <w:name w:val="header"/>
    <w:basedOn w:val="Normal"/>
    <w:uiPriority w:val="99"/>
    <w:unhideWhenUsed/>
    <w:pPr>
      <w:tabs>
        <w:tab w:val="center" w:pos="7143"/>
        <w:tab w:val="right" w:pos="14287"/>
      </w:tabs>
      <w:spacing w:after="0" w:line="240" w:lineRule="auto"/>
    </w:pPr>
  </w:style>
  <w:style w:type="paragraph" w:styleId="Footer">
    <w:name w:val="footer"/>
    <w:basedOn w:val="Normal"/>
    <w:uiPriority w:val="99"/>
    <w:unhideWhenUsed/>
    <w:pPr>
      <w:tabs>
        <w:tab w:val="center" w:pos="7143"/>
        <w:tab w:val="right" w:pos="14287"/>
      </w:tabs>
      <w:spacing w:after="0" w:line="240" w:lineRule="auto"/>
    </w:pPr>
  </w:style>
  <w:style w:type="table" w:styleId="TableGridLight">
    <w:name w:val="Grid Table Light"/>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styleId="GridTable1Light-Accent2">
    <w:name w:val="Grid Table 1 Light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styleId="GridTable1Light-Accent6">
    <w:name w:val="Grid Table 1 Light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2-Accent2">
    <w:name w:val="Grid Table 2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2-Accent6">
    <w:name w:val="Grid Table 2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styleId="GridTable3-Accent2">
    <w:name w:val="Grid Table 3 Accent 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3-Accent6">
    <w:name w:val="Grid Table 3 Accent 6"/>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styleId="GridTable4-Accent2">
    <w:name w:val="Grid Table 4 Accent 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styleId="GridTable4-Accent6">
    <w:name w:val="Grid Table 4 Accent 6"/>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styleId="GridTable5Dark-Accent2">
    <w:name w:val="Grid Table 5 Dark Accent 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styleId="GridTable5Dark-Accent5">
    <w:name w:val="Grid Table 5 Dark Accent 5"/>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styleId="GridTable5Dark-Accent6">
    <w:name w:val="Grid Table 5 Dark Accent 6"/>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6Colorful-Accent2">
    <w:name w:val="Grid Table 6 Colorful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6Colorful-Accent6">
    <w:name w:val="Grid Table 6 Colorful Accent 6"/>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styleId="GridTable7Colorful-Accent2">
    <w:name w:val="Grid Table 7 Colorful Accent 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styleId="GridTable7Colorful-Accent6">
    <w:name w:val="Grid Table 7 Colorful Accent 6"/>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styleId="ListTable1Light-Accent2">
    <w:name w:val="List Table 1 Light Accent 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styleId="ListTable1Light-Accent6">
    <w:name w:val="List Table 1 Light Accent 6"/>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2-Accent2">
    <w:name w:val="List Table 2 Accent 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2-Accent6">
    <w:name w:val="List Table 2 Accent 6"/>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styleId="ListTable3-Accent2">
    <w:name w:val="List Table 3 Accent 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styleId="ListTable3-Accent6">
    <w:name w:val="List Table 3 Accent 6"/>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styleId="ListTable4-Accent2">
    <w:name w:val="List Table 4 Accent 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styleId="ListTable4-Accent6">
    <w:name w:val="List Table 4 Accent 6"/>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styleId="ListTable5Dark-Accent2">
    <w:name w:val="List Table 5 Dark Accent 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styleId="ListTable5Dark-Accent6">
    <w:name w:val="List Table 5 Dark Accent 6"/>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6Colorful-Accent2">
    <w:name w:val="List Table 6 Colorful Accent 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6Colorful-Accent6">
    <w:name w:val="List Table 6 Colorful Accent 6"/>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styleId="ListTable7Colorful-Accent2">
    <w:name w:val="List Table 7 Colorful Accent 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styleId="ListTable7Colorful-Accent6">
    <w:name w:val="List Table 7 Colorful Accent 6"/>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paragraph" w:customStyle="1" w:styleId="Heading11">
    <w:name w:val="Heading 11"/>
    <w:basedOn w:val="Normal"/>
    <w:next w:val="Normal"/>
    <w:link w:val="Heading1Char"/>
    <w:uiPriority w:val="9"/>
    <w:qFormat/>
    <w:pPr>
      <w:keepNext/>
      <w:keepLines/>
      <w:spacing w:before="480" w:after="200"/>
      <w:outlineLvl w:val="0"/>
    </w:pPr>
    <w:rPr>
      <w:rFonts w:ascii="Arial" w:eastAsia="Arial" w:hAnsi="Arial" w:cs="Arial"/>
      <w:sz w:val="40"/>
      <w:szCs w:val="40"/>
    </w:rPr>
  </w:style>
  <w:style w:type="paragraph" w:customStyle="1" w:styleId="Heading21">
    <w:name w:val="Heading 21"/>
    <w:basedOn w:val="Normal"/>
    <w:next w:val="Normal"/>
    <w:link w:val="Heading2Char"/>
    <w:uiPriority w:val="9"/>
    <w:unhideWhenUsed/>
    <w:qFormat/>
    <w:pPr>
      <w:keepNext/>
      <w:keepLines/>
      <w:spacing w:before="360" w:after="200"/>
      <w:outlineLvl w:val="1"/>
    </w:pPr>
    <w:rPr>
      <w:rFonts w:ascii="Arial" w:eastAsia="Arial" w:hAnsi="Arial" w:cs="Arial"/>
      <w:sz w:val="34"/>
    </w:rPr>
  </w:style>
  <w:style w:type="paragraph" w:customStyle="1" w:styleId="Heading31">
    <w:name w:val="Heading 31"/>
    <w:basedOn w:val="Normal"/>
    <w:next w:val="Normal"/>
    <w:link w:val="Heading3Char"/>
    <w:uiPriority w:val="9"/>
    <w:unhideWhenUsed/>
    <w:qFormat/>
    <w:pPr>
      <w:keepNext/>
      <w:keepLines/>
      <w:spacing w:before="320" w:after="200"/>
      <w:outlineLvl w:val="2"/>
    </w:pPr>
    <w:rPr>
      <w:rFonts w:ascii="Arial" w:eastAsia="Arial" w:hAnsi="Arial" w:cs="Arial"/>
      <w:sz w:val="30"/>
      <w:szCs w:val="30"/>
    </w:rPr>
  </w:style>
  <w:style w:type="paragraph" w:customStyle="1" w:styleId="Heading41">
    <w:name w:val="Heading 41"/>
    <w:basedOn w:val="Normal"/>
    <w:next w:val="Normal"/>
    <w:link w:val="Heading4Char"/>
    <w:uiPriority w:val="9"/>
    <w:unhideWhenUsed/>
    <w:qFormat/>
    <w:pPr>
      <w:keepNext/>
      <w:keepLines/>
      <w:spacing w:before="320" w:after="200"/>
      <w:outlineLvl w:val="3"/>
    </w:pPr>
    <w:rPr>
      <w:rFonts w:ascii="Arial" w:eastAsia="Arial" w:hAnsi="Arial" w:cs="Arial"/>
      <w:b/>
      <w:bCs/>
      <w:sz w:val="26"/>
      <w:szCs w:val="26"/>
    </w:rPr>
  </w:style>
  <w:style w:type="paragraph" w:customStyle="1" w:styleId="Heading51">
    <w:name w:val="Heading 51"/>
    <w:basedOn w:val="Normal"/>
    <w:next w:val="Normal"/>
    <w:link w:val="Heading5Char"/>
    <w:uiPriority w:val="9"/>
    <w:unhideWhenUsed/>
    <w:qFormat/>
    <w:pPr>
      <w:keepNext/>
      <w:keepLines/>
      <w:spacing w:before="320" w:after="200"/>
      <w:outlineLvl w:val="4"/>
    </w:pPr>
    <w:rPr>
      <w:rFonts w:ascii="Arial" w:eastAsia="Arial" w:hAnsi="Arial" w:cs="Arial"/>
      <w:b/>
      <w:bCs/>
      <w:sz w:val="24"/>
      <w:szCs w:val="24"/>
    </w:rPr>
  </w:style>
  <w:style w:type="paragraph" w:customStyle="1" w:styleId="Heading61">
    <w:name w:val="Heading 61"/>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customStyle="1" w:styleId="Heading71">
    <w:name w:val="Heading 71"/>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customStyle="1" w:styleId="Heading81">
    <w:name w:val="Heading 81"/>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customStyle="1" w:styleId="Heading91">
    <w:name w:val="Heading 91"/>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paragraph" w:customStyle="1" w:styleId="Header1">
    <w:name w:val="Header1"/>
    <w:basedOn w:val="Normal"/>
    <w:link w:val="HeaderChar"/>
    <w:uiPriority w:val="99"/>
    <w:unhideWhenUsed/>
    <w:pPr>
      <w:tabs>
        <w:tab w:val="center" w:pos="7143"/>
        <w:tab w:val="right" w:pos="14287"/>
      </w:tabs>
      <w:spacing w:after="0" w:line="240" w:lineRule="auto"/>
    </w:pPr>
  </w:style>
  <w:style w:type="paragraph" w:customStyle="1" w:styleId="Footer1">
    <w:name w:val="Footer1"/>
    <w:basedOn w:val="Normal"/>
    <w:link w:val="CaptionChar"/>
    <w:uiPriority w:val="99"/>
    <w:unhideWhenUsed/>
    <w:pPr>
      <w:tabs>
        <w:tab w:val="center" w:pos="7143"/>
        <w:tab w:val="right" w:pos="14287"/>
      </w:tabs>
      <w:spacing w:after="0" w:line="240" w:lineRule="auto"/>
    </w:pPr>
  </w:style>
  <w:style w:type="table" w:customStyle="1" w:styleId="TableGridLight10">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1">
    <w:name w:val="Plain Table 21"/>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1">
    <w:name w:val="Plain Table 41"/>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1">
    <w:name w:val="Plain Table 51"/>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1">
    <w:name w:val="Grid Table 1 Light1"/>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0">
    <w:name w:val="Grid Table 1 Light - Accent 1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0">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0">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0">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0">
    <w:name w:val="Grid Table 1 Light - Accent 51"/>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0">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
    <w:name w:val="Grid Table 2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10">
    <w:name w:val="Grid Table 2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0">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0">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0">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0">
    <w:name w:val="Grid Table 2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0">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1">
    <w:name w:val="Grid Table 3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10">
    <w:name w:val="Grid Table 3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0">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0">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0">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0">
    <w:name w:val="Grid Table 3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0">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1">
    <w:name w:val="Grid Table 41"/>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10">
    <w:name w:val="Grid Table 4 - Accent 1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0">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0">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0">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0">
    <w:name w:val="Grid Table 4 - Accent 51"/>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0">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1">
    <w:name w:val="Grid Table 5 Dark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210">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0">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0">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0">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1">
    <w:name w:val="Grid Table 6 Colorful1"/>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0">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0">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0">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0">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0">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0">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1">
    <w:name w:val="Grid Table 7 Colorful1"/>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0">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0">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0">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0">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0">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0">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1">
    <w:name w:val="List Table 1 Light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10">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0">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0">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0">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0">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0">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1">
    <w:name w:val="List Table 21"/>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10">
    <w:name w:val="List Table 2 - Accent 1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0">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0">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0">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0">
    <w:name w:val="List Table 2 - Accent 51"/>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0">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1">
    <w:name w:val="List Table 3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0">
    <w:name w:val="List Table 3 - Accent 1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0">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0">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0">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0">
    <w:name w:val="List Table 3 - Accent 51"/>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0">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
    <w:name w:val="List Table 4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10">
    <w:name w:val="List Table 4 - Accent 1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0">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0">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0">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0">
    <w:name w:val="List Table 4 - Accent 51"/>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0">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1">
    <w:name w:val="List Table 5 Dark1"/>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10">
    <w:name w:val="List Table 5 Dark - Accent 1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0">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0">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0">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0">
    <w:name w:val="List Table 5 Dark - Accent 51"/>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0">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1">
    <w:name w:val="List Table 6 Colorful1"/>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10">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0">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0">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0">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0">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0">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
    <w:name w:val="List Table 7 Colorful1"/>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0">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0">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0">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0">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0">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0">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character" w:customStyle="1" w:styleId="Heading4Char">
    <w:name w:val="Heading 4 Char"/>
    <w:basedOn w:val="DefaultParagraphFont"/>
    <w:link w:val="Heading41"/>
    <w:uiPriority w:val="9"/>
    <w:rPr>
      <w:rFonts w:ascii="Arial" w:eastAsia="Arial" w:hAnsi="Arial" w:cs="Arial"/>
      <w:b/>
      <w:bCs/>
      <w:sz w:val="26"/>
      <w:szCs w:val="26"/>
    </w:rPr>
  </w:style>
  <w:style w:type="character" w:customStyle="1" w:styleId="Heading5Char">
    <w:name w:val="Heading 5 Char"/>
    <w:basedOn w:val="DefaultParagraphFont"/>
    <w:link w:val="Heading51"/>
    <w:uiPriority w:val="9"/>
    <w:rPr>
      <w:rFonts w:ascii="Arial" w:eastAsia="Arial" w:hAnsi="Arial" w:cs="Arial"/>
      <w:b/>
      <w:bCs/>
      <w:sz w:val="24"/>
      <w:szCs w:val="24"/>
    </w:rPr>
  </w:style>
  <w:style w:type="character" w:customStyle="1" w:styleId="Heading6Char">
    <w:name w:val="Heading 6 Char"/>
    <w:basedOn w:val="DefaultParagraphFont"/>
    <w:link w:val="Heading61"/>
    <w:uiPriority w:val="9"/>
    <w:rPr>
      <w:rFonts w:ascii="Arial" w:eastAsia="Arial" w:hAnsi="Arial" w:cs="Arial"/>
      <w:b/>
      <w:bCs/>
      <w:sz w:val="22"/>
      <w:szCs w:val="22"/>
    </w:rPr>
  </w:style>
  <w:style w:type="character" w:customStyle="1" w:styleId="Heading7Char">
    <w:name w:val="Heading 7 Char"/>
    <w:basedOn w:val="DefaultParagraphFont"/>
    <w:link w:val="Heading71"/>
    <w:uiPriority w:val="9"/>
    <w:rPr>
      <w:rFonts w:ascii="Arial" w:eastAsia="Arial" w:hAnsi="Arial" w:cs="Arial"/>
      <w:b/>
      <w:bCs/>
      <w:i/>
      <w:iCs/>
      <w:sz w:val="22"/>
      <w:szCs w:val="22"/>
    </w:rPr>
  </w:style>
  <w:style w:type="character" w:customStyle="1" w:styleId="Heading8Char">
    <w:name w:val="Heading 8 Char"/>
    <w:basedOn w:val="DefaultParagraphFont"/>
    <w:link w:val="Heading81"/>
    <w:uiPriority w:val="9"/>
    <w:rPr>
      <w:rFonts w:ascii="Arial" w:eastAsia="Arial" w:hAnsi="Arial" w:cs="Arial"/>
      <w:i/>
      <w:iCs/>
      <w:sz w:val="22"/>
      <w:szCs w:val="22"/>
    </w:rPr>
  </w:style>
  <w:style w:type="character" w:customStyle="1" w:styleId="Heading9Char">
    <w:name w:val="Heading 9 Char"/>
    <w:basedOn w:val="DefaultParagraphFont"/>
    <w:link w:val="Heading91"/>
    <w:uiPriority w:val="9"/>
    <w:rPr>
      <w:rFonts w:ascii="Arial" w:eastAsia="Arial" w:hAnsi="Arial" w:cs="Arial"/>
      <w:i/>
      <w:iCs/>
      <w:sz w:val="21"/>
      <w:szCs w:val="21"/>
    </w:rPr>
  </w:style>
  <w:style w:type="character" w:customStyle="1" w:styleId="SubtitleChar">
    <w:name w:val="Subtitle Char"/>
    <w:basedOn w:val="DefaultParagraphFon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table" w:customStyle="1" w:styleId="TableGridLight1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11">
    <w:name w:val="Grid Table 1 Light - Accent 1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1">
    <w:name w:val="Grid Table 1 Light - Accent 51"/>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Accent111">
    <w:name w:val="Grid Table 2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1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1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1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11">
    <w:name w:val="Grid Table 2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1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Accent111">
    <w:name w:val="Grid Table 3 - Accent 11"/>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1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1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1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11">
    <w:name w:val="Grid Table 3 - Accent 51"/>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1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Accent111">
    <w:name w:val="Grid Table 4 - Accent 11"/>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1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1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1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11">
    <w:name w:val="Grid Table 4 - Accent 51"/>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1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Accent21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1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51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1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Accent111">
    <w:name w:val="Grid Table 6 Colorful - Accent 11"/>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1">
    <w:name w:val="Grid Table 6 Colorful - Accent 51"/>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Accent111">
    <w:name w:val="Grid Table 7 Colorful - Accent 11"/>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1">
    <w:name w:val="Grid Table 7 Colorful - Accent 51"/>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Accent1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1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1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1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1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1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Accent111">
    <w:name w:val="List Table 2 - Accent 11"/>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1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1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1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11">
    <w:name w:val="List Table 2 - Accent 51"/>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1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Accent111">
    <w:name w:val="List Table 3 - Accent 11"/>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1">
    <w:name w:val="List Table 3 - Accent 51"/>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Accent111">
    <w:name w:val="List Table 4 - Accent 11"/>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1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1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1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11">
    <w:name w:val="List Table 4 - Accent 51"/>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1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Accent111">
    <w:name w:val="List Table 5 Dark - Accent 11"/>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1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1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1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11">
    <w:name w:val="List Table 5 Dark - Accent 51"/>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1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Accent111">
    <w:name w:val="List Table 6 Colorful - Accent 11"/>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1">
    <w:name w:val="List Table 6 Colorful - Accent 51"/>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Accent111">
    <w:name w:val="List Table 7 Colorful - Accent 11"/>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1">
    <w:name w:val="List Table 7 Colorful - Accent 51"/>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character" w:customStyle="1" w:styleId="FootnoteTextChar">
    <w:name w:val="Footnote Text Char"/>
    <w:uiPriority w:val="99"/>
    <w:rPr>
      <w:sz w:val="18"/>
    </w:rPr>
  </w:style>
  <w:style w:type="paragraph" w:customStyle="1" w:styleId="Heading110">
    <w:name w:val="Heading 11"/>
    <w:basedOn w:val="Normal"/>
    <w:next w:val="Normal"/>
    <w:link w:val="berschrift1Zchn"/>
    <w:uiPriority w:val="9"/>
    <w:qFormat/>
    <w:pPr>
      <w:keepNext/>
      <w:keepLines/>
      <w:spacing w:before="240" w:after="0"/>
      <w:outlineLvl w:val="0"/>
    </w:pPr>
    <w:rPr>
      <w:rFonts w:ascii="Calibri Light" w:eastAsia="Calibri Light" w:hAnsi="Calibri Light" w:cs="Calibri Light"/>
      <w:color w:val="2E74B5" w:themeColor="accent1" w:themeShade="BF"/>
      <w:sz w:val="32"/>
      <w:szCs w:val="32"/>
    </w:rPr>
  </w:style>
  <w:style w:type="paragraph" w:customStyle="1" w:styleId="Heading210">
    <w:name w:val="Heading 21"/>
    <w:basedOn w:val="Normal"/>
    <w:next w:val="Normal"/>
    <w:link w:val="berschrift2Zchn"/>
    <w:uiPriority w:val="9"/>
    <w:unhideWhenUsed/>
    <w:qFormat/>
    <w:pPr>
      <w:keepNext/>
      <w:keepLines/>
      <w:spacing w:before="40" w:after="0"/>
      <w:outlineLvl w:val="1"/>
    </w:pPr>
    <w:rPr>
      <w:rFonts w:ascii="Calibri Light" w:eastAsia="Calibri Light" w:hAnsi="Calibri Light" w:cs="Calibri Light"/>
      <w:color w:val="2E74B5" w:themeColor="accent1" w:themeShade="BF"/>
      <w:sz w:val="26"/>
      <w:szCs w:val="26"/>
    </w:rPr>
  </w:style>
  <w:style w:type="paragraph" w:customStyle="1" w:styleId="Heading310">
    <w:name w:val="Heading 31"/>
    <w:basedOn w:val="Normal"/>
    <w:next w:val="Normal"/>
    <w:link w:val="berschrift3Zchn"/>
    <w:uiPriority w:val="9"/>
    <w:unhideWhenUsed/>
    <w:qFormat/>
    <w:pPr>
      <w:keepNext/>
      <w:keepLines/>
      <w:spacing w:before="40" w:after="0"/>
      <w:outlineLvl w:val="2"/>
    </w:pPr>
    <w:rPr>
      <w:rFonts w:ascii="Calibri Light" w:eastAsia="Calibri Light" w:hAnsi="Calibri Light" w:cs="Calibri Light"/>
      <w:color w:val="1F4D78" w:themeColor="accent1" w:themeShade="7F"/>
      <w:sz w:val="24"/>
      <w:szCs w:val="24"/>
    </w:rPr>
  </w:style>
  <w:style w:type="paragraph" w:customStyle="1" w:styleId="Heading410">
    <w:name w:val="Heading 41"/>
    <w:basedOn w:val="Normal"/>
    <w:next w:val="Normal"/>
    <w:link w:val="berschrift4Zchn"/>
    <w:uiPriority w:val="9"/>
    <w:unhideWhenUsed/>
    <w:qFormat/>
    <w:pPr>
      <w:keepNext/>
      <w:keepLines/>
      <w:spacing w:before="320" w:after="200"/>
      <w:outlineLvl w:val="3"/>
    </w:pPr>
    <w:rPr>
      <w:rFonts w:ascii="Arial" w:eastAsia="Arial" w:hAnsi="Arial" w:cs="Arial"/>
      <w:b/>
      <w:bCs/>
      <w:sz w:val="26"/>
      <w:szCs w:val="26"/>
    </w:rPr>
  </w:style>
  <w:style w:type="paragraph" w:customStyle="1" w:styleId="Heading510">
    <w:name w:val="Heading 51"/>
    <w:basedOn w:val="Normal"/>
    <w:next w:val="Normal"/>
    <w:link w:val="berschrift5Zchn"/>
    <w:uiPriority w:val="9"/>
    <w:unhideWhenUsed/>
    <w:qFormat/>
    <w:pPr>
      <w:keepNext/>
      <w:keepLines/>
      <w:spacing w:before="320" w:after="200"/>
      <w:outlineLvl w:val="4"/>
    </w:pPr>
    <w:rPr>
      <w:rFonts w:ascii="Arial" w:eastAsia="Arial" w:hAnsi="Arial" w:cs="Arial"/>
      <w:b/>
      <w:bCs/>
      <w:sz w:val="24"/>
      <w:szCs w:val="24"/>
    </w:rPr>
  </w:style>
  <w:style w:type="paragraph" w:customStyle="1" w:styleId="Heading610">
    <w:name w:val="Heading 61"/>
    <w:basedOn w:val="Normal"/>
    <w:next w:val="Normal"/>
    <w:link w:val="berschrift6Zchn"/>
    <w:uiPriority w:val="9"/>
    <w:unhideWhenUsed/>
    <w:qFormat/>
    <w:pPr>
      <w:keepNext/>
      <w:keepLines/>
      <w:spacing w:before="320" w:after="200"/>
      <w:outlineLvl w:val="5"/>
    </w:pPr>
    <w:rPr>
      <w:rFonts w:ascii="Arial" w:eastAsia="Arial" w:hAnsi="Arial" w:cs="Arial"/>
      <w:b/>
      <w:bCs/>
    </w:rPr>
  </w:style>
  <w:style w:type="paragraph" w:customStyle="1" w:styleId="Heading710">
    <w:name w:val="Heading 71"/>
    <w:basedOn w:val="Normal"/>
    <w:next w:val="Normal"/>
    <w:link w:val="berschrift7Zchn"/>
    <w:uiPriority w:val="9"/>
    <w:unhideWhenUsed/>
    <w:qFormat/>
    <w:pPr>
      <w:keepNext/>
      <w:keepLines/>
      <w:spacing w:before="320" w:after="200"/>
      <w:outlineLvl w:val="6"/>
    </w:pPr>
    <w:rPr>
      <w:rFonts w:ascii="Arial" w:eastAsia="Arial" w:hAnsi="Arial" w:cs="Arial"/>
      <w:b/>
      <w:bCs/>
      <w:i/>
      <w:iCs/>
    </w:rPr>
  </w:style>
  <w:style w:type="paragraph" w:customStyle="1" w:styleId="Heading810">
    <w:name w:val="Heading 81"/>
    <w:basedOn w:val="Normal"/>
    <w:next w:val="Normal"/>
    <w:link w:val="berschrift8Zchn"/>
    <w:uiPriority w:val="9"/>
    <w:unhideWhenUsed/>
    <w:qFormat/>
    <w:pPr>
      <w:keepNext/>
      <w:keepLines/>
      <w:spacing w:before="320" w:after="200"/>
      <w:outlineLvl w:val="7"/>
    </w:pPr>
    <w:rPr>
      <w:rFonts w:ascii="Arial" w:eastAsia="Arial" w:hAnsi="Arial" w:cs="Arial"/>
      <w:i/>
      <w:iCs/>
    </w:rPr>
  </w:style>
  <w:style w:type="paragraph" w:customStyle="1" w:styleId="Heading910">
    <w:name w:val="Heading 91"/>
    <w:basedOn w:val="Normal"/>
    <w:next w:val="Normal"/>
    <w:link w:val="berschrift9Zchn"/>
    <w:uiPriority w:val="9"/>
    <w:unhideWhenUsed/>
    <w:qFormat/>
    <w:pPr>
      <w:keepNext/>
      <w:keepLines/>
      <w:spacing w:before="320" w:after="200"/>
      <w:outlineLvl w:val="8"/>
    </w:pPr>
    <w:rPr>
      <w:rFonts w:ascii="Arial" w:eastAsia="Arial" w:hAnsi="Arial" w:cs="Arial"/>
      <w:i/>
      <w:iCs/>
      <w:sz w:val="21"/>
      <w:szCs w:val="21"/>
    </w:rPr>
  </w:style>
  <w:style w:type="character" w:customStyle="1" w:styleId="Heading1Char">
    <w:name w:val="Heading 1 Char"/>
    <w:basedOn w:val="DefaultParagraphFont"/>
    <w:link w:val="Heading11"/>
    <w:uiPriority w:val="9"/>
    <w:rPr>
      <w:rFonts w:ascii="Arial" w:eastAsia="Arial" w:hAnsi="Arial" w:cs="Arial"/>
      <w:sz w:val="40"/>
      <w:szCs w:val="40"/>
    </w:rPr>
  </w:style>
  <w:style w:type="character" w:customStyle="1" w:styleId="Heading2Char">
    <w:name w:val="Heading 2 Char"/>
    <w:basedOn w:val="DefaultParagraphFont"/>
    <w:link w:val="Heading21"/>
    <w:uiPriority w:val="9"/>
    <w:rPr>
      <w:rFonts w:ascii="Arial" w:eastAsia="Arial" w:hAnsi="Arial" w:cs="Arial"/>
      <w:sz w:val="34"/>
    </w:rPr>
  </w:style>
  <w:style w:type="character" w:customStyle="1" w:styleId="Heading3Char">
    <w:name w:val="Heading 3 Char"/>
    <w:basedOn w:val="DefaultParagraphFont"/>
    <w:link w:val="Heading31"/>
    <w:uiPriority w:val="9"/>
    <w:rPr>
      <w:rFonts w:ascii="Arial" w:eastAsia="Arial" w:hAnsi="Arial" w:cs="Arial"/>
      <w:sz w:val="30"/>
      <w:szCs w:val="30"/>
    </w:rPr>
  </w:style>
  <w:style w:type="character" w:customStyle="1" w:styleId="berschrift4Zchn">
    <w:name w:val="Überschrift 4 Zchn"/>
    <w:basedOn w:val="DefaultParagraphFont"/>
    <w:link w:val="Heading410"/>
    <w:uiPriority w:val="9"/>
    <w:rPr>
      <w:rFonts w:ascii="Arial" w:eastAsia="Arial" w:hAnsi="Arial" w:cs="Arial"/>
      <w:b/>
      <w:bCs/>
      <w:sz w:val="26"/>
      <w:szCs w:val="26"/>
    </w:rPr>
  </w:style>
  <w:style w:type="character" w:customStyle="1" w:styleId="berschrift5Zchn">
    <w:name w:val="Überschrift 5 Zchn"/>
    <w:basedOn w:val="DefaultParagraphFont"/>
    <w:link w:val="Heading510"/>
    <w:uiPriority w:val="9"/>
    <w:rPr>
      <w:rFonts w:ascii="Arial" w:eastAsia="Arial" w:hAnsi="Arial" w:cs="Arial"/>
      <w:b/>
      <w:bCs/>
      <w:sz w:val="24"/>
      <w:szCs w:val="24"/>
    </w:rPr>
  </w:style>
  <w:style w:type="character" w:customStyle="1" w:styleId="berschrift6Zchn">
    <w:name w:val="Überschrift 6 Zchn"/>
    <w:basedOn w:val="DefaultParagraphFont"/>
    <w:link w:val="Heading610"/>
    <w:uiPriority w:val="9"/>
    <w:rPr>
      <w:rFonts w:ascii="Arial" w:eastAsia="Arial" w:hAnsi="Arial" w:cs="Arial"/>
      <w:b/>
      <w:bCs/>
      <w:sz w:val="22"/>
      <w:szCs w:val="22"/>
    </w:rPr>
  </w:style>
  <w:style w:type="character" w:customStyle="1" w:styleId="berschrift7Zchn">
    <w:name w:val="Überschrift 7 Zchn"/>
    <w:basedOn w:val="DefaultParagraphFont"/>
    <w:link w:val="Heading710"/>
    <w:uiPriority w:val="9"/>
    <w:rPr>
      <w:rFonts w:ascii="Arial" w:eastAsia="Arial" w:hAnsi="Arial" w:cs="Arial"/>
      <w:b/>
      <w:bCs/>
      <w:i/>
      <w:iCs/>
      <w:sz w:val="22"/>
      <w:szCs w:val="22"/>
    </w:rPr>
  </w:style>
  <w:style w:type="character" w:customStyle="1" w:styleId="berschrift8Zchn">
    <w:name w:val="Überschrift 8 Zchn"/>
    <w:basedOn w:val="DefaultParagraphFont"/>
    <w:link w:val="Heading810"/>
    <w:uiPriority w:val="9"/>
    <w:rPr>
      <w:rFonts w:ascii="Arial" w:eastAsia="Arial" w:hAnsi="Arial" w:cs="Arial"/>
      <w:i/>
      <w:iCs/>
      <w:sz w:val="22"/>
      <w:szCs w:val="22"/>
    </w:rPr>
  </w:style>
  <w:style w:type="character" w:customStyle="1" w:styleId="berschrift9Zchn">
    <w:name w:val="Überschrift 9 Zchn"/>
    <w:basedOn w:val="DefaultParagraphFont"/>
    <w:link w:val="Heading910"/>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paragraph" w:styleId="Subtitle">
    <w:name w:val="Subtitle"/>
    <w:basedOn w:val="Normal"/>
    <w:next w:val="Normal"/>
    <w:link w:val="SubtitleChar1"/>
    <w:uiPriority w:val="11"/>
    <w:qFormat/>
    <w:pPr>
      <w:spacing w:before="200" w:after="200"/>
    </w:pPr>
    <w:rPr>
      <w:sz w:val="24"/>
      <w:szCs w:val="24"/>
    </w:rPr>
  </w:style>
  <w:style w:type="character" w:customStyle="1" w:styleId="SubtitleChar1">
    <w:name w:val="Subtitle Char1"/>
    <w:basedOn w:val="DefaultParagraphFont"/>
    <w:link w:val="Subtitle"/>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link w:val="Header1"/>
    <w:uiPriority w:val="99"/>
  </w:style>
  <w:style w:type="character" w:customStyle="1" w:styleId="FooterChar">
    <w:name w:val="Footer Char"/>
    <w:basedOn w:val="DefaultParagraphFont"/>
    <w:uiPriority w:val="99"/>
  </w:style>
  <w:style w:type="character" w:customStyle="1" w:styleId="CaptionChar">
    <w:name w:val="Caption Char"/>
    <w:link w:val="Footer1"/>
    <w:uiPriority w:val="99"/>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0">
    <w:name w:val="Plain Table 1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PlainTable210">
    <w:name w:val="Plain Table 21"/>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0">
    <w:name w:val="Plain Table 31"/>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410">
    <w:name w:val="Plain Table 41"/>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PlainTable510">
    <w:name w:val="Plain Table 51"/>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GridTable1Light10">
    <w:name w:val="Grid Table 1 Light1"/>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2">
    <w:name w:val="Grid Table 1 Light - Accent 12"/>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2">
    <w:name w:val="Grid Table 1 Light - Accent 2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2">
    <w:name w:val="Grid Table 1 Light - Accent 32"/>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2">
    <w:name w:val="Grid Table 1 Light - Accent 42"/>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2">
    <w:name w:val="Grid Table 1 Light - Accent 52"/>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2">
    <w:name w:val="Grid Table 1 Light - Accent 62"/>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10">
    <w:name w:val="Grid Table 2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2">
    <w:name w:val="Grid Table 2 - Accent 12"/>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auto" w:fill="FFFFFF"/>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2-Accent22">
    <w:name w:val="Grid Table 2 - Accent 2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2-Accent32">
    <w:name w:val="Grid Table 2 - Accent 32"/>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2-Accent42">
    <w:name w:val="Grid Table 2 - Accent 42"/>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2-Accent52">
    <w:name w:val="Grid Table 2 - Accent 52"/>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auto" w:fill="FFFFFF"/>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2-Accent62">
    <w:name w:val="Grid Table 2 - Accent 62"/>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310">
    <w:name w:val="Grid Table 31"/>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2">
    <w:name w:val="Grid Table 3 - Accent 12"/>
    <w:basedOn w:val="Table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1" w:themeFillTint="34"/>
      </w:tcPr>
    </w:tblStylePr>
    <w:tblStylePr w:type="band1Horz">
      <w:rPr>
        <w:rFonts w:ascii="Arial" w:hAnsi="Arial"/>
        <w:color w:val="404040"/>
        <w:sz w:val="22"/>
      </w:rPr>
      <w:tblPr/>
      <w:tcPr>
        <w:shd w:val="clear" w:color="auto" w:fill="DDEAF6" w:themeFill="accent1" w:themeFillTint="34"/>
      </w:tcPr>
    </w:tblStylePr>
  </w:style>
  <w:style w:type="table" w:customStyle="1" w:styleId="GridTable3-Accent22">
    <w:name w:val="Grid Table 3 - Accent 22"/>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3-Accent32">
    <w:name w:val="Grid Table 3 - Accent 32"/>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3-Accent42">
    <w:name w:val="Grid Table 3 - Accent 42"/>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3-Accent52">
    <w:name w:val="Grid Table 3 - Accent 52"/>
    <w:basedOn w:val="Table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3-Accent62">
    <w:name w:val="Grid Table 3 - Accent 62"/>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410">
    <w:name w:val="Grid Table 41"/>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2">
    <w:name w:val="Grid Table 4 - Accent 12"/>
    <w:basedOn w:val="Table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auto"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EEBF6" w:themeFill="accent1" w:themeFillTint="32"/>
      </w:tcPr>
    </w:tblStylePr>
    <w:tblStylePr w:type="band1Horz">
      <w:rPr>
        <w:rFonts w:ascii="Arial" w:hAnsi="Arial"/>
        <w:color w:val="404040"/>
        <w:sz w:val="22"/>
      </w:rPr>
      <w:tblPr/>
      <w:tcPr>
        <w:shd w:val="clear" w:color="auto" w:fill="DEEBF6" w:themeFill="accent1" w:themeFillTint="32"/>
      </w:tcPr>
    </w:tblStylePr>
  </w:style>
  <w:style w:type="table" w:customStyle="1" w:styleId="GridTable4-Accent22">
    <w:name w:val="Grid Table 4 - Accent 22"/>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customStyle="1" w:styleId="GridTable4-Accent32">
    <w:name w:val="Grid Table 4 - Accent 32"/>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customStyle="1" w:styleId="GridTable4-Accent42">
    <w:name w:val="Grid Table 4 - Accent 42"/>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customStyle="1" w:styleId="GridTable4-Accent52">
    <w:name w:val="Grid Table 4 - Accent 52"/>
    <w:basedOn w:val="Table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Pr/>
      <w:tcPr>
        <w:shd w:val="clear" w:color="auto" w:fill="D8E2F3" w:themeFill="accent5" w:themeFillTint="34"/>
      </w:tcPr>
    </w:tblStylePr>
  </w:style>
  <w:style w:type="table" w:customStyle="1" w:styleId="GridTable4-Accent62">
    <w:name w:val="Grid Table 4 - Accent 62"/>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customStyle="1" w:styleId="GridTable5Dark10">
    <w:name w:val="Grid Table 5 Dark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1" w:themeFillTint="34"/>
    </w:tblPr>
    <w:tblStylePr w:type="firstRow">
      <w:rPr>
        <w:rFonts w:ascii="Arial" w:hAnsi="Arial"/>
        <w:b/>
        <w:color w:val="FFFFFF"/>
        <w:sz w:val="22"/>
      </w:rPr>
      <w:tblPr/>
      <w:tcPr>
        <w:shd w:val="clear" w:color="auto" w:fill="5B9BD5" w:themeFill="accent1"/>
      </w:tcPr>
    </w:tblStylePr>
    <w:tblStylePr w:type="lastRow">
      <w:rPr>
        <w:rFonts w:ascii="Arial" w:hAnsi="Arial"/>
        <w:b/>
        <w:color w:val="FFFFFF"/>
        <w:sz w:val="22"/>
      </w:rPr>
      <w:tblPr/>
      <w:tcPr>
        <w:tcBorders>
          <w:top w:val="single" w:sz="4" w:space="0" w:color="FFFFFF" w:themeColor="light1"/>
        </w:tcBorders>
        <w:shd w:val="clear" w:color="auto" w:fill="5B9BD5" w:themeFill="accent1"/>
      </w:tcPr>
    </w:tblStylePr>
    <w:tblStylePr w:type="firstCol">
      <w:rPr>
        <w:rFonts w:ascii="Arial" w:hAnsi="Arial"/>
        <w:b/>
        <w:color w:val="FFFFFF"/>
        <w:sz w:val="22"/>
      </w:rPr>
      <w:tblPr/>
      <w:tcPr>
        <w:shd w:val="clear" w:color="auto" w:fill="5B9BD5" w:themeFill="accent1"/>
      </w:tcPr>
    </w:tblStylePr>
    <w:tblStylePr w:type="lastCol">
      <w:rPr>
        <w:rFonts w:ascii="Arial" w:hAnsi="Arial"/>
        <w:b/>
        <w:color w:val="FFFFFF"/>
        <w:sz w:val="22"/>
      </w:rPr>
      <w:tblPr/>
      <w:tcPr>
        <w:shd w:val="clear" w:color="auto" w:fill="5B9BD5" w:themeFill="accent1"/>
      </w:tcPr>
    </w:tblStylePr>
    <w:tblStylePr w:type="band1Vert">
      <w:tblPr/>
      <w:tcPr>
        <w:shd w:val="clear" w:color="auto" w:fill="B3D0EB" w:themeFill="accent1" w:themeFillTint="75"/>
      </w:tcPr>
    </w:tblStylePr>
    <w:tblStylePr w:type="band1Horz">
      <w:tblPr/>
      <w:tcPr>
        <w:shd w:val="clear" w:color="auto" w:fill="B3D0EB" w:themeFill="accent1" w:themeFillTint="75"/>
      </w:tcPr>
    </w:tblStylePr>
  </w:style>
  <w:style w:type="table" w:customStyle="1" w:styleId="GridTable5Dark-Accent22">
    <w:name w:val="Grid Table 5 Dark - Accent 2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customStyle="1" w:styleId="GridTable5Dark-Accent32">
    <w:name w:val="Grid Table 5 Dark - Accent 3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customStyle="1" w:styleId="GridTable5Dark-Accent52">
    <w:name w:val="Grid Table 5 Dark - Accent 5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5" w:themeFillTint="34"/>
    </w:tblPr>
    <w:tblStylePr w:type="firstRow">
      <w:rPr>
        <w:rFonts w:ascii="Arial" w:hAnsi="Arial"/>
        <w:b/>
        <w:color w:val="FFFFFF"/>
        <w:sz w:val="22"/>
      </w:rPr>
      <w:tblPr/>
      <w:tcPr>
        <w:shd w:val="clear" w:color="auto" w:fill="4472C4" w:themeFill="accent5"/>
      </w:tcPr>
    </w:tblStylePr>
    <w:tblStylePr w:type="lastRow">
      <w:rPr>
        <w:rFonts w:ascii="Arial" w:hAnsi="Arial"/>
        <w:b/>
        <w:color w:val="FFFFFF"/>
        <w:sz w:val="22"/>
      </w:rPr>
      <w:tblPr/>
      <w:tcPr>
        <w:tcBorders>
          <w:top w:val="single" w:sz="4" w:space="0" w:color="FFFFFF" w:themeColor="light1"/>
        </w:tcBorders>
        <w:shd w:val="clear" w:color="auto" w:fill="4472C4" w:themeFill="accent5"/>
      </w:tcPr>
    </w:tblStylePr>
    <w:tblStylePr w:type="firstCol">
      <w:rPr>
        <w:rFonts w:ascii="Arial" w:hAnsi="Arial"/>
        <w:b/>
        <w:color w:val="FFFFFF"/>
        <w:sz w:val="22"/>
      </w:rPr>
      <w:tblPr/>
      <w:tcPr>
        <w:shd w:val="clear" w:color="auto" w:fill="4472C4" w:themeFill="accent5"/>
      </w:tcPr>
    </w:tblStylePr>
    <w:tblStylePr w:type="lastCol">
      <w:rPr>
        <w:rFonts w:ascii="Arial" w:hAnsi="Arial"/>
        <w:b/>
        <w:color w:val="FFFFFF"/>
        <w:sz w:val="22"/>
      </w:rPr>
      <w:tblPr/>
      <w:tcPr>
        <w:shd w:val="clear" w:color="auto" w:fill="4472C4" w:themeFill="accent5"/>
      </w:tcPr>
    </w:tblStylePr>
    <w:tblStylePr w:type="band1Vert">
      <w:tblPr/>
      <w:tcPr>
        <w:shd w:val="clear" w:color="auto" w:fill="A9BEE4" w:themeFill="accent5" w:themeFillTint="75"/>
      </w:tcPr>
    </w:tblStylePr>
    <w:tblStylePr w:type="band1Horz">
      <w:tblPr/>
      <w:tcPr>
        <w:shd w:val="clear" w:color="auto" w:fill="A9BEE4" w:themeFill="accent5" w:themeFillTint="75"/>
      </w:tcPr>
    </w:tblStylePr>
  </w:style>
  <w:style w:type="table" w:customStyle="1" w:styleId="GridTable5Dark-Accent62">
    <w:name w:val="Grid Table 5 Dark - Accent 62"/>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customStyle="1" w:styleId="GridTable6Colorful10">
    <w:name w:val="Grid Table 6 Colorful1"/>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2">
    <w:name w:val="Grid Table 6 Colorful - Accent 12"/>
    <w:basedOn w:val="Table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2">
    <w:name w:val="Grid Table 6 Colorful - Accent 2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2">
    <w:name w:val="Grid Table 6 Colorful - Accent 32"/>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2">
    <w:name w:val="Grid Table 6 Colorful - Accent 42"/>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2">
    <w:name w:val="Grid Table 6 Colorful - Accent 52"/>
    <w:basedOn w:val="Table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2">
    <w:name w:val="Grid Table 6 Colorful - Accent 62"/>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auto" w:fill="E1EFD8" w:themeFill="accent6" w:themeFillTint="34"/>
      </w:tcPr>
    </w:tblStylePr>
    <w:tblStylePr w:type="band1Horz">
      <w:rPr>
        <w:rFonts w:ascii="Arial" w:hAnsi="Arial"/>
        <w:color w:val="254175" w:themeColor="accent5" w:themeShade="95"/>
        <w:sz w:val="22"/>
      </w:rPr>
      <w:tblPr/>
      <w:tcPr>
        <w:shd w:val="clear" w:color="auto" w:fill="E1EFD8" w:themeFill="accent6" w:themeFillTint="34"/>
      </w:tcPr>
    </w:tblStylePr>
    <w:tblStylePr w:type="band2Horz">
      <w:rPr>
        <w:rFonts w:ascii="Arial" w:hAnsi="Arial"/>
        <w:color w:val="254175" w:themeColor="accent5" w:themeShade="95"/>
        <w:sz w:val="22"/>
      </w:rPr>
    </w:tblStylePr>
  </w:style>
  <w:style w:type="table" w:customStyle="1" w:styleId="GridTable7Colorful10">
    <w:name w:val="Grid Table 7 Colorful1"/>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2">
    <w:name w:val="Grid Table 7 Colorful - Accent 12"/>
    <w:basedOn w:val="Table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auto"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auto" w:fill="FFFFFF"/>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auto" w:fill="FFFFFF"/>
      </w:tcPr>
    </w:tblStylePr>
    <w:tblStylePr w:type="band1Vert">
      <w:tblPr/>
      <w:tcPr>
        <w:shd w:val="clear" w:color="auto" w:fill="DDEAF6" w:themeFill="accent1" w:themeFillTint="34"/>
      </w:tcPr>
    </w:tblStylePr>
    <w:tblStylePr w:type="band1Horz">
      <w:rPr>
        <w:rFonts w:ascii="Arial" w:hAnsi="Arial"/>
        <w:color w:val="ACCCEA" w:themeColor="accent1" w:themeTint="80" w:themeShade="95"/>
        <w:sz w:val="22"/>
      </w:rPr>
      <w:tblPr/>
      <w:tcPr>
        <w:shd w:val="clear" w:color="auto"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2">
    <w:name w:val="Grid Table 7 Colorful - Accent 22"/>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2">
    <w:name w:val="Grid Table 7 Colorful - Accent 32"/>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2">
    <w:name w:val="Grid Table 7 Colorful - Accent 42"/>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2">
    <w:name w:val="Grid Table 7 Colorful - Accent 52"/>
    <w:basedOn w:val="Table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auto"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auto" w:fill="FFFFFF"/>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auto" w:fill="FFFFFF"/>
      </w:tcPr>
    </w:tblStylePr>
    <w:tblStylePr w:type="band1Vert">
      <w:tblPr/>
      <w:tcPr>
        <w:shd w:val="clear" w:color="auto" w:fill="D8E2F3" w:themeFill="accent5" w:themeFillTint="34"/>
      </w:tcPr>
    </w:tblStylePr>
    <w:tblStylePr w:type="band1Horz">
      <w:rPr>
        <w:rFonts w:ascii="Arial" w:hAnsi="Arial"/>
        <w:color w:val="254175" w:themeColor="accent5" w:themeShade="95"/>
        <w:sz w:val="22"/>
      </w:rPr>
      <w:tblPr/>
      <w:tcPr>
        <w:shd w:val="clear" w:color="auto"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2">
    <w:name w:val="Grid Table 7 Colorful - Accent 62"/>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customStyle="1" w:styleId="ListTable1Light10">
    <w:name w:val="List Table 1 Light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2">
    <w:name w:val="List Table 1 Light - Accent 1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1" w:themeFillTint="40"/>
      </w:tcPr>
    </w:tblStylePr>
    <w:tblStylePr w:type="band1Horz">
      <w:tblPr/>
      <w:tcPr>
        <w:shd w:val="clear" w:color="auto" w:fill="D5E5F4" w:themeFill="accent1" w:themeFillTint="40"/>
      </w:tcPr>
    </w:tblStylePr>
  </w:style>
  <w:style w:type="table" w:customStyle="1" w:styleId="ListTable1Light-Accent22">
    <w:name w:val="List Table 1 Light - Accent 2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customStyle="1" w:styleId="ListTable1Light-Accent32">
    <w:name w:val="List Table 1 Light - Accent 3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customStyle="1" w:styleId="ListTable1Light-Accent42">
    <w:name w:val="List Table 1 Light - Accent 4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customStyle="1" w:styleId="ListTable1Light-Accent52">
    <w:name w:val="List Table 1 Light - Accent 5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5" w:themeFillTint="40"/>
      </w:tcPr>
    </w:tblStylePr>
    <w:tblStylePr w:type="band1Horz">
      <w:tblPr/>
      <w:tcPr>
        <w:shd w:val="clear" w:color="auto" w:fill="CFDBF0" w:themeFill="accent5" w:themeFillTint="40"/>
      </w:tcPr>
    </w:tblStylePr>
  </w:style>
  <w:style w:type="table" w:customStyle="1" w:styleId="ListTable1Light-Accent62">
    <w:name w:val="List Table 1 Light - Accent 62"/>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customStyle="1" w:styleId="ListTable210">
    <w:name w:val="List Table 21"/>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2">
    <w:name w:val="List Table 2 - Accent 12"/>
    <w:basedOn w:val="Table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2-Accent22">
    <w:name w:val="List Table 2 - Accent 22"/>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2-Accent32">
    <w:name w:val="List Table 2 - Accent 32"/>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2-Accent42">
    <w:name w:val="List Table 2 - Accent 42"/>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2-Accent52">
    <w:name w:val="List Table 2 - Accent 52"/>
    <w:basedOn w:val="Table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2-Accent62">
    <w:name w:val="List Table 2 - Accent 62"/>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310">
    <w:name w:val="List Table 3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2">
    <w:name w:val="List Table 3 - Accent 12"/>
    <w:basedOn w:val="Table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2">
    <w:name w:val="List Table 3 - Accent 22"/>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2">
    <w:name w:val="List Table 3 - Accent 32"/>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2">
    <w:name w:val="List Table 3 - Accent 42"/>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2">
    <w:name w:val="List Table 3 - Accent 52"/>
    <w:basedOn w:val="Table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auto"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2">
    <w:name w:val="List Table 3 - Accent 62"/>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10">
    <w:name w:val="List Table 41"/>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2">
    <w:name w:val="List Table 4 - Accent 12"/>
    <w:basedOn w:val="Table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auto"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1" w:themeFillTint="40"/>
      </w:tcPr>
    </w:tblStylePr>
    <w:tblStylePr w:type="band1Horz">
      <w:rPr>
        <w:rFonts w:ascii="Arial" w:hAnsi="Arial"/>
        <w:color w:val="404040"/>
        <w:sz w:val="22"/>
      </w:rPr>
      <w:tblPr/>
      <w:tcPr>
        <w:shd w:val="clear" w:color="auto" w:fill="D5E5F4" w:themeFill="accent1" w:themeFillTint="40"/>
      </w:tcPr>
    </w:tblStylePr>
  </w:style>
  <w:style w:type="table" w:customStyle="1" w:styleId="ListTable4-Accent22">
    <w:name w:val="List Table 4 - Accent 22"/>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customStyle="1" w:styleId="ListTable4-Accent32">
    <w:name w:val="List Table 4 - Accent 32"/>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customStyle="1" w:styleId="ListTable4-Accent42">
    <w:name w:val="List Table 4 - Accent 42"/>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customStyle="1" w:styleId="ListTable4-Accent52">
    <w:name w:val="List Table 4 - Accent 52"/>
    <w:basedOn w:val="Table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auto"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5" w:themeFillTint="40"/>
      </w:tcPr>
    </w:tblStylePr>
    <w:tblStylePr w:type="band1Horz">
      <w:rPr>
        <w:rFonts w:ascii="Arial" w:hAnsi="Arial"/>
        <w:color w:val="404040"/>
        <w:sz w:val="22"/>
      </w:rPr>
      <w:tblPr/>
      <w:tcPr>
        <w:shd w:val="clear" w:color="auto" w:fill="CFDBF0" w:themeFill="accent5" w:themeFillTint="40"/>
      </w:tcPr>
    </w:tblStylePr>
  </w:style>
  <w:style w:type="table" w:customStyle="1" w:styleId="ListTable4-Accent62">
    <w:name w:val="List Table 4 - Accent 62"/>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customStyle="1" w:styleId="ListTable5Dark10">
    <w:name w:val="List Table 5 Dark1"/>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2">
    <w:name w:val="List Table 5 Dark - Accent 12"/>
    <w:basedOn w:val="Table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auto"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auto"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auto"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B9BD5" w:themeFill="accent1"/>
      </w:tcPr>
    </w:tblStylePr>
    <w:tblStylePr w:type="band2Horz">
      <w:tblPr/>
      <w:tcPr>
        <w:tcBorders>
          <w:top w:val="single" w:sz="4" w:space="0" w:color="FFFFFF" w:themeColor="light1"/>
          <w:bottom w:val="single" w:sz="4" w:space="0" w:color="FFFFFF" w:themeColor="light1"/>
        </w:tcBorders>
        <w:shd w:val="clear" w:color="auto" w:fill="5B9BD5" w:themeFill="accent1"/>
      </w:tcPr>
    </w:tblStylePr>
  </w:style>
  <w:style w:type="table" w:customStyle="1" w:styleId="ListTable5Dark-Accent22">
    <w:name w:val="List Table 5 Dark - Accent 22"/>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customStyle="1" w:styleId="ListTable5Dark-Accent32">
    <w:name w:val="List Table 5 Dark - Accent 32"/>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customStyle="1" w:styleId="ListTable5Dark-Accent42">
    <w:name w:val="List Table 5 Dark - Accent 42"/>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customStyle="1" w:styleId="ListTable5Dark-Accent52">
    <w:name w:val="List Table 5 Dark - Accent 52"/>
    <w:basedOn w:val="Table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auto"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auto"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auto"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8DA9DB" w:themeFill="accent5" w:themeFillTint="9A"/>
      </w:tcPr>
    </w:tblStylePr>
    <w:tblStylePr w:type="band2Horz">
      <w:tblPr/>
      <w:tcPr>
        <w:tcBorders>
          <w:top w:val="single" w:sz="4" w:space="0" w:color="FFFFFF" w:themeColor="light1"/>
          <w:bottom w:val="single" w:sz="4" w:space="0" w:color="FFFFFF" w:themeColor="light1"/>
        </w:tcBorders>
        <w:shd w:val="clear" w:color="auto" w:fill="8DA9DB" w:themeFill="accent5" w:themeFillTint="9A"/>
      </w:tcPr>
    </w:tblStylePr>
  </w:style>
  <w:style w:type="table" w:customStyle="1" w:styleId="ListTable5Dark-Accent62">
    <w:name w:val="List Table 5 Dark - Accent 62"/>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customStyle="1" w:styleId="ListTable6Colorful10">
    <w:name w:val="List Table 6 Colorful1"/>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2">
    <w:name w:val="List Table 6 Colorful - Accent 12"/>
    <w:basedOn w:val="Table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2">
    <w:name w:val="List Table 6 Colorful - Accent 22"/>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2">
    <w:name w:val="List Table 6 Colorful - Accent 32"/>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2">
    <w:name w:val="List Table 6 Colorful - Accent 42"/>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2">
    <w:name w:val="List Table 6 Colorful - Accent 52"/>
    <w:basedOn w:val="Table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2">
    <w:name w:val="List Table 6 Colorful - Accent 62"/>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10">
    <w:name w:val="List Table 7 Colorful1"/>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2">
    <w:name w:val="List Table 7 Colorful - Accent 12"/>
    <w:basedOn w:val="Table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auto"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auto" w:fill="FFFFFF"/>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auto" w:fill="FFFFFF"/>
      </w:tcPr>
    </w:tblStylePr>
    <w:tblStylePr w:type="band1Vert">
      <w:tblPr/>
      <w:tcPr>
        <w:shd w:val="clear" w:color="auto" w:fill="D5E5F4" w:themeFill="accent1" w:themeFillTint="40"/>
      </w:tcPr>
    </w:tblStylePr>
    <w:tblStylePr w:type="band1Horz">
      <w:rPr>
        <w:rFonts w:ascii="Arial" w:hAnsi="Arial"/>
        <w:color w:val="245A8D" w:themeColor="accent1" w:themeShade="95"/>
        <w:sz w:val="22"/>
      </w:rPr>
      <w:tblPr/>
      <w:tcPr>
        <w:shd w:val="clear" w:color="auto"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2">
    <w:name w:val="List Table 7 Colorful - Accent 22"/>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2">
    <w:name w:val="List Table 7 Colorful - Accent 32"/>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2">
    <w:name w:val="List Table 7 Colorful - Accent 42"/>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2">
    <w:name w:val="List Table 7 Colorful - Accent 52"/>
    <w:basedOn w:val="Table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auto"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auto" w:fill="FFFFFF"/>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auto" w:fill="FFFFFF"/>
      </w:tcPr>
    </w:tblStylePr>
    <w:tblStylePr w:type="band1Vert">
      <w:tblPr/>
      <w:tcPr>
        <w:shd w:val="clear" w:color="auto" w:fill="CFDBF0" w:themeFill="accent5" w:themeFillTint="40"/>
      </w:tcPr>
    </w:tblStylePr>
    <w:tblStylePr w:type="band1Horz">
      <w:rPr>
        <w:rFonts w:ascii="Arial" w:hAnsi="Arial"/>
        <w:color w:val="8DA9DB" w:themeColor="accent5" w:themeTint="9A" w:themeShade="95"/>
        <w:sz w:val="22"/>
      </w:rPr>
      <w:tblPr/>
      <w:tcPr>
        <w:shd w:val="clear" w:color="auto"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2">
    <w:name w:val="List Table 7 Colorful - Accent 62"/>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auto" w:fill="68A2D8" w:themeFill="accent1" w:themeFillTint="EA"/>
      </w:tcPr>
    </w:tblStylePr>
    <w:tblStylePr w:type="lastRow">
      <w:rPr>
        <w:rFonts w:ascii="Arial" w:hAnsi="Arial"/>
        <w:color w:val="F2F2F2"/>
        <w:sz w:val="22"/>
      </w:rPr>
      <w:tblPr/>
      <w:tcPr>
        <w:shd w:val="clear" w:color="auto" w:fill="68A2D8" w:themeFill="accent1" w:themeFillTint="EA"/>
      </w:tcPr>
    </w:tblStylePr>
    <w:tblStylePr w:type="firstCol">
      <w:rPr>
        <w:rFonts w:ascii="Arial" w:hAnsi="Arial"/>
        <w:color w:val="F2F2F2"/>
        <w:sz w:val="22"/>
      </w:rPr>
      <w:tblPr/>
      <w:tcPr>
        <w:shd w:val="clear" w:color="auto" w:fill="68A2D8" w:themeFill="accent1" w:themeFillTint="EA"/>
      </w:tcPr>
    </w:tblStylePr>
    <w:tblStylePr w:type="lastCol">
      <w:rPr>
        <w:rFonts w:ascii="Arial" w:hAnsi="Arial"/>
        <w:color w:val="F2F2F2"/>
        <w:sz w:val="22"/>
      </w:rPr>
      <w:tblPr/>
      <w:tcPr>
        <w:shd w:val="clear" w:color="auto"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BDFF1"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auto" w:fill="4472C4" w:themeFill="accent5"/>
      </w:tcPr>
    </w:tblStylePr>
    <w:tblStylePr w:type="lastRow">
      <w:rPr>
        <w:rFonts w:ascii="Arial" w:hAnsi="Arial"/>
        <w:color w:val="F2F2F2"/>
        <w:sz w:val="22"/>
      </w:rPr>
      <w:tblPr/>
      <w:tcPr>
        <w:shd w:val="clear" w:color="auto" w:fill="4472C4" w:themeFill="accent5"/>
      </w:tcPr>
    </w:tblStylePr>
    <w:tblStylePr w:type="firstCol">
      <w:rPr>
        <w:rFonts w:ascii="Arial" w:hAnsi="Arial"/>
        <w:color w:val="F2F2F2"/>
        <w:sz w:val="22"/>
      </w:rPr>
      <w:tblPr/>
      <w:tcPr>
        <w:shd w:val="clear" w:color="auto" w:fill="4472C4" w:themeFill="accent5"/>
      </w:tcPr>
    </w:tblStylePr>
    <w:tblStylePr w:type="lastCol">
      <w:rPr>
        <w:rFonts w:ascii="Arial" w:hAnsi="Arial"/>
        <w:color w:val="F2F2F2"/>
        <w:sz w:val="22"/>
      </w:rPr>
      <w:tblPr/>
      <w:tcPr>
        <w:shd w:val="clear" w:color="auto"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8E2F3"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berschrift1Zchn">
    <w:name w:val="Überschrift 1 Zchn"/>
    <w:basedOn w:val="DefaultParagraphFont"/>
    <w:link w:val="Heading110"/>
    <w:uiPriority w:val="9"/>
    <w:rPr>
      <w:rFonts w:ascii="Calibri Light" w:eastAsia="Calibri Light" w:hAnsi="Calibri Light" w:cs="Calibri Light"/>
      <w:color w:val="2E74B5" w:themeColor="accent1" w:themeShade="BF"/>
      <w:sz w:val="32"/>
      <w:szCs w:val="32"/>
    </w:rPr>
  </w:style>
  <w:style w:type="paragraph" w:styleId="Title">
    <w:name w:val="Title"/>
    <w:basedOn w:val="Normal"/>
    <w:next w:val="Normal"/>
    <w:link w:val="TitleChar1"/>
    <w:uiPriority w:val="10"/>
    <w:qFormat/>
    <w:pPr>
      <w:spacing w:after="0" w:line="240" w:lineRule="auto"/>
      <w:contextualSpacing/>
    </w:pPr>
    <w:rPr>
      <w:rFonts w:ascii="Calibri Light" w:eastAsia="Calibri Light" w:hAnsi="Calibri Light" w:cs="Calibri Light"/>
      <w:spacing w:val="-10"/>
      <w:sz w:val="56"/>
      <w:szCs w:val="56"/>
    </w:rPr>
  </w:style>
  <w:style w:type="character" w:customStyle="1" w:styleId="TitleChar1">
    <w:name w:val="Title Char1"/>
    <w:basedOn w:val="DefaultParagraphFont"/>
    <w:link w:val="Title"/>
    <w:uiPriority w:val="10"/>
    <w:rPr>
      <w:rFonts w:ascii="Calibri Light" w:eastAsia="Calibri Light" w:hAnsi="Calibri Light" w:cs="Calibri Light"/>
      <w:spacing w:val="-10"/>
      <w:sz w:val="56"/>
      <w:szCs w:val="56"/>
    </w:rPr>
  </w:style>
  <w:style w:type="paragraph" w:styleId="ListParagraph">
    <w:name w:val="List Paragraph"/>
    <w:basedOn w:val="Normal"/>
    <w:link w:val="ListParagraphChar"/>
    <w:uiPriority w:val="34"/>
    <w:qFormat/>
    <w:pPr>
      <w:ind w:left="720"/>
      <w:contextualSpacing/>
    </w:pPr>
  </w:style>
  <w:style w:type="paragraph" w:customStyle="1" w:styleId="EndNoteBibliographyTitle">
    <w:name w:val="EndNote Bibliography Title"/>
    <w:basedOn w:val="Normal"/>
    <w:link w:val="EndNoteBibliographyTitleZchn"/>
    <w:pPr>
      <w:spacing w:after="0"/>
      <w:jc w:val="center"/>
    </w:pPr>
    <w:rPr>
      <w:lang w:val="en-US"/>
    </w:rPr>
  </w:style>
  <w:style w:type="character" w:customStyle="1" w:styleId="ListParagraphChar">
    <w:name w:val="List Paragraph Char"/>
    <w:basedOn w:val="DefaultParagraphFont"/>
    <w:link w:val="ListParagraph"/>
    <w:uiPriority w:val="34"/>
  </w:style>
  <w:style w:type="character" w:customStyle="1" w:styleId="EndNoteBibliographyTitleZchn">
    <w:name w:val="EndNote Bibliography Title Zchn"/>
    <w:basedOn w:val="ListParagraphChar"/>
    <w:link w:val="EndNoteBibliographyTitle"/>
    <w:rPr>
      <w:lang w:val="en-US"/>
    </w:rPr>
  </w:style>
  <w:style w:type="paragraph" w:customStyle="1" w:styleId="EndNoteBibliography">
    <w:name w:val="EndNote Bibliography"/>
    <w:basedOn w:val="Normal"/>
    <w:link w:val="EndNoteBibliographyZchn"/>
    <w:pPr>
      <w:numPr>
        <w:numId w:val="1"/>
      </w:numPr>
      <w:spacing w:line="240" w:lineRule="auto"/>
    </w:pPr>
    <w:rPr>
      <w:lang w:val="en-US"/>
    </w:rPr>
  </w:style>
  <w:style w:type="character" w:customStyle="1" w:styleId="EndNoteBibliographyZchn">
    <w:name w:val="EndNote Bibliography Zchn"/>
    <w:basedOn w:val="ListParagraphChar"/>
    <w:link w:val="EndNoteBibliography"/>
    <w:rPr>
      <w:lang w:val="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berschrift2Zchn">
    <w:name w:val="Überschrift 2 Zchn"/>
    <w:basedOn w:val="DefaultParagraphFont"/>
    <w:link w:val="Heading210"/>
    <w:uiPriority w:val="9"/>
    <w:rPr>
      <w:rFonts w:ascii="Calibri Light" w:eastAsia="Calibri Light" w:hAnsi="Calibri Light" w:cs="Calibri Light"/>
      <w:color w:val="2E74B5" w:themeColor="accent1" w:themeShade="BF"/>
      <w:sz w:val="26"/>
      <w:szCs w:val="26"/>
    </w:rPr>
  </w:style>
  <w:style w:type="character" w:customStyle="1" w:styleId="berschrift3Zchn">
    <w:name w:val="Überschrift 3 Zchn"/>
    <w:basedOn w:val="DefaultParagraphFont"/>
    <w:link w:val="Heading310"/>
    <w:uiPriority w:val="9"/>
    <w:rPr>
      <w:rFonts w:ascii="Calibri Light" w:eastAsia="Calibri Light" w:hAnsi="Calibri Light" w:cs="Calibri Light"/>
      <w:color w:val="1F4D78" w:themeColor="accent1" w:themeShade="7F"/>
      <w:sz w:val="24"/>
      <w:szCs w:val="24"/>
    </w:rPr>
  </w:style>
  <w:style w:type="character" w:styleId="PlaceholderText">
    <w:name w:val="Placeholder Text"/>
    <w:basedOn w:val="DefaultParagraphFont"/>
    <w:uiPriority w:val="99"/>
    <w:semiHidden/>
    <w:rPr>
      <w:color w:val="808080"/>
    </w:rPr>
  </w:style>
  <w:style w:type="paragraph" w:customStyle="1" w:styleId="Caption1">
    <w:name w:val="Caption1"/>
    <w:basedOn w:val="Normal"/>
    <w:next w:val="Normal"/>
    <w:uiPriority w:val="35"/>
    <w:unhideWhenUsed/>
    <w:qFormat/>
    <w:pPr>
      <w:spacing w:after="200" w:line="240" w:lineRule="auto"/>
    </w:pPr>
    <w:rPr>
      <w:i/>
      <w:iCs/>
      <w:color w:val="44546A" w:themeColor="text2"/>
      <w:sz w:val="18"/>
      <w:szCs w:val="18"/>
    </w:rPr>
  </w:style>
  <w:style w:type="paragraph" w:customStyle="1" w:styleId="Header10">
    <w:name w:val="Header1"/>
    <w:basedOn w:val="Normal"/>
    <w:link w:val="KopfzeileZchn"/>
    <w:uiPriority w:val="99"/>
    <w:unhideWhenUsed/>
    <w:pPr>
      <w:tabs>
        <w:tab w:val="center" w:pos="4536"/>
        <w:tab w:val="right" w:pos="9072"/>
      </w:tabs>
      <w:spacing w:after="0" w:line="240" w:lineRule="auto"/>
    </w:pPr>
  </w:style>
  <w:style w:type="character" w:customStyle="1" w:styleId="KopfzeileZchn">
    <w:name w:val="Kopfzeile Zchn"/>
    <w:basedOn w:val="DefaultParagraphFont"/>
    <w:link w:val="Header10"/>
    <w:uiPriority w:val="99"/>
  </w:style>
  <w:style w:type="paragraph" w:customStyle="1" w:styleId="Footer10">
    <w:name w:val="Footer1"/>
    <w:basedOn w:val="Normal"/>
    <w:link w:val="FuzeileZchn"/>
    <w:uiPriority w:val="99"/>
    <w:unhideWhenUsed/>
    <w:pPr>
      <w:tabs>
        <w:tab w:val="center" w:pos="4536"/>
        <w:tab w:val="right" w:pos="9072"/>
      </w:tabs>
      <w:spacing w:after="0" w:line="240" w:lineRule="auto"/>
    </w:pPr>
  </w:style>
  <w:style w:type="character" w:customStyle="1" w:styleId="FuzeileZchn">
    <w:name w:val="Fußzeile Zchn"/>
    <w:basedOn w:val="DefaultParagraphFont"/>
    <w:link w:val="Footer10"/>
    <w:uiPriority w:val="99"/>
  </w:style>
  <w:style w:type="character" w:styleId="FollowedHyperlink">
    <w:name w:val="FollowedHyperlink"/>
    <w:basedOn w:val="DefaultParagraphFont"/>
    <w:uiPriority w:val="99"/>
    <w:semiHidden/>
    <w:unhideWhenUsed/>
    <w:rPr>
      <w:color w:val="954F72" w:themeColor="followedHyperlink"/>
      <w:u w:val="single"/>
    </w:rPr>
  </w:style>
  <w:style w:type="paragraph" w:styleId="Revision">
    <w:name w:val="Revision"/>
    <w:hidden/>
    <w:uiPriority w:val="99"/>
    <w:semiHidden/>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customStyle="1" w:styleId="Caption2">
    <w:name w:val="Caption2"/>
    <w:basedOn w:val="Normal"/>
    <w:next w:val="Normal"/>
    <w:uiPriority w:val="35"/>
    <w:unhideWhenUsed/>
    <w:qFormat/>
    <w:pPr>
      <w:spacing w:after="200" w:line="240" w:lineRule="auto"/>
    </w:pPr>
    <w:rPr>
      <w:i/>
      <w:iCs/>
      <w:color w:val="44546A" w:themeColor="text2"/>
      <w:sz w:val="18"/>
      <w:szCs w:val="18"/>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50.png"/><Relationship Id="rId26" Type="http://schemas.openxmlformats.org/officeDocument/2006/relationships/image" Target="media/image12.png"/><Relationship Id="rId39" Type="http://schemas.openxmlformats.org/officeDocument/2006/relationships/image" Target="media/image150.png"/><Relationship Id="rId21" Type="http://schemas.openxmlformats.org/officeDocument/2006/relationships/image" Target="media/image9.png"/><Relationship Id="rId34" Type="http://schemas.openxmlformats.org/officeDocument/2006/relationships/image" Target="media/image130.png"/><Relationship Id="rId42" Type="http://schemas.openxmlformats.org/officeDocument/2006/relationships/image" Target="media/image19.png"/><Relationship Id="rId47" Type="http://schemas.openxmlformats.org/officeDocument/2006/relationships/image" Target="media/image190.png"/><Relationship Id="rId50" Type="http://schemas.openxmlformats.org/officeDocument/2006/relationships/image" Target="media/image23.png"/><Relationship Id="rId55" Type="http://schemas.openxmlformats.org/officeDocument/2006/relationships/image" Target="media/image230.png"/><Relationship Id="rId63" Type="http://schemas.openxmlformats.org/officeDocument/2006/relationships/image" Target="media/image30.tiff"/><Relationship Id="rId68" Type="http://schemas.openxmlformats.org/officeDocument/2006/relationships/image" Target="media/image280.png"/><Relationship Id="rId76" Type="http://schemas.onlyoffice.com/commentsDocument" Target="commentsDocument.xml"/><Relationship Id="rId7" Type="http://schemas.openxmlformats.org/officeDocument/2006/relationships/hyperlink" Target="mailto:j.knoeppel@fz-juelich.de"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0.png"/><Relationship Id="rId29" Type="http://schemas.openxmlformats.org/officeDocument/2006/relationships/image" Target="media/image13.png"/><Relationship Id="rId24" Type="http://schemas.openxmlformats.org/officeDocument/2006/relationships/image" Target="media/image80.png"/><Relationship Id="rId32" Type="http://schemas.openxmlformats.org/officeDocument/2006/relationships/image" Target="media/image120.png"/><Relationship Id="rId37" Type="http://schemas.openxmlformats.org/officeDocument/2006/relationships/image" Target="media/image2.png"/><Relationship Id="rId40" Type="http://schemas.openxmlformats.org/officeDocument/2006/relationships/image" Target="media/image18.png"/><Relationship Id="rId45" Type="http://schemas.openxmlformats.org/officeDocument/2006/relationships/image" Target="media/image180.png"/><Relationship Id="rId53" Type="http://schemas.openxmlformats.org/officeDocument/2006/relationships/image" Target="media/image220.png"/><Relationship Id="rId58" Type="http://schemas.openxmlformats.org/officeDocument/2006/relationships/image" Target="media/image27.png"/><Relationship Id="rId66" Type="http://schemas.openxmlformats.org/officeDocument/2006/relationships/image" Target="media/image33.tiff"/><Relationship Id="rId7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image" Target="media/image200.png"/><Relationship Id="rId57" Type="http://schemas.openxmlformats.org/officeDocument/2006/relationships/image" Target="media/image240.png"/><Relationship Id="rId61" Type="http://schemas.openxmlformats.org/officeDocument/2006/relationships/image" Target="media/image29.emf"/><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2.tiff"/><Relationship Id="rId78" Type="http://schemas.onlyoffice.com/commentsIdsDocument" Target="commentsIdsDocument.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30.png"/><Relationship Id="rId22" Type="http://schemas.openxmlformats.org/officeDocument/2006/relationships/image" Target="media/image70.png"/><Relationship Id="rId30" Type="http://schemas.openxmlformats.org/officeDocument/2006/relationships/image" Target="media/image111.png"/><Relationship Id="rId35" Type="http://schemas.openxmlformats.org/officeDocument/2006/relationships/image" Target="media/image16.png"/><Relationship Id="rId43" Type="http://schemas.openxmlformats.org/officeDocument/2006/relationships/image" Target="media/image170.png"/><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image" Target="media/image31.tiff"/><Relationship Id="rId69" Type="http://schemas.openxmlformats.org/officeDocument/2006/relationships/image" Target="media/image35.jpg"/><Relationship Id="rId77" Type="http://schemas.onlyoffice.com/peopleDocument" Target="peopleDocument.xml"/><Relationship Id="rId8" Type="http://schemas.openxmlformats.org/officeDocument/2006/relationships/hyperlink" Target="mailto:s.cherevko@fz-juelich.de" TargetMode="External"/><Relationship Id="rId51" Type="http://schemas.openxmlformats.org/officeDocument/2006/relationships/image" Target="media/image210.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9.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image" Target="media/image250.png"/><Relationship Id="rId67" Type="http://schemas.openxmlformats.org/officeDocument/2006/relationships/image" Target="media/image34.png"/><Relationship Id="rId20" Type="http://schemas.openxmlformats.org/officeDocument/2006/relationships/image" Target="media/image60.png"/><Relationship Id="rId41" Type="http://schemas.openxmlformats.org/officeDocument/2006/relationships/image" Target="media/image160.png"/><Relationship Id="rId54" Type="http://schemas.openxmlformats.org/officeDocument/2006/relationships/image" Target="media/image25.png"/><Relationship Id="rId62" Type="http://schemas.openxmlformats.org/officeDocument/2006/relationships/image" Target="media/image27.emf"/><Relationship Id="rId70" Type="http://schemas.openxmlformats.org/officeDocument/2006/relationships/image" Target="media/image29.jpg"/><Relationship Id="rId75" Type="http://schemas.onlyoffice.com/commentsExtendedDocument" Target="commentsExtendedDocument.xm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2270</Words>
  <Characters>12945</Characters>
  <Application>Microsoft Office Word</Application>
  <DocSecurity>0</DocSecurity>
  <Lines>107</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Forschungszentrum Jülich GmbH</Company>
  <LinksUpToDate>false</LinksUpToDate>
  <CharactersWithSpaces>15185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Julius Knöppel</dc:creator>
  <cp:lastModifiedBy>Serhiy Cherevko</cp:lastModifiedBy>
  <cp:revision>2</cp:revision>
  <dcterms:created xsi:type="dcterms:W3CDTF">2020-09-24T20:40:00Z</dcterms:created>
  <dcterms:modified xsi:type="dcterms:W3CDTF">2020-09-24T20:40:00Z</dcterms:modified>
</cp:coreProperties>
</file>