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EF" w:rsidRPr="00DE5CDE" w:rsidRDefault="002135EF" w:rsidP="002135EF">
      <w:pPr>
        <w:spacing w:line="259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DE5CDE">
        <w:rPr>
          <w:rFonts w:ascii="Times New Roman" w:hAnsi="Times New Roman" w:cs="Times New Roman"/>
          <w:b/>
          <w:bCs/>
          <w:color w:val="000000"/>
          <w:sz w:val="24"/>
        </w:rPr>
        <w:t>Appendix 1: Health conditions and ICD-10 codes defining the Motor-vehicle-related hospitalizations (</w:t>
      </w:r>
      <w:r>
        <w:rPr>
          <w:rFonts w:ascii="Times New Roman" w:hAnsi="Times New Roman" w:cs="Times New Roman"/>
          <w:b/>
          <w:bCs/>
          <w:color w:val="000000"/>
          <w:sz w:val="24"/>
        </w:rPr>
        <w:t>MVC</w:t>
      </w:r>
      <w:r w:rsidRPr="00DE5CDE">
        <w:rPr>
          <w:rFonts w:ascii="Times New Roman" w:hAnsi="Times New Roman" w:cs="Times New Roman"/>
          <w:b/>
          <w:bCs/>
          <w:color w:val="000000"/>
          <w:sz w:val="24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2135EF" w:rsidRPr="00DE5CDE" w:rsidTr="007C2C54">
        <w:tc>
          <w:tcPr>
            <w:tcW w:w="5382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E5CDE">
              <w:rPr>
                <w:rFonts w:ascii="Times New Roman" w:hAnsi="Times New Roman" w:cs="Times New Roman"/>
                <w:b/>
                <w:bCs/>
              </w:rPr>
              <w:t>Condition</w:t>
            </w:r>
          </w:p>
        </w:tc>
        <w:tc>
          <w:tcPr>
            <w:tcW w:w="4678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DE5CDE">
              <w:rPr>
                <w:rFonts w:ascii="Times New Roman" w:hAnsi="Times New Roman" w:cs="Times New Roman"/>
                <w:b/>
                <w:bCs/>
              </w:rPr>
              <w:t>ICD-10</w:t>
            </w:r>
          </w:p>
        </w:tc>
      </w:tr>
      <w:tr w:rsidR="002135EF" w:rsidRPr="00DE5CDE" w:rsidTr="007C2C54">
        <w:tc>
          <w:tcPr>
            <w:tcW w:w="5382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Car occupant injured in transport </w:t>
            </w:r>
            <w:r>
              <w:rPr>
                <w:rFonts w:ascii="Times New Roman" w:hAnsi="Times New Roman" w:cs="Times New Roman"/>
              </w:rPr>
              <w:t>crash</w:t>
            </w:r>
          </w:p>
        </w:tc>
        <w:tc>
          <w:tcPr>
            <w:tcW w:w="4678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V40</w:t>
            </w:r>
            <w:r>
              <w:rPr>
                <w:rFonts w:ascii="Times New Roman" w:hAnsi="Times New Roman" w:cs="Times New Roman"/>
              </w:rPr>
              <w:t>*</w:t>
            </w:r>
            <w:r w:rsidRPr="00DE5C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V4</w:t>
            </w:r>
            <w:r w:rsidRPr="00DE5CD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135EF" w:rsidRPr="00DE5CDE" w:rsidTr="007C2C54">
        <w:tc>
          <w:tcPr>
            <w:tcW w:w="5382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 xml:space="preserve">Occupant of pick-up truck or van injured in transport </w:t>
            </w:r>
            <w:r>
              <w:rPr>
                <w:rFonts w:ascii="Times New Roman" w:hAnsi="Times New Roman" w:cs="Times New Roman"/>
              </w:rPr>
              <w:t>crash</w:t>
            </w:r>
          </w:p>
        </w:tc>
        <w:tc>
          <w:tcPr>
            <w:tcW w:w="4678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E5CDE">
              <w:rPr>
                <w:rFonts w:ascii="Times New Roman" w:hAnsi="Times New Roman" w:cs="Times New Roman"/>
              </w:rPr>
              <w:t>V50-V59</w:t>
            </w:r>
          </w:p>
        </w:tc>
      </w:tr>
      <w:tr w:rsidR="002135EF" w:rsidRPr="00DE5CDE" w:rsidTr="007C2C54">
        <w:tc>
          <w:tcPr>
            <w:tcW w:w="5382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Occupant of heavy transport vehicle injured in transport crash</w:t>
            </w:r>
          </w:p>
        </w:tc>
        <w:tc>
          <w:tcPr>
            <w:tcW w:w="4678" w:type="dxa"/>
          </w:tcPr>
          <w:p w:rsidR="002135EF" w:rsidRPr="00DE5CDE" w:rsidRDefault="002135EF" w:rsidP="007C2C5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V60-V69</w:t>
            </w:r>
          </w:p>
        </w:tc>
      </w:tr>
    </w:tbl>
    <w:p w:rsidR="002135EF" w:rsidRPr="00D760C9" w:rsidRDefault="002135EF" w:rsidP="002135EF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000000"/>
          <w:sz w:val="24"/>
          <w:lang w:val="en-C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CA" w:eastAsia="en-US"/>
        </w:rPr>
        <w:t>*</w:t>
      </w:r>
      <w:r w:rsidRPr="00D760C9">
        <w:rPr>
          <w:rFonts w:ascii="Times New Roman" w:eastAsia="Times New Roman" w:hAnsi="Times New Roman" w:cs="Times New Roman"/>
          <w:color w:val="000000"/>
          <w:sz w:val="24"/>
          <w:lang w:val="en-CA" w:eastAsia="en-US"/>
        </w:rPr>
        <w:t>The following fourth-character subdivisions are for use with categories V40-V48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777"/>
      </w:tblGrid>
      <w:tr w:rsidR="002135EF" w:rsidRPr="00D760C9" w:rsidTr="007C2C54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en-CA" w:eastAsia="en-US"/>
              </w:rPr>
            </w:pP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Driver injured in nontraffic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Passenger injured in nontraffic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Person on outside of vehicle injured in nontraffic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Unspecified car occupant injured in nontraffic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Person injured while boarding or alighting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Driver injured in 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Passenger injured in 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Person on outside of vehicle injured in 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  <w:tr w:rsidR="002135EF" w:rsidRPr="00D760C9" w:rsidTr="007C2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135EF" w:rsidRPr="00D760C9" w:rsidRDefault="002135EF" w:rsidP="007C2C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</w:pPr>
            <w:r w:rsidRPr="00D7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 xml:space="preserve">Unspecified car occupant injured in traffic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CA" w:eastAsia="en-US"/>
              </w:rPr>
              <w:t>crash</w:t>
            </w:r>
          </w:p>
        </w:tc>
      </w:tr>
    </w:tbl>
    <w:p w:rsidR="002135EF" w:rsidRPr="00D760C9" w:rsidRDefault="002135EF" w:rsidP="002135EF">
      <w:pPr>
        <w:spacing w:line="259" w:lineRule="auto"/>
        <w:rPr>
          <w:rFonts w:ascii="Times New Roman" w:hAnsi="Times New Roman" w:cs="Times New Roman"/>
          <w:sz w:val="24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Legend:</w:t>
      </w:r>
    </w:p>
    <w:p w:rsidR="002135EF" w:rsidRPr="009874D0" w:rsidRDefault="002135EF" w:rsidP="002135EF">
      <w:p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ICD-10: International Classification of Diseases, Tenth Revision</w:t>
      </w: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2135EF" w:rsidRDefault="002135EF" w:rsidP="002135EF">
      <w:pPr>
        <w:spacing w:line="259" w:lineRule="auto"/>
        <w:rPr>
          <w:rFonts w:ascii="Times New Roman" w:hAnsi="Times New Roman" w:cs="Times New Roman"/>
          <w:sz w:val="16"/>
          <w:szCs w:val="16"/>
        </w:rPr>
        <w:sectPr w:rsidR="002135EF" w:rsidSect="00081E2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35EF" w:rsidRPr="002E6199" w:rsidRDefault="002135EF" w:rsidP="002135EF">
      <w:pPr>
        <w:spacing w:line="259" w:lineRule="auto"/>
        <w:rPr>
          <w:rFonts w:ascii="Times New Roman" w:hAnsi="Times New Roman" w:cs="Times New Roman"/>
          <w:b/>
          <w:bCs/>
          <w:sz w:val="24"/>
        </w:rPr>
      </w:pPr>
      <w:r w:rsidRPr="002E6199">
        <w:rPr>
          <w:rFonts w:ascii="Times New Roman" w:hAnsi="Times New Roman" w:cs="Times New Roman"/>
          <w:b/>
          <w:bCs/>
          <w:sz w:val="24"/>
        </w:rPr>
        <w:lastRenderedPageBreak/>
        <w:t>Appendix 2:</w:t>
      </w:r>
      <w:r>
        <w:rPr>
          <w:rFonts w:ascii="Times New Roman" w:hAnsi="Times New Roman" w:cs="Times New Roman"/>
          <w:b/>
          <w:bCs/>
          <w:sz w:val="24"/>
        </w:rPr>
        <w:t xml:space="preserve"> Stratification of Authorized and Unauthorized Adult Patients by Age, Sex, Rural/Urban</w:t>
      </w:r>
    </w:p>
    <w:tbl>
      <w:tblPr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919"/>
        <w:gridCol w:w="1159"/>
        <w:gridCol w:w="872"/>
        <w:gridCol w:w="1208"/>
        <w:gridCol w:w="1424"/>
        <w:gridCol w:w="966"/>
        <w:gridCol w:w="870"/>
        <w:gridCol w:w="1063"/>
        <w:gridCol w:w="920"/>
        <w:gridCol w:w="1159"/>
        <w:gridCol w:w="1017"/>
        <w:gridCol w:w="852"/>
      </w:tblGrid>
      <w:tr w:rsidR="002135EF" w:rsidTr="007C2C54">
        <w:trPr>
          <w:trHeight w:val="431"/>
        </w:trPr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Outcome</w:t>
            </w:r>
          </w:p>
        </w:tc>
        <w:tc>
          <w:tcPr>
            <w:tcW w:w="4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Authorized</w:t>
            </w:r>
          </w:p>
        </w:tc>
        <w:tc>
          <w:tcPr>
            <w:tcW w:w="4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Unauthorized</w:t>
            </w:r>
          </w:p>
        </w:tc>
        <w:tc>
          <w:tcPr>
            <w:tcW w:w="39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Difference</w:t>
            </w:r>
          </w:p>
        </w:tc>
      </w:tr>
      <w:tr w:rsidR="002135EF" w:rsidTr="007C2C54">
        <w:trPr>
          <w:trHeight w:val="7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EF" w:rsidRDefault="002135EF" w:rsidP="007C2C54">
            <w:pPr>
              <w:rPr>
                <w:rFonts w:cs="Arial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Immediate change*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Temporal change**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Immediate change*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Temporal change**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Immediate change*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Temporal change**</w:t>
            </w:r>
          </w:p>
        </w:tc>
      </w:tr>
      <w:tr w:rsidR="002135EF" w:rsidTr="007C2C54">
        <w:trPr>
          <w:trHeight w:val="1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5EF" w:rsidRDefault="002135EF" w:rsidP="007C2C54">
            <w:pPr>
              <w:rPr>
                <w:rFonts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Events/</w:t>
            </w:r>
          </w:p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10,000 patients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Events/</w:t>
            </w:r>
          </w:p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10,000 patients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Events/10,000 patients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Events/</w:t>
            </w:r>
          </w:p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10,000 patients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Events/</w:t>
            </w:r>
          </w:p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10,000 patients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Events/</w:t>
            </w:r>
          </w:p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10,000 patients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</w:tr>
      <w:tr w:rsidR="002135EF" w:rsidTr="007C2C54">
        <w:trPr>
          <w:trHeight w:val="1162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Default="002135EF" w:rsidP="007C2C54">
            <w:pPr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Motor-vehicle related hospitalization or ER visit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 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3988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-2.3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0.889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0.0019</w:t>
            </w: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7479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3082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1.45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0.7717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-2.59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0.0807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3.36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7622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-0.037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9897</w:t>
            </w: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 to 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0796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8143</w:t>
            </w:r>
          </w:p>
        </w:tc>
      </w:tr>
      <w:tr w:rsidR="002135EF" w:rsidTr="007C2C54">
        <w:trPr>
          <w:trHeight w:val="431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&gt;60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3.27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7182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6747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6128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Sex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Male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7140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4.30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5987</w:t>
            </w: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4.31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3496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1.67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2653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5981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1297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924</w:t>
            </w: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Urban/Rural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35EF" w:rsidTr="007C2C54">
        <w:trPr>
          <w:trHeight w:val="431"/>
        </w:trPr>
        <w:tc>
          <w:tcPr>
            <w:tcW w:w="1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Urban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364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9152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959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-5.12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0403</w:t>
            </w:r>
          </w:p>
        </w:tc>
      </w:tr>
      <w:tr w:rsidR="002135EF" w:rsidTr="007C2C54">
        <w:trPr>
          <w:trHeight w:val="443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Default="002135EF" w:rsidP="007C2C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Rural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2923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6.83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6224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5EF" w:rsidRPr="002E6199" w:rsidRDefault="002135EF" w:rsidP="007C2C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6199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2782</w:t>
            </w:r>
          </w:p>
        </w:tc>
      </w:tr>
    </w:tbl>
    <w:p w:rsidR="002135EF" w:rsidRDefault="002135EF" w:rsidP="002135EF">
      <w:p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Legend: </w:t>
      </w:r>
    </w:p>
    <w:p w:rsidR="002135EF" w:rsidRPr="006919A0" w:rsidRDefault="002135EF" w:rsidP="002135EF">
      <w:pPr>
        <w:spacing w:line="259" w:lineRule="auto"/>
        <w:rPr>
          <w:rFonts w:ascii="Times New Roman" w:hAnsi="Times New Roman" w:cs="Times New Roman"/>
          <w:sz w:val="24"/>
        </w:rPr>
        <w:sectPr w:rsidR="002135EF" w:rsidRPr="006919A0" w:rsidSect="002E619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ER: Emergency room</w:t>
      </w:r>
    </w:p>
    <w:p w:rsidR="002135EF" w:rsidRPr="002E6199" w:rsidRDefault="002135EF" w:rsidP="002135EF">
      <w:pPr>
        <w:rPr>
          <w:rFonts w:ascii="Times New Roman" w:hAnsi="Times New Roman" w:cs="Times New Roman"/>
          <w:b/>
          <w:sz w:val="24"/>
        </w:rPr>
      </w:pPr>
      <w:r w:rsidRPr="002E6199">
        <w:rPr>
          <w:rFonts w:ascii="Times New Roman" w:hAnsi="Times New Roman" w:cs="Times New Roman"/>
          <w:b/>
          <w:sz w:val="24"/>
        </w:rPr>
        <w:lastRenderedPageBreak/>
        <w:t xml:space="preserve">Appendix 3: </w:t>
      </w:r>
      <w:r w:rsidRPr="002E6199">
        <w:rPr>
          <w:rFonts w:ascii="Times New Roman" w:hAnsi="Times New Roman" w:cs="Times New Roman"/>
          <w:b/>
          <w:bCs/>
          <w:sz w:val="24"/>
        </w:rPr>
        <w:t xml:space="preserve">ICD codes </w:t>
      </w:r>
      <w:r>
        <w:rPr>
          <w:rFonts w:ascii="Times New Roman" w:hAnsi="Times New Roman" w:cs="Times New Roman"/>
          <w:b/>
          <w:bCs/>
          <w:sz w:val="24"/>
        </w:rPr>
        <w:t>by C</w:t>
      </w:r>
      <w:r w:rsidRPr="002E6199">
        <w:rPr>
          <w:rFonts w:ascii="Times New Roman" w:hAnsi="Times New Roman" w:cs="Times New Roman"/>
          <w:b/>
          <w:bCs/>
          <w:sz w:val="24"/>
        </w:rPr>
        <w:t xml:space="preserve">ase and </w:t>
      </w:r>
      <w:r>
        <w:rPr>
          <w:rFonts w:ascii="Times New Roman" w:hAnsi="Times New Roman" w:cs="Times New Roman"/>
          <w:b/>
          <w:bCs/>
          <w:sz w:val="24"/>
        </w:rPr>
        <w:t>C</w:t>
      </w:r>
      <w:r w:rsidRPr="002E6199">
        <w:rPr>
          <w:rFonts w:ascii="Times New Roman" w:hAnsi="Times New Roman" w:cs="Times New Roman"/>
          <w:b/>
          <w:bCs/>
          <w:sz w:val="24"/>
        </w:rPr>
        <w:t>ontrol in Motor-Vehicle Crashes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MV</w:t>
            </w:r>
            <w:r>
              <w:rPr>
                <w:rFonts w:ascii="Times New Roman" w:hAnsi="Times New Roman" w:cs="Times New Roman"/>
              </w:rPr>
              <w:t>C</w:t>
            </w:r>
            <w:r w:rsidRPr="002E6199">
              <w:rPr>
                <w:rFonts w:ascii="Times New Roman" w:hAnsi="Times New Roman" w:cs="Times New Roman"/>
              </w:rPr>
              <w:t xml:space="preserve"> ICD DX code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Case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V405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141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46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V437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V439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5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V445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14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V446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V455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V460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V465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V470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V471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V475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18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V476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V482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5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9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V486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8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lastRenderedPageBreak/>
              <w:t>V489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12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V498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V499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17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V505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V530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V532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V535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4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V536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V539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V545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V546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V575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V581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V584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V585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V586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V594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V595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V596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V599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V645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lastRenderedPageBreak/>
              <w:t>V675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V681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V684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2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V685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V687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V698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1</w:t>
            </w:r>
          </w:p>
        </w:tc>
      </w:tr>
      <w:tr w:rsidR="002135EF" w:rsidRPr="002E6199" w:rsidTr="007C2C54">
        <w:tc>
          <w:tcPr>
            <w:tcW w:w="3116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7" w:type="dxa"/>
          </w:tcPr>
          <w:p w:rsidR="002135EF" w:rsidRPr="002E6199" w:rsidRDefault="002135EF" w:rsidP="007C2C54">
            <w:pPr>
              <w:rPr>
                <w:rFonts w:ascii="Times New Roman" w:hAnsi="Times New Roman" w:cs="Times New Roman"/>
              </w:rPr>
            </w:pPr>
            <w:r w:rsidRPr="002E61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2135EF" w:rsidRDefault="002135EF" w:rsidP="002135EF">
      <w:pPr>
        <w:rPr>
          <w:b/>
        </w:rPr>
      </w:pPr>
      <w:r>
        <w:rPr>
          <w:b/>
        </w:rPr>
        <w:t>Legend:</w:t>
      </w:r>
    </w:p>
    <w:p w:rsidR="002135EF" w:rsidRDefault="002135EF" w:rsidP="002135EF">
      <w:r>
        <w:rPr>
          <w:b/>
        </w:rPr>
        <w:t>ICD: International Classification of Diseases</w:t>
      </w:r>
    </w:p>
    <w:p w:rsidR="002135EF" w:rsidRDefault="002135EF" w:rsidP="002135EF">
      <w:pPr>
        <w:rPr>
          <w:b/>
        </w:rPr>
      </w:pPr>
    </w:p>
    <w:p w:rsidR="008531DA" w:rsidRDefault="008531DA">
      <w:bookmarkStart w:id="0" w:name="_GoBack"/>
      <w:bookmarkEnd w:id="0"/>
    </w:p>
    <w:sectPr w:rsidR="0085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EF"/>
    <w:rsid w:val="002135EF"/>
    <w:rsid w:val="008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4CFA-5079-49BF-8FC2-970EA02F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EF"/>
    <w:pPr>
      <w:spacing w:after="200" w:line="240" w:lineRule="auto"/>
    </w:pPr>
    <w:rPr>
      <w:rFonts w:ascii="Arial" w:eastAsiaTheme="minorEastAsia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Bhushan Tandale</dc:creator>
  <cp:keywords/>
  <dc:description/>
  <cp:lastModifiedBy>Bhushan Tandale</cp:lastModifiedBy>
  <cp:revision>1</cp:revision>
  <dcterms:created xsi:type="dcterms:W3CDTF">2020-12-17T11:51:00Z</dcterms:created>
  <dcterms:modified xsi:type="dcterms:W3CDTF">2020-12-17T11:51:00Z</dcterms:modified>
</cp:coreProperties>
</file>