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FDCA24" w14:textId="44912F12" w:rsidR="00A84252" w:rsidRDefault="00110EA6">
      <w:pPr>
        <w:rPr>
          <w:rFonts w:ascii="Times New Roman" w:hAnsi="Times New Roman" w:cs="Times New Roman"/>
          <w:lang w:val="en-US"/>
        </w:rPr>
      </w:pPr>
      <w:r w:rsidRPr="00110EA6">
        <w:rPr>
          <w:rFonts w:ascii="Times New Roman" w:hAnsi="Times New Roman" w:cs="Times New Roman"/>
          <w:lang w:val="en-US"/>
        </w:rPr>
        <w:t>Table S1.</w:t>
      </w:r>
      <w:r>
        <w:rPr>
          <w:rFonts w:ascii="Times New Roman" w:hAnsi="Times New Roman" w:cs="Times New Roman"/>
          <w:lang w:val="en-US"/>
        </w:rPr>
        <w:t xml:space="preserve"> S</w:t>
      </w:r>
      <w:r w:rsidRPr="00110EA6">
        <w:rPr>
          <w:rFonts w:ascii="Times New Roman" w:hAnsi="Times New Roman" w:cs="Times New Roman" w:hint="eastAsia"/>
          <w:lang w:val="en-US"/>
        </w:rPr>
        <w:t>epsis</w:t>
      </w:r>
      <w:r w:rsidRPr="00110EA6">
        <w:rPr>
          <w:rFonts w:ascii="Times New Roman" w:hAnsi="Times New Roman" w:cs="Times New Roman" w:hint="eastAsia"/>
          <w:lang w:val="en-US"/>
        </w:rPr>
        <w:t>‐</w:t>
      </w:r>
      <w:r w:rsidRPr="00110EA6">
        <w:rPr>
          <w:rFonts w:ascii="Times New Roman" w:hAnsi="Times New Roman" w:cs="Times New Roman" w:hint="eastAsia"/>
          <w:lang w:val="en-US"/>
        </w:rPr>
        <w:t>induced coagulopathy</w:t>
      </w:r>
      <w:r>
        <w:rPr>
          <w:rFonts w:ascii="Times New Roman" w:hAnsi="Times New Roman" w:cs="Times New Roman"/>
          <w:lang w:val="en-US"/>
        </w:rPr>
        <w:t xml:space="preserve"> (SIC) criteria</w:t>
      </w:r>
    </w:p>
    <w:p w14:paraId="10C78F7F" w14:textId="77777777" w:rsidR="00110EA6" w:rsidRDefault="00110EA6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10EA6" w14:paraId="4EE949FA" w14:textId="77777777" w:rsidTr="00110EA6"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14:paraId="7DF5C0B8" w14:textId="77777777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14:paraId="57EF4FC0" w14:textId="707A2868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Score</w:t>
            </w: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14:paraId="12D34ACD" w14:textId="7FF0DAC7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Range</w:t>
            </w:r>
          </w:p>
        </w:tc>
      </w:tr>
      <w:tr w:rsidR="00110EA6" w14:paraId="0BBD2088" w14:textId="77777777" w:rsidTr="00110EA6">
        <w:tc>
          <w:tcPr>
            <w:tcW w:w="3116" w:type="dxa"/>
            <w:tcBorders>
              <w:top w:val="single" w:sz="4" w:space="0" w:color="auto"/>
            </w:tcBorders>
          </w:tcPr>
          <w:p w14:paraId="66C7DBCD" w14:textId="5D349050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 w:rsidRPr="00110EA6">
              <w:rPr>
                <w:rFonts w:ascii="Times New Roman" w:hAnsi="Times New Roman" w:cs="Times New Roman"/>
                <w:lang w:val="en-US"/>
              </w:rPr>
              <w:t>Platelet count (−10</w:t>
            </w:r>
            <w:r w:rsidRPr="00110EA6">
              <w:rPr>
                <w:rFonts w:ascii="Times New Roman" w:hAnsi="Times New Roman" w:cs="Times New Roman"/>
                <w:vertAlign w:val="superscript"/>
                <w:lang w:val="en-US"/>
              </w:rPr>
              <w:t>9</w:t>
            </w:r>
            <w:r w:rsidRPr="00110EA6">
              <w:rPr>
                <w:rFonts w:ascii="Times New Roman" w:hAnsi="Times New Roman" w:cs="Times New Roman"/>
                <w:lang w:val="en-US"/>
              </w:rPr>
              <w:t>/L)</w:t>
            </w:r>
          </w:p>
        </w:tc>
        <w:tc>
          <w:tcPr>
            <w:tcW w:w="3117" w:type="dxa"/>
            <w:tcBorders>
              <w:top w:val="single" w:sz="4" w:space="0" w:color="auto"/>
            </w:tcBorders>
          </w:tcPr>
          <w:p w14:paraId="1C483B77" w14:textId="196D014A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117" w:type="dxa"/>
            <w:tcBorders>
              <w:top w:val="single" w:sz="4" w:space="0" w:color="auto"/>
            </w:tcBorders>
          </w:tcPr>
          <w:p w14:paraId="1A1DFE9A" w14:textId="2310F2AD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&lt; 100</w:t>
            </w:r>
          </w:p>
        </w:tc>
      </w:tr>
      <w:tr w:rsidR="00110EA6" w14:paraId="63C93EF6" w14:textId="77777777" w:rsidTr="00110EA6">
        <w:tc>
          <w:tcPr>
            <w:tcW w:w="3116" w:type="dxa"/>
          </w:tcPr>
          <w:p w14:paraId="7195B8ED" w14:textId="77777777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7" w:type="dxa"/>
          </w:tcPr>
          <w:p w14:paraId="17E44CCB" w14:textId="05D72FC1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117" w:type="dxa"/>
          </w:tcPr>
          <w:p w14:paraId="2C62C26B" w14:textId="3C10176A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 w:rsidRPr="00110EA6">
              <w:rPr>
                <w:rFonts w:ascii="Times New Roman" w:hAnsi="Times New Roman" w:cs="Times New Roman" w:hint="eastAsia"/>
                <w:lang w:val="en-US"/>
              </w:rPr>
              <w:t>≧</w:t>
            </w:r>
            <w:r>
              <w:rPr>
                <w:rFonts w:ascii="Times New Roman" w:hAnsi="Times New Roman" w:cs="Times New Roman" w:hint="eastAsia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100, &lt; 150</w:t>
            </w:r>
          </w:p>
        </w:tc>
      </w:tr>
      <w:tr w:rsidR="00110EA6" w14:paraId="56583BCB" w14:textId="77777777" w:rsidTr="00110EA6">
        <w:tc>
          <w:tcPr>
            <w:tcW w:w="3116" w:type="dxa"/>
          </w:tcPr>
          <w:p w14:paraId="3A815722" w14:textId="222C5652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INR</w:t>
            </w:r>
          </w:p>
        </w:tc>
        <w:tc>
          <w:tcPr>
            <w:tcW w:w="3117" w:type="dxa"/>
          </w:tcPr>
          <w:p w14:paraId="0EF87F2F" w14:textId="2B4FB79C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117" w:type="dxa"/>
          </w:tcPr>
          <w:p w14:paraId="6E33DAA7" w14:textId="79F59F0E" w:rsidR="00110EA6" w:rsidRPr="00110EA6" w:rsidRDefault="00110EA6" w:rsidP="00110E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&gt; 1.4</w:t>
            </w:r>
          </w:p>
        </w:tc>
      </w:tr>
      <w:tr w:rsidR="00110EA6" w14:paraId="19B5E58E" w14:textId="77777777" w:rsidTr="00110EA6">
        <w:tc>
          <w:tcPr>
            <w:tcW w:w="3116" w:type="dxa"/>
          </w:tcPr>
          <w:p w14:paraId="11FAAFCB" w14:textId="77777777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7" w:type="dxa"/>
          </w:tcPr>
          <w:p w14:paraId="5936B871" w14:textId="2C43B3DD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117" w:type="dxa"/>
          </w:tcPr>
          <w:p w14:paraId="234E9BA6" w14:textId="7D197EEC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&gt; 1.2, </w:t>
            </w:r>
            <w:r w:rsidRPr="00110EA6">
              <w:rPr>
                <w:rFonts w:ascii="Times New Roman" w:hAnsi="Times New Roman" w:cs="Times New Roman" w:hint="eastAsia"/>
                <w:lang w:val="en-US"/>
              </w:rPr>
              <w:t>≦</w:t>
            </w:r>
            <w:r w:rsidRPr="00110EA6">
              <w:rPr>
                <w:rFonts w:ascii="Times New Roman" w:hAnsi="Times New Roman" w:cs="Times New Roman" w:hint="eastAsia"/>
                <w:lang w:val="en-US"/>
              </w:rPr>
              <w:t>1.4</w:t>
            </w:r>
          </w:p>
        </w:tc>
      </w:tr>
      <w:tr w:rsidR="00110EA6" w14:paraId="3E55CC60" w14:textId="77777777" w:rsidTr="00110EA6">
        <w:tc>
          <w:tcPr>
            <w:tcW w:w="3116" w:type="dxa"/>
          </w:tcPr>
          <w:p w14:paraId="72343F8A" w14:textId="6687D885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 w:rsidRPr="00110EA6">
              <w:rPr>
                <w:rFonts w:ascii="Times New Roman" w:hAnsi="Times New Roman" w:cs="Times New Roman"/>
                <w:lang w:val="en-US"/>
              </w:rPr>
              <w:t>SOFA score</w:t>
            </w:r>
          </w:p>
        </w:tc>
        <w:tc>
          <w:tcPr>
            <w:tcW w:w="3117" w:type="dxa"/>
          </w:tcPr>
          <w:p w14:paraId="597691DC" w14:textId="3C57F71B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117" w:type="dxa"/>
          </w:tcPr>
          <w:p w14:paraId="34C68129" w14:textId="498E2BC7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 w:rsidRPr="00110EA6">
              <w:rPr>
                <w:rFonts w:ascii="Times New Roman" w:hAnsi="Times New Roman" w:cs="Times New Roman" w:hint="eastAsia"/>
                <w:lang w:val="en-US"/>
              </w:rPr>
              <w:t>≧</w:t>
            </w:r>
            <w:r>
              <w:rPr>
                <w:rFonts w:ascii="Times New Roman" w:hAnsi="Times New Roman" w:cs="Times New Roman" w:hint="eastAsia"/>
                <w:lang w:val="en-US"/>
              </w:rPr>
              <w:t xml:space="preserve"> 2</w:t>
            </w:r>
          </w:p>
        </w:tc>
      </w:tr>
      <w:tr w:rsidR="00110EA6" w14:paraId="3688E09D" w14:textId="77777777" w:rsidTr="00110EA6">
        <w:tc>
          <w:tcPr>
            <w:tcW w:w="3116" w:type="dxa"/>
            <w:tcBorders>
              <w:bottom w:val="dashed" w:sz="4" w:space="0" w:color="auto"/>
            </w:tcBorders>
          </w:tcPr>
          <w:p w14:paraId="7C8E477A" w14:textId="77777777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7" w:type="dxa"/>
            <w:tcBorders>
              <w:bottom w:val="dashed" w:sz="4" w:space="0" w:color="auto"/>
            </w:tcBorders>
          </w:tcPr>
          <w:p w14:paraId="795913E5" w14:textId="15AFAE23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117" w:type="dxa"/>
            <w:tcBorders>
              <w:bottom w:val="dashed" w:sz="4" w:space="0" w:color="auto"/>
            </w:tcBorders>
          </w:tcPr>
          <w:p w14:paraId="695D2CB4" w14:textId="7C138E2D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110EA6" w14:paraId="40096879" w14:textId="77777777" w:rsidTr="00110EA6">
        <w:tc>
          <w:tcPr>
            <w:tcW w:w="3116" w:type="dxa"/>
            <w:tcBorders>
              <w:top w:val="dashed" w:sz="4" w:space="0" w:color="auto"/>
              <w:bottom w:val="single" w:sz="4" w:space="0" w:color="auto"/>
            </w:tcBorders>
          </w:tcPr>
          <w:p w14:paraId="3C1DBE1A" w14:textId="121ACAB3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 w:rsidRPr="00110EA6">
              <w:rPr>
                <w:rFonts w:ascii="Times New Roman" w:hAnsi="Times New Roman" w:cs="Times New Roman"/>
                <w:lang w:val="en-US"/>
              </w:rPr>
              <w:t>Total score for SIC</w:t>
            </w:r>
          </w:p>
        </w:tc>
        <w:tc>
          <w:tcPr>
            <w:tcW w:w="3117" w:type="dxa"/>
            <w:tcBorders>
              <w:top w:val="dashed" w:sz="4" w:space="0" w:color="auto"/>
              <w:bottom w:val="single" w:sz="4" w:space="0" w:color="auto"/>
            </w:tcBorders>
          </w:tcPr>
          <w:p w14:paraId="5C12C7D5" w14:textId="77777777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7" w:type="dxa"/>
            <w:tcBorders>
              <w:top w:val="dashed" w:sz="4" w:space="0" w:color="auto"/>
              <w:bottom w:val="single" w:sz="4" w:space="0" w:color="auto"/>
            </w:tcBorders>
          </w:tcPr>
          <w:p w14:paraId="57890ECB" w14:textId="29B82878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 w:rsidRPr="00110EA6">
              <w:rPr>
                <w:rFonts w:ascii="Times New Roman" w:hAnsi="Times New Roman" w:cs="Times New Roman" w:hint="eastAsia"/>
                <w:lang w:val="en-US"/>
              </w:rPr>
              <w:t>≧</w:t>
            </w:r>
            <w:r>
              <w:rPr>
                <w:rFonts w:ascii="Times New Roman" w:hAnsi="Times New Roman" w:cs="Times New Roman" w:hint="eastAsia"/>
                <w:lang w:val="en-US"/>
              </w:rPr>
              <w:t xml:space="preserve"> </w:t>
            </w:r>
            <w:r w:rsidRPr="00110EA6">
              <w:rPr>
                <w:rFonts w:ascii="Times New Roman" w:hAnsi="Times New Roman" w:cs="Times New Roman" w:hint="eastAsia"/>
                <w:lang w:val="en-US"/>
              </w:rPr>
              <w:t>4</w:t>
            </w:r>
          </w:p>
        </w:tc>
      </w:tr>
    </w:tbl>
    <w:p w14:paraId="1FD42302" w14:textId="66B92EEC" w:rsidR="00110EA6" w:rsidRDefault="00110EA6">
      <w:pPr>
        <w:rPr>
          <w:rFonts w:ascii="Times New Roman" w:hAnsi="Times New Roman" w:cs="Times New Roman"/>
          <w:lang w:val="en-US"/>
        </w:rPr>
      </w:pPr>
    </w:p>
    <w:p w14:paraId="6949F776" w14:textId="14EE6308" w:rsidR="00110EA6" w:rsidRDefault="00110EA6" w:rsidP="00110EA6">
      <w:pPr>
        <w:rPr>
          <w:rFonts w:ascii="Times New Roman" w:hAnsi="Times New Roman" w:cs="Times New Roman"/>
          <w:lang w:val="en-US"/>
        </w:rPr>
      </w:pPr>
      <w:r w:rsidRPr="00110EA6">
        <w:rPr>
          <w:rFonts w:ascii="Times New Roman" w:hAnsi="Times New Roman" w:cs="Times New Roman"/>
          <w:lang w:val="en-US"/>
        </w:rPr>
        <w:t>SOFA</w:t>
      </w:r>
      <w:r>
        <w:rPr>
          <w:rFonts w:ascii="Times New Roman" w:hAnsi="Times New Roman" w:cs="Times New Roman"/>
          <w:lang w:val="en-US"/>
        </w:rPr>
        <w:t xml:space="preserve"> </w:t>
      </w:r>
      <w:r w:rsidRPr="00110EA6">
        <w:rPr>
          <w:rFonts w:ascii="Times New Roman" w:hAnsi="Times New Roman" w:cs="Times New Roman"/>
          <w:lang w:val="en-US"/>
        </w:rPr>
        <w:t>score is the sum of 4 items (respiratory SOFA, cardiovascular SOFA, hepatic SOFA, renal SOFA).</w:t>
      </w:r>
    </w:p>
    <w:p w14:paraId="434D54BA" w14:textId="60257E07" w:rsidR="00361DE1" w:rsidRPr="00110EA6" w:rsidRDefault="00361DE1" w:rsidP="00110EA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Abbreviations</w:t>
      </w:r>
      <w:r>
        <w:rPr>
          <w:rFonts w:ascii="Times New Roman" w:hAnsi="Times New Roman" w:cs="Times New Roman"/>
          <w:lang w:val="en-US"/>
        </w:rPr>
        <w:t>: SIC s</w:t>
      </w:r>
      <w:r w:rsidRPr="00110EA6">
        <w:rPr>
          <w:rFonts w:ascii="Times New Roman" w:hAnsi="Times New Roman" w:cs="Times New Roman" w:hint="eastAsia"/>
          <w:lang w:val="en-US"/>
        </w:rPr>
        <w:t>epsis</w:t>
      </w:r>
      <w:r w:rsidRPr="00110EA6">
        <w:rPr>
          <w:rFonts w:ascii="Times New Roman" w:hAnsi="Times New Roman" w:cs="Times New Roman" w:hint="eastAsia"/>
          <w:lang w:val="en-US"/>
        </w:rPr>
        <w:t>‐</w:t>
      </w:r>
      <w:r w:rsidRPr="00110EA6">
        <w:rPr>
          <w:rFonts w:ascii="Times New Roman" w:hAnsi="Times New Roman" w:cs="Times New Roman" w:hint="eastAsia"/>
          <w:lang w:val="en-US"/>
        </w:rPr>
        <w:t>induced coagulopathy</w:t>
      </w:r>
      <w:r>
        <w:rPr>
          <w:rFonts w:ascii="Times New Roman" w:hAnsi="Times New Roman" w:cs="Times New Roman"/>
          <w:lang w:val="en-US"/>
        </w:rPr>
        <w:t xml:space="preserve">, INR international normalized ratio, </w:t>
      </w:r>
      <w:r w:rsidRPr="00110EA6">
        <w:rPr>
          <w:rFonts w:ascii="Times New Roman" w:hAnsi="Times New Roman" w:cs="Times New Roman"/>
          <w:lang w:val="en-US"/>
        </w:rPr>
        <w:t>SOFA sequential organ failure assessment</w:t>
      </w:r>
      <w:r>
        <w:rPr>
          <w:rFonts w:ascii="Times New Roman" w:hAnsi="Times New Roman" w:cs="Times New Roman"/>
          <w:lang w:val="en-US"/>
        </w:rPr>
        <w:t>.</w:t>
      </w:r>
    </w:p>
    <w:p w14:paraId="0E11B096" w14:textId="1542560D" w:rsidR="00110EA6" w:rsidRDefault="00110EA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2CEBF462" w14:textId="5F4FC9F0" w:rsidR="00110EA6" w:rsidRDefault="00110EA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Table S</w:t>
      </w:r>
      <w:r w:rsidR="00CC323F">
        <w:rPr>
          <w:rFonts w:ascii="Times New Roman" w:hAnsi="Times New Roman" w:cs="Times New Roman"/>
          <w:lang w:val="en-US"/>
        </w:rPr>
        <w:t>3</w:t>
      </w:r>
      <w:r>
        <w:rPr>
          <w:rFonts w:ascii="Times New Roman" w:hAnsi="Times New Roman" w:cs="Times New Roman"/>
          <w:lang w:val="en-US"/>
        </w:rPr>
        <w:t>. Hyperparameter search domain in Bayesian Optimization and final settings</w:t>
      </w:r>
    </w:p>
    <w:p w14:paraId="6DD61013" w14:textId="48338B82" w:rsidR="00110EA6" w:rsidRDefault="00110EA6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10EA6" w14:paraId="760FDA13" w14:textId="77777777" w:rsidTr="00110EA6"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14:paraId="177CEEBE" w14:textId="5732F5B6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Hyperparameters</w:t>
            </w: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14:paraId="2EDF9F47" w14:textId="42411E44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Search domain</w:t>
            </w: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14:paraId="53EE3FBB" w14:textId="1E275227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Final setting</w:t>
            </w:r>
          </w:p>
        </w:tc>
      </w:tr>
      <w:tr w:rsidR="00110EA6" w14:paraId="21FC09FF" w14:textId="77777777" w:rsidTr="00110EA6">
        <w:tc>
          <w:tcPr>
            <w:tcW w:w="3116" w:type="dxa"/>
            <w:tcBorders>
              <w:top w:val="single" w:sz="4" w:space="0" w:color="auto"/>
            </w:tcBorders>
          </w:tcPr>
          <w:p w14:paraId="592DEF61" w14:textId="5233925D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 w:rsidRPr="00110EA6">
              <w:rPr>
                <w:rFonts w:ascii="Times New Roman" w:hAnsi="Times New Roman" w:cs="Times New Roman"/>
                <w:lang w:val="en-US"/>
              </w:rPr>
              <w:t>'depth'</w:t>
            </w:r>
          </w:p>
        </w:tc>
        <w:tc>
          <w:tcPr>
            <w:tcW w:w="3117" w:type="dxa"/>
            <w:tcBorders>
              <w:top w:val="single" w:sz="4" w:space="0" w:color="auto"/>
            </w:tcBorders>
          </w:tcPr>
          <w:p w14:paraId="52454C68" w14:textId="12D7B9EA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[2, 8] (integer)</w:t>
            </w:r>
          </w:p>
        </w:tc>
        <w:tc>
          <w:tcPr>
            <w:tcW w:w="3117" w:type="dxa"/>
            <w:tcBorders>
              <w:top w:val="single" w:sz="4" w:space="0" w:color="auto"/>
            </w:tcBorders>
          </w:tcPr>
          <w:p w14:paraId="47910866" w14:textId="521B341B" w:rsidR="00110EA6" w:rsidRDefault="00F2014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110EA6" w14:paraId="3F113E3A" w14:textId="77777777" w:rsidTr="00110EA6">
        <w:tc>
          <w:tcPr>
            <w:tcW w:w="3116" w:type="dxa"/>
          </w:tcPr>
          <w:p w14:paraId="5D18466A" w14:textId="0ACAFD4E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 w:rsidRPr="00110EA6">
              <w:rPr>
                <w:rFonts w:ascii="Times New Roman" w:hAnsi="Times New Roman" w:cs="Times New Roman"/>
                <w:lang w:val="en-US"/>
              </w:rPr>
              <w:t>'</w:t>
            </w:r>
            <w:proofErr w:type="spellStart"/>
            <w:r w:rsidRPr="00110EA6">
              <w:rPr>
                <w:rFonts w:ascii="Times New Roman" w:hAnsi="Times New Roman" w:cs="Times New Roman"/>
                <w:lang w:val="en-US"/>
              </w:rPr>
              <w:t>bagging_temperature</w:t>
            </w:r>
            <w:proofErr w:type="spellEnd"/>
            <w:r w:rsidRPr="00110EA6">
              <w:rPr>
                <w:rFonts w:ascii="Times New Roman" w:hAnsi="Times New Roman" w:cs="Times New Roman"/>
                <w:lang w:val="en-US"/>
              </w:rPr>
              <w:t>'</w:t>
            </w:r>
          </w:p>
        </w:tc>
        <w:tc>
          <w:tcPr>
            <w:tcW w:w="3117" w:type="dxa"/>
          </w:tcPr>
          <w:p w14:paraId="075234FE" w14:textId="12408069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 w:rsidRPr="00110EA6">
              <w:rPr>
                <w:rFonts w:ascii="Times New Roman" w:hAnsi="Times New Roman" w:cs="Times New Roman"/>
                <w:lang w:val="en-US"/>
              </w:rPr>
              <w:t>1, 50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3117" w:type="dxa"/>
          </w:tcPr>
          <w:p w14:paraId="77C797A3" w14:textId="58DB7DEF" w:rsidR="00110EA6" w:rsidRDefault="00F2014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44.2</w:t>
            </w:r>
          </w:p>
        </w:tc>
      </w:tr>
      <w:tr w:rsidR="00110EA6" w14:paraId="5A4D6112" w14:textId="77777777" w:rsidTr="00110EA6">
        <w:tc>
          <w:tcPr>
            <w:tcW w:w="3116" w:type="dxa"/>
          </w:tcPr>
          <w:p w14:paraId="138D1436" w14:textId="7F0432C2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 w:rsidRPr="00110EA6">
              <w:rPr>
                <w:rFonts w:ascii="Times New Roman" w:hAnsi="Times New Roman" w:cs="Times New Roman"/>
                <w:lang w:val="en-US"/>
              </w:rPr>
              <w:t>'</w:t>
            </w:r>
            <w:proofErr w:type="spellStart"/>
            <w:r w:rsidRPr="00110EA6">
              <w:rPr>
                <w:rFonts w:ascii="Times New Roman" w:hAnsi="Times New Roman" w:cs="Times New Roman"/>
                <w:lang w:val="en-US"/>
              </w:rPr>
              <w:t>reg_lambda</w:t>
            </w:r>
            <w:proofErr w:type="spellEnd"/>
            <w:r w:rsidRPr="00110EA6">
              <w:rPr>
                <w:rFonts w:ascii="Times New Roman" w:hAnsi="Times New Roman" w:cs="Times New Roman"/>
                <w:lang w:val="en-US"/>
              </w:rPr>
              <w:t>'</w:t>
            </w:r>
          </w:p>
        </w:tc>
        <w:tc>
          <w:tcPr>
            <w:tcW w:w="3117" w:type="dxa"/>
          </w:tcPr>
          <w:p w14:paraId="264D06A1" w14:textId="2270077D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[1, 200]</w:t>
            </w:r>
          </w:p>
        </w:tc>
        <w:tc>
          <w:tcPr>
            <w:tcW w:w="3117" w:type="dxa"/>
          </w:tcPr>
          <w:p w14:paraId="74040C00" w14:textId="1ADAAC93" w:rsidR="00110EA6" w:rsidRDefault="00F20143">
            <w:pPr>
              <w:rPr>
                <w:rFonts w:ascii="Times New Roman" w:hAnsi="Times New Roman" w:cs="Times New Roman"/>
                <w:lang w:val="en-US"/>
              </w:rPr>
            </w:pPr>
            <w:r w:rsidRPr="00F20143">
              <w:rPr>
                <w:rFonts w:ascii="Times New Roman" w:hAnsi="Times New Roman" w:cs="Times New Roman"/>
                <w:lang w:val="en-US"/>
              </w:rPr>
              <w:t>106</w:t>
            </w:r>
            <w:r>
              <w:rPr>
                <w:rFonts w:ascii="Times New Roman" w:hAnsi="Times New Roman" w:cs="Times New Roman"/>
                <w:lang w:val="en-US"/>
              </w:rPr>
              <w:t>.6</w:t>
            </w:r>
          </w:p>
        </w:tc>
      </w:tr>
      <w:tr w:rsidR="00110EA6" w14:paraId="28EC3023" w14:textId="77777777" w:rsidTr="00110EA6">
        <w:tc>
          <w:tcPr>
            <w:tcW w:w="3116" w:type="dxa"/>
          </w:tcPr>
          <w:p w14:paraId="6591E028" w14:textId="7590228E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 w:rsidRPr="00110EA6">
              <w:rPr>
                <w:rFonts w:ascii="Times New Roman" w:hAnsi="Times New Roman" w:cs="Times New Roman"/>
                <w:lang w:val="en-US"/>
              </w:rPr>
              <w:t>'</w:t>
            </w:r>
            <w:proofErr w:type="spellStart"/>
            <w:r w:rsidRPr="00110EA6">
              <w:rPr>
                <w:rFonts w:ascii="Times New Roman" w:hAnsi="Times New Roman" w:cs="Times New Roman"/>
                <w:lang w:val="en-US"/>
              </w:rPr>
              <w:t>learning_rate</w:t>
            </w:r>
            <w:proofErr w:type="spellEnd"/>
            <w:r w:rsidRPr="00110EA6">
              <w:rPr>
                <w:rFonts w:ascii="Times New Roman" w:hAnsi="Times New Roman" w:cs="Times New Roman"/>
                <w:lang w:val="en-US"/>
              </w:rPr>
              <w:t>'</w:t>
            </w:r>
          </w:p>
        </w:tc>
        <w:tc>
          <w:tcPr>
            <w:tcW w:w="3117" w:type="dxa"/>
          </w:tcPr>
          <w:p w14:paraId="28513899" w14:textId="71EB4516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[0.01, 0.2]</w:t>
            </w:r>
          </w:p>
        </w:tc>
        <w:tc>
          <w:tcPr>
            <w:tcW w:w="3117" w:type="dxa"/>
          </w:tcPr>
          <w:p w14:paraId="4EF505CC" w14:textId="540153C4" w:rsidR="00110EA6" w:rsidRDefault="00F2014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0.081</w:t>
            </w:r>
          </w:p>
        </w:tc>
      </w:tr>
      <w:tr w:rsidR="00110EA6" w14:paraId="0827FA11" w14:textId="77777777" w:rsidTr="00110EA6">
        <w:tc>
          <w:tcPr>
            <w:tcW w:w="3116" w:type="dxa"/>
            <w:tcBorders>
              <w:bottom w:val="single" w:sz="4" w:space="0" w:color="auto"/>
            </w:tcBorders>
          </w:tcPr>
          <w:p w14:paraId="07FF7E11" w14:textId="73F4BBD3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 w:rsidRPr="00110EA6">
              <w:rPr>
                <w:rFonts w:ascii="Times New Roman" w:hAnsi="Times New Roman" w:cs="Times New Roman"/>
                <w:lang w:val="en-US"/>
              </w:rPr>
              <w:t>'</w:t>
            </w:r>
            <w:proofErr w:type="spellStart"/>
            <w:r w:rsidRPr="00110EA6">
              <w:rPr>
                <w:rFonts w:ascii="Times New Roman" w:hAnsi="Times New Roman" w:cs="Times New Roman"/>
                <w:lang w:val="en-US"/>
              </w:rPr>
              <w:t>min_data_in_leaf</w:t>
            </w:r>
            <w:proofErr w:type="spellEnd"/>
            <w:r w:rsidRPr="00110EA6">
              <w:rPr>
                <w:rFonts w:ascii="Times New Roman" w:hAnsi="Times New Roman" w:cs="Times New Roman"/>
                <w:lang w:val="en-US"/>
              </w:rPr>
              <w:t>'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14:paraId="6F94135C" w14:textId="63FE74C7" w:rsidR="00110EA6" w:rsidRDefault="00110EA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[1, 3]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14:paraId="1EB7B1AD" w14:textId="51F77A01" w:rsidR="00110EA6" w:rsidRDefault="00F2014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</w:tbl>
    <w:p w14:paraId="1879983D" w14:textId="058D5A9A" w:rsidR="00CC323F" w:rsidRDefault="00CC323F" w:rsidP="00110EA6">
      <w:pPr>
        <w:rPr>
          <w:rFonts w:ascii="Times New Roman" w:hAnsi="Times New Roman" w:cs="Times New Roman"/>
          <w:lang w:val="en-US"/>
        </w:rPr>
      </w:pPr>
    </w:p>
    <w:p w14:paraId="700CC5BB" w14:textId="77777777" w:rsidR="002C49DC" w:rsidRDefault="00CC323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  <w:r w:rsidR="002C49DC">
        <w:rPr>
          <w:rFonts w:ascii="Times New Roman" w:hAnsi="Times New Roman" w:cs="Times New Roman"/>
          <w:lang w:val="en-US"/>
        </w:rPr>
        <w:lastRenderedPageBreak/>
        <w:t>Table S4. Results of Logistic Regression</w:t>
      </w:r>
    </w:p>
    <w:tbl>
      <w:tblPr>
        <w:tblW w:w="7780" w:type="dxa"/>
        <w:tblLook w:val="04A0" w:firstRow="1" w:lastRow="0" w:firstColumn="1" w:lastColumn="0" w:noHBand="0" w:noVBand="1"/>
      </w:tblPr>
      <w:tblGrid>
        <w:gridCol w:w="2020"/>
        <w:gridCol w:w="800"/>
        <w:gridCol w:w="821"/>
        <w:gridCol w:w="1680"/>
        <w:gridCol w:w="986"/>
        <w:gridCol w:w="920"/>
        <w:gridCol w:w="836"/>
      </w:tblGrid>
      <w:tr w:rsidR="002C49DC" w:rsidRPr="002C49DC" w14:paraId="14BFAE58" w14:textId="77777777" w:rsidTr="002C49DC">
        <w:trPr>
          <w:trHeight w:val="300"/>
        </w:trPr>
        <w:tc>
          <w:tcPr>
            <w:tcW w:w="20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CF1B0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1F0DC81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Coef.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0482C76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OR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BDE7E6A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1A47049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Std.Err.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C74A12C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z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157EA2E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P&gt;|z|</w:t>
            </w:r>
          </w:p>
        </w:tc>
      </w:tr>
      <w:tr w:rsidR="002C49DC" w:rsidRPr="002C49DC" w14:paraId="2F918BBF" w14:textId="77777777" w:rsidTr="002C49DC">
        <w:trPr>
          <w:trHeight w:val="300"/>
        </w:trPr>
        <w:tc>
          <w:tcPr>
            <w:tcW w:w="202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8903253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Hypertension</w:t>
            </w:r>
          </w:p>
        </w:tc>
        <w:tc>
          <w:tcPr>
            <w:tcW w:w="8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75126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0.289</w:t>
            </w:r>
          </w:p>
        </w:tc>
        <w:tc>
          <w:tcPr>
            <w:tcW w:w="8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0515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0.749</w:t>
            </w:r>
          </w:p>
        </w:tc>
        <w:tc>
          <w:tcPr>
            <w:tcW w:w="16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CCE37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[0.699, 0.803]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0212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0.035</w:t>
            </w:r>
          </w:p>
        </w:tc>
        <w:tc>
          <w:tcPr>
            <w:tcW w:w="9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6A5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8.236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A7D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55D9F76C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7DAAFCA5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DM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3AB331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-0.048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9D4AC09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1.049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6ED8C090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[0.969, 1.135]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C6058B7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0.040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738167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-1.183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6DC26643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0.237</w:t>
            </w:r>
          </w:p>
        </w:tc>
      </w:tr>
      <w:tr w:rsidR="002C49DC" w:rsidRPr="002C49DC" w14:paraId="08E77D1F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25F5D768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COPD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3557D3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0.270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1B13E95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0.763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67BABC48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[0.708, 0.824]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1D6146A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CD9DC76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6.943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1CEB45F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5A8A7553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33B7D089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CHF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DC7F7C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0.188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B79E4AC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0.829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E468C57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[0.770, 0.893]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382AC6A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0.038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371D2AE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4.938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7504F726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637269FA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0CC3C932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MI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E0A470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-0.037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B5486ED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1.038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74C91DB1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[0.936, 1.151]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285093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0.053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24BF247A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-0.711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3E71737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0.477</w:t>
            </w:r>
          </w:p>
        </w:tc>
      </w:tr>
      <w:tr w:rsidR="002C49DC" w:rsidRPr="002C49DC" w14:paraId="28191E39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37588339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CKD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9AEEEA8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-0.112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70691C7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1.119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4213449A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[1.036, 1.209]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83BA27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0.040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22D44C88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-2.840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4588B1C8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0.005</w:t>
            </w:r>
          </w:p>
        </w:tc>
      </w:tr>
      <w:tr w:rsidR="002C49DC" w:rsidRPr="002C49DC" w14:paraId="14FF1924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66A93F01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Leukemia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5E3027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-1.339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0E1BDA2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3.815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1F34D11C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[2.989, 4.865]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846F052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0.124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47E48C3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-10.779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BBA4BE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0858010F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19743859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Strokes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AA25FA3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-0.705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23BB79F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2.024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28002C93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[1.815, 2.255]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9BAC6C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0.055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D680BF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-12.724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1BA0F15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132BB08A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332D5D7D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Cancer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E68515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0.437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306252B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0.646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0DCCA815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[0.600, 0.696]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F58EFB6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0.038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1F1214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11.526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6A95E2D3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195E2A99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0E206997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Liver disease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C7F75F7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-0.224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0DD2960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1.251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0F88F489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[1.133, 1.383]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419E92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0.051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4111B47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-4.420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F45F1E8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6AE2C255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4C94F6D7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Age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9CE65F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E2B19C9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0.988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6689186C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[0.986, 0.991]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47AD05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6982D31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9.176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770A8D7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525680F9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1846337D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Gender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831F89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0.083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01A527C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5CDB172B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[0.860, 0.984]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C14A85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0.034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F8AAB4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2.434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25DAB4CA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0.015</w:t>
            </w:r>
          </w:p>
        </w:tc>
      </w:tr>
      <w:tr w:rsidR="002C49DC" w:rsidRPr="002C49DC" w14:paraId="70A77446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5B9EB742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BMI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2E940E8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96BEDA1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0.996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C882250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[0.993, 0.999]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D993566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9A257D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2.662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34104EB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0.008</w:t>
            </w:r>
          </w:p>
        </w:tc>
      </w:tr>
      <w:tr w:rsidR="002C49DC" w:rsidRPr="002C49DC" w14:paraId="4BD268ED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6324A66D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Admission type 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0118D53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-0.246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C6767F2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1.279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760B6AA1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[1.185, 1.380]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F0699C7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2B46215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-6.333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3C7ABDD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17DCD99D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62103B4A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Admission type 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3BF7501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0.472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2F86928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0.624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0EE6C314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[0.523, 0.744]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5D69BC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0.090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523E788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5.252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D76210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045F802A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0E9522FF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Admission type 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A6C44A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-0.241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691FD4C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1.273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59AF55E0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[1.175, 1.379]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67E6996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0.041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2AA578F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-5.912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291E2433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155C0EF4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5EC4713F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Ethnicity 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1395B4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0.202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06E662B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0.817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265230C7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[0.738, 0.904]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A25FBC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0.052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E38596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3.903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32CA48EA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6E6EE947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07B6673C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Ethnicity 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BA30BE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-0.974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90DD74C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2.649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630941AB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[2.010, 3.490]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5292CC3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0.141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47A72768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-6.927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729F9047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1388C2DD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2FF841CE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Ethnicity 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2013CC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0.707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4864A74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0.493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0EE33702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[0.435, 0.559]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DC20CA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0.064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86C8D6E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10.980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77A8D3A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1067B840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00A85522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Ethnicity 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4D69958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-0.652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7C5B450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1.919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06A34339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[0.842, 4.371]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056933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0.420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45B411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-1.551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4BDDA09E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0.121</w:t>
            </w:r>
          </w:p>
        </w:tc>
      </w:tr>
      <w:tr w:rsidR="002C49DC" w:rsidRPr="002C49DC" w14:paraId="5C8C0543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76142379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Ethnicity 5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DA1C9F2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-0.017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2CD45D2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1.017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57FC5B56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[0.933, 1.108]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748C81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0.044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E31BA2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-0.388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24BF5E2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0.698</w:t>
            </w:r>
          </w:p>
        </w:tc>
      </w:tr>
      <w:tr w:rsidR="002C49DC" w:rsidRPr="002C49DC" w14:paraId="6501C1DA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02B2C84A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SAPS-II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FBA7668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0.010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F5D3E1D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0.990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4724B035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[0.988, 0.993]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588BAA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496D1A2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7.646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7991AF5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560D17C3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0F76A93B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GCS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646F886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0.035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BB92071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0.966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081E813F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[0.947, 0.985]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550FA7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EA5AA5A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3.529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148539F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283DE39B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4F5570AD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Heart rate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BD078B6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7B3AC1F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0.993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2DED81C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[0.991, 0.995]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A15828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63CBB5A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6.189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32EC246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168A6DF6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695176C4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Respiratory rate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54625A6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F1F5974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0.996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10B76C45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[0.974, 1.018]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7C13E3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B7D028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0.339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05D6A527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0.735</w:t>
            </w:r>
          </w:p>
        </w:tc>
      </w:tr>
      <w:tr w:rsidR="002C49DC" w:rsidRPr="002C49DC" w14:paraId="1D8B6FD2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57A930F6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MAP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0C828D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-0.005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9D42B14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1.005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0B859016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[1.003, 1.008]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DF54C1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675261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-3.774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3742ED03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757A0E98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094D9C11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SpO2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168E45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0.026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00B8404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0.974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44D454B6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[0.959, 0.990]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0C2A57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0.008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653ACF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3.210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3320341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0.001</w:t>
            </w:r>
          </w:p>
        </w:tc>
      </w:tr>
      <w:tr w:rsidR="002C49DC" w:rsidRPr="002C49DC" w14:paraId="391E7B4A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668ED3AE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Temperature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05B9AC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-0.073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54E3CC2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1.076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457D9E3E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[1.021, 1.133]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F2C7A1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0.026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8551F8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-2.748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24A716B2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0.006</w:t>
            </w:r>
          </w:p>
        </w:tc>
      </w:tr>
      <w:tr w:rsidR="002C49DC" w:rsidRPr="002C49DC" w14:paraId="153F886C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616C8A71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Plateau pressure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C07F29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7F3112D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0.987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42E6E8A1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[0.979, 0.994]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F7736F1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B8375D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3.464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4D4CC572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0.001</w:t>
            </w:r>
          </w:p>
        </w:tc>
      </w:tr>
      <w:tr w:rsidR="002C49DC" w:rsidRPr="002C49DC" w14:paraId="34581D44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41616130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Tidal volume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FDA52FE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5AEAAFA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18E1DDFD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[0.999, 1.000]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C0DE9F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2CD62F6E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1.003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2FE6625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0.316</w:t>
            </w:r>
          </w:p>
        </w:tc>
      </w:tr>
      <w:tr w:rsidR="002C49DC" w:rsidRPr="002C49DC" w14:paraId="139187E4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33679C3C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PEEP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8E17E2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-0.009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DB1FF53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1.009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609D0CD6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[0.996, 1.022]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40246F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669F1D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-1.376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096F72BE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0.169</w:t>
            </w:r>
          </w:p>
        </w:tc>
      </w:tr>
      <w:tr w:rsidR="002C49DC" w:rsidRPr="002C49DC" w14:paraId="614087EB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5116F764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RSBI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91D8EB1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-0.002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DF8148F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1.002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139A052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[0.997, 1.007]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AC832B3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3D4DA663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-0.914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66F507FE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0.361</w:t>
            </w:r>
          </w:p>
        </w:tc>
      </w:tr>
      <w:tr w:rsidR="002C49DC" w:rsidRPr="002C49DC" w14:paraId="178F32EC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03AB2AC0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Albumin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893BC33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0.185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6A7D010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0.831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5EE5BFFD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[0.732, 0.944]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F03465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0.065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2BAF6ED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2.853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043C477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0.004</w:t>
            </w:r>
          </w:p>
        </w:tc>
      </w:tr>
      <w:tr w:rsidR="002C49DC" w:rsidRPr="002C49DC" w14:paraId="5B2138FD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6BA13729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Total protein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2CE1F46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-0.219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892922D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1.245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09FEA8B6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[1.100, 1.408]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99AF1D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83D510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-3.476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035B282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0.001</w:t>
            </w:r>
          </w:p>
        </w:tc>
      </w:tr>
      <w:tr w:rsidR="002C49DC" w:rsidRPr="002C49DC" w14:paraId="31D5A1B2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2494184E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Anion gap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0752C5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A340FA8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0.989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0A495D07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[0.975, 1.003]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B82837A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8FAA01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1.514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61DB36E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0.130</w:t>
            </w:r>
          </w:p>
        </w:tc>
      </w:tr>
      <w:tr w:rsidR="002C49DC" w:rsidRPr="002C49DC" w14:paraId="0C61AE99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6BA8ED79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BUN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AAB238E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-0.007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27FEE4E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1.007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20E5F982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[1.005, 1.008]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1A1BB88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24A418F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-8.538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465D826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7DC8D27E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1A73E7FF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Creatinine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B97CEE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0.150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9E8F5F1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0.861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92FF4CB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[0.836, 0.886]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FCEEC3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0.015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40488CA3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10.138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3A482BE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115E2918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1C4037F7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Globulin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6AFD2D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0.094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239B48B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0.910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7ACFF1D0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[0.803, 1.033]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67CB70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0.064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498702E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1.467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B882772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0.142</w:t>
            </w:r>
          </w:p>
        </w:tc>
      </w:tr>
      <w:tr w:rsidR="002C49DC" w:rsidRPr="002C49DC" w14:paraId="1B1F2B8E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645B27AD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Fibrinogen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80E0D43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E1F8F04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4BBE77D3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[1.000, 1.000]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507BEB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52CE70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-0.105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6A88C67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0.916</w:t>
            </w:r>
          </w:p>
        </w:tc>
      </w:tr>
      <w:tr w:rsidR="002C49DC" w:rsidRPr="002C49DC" w14:paraId="110B1DE2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15D69BCA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INR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5234682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0.179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554D6ED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0.836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72C5F293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[0.616, 1.135]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EF7DF4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0.156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63C58D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1.147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0428171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0.251</w:t>
            </w:r>
          </w:p>
        </w:tc>
      </w:tr>
      <w:tr w:rsidR="002C49DC" w:rsidRPr="002C49DC" w14:paraId="58663D89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72862DFB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PT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09EEFF2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-0.009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C67D0D6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1.009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05C364E2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[0.980, 1.039]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401DBF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0.015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466140FE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-0.597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1C072013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0.551</w:t>
            </w:r>
          </w:p>
        </w:tc>
      </w:tr>
      <w:tr w:rsidR="002C49DC" w:rsidRPr="002C49DC" w14:paraId="33911522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6553994B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lastRenderedPageBreak/>
              <w:t>PTT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32CBAF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0.008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60E9FED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0.992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2A1A3864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[0.990, 0.993]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AF22061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45D11117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10.545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00896FC2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5069A472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5FE480E8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ALT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C323B87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E229A24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1.001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6080005D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[1.000, 1.002]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99ACCD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32B16B3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-3.568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B6BC4C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2614831A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7FD67730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AST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1A75B1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C5EFF96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0.999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13800319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[0.999, 1.000]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103953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1817072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3.228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0DC3A81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0.001</w:t>
            </w:r>
          </w:p>
        </w:tc>
      </w:tr>
      <w:tr w:rsidR="002C49DC" w:rsidRPr="002C49DC" w14:paraId="36D0184B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7BF642E0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ALP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17081B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42C0F95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695EAE61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[1.000, 1.001]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054A49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A3C120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-4.369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6D8C34B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621E2CE5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6840C2CB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Total bilirubin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77DE5E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0.106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3E88D14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0.899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1B7915C7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[0.829, 0.976]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F454126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0.042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EE0F7B7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2.536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478C081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0.011</w:t>
            </w:r>
          </w:p>
        </w:tc>
      </w:tr>
      <w:tr w:rsidR="002C49DC" w:rsidRPr="002C49DC" w14:paraId="3FEF522C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3AAD3A4A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Direct bilirubin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2A1EE58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-0.101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941680E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1.106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1D41C2DF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[1.005, 1.219]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EDD9A0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0.049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66C225E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-2.052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4D6F3FC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0.040</w:t>
            </w:r>
          </w:p>
        </w:tc>
      </w:tr>
      <w:tr w:rsidR="002C49DC" w:rsidRPr="002C49DC" w14:paraId="053E0C8F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5B302C63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Indirect bilirubin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223B9F7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-0.057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FA21712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1.059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585BB4F3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[0.935, 1.198]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139BCF2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2F12749E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-0.897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7210B008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0.370</w:t>
            </w:r>
          </w:p>
        </w:tc>
      </w:tr>
      <w:tr w:rsidR="002C49DC" w:rsidRPr="002C49DC" w14:paraId="315FA1BC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387481EC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MCH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8A90882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-0.305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7B851E5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1.357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52AA2E5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[1.146, 1.606]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FB809D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0.086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25DCD4E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-3.541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3399E12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325D63B4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3CCC79D8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MCHC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B6B376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0.261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B3A0FEA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0.770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6D814A23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[0.660, 0.899]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406218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0.079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4A40A81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3.293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2D7D1362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0.001</w:t>
            </w:r>
          </w:p>
        </w:tc>
      </w:tr>
      <w:tr w:rsidR="002C49DC" w:rsidRPr="002C49DC" w14:paraId="0A4639DD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43C6C6B5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MCV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BC1F12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0.092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A4E7357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0.912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4EAB8D39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[0.865, 0.961]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6559B86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0.027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3D3C3906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3.442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4A6470B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0.001</w:t>
            </w:r>
          </w:p>
        </w:tc>
      </w:tr>
      <w:tr w:rsidR="002C49DC" w:rsidRPr="002C49DC" w14:paraId="12AFC8E5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43268B08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Platelet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8B0912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8BCE6BF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1.001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1ED10F8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[1.000, 1.001]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EB0BCE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D4CD13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-5.815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7026A2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714C4243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7CBAA16D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RBC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ECFC132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0.089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333528A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0.915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02F23487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[0.591, 1.418]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0D5E1F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0.223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484A2F5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0.397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610754C7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0.691</w:t>
            </w:r>
          </w:p>
        </w:tc>
      </w:tr>
      <w:tr w:rsidR="002C49DC" w:rsidRPr="002C49DC" w14:paraId="5C814515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1596FABB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RDW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C1D8B1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46E8D55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0.967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5030DFC0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[0.953, 0.981]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E04BBE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6A9E0D1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4.614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0E227F7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1795F56A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664427B2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WBC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FB3B52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C3A4D34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3B06CCD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[0.996, 1.004]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24AD50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BDC5918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0.181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2F52D3D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0.857</w:t>
            </w:r>
          </w:p>
        </w:tc>
      </w:tr>
      <w:tr w:rsidR="002C49DC" w:rsidRPr="002C49DC" w14:paraId="04D34BE0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6EF4A538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pH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A733AA6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-1.091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19DBBF5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2.977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4B40950C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[0.541, 16.395]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7A2CEB2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0.871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BE0344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-1.253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3341F7F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0.210</w:t>
            </w:r>
          </w:p>
        </w:tc>
      </w:tr>
      <w:tr w:rsidR="002C49DC" w:rsidRPr="002C49DC" w14:paraId="1C59FA73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3912953C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PaO2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8F3F5DE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22BFBAC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1.001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4C62CDE6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[0.999, 1.002]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581D74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12CC01E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-0.996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0CD32C5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0.319</w:t>
            </w:r>
          </w:p>
        </w:tc>
      </w:tr>
      <w:tr w:rsidR="002C49DC" w:rsidRPr="002C49DC" w14:paraId="2DB3E585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42E9E19F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PaCO2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181746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-0.014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E5BF6AC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1.014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29132177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[1.002, 1.025]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DF7AB2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16E81C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-2.356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0774FA53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0.018</w:t>
            </w:r>
          </w:p>
        </w:tc>
      </w:tr>
      <w:tr w:rsidR="002C49DC" w:rsidRPr="002C49DC" w14:paraId="0F1F2664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6978FA77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FiO2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12D92F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-0.003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C6AF255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1.003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1DDF64FF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[0.994, 1.011]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E32545E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BDB69C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-0.631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7B76942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0.528</w:t>
            </w:r>
          </w:p>
        </w:tc>
      </w:tr>
      <w:tr w:rsidR="002C49DC" w:rsidRPr="002C49DC" w14:paraId="39BF68B2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39108C0A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PaO2/FiO2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AD940E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B9D00D8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0.999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21362727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[0.999, 1.000]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588BDF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9ED5CF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1.648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02134EB7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0.099</w:t>
            </w:r>
          </w:p>
        </w:tc>
      </w:tr>
      <w:tr w:rsidR="002C49DC" w:rsidRPr="002C49DC" w14:paraId="08CE1C06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7F204091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SO2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359EB9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-0.002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BAFF5DD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1.002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287822B6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[0.996, 1.008]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3D86AA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4081180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-0.594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3384CD8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0.553</w:t>
            </w:r>
          </w:p>
        </w:tc>
      </w:tr>
      <w:tr w:rsidR="002C49DC" w:rsidRPr="002C49DC" w14:paraId="279D5D69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6615D371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BE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E5D77E8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-0.005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2CDE1AA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1.005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7F56FD43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[0.957, 1.055]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73EF09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0.025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4A1D236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-0.200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F0A4246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0.842</w:t>
            </w:r>
          </w:p>
        </w:tc>
      </w:tr>
      <w:tr w:rsidR="002C49DC" w:rsidRPr="002C49DC" w14:paraId="1B538438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5B1540C9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Bicarbonate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9634F56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-0.030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1E77ACC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1.030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85EB4CF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[1.018, 1.043]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44B34B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432A101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-4.870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557909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68E944B3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6E04201F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AADO2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F5145EA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BF3F733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0.999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95F4D86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[0.998, 1.001]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82DDA0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3212424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0.998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018510F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0.318</w:t>
            </w:r>
          </w:p>
        </w:tc>
      </w:tr>
      <w:tr w:rsidR="002C49DC" w:rsidRPr="002C49DC" w14:paraId="43EA8319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57FD66DC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Total CO2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F5FF771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0.041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FA464A6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0.960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0B5E96E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[0.920, 1.001]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DC8F27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0.021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310B4A8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1.913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1935E6F8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0.056</w:t>
            </w:r>
          </w:p>
        </w:tc>
      </w:tr>
      <w:tr w:rsidR="002C49DC" w:rsidRPr="002C49DC" w14:paraId="64EF77E9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16B4291B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Hematocrit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899AE2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-0.002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ABBC51E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1.002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708608C1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[0.950, 1.058]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10AD3CA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0.027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76BDA0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-0.087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7F97283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0.930</w:t>
            </w:r>
          </w:p>
        </w:tc>
      </w:tr>
      <w:tr w:rsidR="002C49DC" w:rsidRPr="002C49DC" w14:paraId="7E94F55A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51D8180F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Hemoglobin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A1FDF4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3C65D5E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0.997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4BF8DB87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[0.836, 1.188]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50AB7F7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0.090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2740441E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6781EE0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0.971</w:t>
            </w:r>
          </w:p>
        </w:tc>
      </w:tr>
      <w:tr w:rsidR="002C49DC" w:rsidRPr="002C49DC" w14:paraId="2C1D0A59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33957F19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Chloride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939B03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52AB296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0.999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5211CE3A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[0.988, 1.010]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021679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C8F70CE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0.195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5E7791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0.845</w:t>
            </w:r>
          </w:p>
        </w:tc>
      </w:tr>
      <w:tr w:rsidR="002C49DC" w:rsidRPr="002C49DC" w14:paraId="329A23C4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7122CB80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Calcium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EE5DF2A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-0.011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3AF3D3A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1.011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64CCB448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[0.983, 1.039]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C2D22A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0.014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A97E546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-0.765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0043582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0.444</w:t>
            </w:r>
          </w:p>
        </w:tc>
      </w:tr>
      <w:tr w:rsidR="002C49DC" w:rsidRPr="002C49DC" w14:paraId="245794B4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5E5AEE3E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Potassium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172B928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9361E4F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0.994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7C3569F4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[0.942, 1.048]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82EAAC1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0.027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2159845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0.231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02377386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0.817</w:t>
            </w:r>
          </w:p>
        </w:tc>
      </w:tr>
      <w:tr w:rsidR="002C49DC" w:rsidRPr="002C49DC" w14:paraId="722B4068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4EF079A2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Sodium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A772E3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0.009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933EEAF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0.991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6858842B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[0.980, 1.002]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6D3423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1A0BEC2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1.529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EC2CC7A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0.126</w:t>
            </w:r>
          </w:p>
        </w:tc>
      </w:tr>
      <w:tr w:rsidR="002C49DC" w:rsidRPr="002C49DC" w14:paraId="5F46F2AA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0052B8B1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Lactate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08408CA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0.062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451E07C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0.940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41DD89D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[0.908, 0.971]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80BDCD8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0.017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A24343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3.666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9F32107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7E9393D0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3FD85DE4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Glucose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A96D083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6CA25E1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041BFEFC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[1.000, 1.001]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111BFA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0F1FC53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-2.438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3E69DEC2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0.015</w:t>
            </w:r>
          </w:p>
        </w:tc>
      </w:tr>
      <w:tr w:rsidR="002C49DC" w:rsidRPr="002C49DC" w14:paraId="5F48D889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7E9A7C82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SpO2/FiO2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7A7817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0.065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01D630E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0.937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426DE0DC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[0.728, 1.208]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C582A6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0.129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2D60243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0.500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C590CB1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0.617</w:t>
            </w:r>
          </w:p>
        </w:tc>
      </w:tr>
      <w:tr w:rsidR="002C49DC" w:rsidRPr="002C49DC" w14:paraId="7DDA1654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08A7F1BD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ROX index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DF19DB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-2.705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93BC527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14.954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75073CEF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[0.668, 334.956]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1B99FE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1.586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3937226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-1.705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132E9A17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0.088</w:t>
            </w:r>
          </w:p>
        </w:tc>
      </w:tr>
      <w:tr w:rsidR="002C49DC" w:rsidRPr="002C49DC" w14:paraId="4885B479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32979AA3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Urine output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D143E72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CAC9673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54147725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[1.000, 1.000]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02B9737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354EB7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-0.259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3BDA80A3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0.796</w:t>
            </w:r>
          </w:p>
        </w:tc>
      </w:tr>
      <w:tr w:rsidR="002C49DC" w:rsidRPr="002C49DC" w14:paraId="0E440B25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4C6955D5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SIC platelet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00E97F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0.539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AE95C96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0.583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7591CF9D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[0.541, 0.629]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5D6C1C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4AD5DAC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13.989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093696CE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1F6296B0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636C47A8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SIC INR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C05E13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0.332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89E6F2D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0.717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111BC38E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[0.682, 0.755]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129C68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0.026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AB1D566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12.796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43549846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58195EB2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243BAEF0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Respiratory SOFA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0B2EE3A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B69F406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0.986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7AC3528F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[0.955, 1.017]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243239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0.016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4BA655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0.893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0DCEF85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0.372</w:t>
            </w:r>
          </w:p>
        </w:tc>
      </w:tr>
      <w:tr w:rsidR="002C49DC" w:rsidRPr="002C49DC" w14:paraId="67528643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6052A4A2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Liver SOFA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D82D01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0.074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E76CCA3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0.929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2E957CD5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[0.868, 0.994]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7E2B558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0.035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F53D321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2.141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1DD74A8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0.032</w:t>
            </w:r>
          </w:p>
        </w:tc>
      </w:tr>
      <w:tr w:rsidR="002C49DC" w:rsidRPr="002C49DC" w14:paraId="00F5F851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63F5B026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Renal SOFA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3738CA7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0.046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2E7BD41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0.955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6F54579A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[0.928, 0.984]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1B1ABD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0.015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81A9C3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3.064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FE8CC6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0.002</w:t>
            </w:r>
          </w:p>
        </w:tc>
      </w:tr>
      <w:tr w:rsidR="002C49DC" w:rsidRPr="002C49DC" w14:paraId="0B2FA5A4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7743E2AF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Cardiovascular SOFA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25C5AA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-0.032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C0F4AAF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1.033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61B0D904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[0.999, 1.068]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8825D32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0.017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C3E32D7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-1.887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19311642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0.059</w:t>
            </w:r>
          </w:p>
        </w:tc>
      </w:tr>
      <w:tr w:rsidR="002C49DC" w:rsidRPr="002C49DC" w14:paraId="2CC786B6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3DF238E1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lastRenderedPageBreak/>
              <w:t>SIC days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07CE157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0.083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1DD72AA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4784B61B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[0.915, 0.926]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94AF53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BAD01E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28.877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17302351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6B250104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7D87B500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RBC Transfusion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A37CCB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9B665B9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556935BC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[1.000, 1.000]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03F4AB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722D52E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-1.207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6E59191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0.228</w:t>
            </w:r>
          </w:p>
        </w:tc>
      </w:tr>
      <w:tr w:rsidR="002C49DC" w:rsidRPr="002C49DC" w14:paraId="536B83CB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05A4D8FD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FFP Transfusion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20250FFE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8E351F3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53CBA67A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[0.999, 1.000]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6BE6FE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2D906F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0.977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2AECA46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0.329</w:t>
            </w:r>
          </w:p>
        </w:tc>
      </w:tr>
      <w:tr w:rsidR="002C49DC" w:rsidRPr="002C49DC" w14:paraId="24BEFEA7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5EABD910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PLT Transfusion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1B31E3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4F9C0BC9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0.998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07D0101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[0.997, 0.999]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69C4BD2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515839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3.496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5652811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0F731B00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4E3C046A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Heparin use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F8235B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-0.133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71548EB1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1.142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53F30008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[1.068, 1.221]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C5503C1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0.034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47DDC9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-3.890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7B83EEF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5950422E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4DDF9B5A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Heparin days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657A90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-0.013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BFD645D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1.013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03001B4E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[1.009, 1.017]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62438C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26A41CE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-6.694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00F53072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78CF3D92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7707C476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Antibiotic types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008E1CD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0.074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6FCB1D8F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0.929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5E39D79B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[0.900, 0.957]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C114912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0.015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E2D29BA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4.823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5A6BDE1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447111FA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417A0C44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Linezolid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02355ADC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3EB4858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0.962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04432813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[0.821, 1.127]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F650BB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0.081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27E2DEA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0.478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3DB42EB8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0.633</w:t>
            </w:r>
          </w:p>
        </w:tc>
      </w:tr>
      <w:tr w:rsidR="002C49DC" w:rsidRPr="002C49DC" w14:paraId="792C6EF5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40CB7917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Vancomycin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8F135F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-0.209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38AFC03C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1.232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496E9B88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[1.141, 1.330]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351932A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B87752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-5.359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76A6D453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09D3854B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38A9A21E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CRRT use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EBD2F24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0.085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AC6548B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0.919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45A61184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[0.817, 1.031]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EFAD790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0.060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482C644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1.432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6A102E77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0.152</w:t>
            </w:r>
          </w:p>
        </w:tc>
      </w:tr>
      <w:tr w:rsidR="002C49DC" w:rsidRPr="002C49DC" w14:paraId="369081F6" w14:textId="77777777" w:rsidTr="002C49DC">
        <w:trPr>
          <w:trHeight w:val="300"/>
        </w:trPr>
        <w:tc>
          <w:tcPr>
            <w:tcW w:w="2020" w:type="dxa"/>
            <w:shd w:val="clear" w:color="auto" w:fill="auto"/>
            <w:noWrap/>
            <w:hideMark/>
          </w:tcPr>
          <w:p w14:paraId="12AD3D9B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Vasopressor use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1B210EFF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0.179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14:paraId="5E48FC24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0.836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0FDD110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[0.764, 0.915]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44A2071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0.046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ACB496B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3.891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63CC7AD1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2C49DC" w:rsidRPr="002C49DC" w14:paraId="727D815E" w14:textId="77777777" w:rsidTr="002C49DC">
        <w:trPr>
          <w:trHeight w:val="300"/>
        </w:trPr>
        <w:tc>
          <w:tcPr>
            <w:tcW w:w="202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0D692A2" w14:textId="77777777" w:rsidR="002C49DC" w:rsidRPr="002C49DC" w:rsidRDefault="002C49DC" w:rsidP="002C49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MV durations</w:t>
            </w:r>
          </w:p>
        </w:tc>
        <w:tc>
          <w:tcPr>
            <w:tcW w:w="8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429A5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8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E5BC8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1.001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F461" w14:textId="77777777" w:rsidR="002C49DC" w:rsidRPr="002C49DC" w:rsidRDefault="002C49DC" w:rsidP="002C49D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[1.001, 1.001]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2F63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C9909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-12.630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7CE2E" w14:textId="77777777" w:rsidR="002C49DC" w:rsidRPr="002C49DC" w:rsidRDefault="002C49DC" w:rsidP="002C49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C49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</w:tbl>
    <w:p w14:paraId="097FB2B0" w14:textId="53D8D800" w:rsidR="002C49DC" w:rsidRDefault="002C49D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</w:t>
      </w:r>
    </w:p>
    <w:p w14:paraId="6B74C621" w14:textId="26236CAA" w:rsidR="002C49DC" w:rsidRDefault="002C49DC" w:rsidP="002C49D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Admission type </w:t>
      </w:r>
      <w:r w:rsidRPr="002C49DC">
        <w:rPr>
          <w:rFonts w:ascii="Times New Roman" w:hAnsi="Times New Roman" w:cs="Times New Roman"/>
          <w:lang w:val="en-US"/>
        </w:rPr>
        <w:t>0:  Emergency</w:t>
      </w:r>
      <w:r>
        <w:rPr>
          <w:rFonts w:ascii="Times New Roman" w:hAnsi="Times New Roman" w:cs="Times New Roman"/>
          <w:lang w:val="en-US"/>
        </w:rPr>
        <w:t xml:space="preserve"> (reference); Admission type </w:t>
      </w:r>
      <w:r w:rsidRPr="002C49DC">
        <w:rPr>
          <w:rFonts w:ascii="Times New Roman" w:hAnsi="Times New Roman" w:cs="Times New Roman"/>
          <w:lang w:val="en-US"/>
        </w:rPr>
        <w:t>1:  Urgent</w:t>
      </w:r>
      <w:r>
        <w:rPr>
          <w:rFonts w:ascii="Times New Roman" w:hAnsi="Times New Roman" w:cs="Times New Roman"/>
          <w:lang w:val="en-US"/>
        </w:rPr>
        <w:t xml:space="preserve">; Admission type </w:t>
      </w:r>
      <w:r w:rsidRPr="002C49DC">
        <w:rPr>
          <w:rFonts w:ascii="Times New Roman" w:hAnsi="Times New Roman" w:cs="Times New Roman"/>
          <w:lang w:val="en-US"/>
        </w:rPr>
        <w:t>2:  Elective</w:t>
      </w:r>
      <w:r>
        <w:rPr>
          <w:rFonts w:ascii="Times New Roman" w:hAnsi="Times New Roman" w:cs="Times New Roman"/>
          <w:lang w:val="en-US"/>
        </w:rPr>
        <w:t xml:space="preserve">; Admission type </w:t>
      </w:r>
      <w:r w:rsidRPr="002C49DC">
        <w:rPr>
          <w:rFonts w:ascii="Times New Roman" w:hAnsi="Times New Roman" w:cs="Times New Roman"/>
          <w:lang w:val="en-US"/>
        </w:rPr>
        <w:t>3:  Other</w:t>
      </w:r>
      <w:r>
        <w:rPr>
          <w:rFonts w:ascii="Times New Roman" w:hAnsi="Times New Roman" w:cs="Times New Roman"/>
          <w:lang w:val="en-US"/>
        </w:rPr>
        <w:t xml:space="preserve">; Ethnicity </w:t>
      </w:r>
      <w:r w:rsidRPr="002C49DC">
        <w:rPr>
          <w:rFonts w:ascii="Times New Roman" w:hAnsi="Times New Roman" w:cs="Times New Roman"/>
          <w:lang w:val="en-US"/>
        </w:rPr>
        <w:t>0:  White</w:t>
      </w:r>
      <w:r>
        <w:rPr>
          <w:rFonts w:ascii="Times New Roman" w:hAnsi="Times New Roman" w:cs="Times New Roman"/>
          <w:lang w:val="en-US"/>
        </w:rPr>
        <w:t xml:space="preserve"> (reference); Ethnicity </w:t>
      </w:r>
      <w:r w:rsidRPr="002C49DC">
        <w:rPr>
          <w:rFonts w:ascii="Times New Roman" w:hAnsi="Times New Roman" w:cs="Times New Roman"/>
          <w:lang w:val="en-US"/>
        </w:rPr>
        <w:t>1:  Black</w:t>
      </w:r>
      <w:r>
        <w:rPr>
          <w:rFonts w:ascii="Times New Roman" w:hAnsi="Times New Roman" w:cs="Times New Roman"/>
          <w:lang w:val="en-US"/>
        </w:rPr>
        <w:t xml:space="preserve">; Ethnicity </w:t>
      </w:r>
      <w:r w:rsidRPr="002C49DC">
        <w:rPr>
          <w:rFonts w:ascii="Times New Roman" w:hAnsi="Times New Roman" w:cs="Times New Roman"/>
          <w:lang w:val="en-US"/>
        </w:rPr>
        <w:t>2:  Asian</w:t>
      </w:r>
      <w:r>
        <w:rPr>
          <w:rFonts w:ascii="Times New Roman" w:hAnsi="Times New Roman" w:cs="Times New Roman"/>
          <w:lang w:val="en-US"/>
        </w:rPr>
        <w:t xml:space="preserve">; Ethnicity </w:t>
      </w:r>
      <w:r w:rsidRPr="002C49DC">
        <w:rPr>
          <w:rFonts w:ascii="Times New Roman" w:hAnsi="Times New Roman" w:cs="Times New Roman"/>
          <w:lang w:val="en-US"/>
        </w:rPr>
        <w:t>3:  Hispanic</w:t>
      </w:r>
      <w:r>
        <w:rPr>
          <w:rFonts w:ascii="Times New Roman" w:hAnsi="Times New Roman" w:cs="Times New Roman"/>
          <w:lang w:val="en-US"/>
        </w:rPr>
        <w:t xml:space="preserve">; Ethnicity </w:t>
      </w:r>
      <w:r w:rsidRPr="002C49DC">
        <w:rPr>
          <w:rFonts w:ascii="Times New Roman" w:hAnsi="Times New Roman" w:cs="Times New Roman"/>
          <w:lang w:val="en-US"/>
        </w:rPr>
        <w:t>4:  Native</w:t>
      </w:r>
      <w:r>
        <w:rPr>
          <w:rFonts w:ascii="Times New Roman" w:hAnsi="Times New Roman" w:cs="Times New Roman"/>
          <w:lang w:val="en-US"/>
        </w:rPr>
        <w:t xml:space="preserve">; Ethnicity </w:t>
      </w:r>
      <w:r w:rsidRPr="002C49DC">
        <w:rPr>
          <w:rFonts w:ascii="Times New Roman" w:hAnsi="Times New Roman" w:cs="Times New Roman"/>
          <w:lang w:val="en-US"/>
        </w:rPr>
        <w:t>5:  Other/Unknown</w:t>
      </w:r>
    </w:p>
    <w:p w14:paraId="12B86988" w14:textId="380C6A49" w:rsidR="00CC323F" w:rsidRDefault="002C49D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70FBC3A4" w14:textId="0EDD053F" w:rsidR="00110EA6" w:rsidRDefault="00CC323F" w:rsidP="00110EA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Fig S1. </w:t>
      </w:r>
      <w:r w:rsidRPr="00777006">
        <w:rPr>
          <w:rFonts w:ascii="Times New Roman" w:hAnsi="Times New Roman" w:cs="Times New Roman"/>
          <w:lang w:val="en-US"/>
        </w:rPr>
        <w:t>Model performance in different patient cohorts</w:t>
      </w:r>
      <w:r>
        <w:rPr>
          <w:rFonts w:ascii="Times New Roman" w:hAnsi="Times New Roman" w:cs="Times New Roman"/>
          <w:lang w:val="en-US"/>
        </w:rPr>
        <w:t xml:space="preserve"> in MIMIC-IV</w:t>
      </w:r>
    </w:p>
    <w:p w14:paraId="501EF6B6" w14:textId="3766B446" w:rsidR="00CC323F" w:rsidRDefault="00CC323F" w:rsidP="00110EA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97D5210" wp14:editId="54CC29A6">
            <wp:extent cx="5943600" cy="49345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27F4E" w14:textId="5AA666BC" w:rsidR="00CC323F" w:rsidRPr="00777006" w:rsidRDefault="00CC323F" w:rsidP="00CC323F">
      <w:pPr>
        <w:spacing w:line="480" w:lineRule="auto"/>
        <w:rPr>
          <w:rFonts w:ascii="Times New Roman" w:hAnsi="Times New Roman" w:cs="Times New Roman"/>
          <w:lang w:val="en-US"/>
        </w:rPr>
      </w:pPr>
      <w:r w:rsidRPr="00777006">
        <w:rPr>
          <w:rFonts w:ascii="Times New Roman" w:hAnsi="Times New Roman" w:cs="Times New Roman"/>
          <w:lang w:val="en-US"/>
        </w:rPr>
        <w:t xml:space="preserve">Different validation sets were derived based on </w:t>
      </w:r>
      <w:r>
        <w:rPr>
          <w:rFonts w:ascii="Times New Roman" w:hAnsi="Times New Roman" w:cs="Times New Roman"/>
          <w:lang w:val="en-US"/>
        </w:rPr>
        <w:t>SPAS-II (A)</w:t>
      </w:r>
      <w:r w:rsidRPr="00777006">
        <w:rPr>
          <w:rFonts w:ascii="Times New Roman" w:hAnsi="Times New Roman" w:cs="Times New Roman"/>
          <w:lang w:val="en-US"/>
        </w:rPr>
        <w:t>, age</w:t>
      </w:r>
      <w:r>
        <w:rPr>
          <w:rFonts w:ascii="Times New Roman" w:hAnsi="Times New Roman" w:cs="Times New Roman"/>
          <w:lang w:val="en-US"/>
        </w:rPr>
        <w:t xml:space="preserve"> (B)</w:t>
      </w:r>
      <w:r w:rsidRPr="00777006">
        <w:rPr>
          <w:rFonts w:ascii="Times New Roman" w:hAnsi="Times New Roman" w:cs="Times New Roman"/>
          <w:lang w:val="en-US"/>
        </w:rPr>
        <w:t xml:space="preserve">, ethnicity </w:t>
      </w:r>
      <w:r>
        <w:rPr>
          <w:rFonts w:ascii="Times New Roman" w:hAnsi="Times New Roman" w:cs="Times New Roman"/>
          <w:lang w:val="en-US"/>
        </w:rPr>
        <w:t xml:space="preserve">(C) and </w:t>
      </w:r>
      <w:r w:rsidRPr="00777006">
        <w:rPr>
          <w:rFonts w:ascii="Times New Roman" w:hAnsi="Times New Roman" w:cs="Times New Roman"/>
          <w:lang w:val="en-US"/>
        </w:rPr>
        <w:t>time since sepsis onset</w:t>
      </w:r>
      <w:r>
        <w:rPr>
          <w:rFonts w:ascii="Times New Roman" w:hAnsi="Times New Roman" w:cs="Times New Roman"/>
          <w:lang w:val="en-US"/>
        </w:rPr>
        <w:t xml:space="preserve"> (D)</w:t>
      </w:r>
      <w:r w:rsidRPr="00777006">
        <w:rPr>
          <w:rFonts w:ascii="Times New Roman" w:hAnsi="Times New Roman" w:cs="Times New Roman"/>
          <w:lang w:val="en-US"/>
        </w:rPr>
        <w:t xml:space="preserve">. AUC of the full and the compact models in each set was measured by using bootstrap method. The colored </w:t>
      </w:r>
      <w:r>
        <w:rPr>
          <w:rFonts w:ascii="Times New Roman" w:hAnsi="Times New Roman" w:cs="Times New Roman"/>
          <w:lang w:val="en-US"/>
        </w:rPr>
        <w:t xml:space="preserve">area </w:t>
      </w:r>
      <w:r w:rsidRPr="00777006">
        <w:rPr>
          <w:rFonts w:ascii="Times New Roman" w:hAnsi="Times New Roman" w:cs="Times New Roman"/>
          <w:lang w:val="en-US"/>
        </w:rPr>
        <w:t>represent</w:t>
      </w:r>
      <w:r>
        <w:rPr>
          <w:rFonts w:ascii="Times New Roman" w:hAnsi="Times New Roman" w:cs="Times New Roman"/>
          <w:lang w:val="en-US"/>
        </w:rPr>
        <w:t>s</w:t>
      </w:r>
      <w:r w:rsidRPr="00777006">
        <w:rPr>
          <w:rFonts w:ascii="Times New Roman" w:hAnsi="Times New Roman" w:cs="Times New Roman"/>
          <w:lang w:val="en-US"/>
        </w:rPr>
        <w:t xml:space="preserve"> 95% confidence intervals.</w:t>
      </w:r>
    </w:p>
    <w:p w14:paraId="7EAEA5DF" w14:textId="5B428C9C" w:rsidR="002C49DC" w:rsidRDefault="00CC323F" w:rsidP="002C49DC">
      <w:pPr>
        <w:spacing w:line="480" w:lineRule="auto"/>
        <w:rPr>
          <w:rFonts w:ascii="Times New Roman" w:hAnsi="Times New Roman" w:cs="Times New Roman"/>
          <w:lang w:val="en-US"/>
        </w:rPr>
      </w:pPr>
      <w:r w:rsidRPr="00777006">
        <w:rPr>
          <w:rFonts w:ascii="Times New Roman" w:hAnsi="Times New Roman" w:cs="Times New Roman"/>
          <w:lang w:val="en-US"/>
        </w:rPr>
        <w:t xml:space="preserve">Abbreviations: Full the full model, Comp the compact model, AUC area under receiver operating characteristic curve, </w:t>
      </w:r>
      <w:r>
        <w:rPr>
          <w:rFonts w:ascii="Times New Roman" w:hAnsi="Times New Roman" w:cs="Times New Roman"/>
          <w:lang w:val="en-US"/>
        </w:rPr>
        <w:t xml:space="preserve">SAPS-II Simplified </w:t>
      </w:r>
      <w:r w:rsidRPr="0049183E">
        <w:rPr>
          <w:rFonts w:ascii="Times New Roman" w:hAnsi="Times New Roman" w:cs="Times New Roman"/>
          <w:lang w:val="en-US"/>
        </w:rPr>
        <w:t xml:space="preserve">Acute Physiology </w:t>
      </w:r>
      <w:r>
        <w:rPr>
          <w:rFonts w:ascii="Times New Roman" w:hAnsi="Times New Roman" w:cs="Times New Roman"/>
          <w:lang w:val="en-US"/>
        </w:rPr>
        <w:t>Score-IV.</w:t>
      </w:r>
    </w:p>
    <w:p w14:paraId="231923DA" w14:textId="77777777" w:rsidR="002C49DC" w:rsidRDefault="002C49D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38E24374" w14:textId="6B06A8E2" w:rsidR="00CC323F" w:rsidRDefault="002C49DC" w:rsidP="002C49DC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Fig S2. Model interpretation of the full model in eICU-CRD</w:t>
      </w:r>
    </w:p>
    <w:p w14:paraId="7989E015" w14:textId="5E734CA4" w:rsidR="006F4BFC" w:rsidRDefault="006F4BFC" w:rsidP="002C49DC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8501230" wp14:editId="502AAA6A">
            <wp:extent cx="5943600" cy="588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81703" w14:textId="4D822D26" w:rsidR="009657D5" w:rsidRDefault="009657D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3C28D1A6" w14:textId="219EFAC2" w:rsidR="009657D5" w:rsidRDefault="009657D5" w:rsidP="009657D5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Fig S</w:t>
      </w:r>
      <w:r w:rsidR="006F4BFC">
        <w:rPr>
          <w:rFonts w:ascii="Times New Roman" w:hAnsi="Times New Roman" w:cs="Times New Roman"/>
          <w:lang w:val="en-US"/>
        </w:rPr>
        <w:t>3</w:t>
      </w:r>
      <w:r>
        <w:rPr>
          <w:rFonts w:ascii="Times New Roman" w:hAnsi="Times New Roman" w:cs="Times New Roman"/>
          <w:lang w:val="en-US"/>
        </w:rPr>
        <w:t xml:space="preserve">. Model interpretation of the </w:t>
      </w:r>
      <w:r>
        <w:rPr>
          <w:rFonts w:ascii="Times New Roman" w:hAnsi="Times New Roman" w:cs="Times New Roman"/>
          <w:lang w:val="en-US"/>
        </w:rPr>
        <w:t>compact</w:t>
      </w:r>
      <w:r>
        <w:rPr>
          <w:rFonts w:ascii="Times New Roman" w:hAnsi="Times New Roman" w:cs="Times New Roman"/>
          <w:lang w:val="en-US"/>
        </w:rPr>
        <w:t xml:space="preserve"> model in eICU-CRD</w:t>
      </w:r>
    </w:p>
    <w:p w14:paraId="160AECBD" w14:textId="56972E70" w:rsidR="002C49DC" w:rsidRPr="00110EA6" w:rsidRDefault="006F4BFC" w:rsidP="002C49DC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0DD5C5A" wp14:editId="33CA99F2">
            <wp:extent cx="5943600" cy="50241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49DC" w:rsidRPr="00110EA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36145D"/>
    <w:multiLevelType w:val="hybridMultilevel"/>
    <w:tmpl w:val="B01A8384"/>
    <w:lvl w:ilvl="0" w:tplc="0EA2D8D2">
      <w:start w:val="1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EA6"/>
    <w:rsid w:val="000A5BE8"/>
    <w:rsid w:val="000C530F"/>
    <w:rsid w:val="000D7895"/>
    <w:rsid w:val="00110EA6"/>
    <w:rsid w:val="001F4EA5"/>
    <w:rsid w:val="00212D07"/>
    <w:rsid w:val="00214D88"/>
    <w:rsid w:val="002623A5"/>
    <w:rsid w:val="0028696A"/>
    <w:rsid w:val="0029674B"/>
    <w:rsid w:val="002C49DC"/>
    <w:rsid w:val="003175AD"/>
    <w:rsid w:val="00333734"/>
    <w:rsid w:val="00361DE1"/>
    <w:rsid w:val="003776BB"/>
    <w:rsid w:val="0043483E"/>
    <w:rsid w:val="00476C9B"/>
    <w:rsid w:val="00587354"/>
    <w:rsid w:val="00596357"/>
    <w:rsid w:val="005F1797"/>
    <w:rsid w:val="0060799B"/>
    <w:rsid w:val="006D4CFF"/>
    <w:rsid w:val="006F4BFC"/>
    <w:rsid w:val="00701CA8"/>
    <w:rsid w:val="00764B52"/>
    <w:rsid w:val="00821262"/>
    <w:rsid w:val="00862CE7"/>
    <w:rsid w:val="00902289"/>
    <w:rsid w:val="00947CD9"/>
    <w:rsid w:val="009657D5"/>
    <w:rsid w:val="009B7744"/>
    <w:rsid w:val="00A2578C"/>
    <w:rsid w:val="00A84252"/>
    <w:rsid w:val="00B9399F"/>
    <w:rsid w:val="00C37123"/>
    <w:rsid w:val="00C40FBC"/>
    <w:rsid w:val="00CB057A"/>
    <w:rsid w:val="00CC323F"/>
    <w:rsid w:val="00D54A7F"/>
    <w:rsid w:val="00D60A02"/>
    <w:rsid w:val="00DA16FE"/>
    <w:rsid w:val="00EB10E9"/>
    <w:rsid w:val="00F168ED"/>
    <w:rsid w:val="00F20143"/>
    <w:rsid w:val="00F51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92104A"/>
  <w15:chartTrackingRefBased/>
  <w15:docId w15:val="{FCB22EE8-6809-9D41-8648-0D2EC861A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0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0E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9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1005</Words>
  <Characters>6021</Characters>
  <Application>Microsoft Office Word</Application>
  <DocSecurity>0</DocSecurity>
  <Lines>115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Qinyu ZHAO</dc:creator>
  <cp:keywords/>
  <dc:description/>
  <cp:lastModifiedBy>Qinyu ZHAO</cp:lastModifiedBy>
  <cp:revision>5</cp:revision>
  <dcterms:created xsi:type="dcterms:W3CDTF">2020-10-30T09:44:00Z</dcterms:created>
  <dcterms:modified xsi:type="dcterms:W3CDTF">2020-11-26T02:54:00Z</dcterms:modified>
</cp:coreProperties>
</file>