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GoBack"/>
      <w:bookmarkEnd w:id="0"/>
      <w:r>
        <w:rPr>
          <w:rFonts w:hint="eastAsia"/>
        </w:rPr>
        <w:t>Supplementary materials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274310" cy="5274310"/>
            <wp:effectExtent l="19050" t="0" r="2540" b="0"/>
            <wp:docPr id="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 w:eastAsiaTheme="minorEastAsia"/>
          <w:color w:val="FF0000"/>
          <w:sz w:val="18"/>
          <w:szCs w:val="18"/>
          <w:lang w:val="en-US"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 Figure </w:t>
      </w:r>
      <w:r>
        <w:rPr>
          <w:rFonts w:hint="eastAsia" w:ascii="Times New Roman" w:hAnsi="Times New Roman" w:cs="Times New Roman"/>
          <w:sz w:val="24"/>
          <w:szCs w:val="24"/>
        </w:rPr>
        <w:t>S1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ROC curve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for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20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sets of 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single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miRNA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</w:p>
    <w:p>
      <w:r>
        <w:drawing>
          <wp:inline distT="0" distB="0" distL="0" distR="0">
            <wp:extent cx="5274310" cy="5274310"/>
            <wp:effectExtent l="19050" t="0" r="2540" b="0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igure </w:t>
      </w:r>
      <w:r>
        <w:rPr>
          <w:rFonts w:hint="eastAsia" w:ascii="Times New Roman" w:hAnsi="Times New Roman" w:cs="Times New Roman"/>
          <w:sz w:val="24"/>
          <w:szCs w:val="24"/>
        </w:rPr>
        <w:t>S2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ROC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curve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fo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r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7 sets of 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combined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miRNA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</w:p>
    <w:p>
      <w:pPr>
        <w:rPr>
          <w:rFonts w:ascii="Times New Roman" w:hAnsi="Times New Roman" w:cs="Times New Roman"/>
          <w:sz w:val="18"/>
          <w:szCs w:val="18"/>
        </w:rPr>
      </w:pPr>
    </w:p>
    <w:p/>
    <w:p>
      <w:r>
        <w:rPr>
          <w:rFonts w:ascii="Times New Roman" w:hAnsi="Times New Roman" w:cs="Times New Roman"/>
          <w:sz w:val="18"/>
          <w:szCs w:val="18"/>
        </w:rPr>
        <w:drawing>
          <wp:inline distT="0" distB="0" distL="0" distR="0">
            <wp:extent cx="5274310" cy="5274310"/>
            <wp:effectExtent l="19050" t="0" r="2540" b="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hint="eastAsia" w:ascii="Times New Roman" w:hAnsi="Times New Roman" w:cs="Times New Roman"/>
          <w:sz w:val="24"/>
          <w:szCs w:val="24"/>
        </w:rPr>
        <w:t>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SROC curve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fo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r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13 sets of </w:t>
      </w:r>
      <w:r>
        <w:rPr>
          <w:rFonts w:ascii="Times New Roman" w:hAnsi="Times New Roman" w:cs="Times New Roman"/>
          <w:color w:val="auto"/>
          <w:sz w:val="24"/>
          <w:szCs w:val="24"/>
        </w:rPr>
        <w:t>single lncRNA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5274310" cy="5274310"/>
            <wp:effectExtent l="0" t="0" r="2540" b="254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Figure </w:t>
      </w:r>
      <w:r>
        <w:rPr>
          <w:rFonts w:hint="eastAsia" w:ascii="Times New Roman" w:hAnsi="Times New Roman" w:cs="Times New Roman"/>
          <w:sz w:val="24"/>
          <w:szCs w:val="24"/>
        </w:rPr>
        <w:t>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SROC curv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e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for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5 sets of </w:t>
      </w:r>
      <w:r>
        <w:rPr>
          <w:rFonts w:ascii="Times New Roman" w:hAnsi="Times New Roman" w:cs="Times New Roman"/>
          <w:color w:val="auto"/>
          <w:sz w:val="24"/>
          <w:szCs w:val="24"/>
        </w:rPr>
        <w:t>combined lncRNA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3657600"/>
            <wp:effectExtent l="0" t="0" r="0" b="0"/>
            <wp:docPr id="6" name="图片 6" descr="森林图（去掉13、17、19、25）调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森林图（去掉13、17、19、25）调整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5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F</w:t>
      </w:r>
      <w:r>
        <w:rPr>
          <w:rFonts w:ascii="Times New Roman" w:hAnsi="Times New Roman" w:cs="Times New Roman"/>
          <w:color w:val="auto"/>
          <w:sz w:val="24"/>
          <w:szCs w:val="24"/>
        </w:rPr>
        <w:t>orest plots after exclud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ing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the </w:t>
      </w:r>
      <w:r>
        <w:rPr>
          <w:rFonts w:ascii="Times New Roman" w:hAnsi="Times New Roman" w:cs="Times New Roman"/>
          <w:color w:val="auto"/>
          <w:sz w:val="24"/>
          <w:szCs w:val="24"/>
        </w:rPr>
        <w:t>13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th</w:t>
      </w:r>
      <w:r>
        <w:rPr>
          <w:rFonts w:ascii="Times New Roman" w:hAnsi="Times New Roman" w:cs="Times New Roman"/>
          <w:color w:val="auto"/>
          <w:sz w:val="24"/>
          <w:szCs w:val="24"/>
          <w:lang w:val="zh-CN"/>
        </w:rPr>
        <w:t>、</w:t>
      </w:r>
      <w:r>
        <w:rPr>
          <w:rFonts w:ascii="Times New Roman" w:hAnsi="Times New Roman" w:cs="Times New Roman"/>
          <w:color w:val="auto"/>
          <w:sz w:val="24"/>
          <w:szCs w:val="24"/>
        </w:rPr>
        <w:t>17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th</w:t>
      </w:r>
      <w:r>
        <w:rPr>
          <w:rFonts w:ascii="Times New Roman" w:hAnsi="Times New Roman" w:cs="Times New Roman"/>
          <w:color w:val="auto"/>
          <w:sz w:val="24"/>
          <w:szCs w:val="24"/>
          <w:lang w:val="zh-CN"/>
        </w:rPr>
        <w:t>、</w:t>
      </w:r>
      <w:r>
        <w:rPr>
          <w:rFonts w:ascii="Times New Roman" w:hAnsi="Times New Roman" w:cs="Times New Roman"/>
          <w:color w:val="auto"/>
          <w:sz w:val="24"/>
          <w:szCs w:val="24"/>
        </w:rPr>
        <w:t>19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tn</w:t>
      </w:r>
      <w:r>
        <w:rPr>
          <w:rFonts w:ascii="Times New Roman" w:hAnsi="Times New Roman" w:cs="Times New Roman"/>
          <w:color w:val="auto"/>
          <w:sz w:val="24"/>
          <w:szCs w:val="24"/>
          <w:lang w:val="zh-CN"/>
        </w:rPr>
        <w:t>、</w:t>
      </w:r>
      <w:r>
        <w:rPr>
          <w:rFonts w:ascii="Times New Roman" w:hAnsi="Times New Roman" w:cs="Times New Roman"/>
          <w:color w:val="auto"/>
          <w:sz w:val="24"/>
          <w:szCs w:val="24"/>
        </w:rPr>
        <w:t>25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th sets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of </w:t>
      </w:r>
      <w:r>
        <w:rPr>
          <w:rFonts w:ascii="Times New Roman" w:hAnsi="Times New Roman" w:cs="Times New Roman"/>
          <w:color w:val="auto"/>
          <w:sz w:val="24"/>
          <w:szCs w:val="24"/>
        </w:rPr>
        <w:t>miRNA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</w:p>
    <w:p>
      <w:pP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3657600"/>
            <wp:effectExtent l="0" t="0" r="0" b="0"/>
            <wp:docPr id="3" name="图片 3" descr="fig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Figure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S6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Diagram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of miRNA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ascii="Times New Roman" w:hAnsi="Times New Roman" w:cs="Times New Roman"/>
          <w:color w:val="auto"/>
          <w:sz w:val="24"/>
          <w:szCs w:val="24"/>
        </w:rPr>
        <w:t>: (a)Goodness-of-fit, (b)Bivariate normality, (c)Influence analysis, (d)Outlier ditection. Goodness-of-fit and Bivariate normality showed that random effects model is suitable. Influence analysis showed studies weight more than others, and Outlier diection is responsible for heterogeneity.</w:t>
      </w:r>
      <w:r>
        <w:rPr>
          <w:rFonts w:ascii="Times New Roman" w:hAnsi="Times New Roman" w:cs="Times New Roman"/>
          <w:color w:val="auto"/>
          <w:sz w:val="18"/>
          <w:szCs w:val="18"/>
        </w:rPr>
        <w:t xml:space="preserve"> </w:t>
      </w:r>
    </w:p>
    <w:p>
      <w:pPr>
        <w:rPr>
          <w:rFonts w:hint="eastAsia" w:ascii="Times New Roman" w:hAnsi="Times New Roman" w:cs="Times New Roman" w:eastAsiaTheme="minorEastAsia"/>
          <w:sz w:val="18"/>
          <w:szCs w:val="18"/>
          <w:lang w:eastAsia="zh-CN"/>
        </w:rPr>
      </w:pPr>
      <w:r>
        <w:rPr>
          <w:rFonts w:hint="eastAsia" w:ascii="Times New Roman" w:hAnsi="Times New Roman" w:cs="Times New Roman" w:eastAsiaTheme="minorEastAsia"/>
          <w:sz w:val="18"/>
          <w:szCs w:val="18"/>
          <w:lang w:eastAsia="zh-CN"/>
        </w:rPr>
        <w:drawing>
          <wp:inline distT="0" distB="0" distL="114300" distR="114300">
            <wp:extent cx="5029200" cy="3657600"/>
            <wp:effectExtent l="0" t="0" r="0" b="0"/>
            <wp:docPr id="7" name="图片 7" descr="森林图（去掉15、16、17）调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森林图（去掉15、16、17）调整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S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7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F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orest plots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after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excluding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15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th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、16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th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>、17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th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sets of</w:t>
      </w:r>
      <w:r>
        <w:rPr>
          <w:rFonts w:hint="eastAsia" w:ascii="Times New Roman" w:hAnsi="Times New Roman" w:cs="Times New Roman"/>
          <w:color w:val="auto"/>
          <w:sz w:val="24"/>
          <w:szCs w:val="24"/>
        </w:rPr>
        <w:t xml:space="preserve"> lncRNA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</w:p>
    <w:p>
      <w:pP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3657600"/>
            <wp:effectExtent l="0" t="0" r="0" b="0"/>
            <wp:docPr id="4" name="图片 4" descr="fig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Figure S8 Diagrams of lncRNAs: (a)Goodness-of-fit, (b)Bivariate normality, (c)Influence analysis, (d)Outlier ditection. 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AD"/>
    <w:rsid w:val="00014BF6"/>
    <w:rsid w:val="0002299D"/>
    <w:rsid w:val="000B5D5D"/>
    <w:rsid w:val="000C4E13"/>
    <w:rsid w:val="000F05BC"/>
    <w:rsid w:val="00101798"/>
    <w:rsid w:val="00134021"/>
    <w:rsid w:val="001F74BD"/>
    <w:rsid w:val="00214EA8"/>
    <w:rsid w:val="00356F58"/>
    <w:rsid w:val="004B05AD"/>
    <w:rsid w:val="00517515"/>
    <w:rsid w:val="007C01E8"/>
    <w:rsid w:val="009877AB"/>
    <w:rsid w:val="00A44011"/>
    <w:rsid w:val="00AC4225"/>
    <w:rsid w:val="00BB23F1"/>
    <w:rsid w:val="00BC7984"/>
    <w:rsid w:val="1DD77B28"/>
    <w:rsid w:val="36FF6F6E"/>
    <w:rsid w:val="67AE06E9"/>
    <w:rsid w:val="71541204"/>
    <w:rsid w:val="7F92340E"/>
    <w:rsid w:val="EFF78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标题 1 Char"/>
    <w:basedOn w:val="6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4.tiff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55</Words>
  <Characters>320</Characters>
  <Lines>2</Lines>
  <Paragraphs>1</Paragraphs>
  <TotalTime>0</TotalTime>
  <ScaleCrop>false</ScaleCrop>
  <LinksUpToDate>false</LinksUpToDate>
  <CharactersWithSpaces>374</CharactersWithSpaces>
  <Application>WPS Office_3.3.1.5149_F1E327BC-269C-435d-A152-05C5408002CA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2021-08-23T05:42:00Z</dcterms:created>
  <dc:creator>Administrator</dc:creator>
  <cp:lastModifiedBy>zhuruixia</cp:lastModifiedBy>
  <dcterms:modified xsi:type="dcterms:W3CDTF">2022-01-09T08:59:45Z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2052-3.3.1.5149</vt:lpwstr>
  </property>
  <property fmtid="{D5CDD505-2E9C-101B-9397-08002B2CF9AE}" pid="3" name="ICV">
    <vt:lpwstr>9F584D6C0EF44042A4E2E6808F29A104</vt:lpwstr>
  </property>
</Properties>
</file>