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EED3" w14:textId="6B1CAEB6" w:rsidR="00121FDA" w:rsidRPr="00F45D05" w:rsidRDefault="00121FDA" w:rsidP="00F45D0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D05">
        <w:rPr>
          <w:rFonts w:ascii="Times New Roman" w:hAnsi="Times New Roman" w:cs="Times New Roman"/>
          <w:b/>
          <w:bCs/>
          <w:sz w:val="24"/>
          <w:szCs w:val="24"/>
        </w:rPr>
        <w:t>Supplementary figure legend:</w:t>
      </w:r>
    </w:p>
    <w:p w14:paraId="5F7EEE2C" w14:textId="78B4CDA3" w:rsidR="00FB2AD2" w:rsidRPr="00F45D05" w:rsidRDefault="00121FDA" w:rsidP="00F45D0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F45D05"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r w:rsidRPr="00F45D05">
        <w:rPr>
          <w:rFonts w:ascii="Times New Roman" w:hAnsi="Times New Roman" w:cs="Times New Roman"/>
          <w:sz w:val="24"/>
          <w:szCs w:val="24"/>
        </w:rPr>
        <w:t xml:space="preserve">The change trends of NAFLD ASIR, ASPR, ASDR and age-standardized DALYs from 1990 to 2019. The change trends of ASIR (A), ASPR (B), ASDR (C) and age-standardized DALYs (D) were displayed. Blue bars represent males and red bars represent females. Note: NAFLD, non-alcoholic fatty liver disease; ASIR, age-standardized incident rate; ASPR, age-standardized prevalent rate; ASDR, age-standardized death rate; DALYs, disability-adjusted life years; SDI, social-demographic index. </w:t>
      </w:r>
    </w:p>
    <w:sectPr w:rsidR="00FB2AD2" w:rsidRPr="00F45D05" w:rsidSect="00F45D05">
      <w:footerReference w:type="default" r:id="rId6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AF7D" w14:textId="77777777" w:rsidR="0004419C" w:rsidRDefault="0004419C" w:rsidP="00F45D05">
      <w:r>
        <w:separator/>
      </w:r>
    </w:p>
  </w:endnote>
  <w:endnote w:type="continuationSeparator" w:id="0">
    <w:p w14:paraId="3E3BF544" w14:textId="77777777" w:rsidR="0004419C" w:rsidRDefault="0004419C" w:rsidP="00F4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844417"/>
      <w:docPartObj>
        <w:docPartGallery w:val="Page Numbers (Bottom of Page)"/>
        <w:docPartUnique/>
      </w:docPartObj>
    </w:sdtPr>
    <w:sdtContent>
      <w:p w14:paraId="33229B6E" w14:textId="26B30228" w:rsidR="00F45D05" w:rsidRDefault="00F45D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4A603DC" w14:textId="77777777" w:rsidR="00F45D05" w:rsidRDefault="00F45D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0818" w14:textId="77777777" w:rsidR="0004419C" w:rsidRDefault="0004419C" w:rsidP="00F45D05">
      <w:r>
        <w:separator/>
      </w:r>
    </w:p>
  </w:footnote>
  <w:footnote w:type="continuationSeparator" w:id="0">
    <w:p w14:paraId="7C818D17" w14:textId="77777777" w:rsidR="0004419C" w:rsidRDefault="0004419C" w:rsidP="00F45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3D"/>
    <w:rsid w:val="0004419C"/>
    <w:rsid w:val="00121FDA"/>
    <w:rsid w:val="00831B3D"/>
    <w:rsid w:val="00F45D05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7213"/>
  <w15:chartTrackingRefBased/>
  <w15:docId w15:val="{5FB4CDB4-9D3C-47FD-A17C-028CCBD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D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5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D05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F4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 yuan</dc:creator>
  <cp:keywords/>
  <dc:description/>
  <cp:lastModifiedBy>zhan yuan</cp:lastModifiedBy>
  <cp:revision>3</cp:revision>
  <dcterms:created xsi:type="dcterms:W3CDTF">2021-08-20T08:05:00Z</dcterms:created>
  <dcterms:modified xsi:type="dcterms:W3CDTF">2021-10-02T07:05:00Z</dcterms:modified>
</cp:coreProperties>
</file>