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79B" w:rsidRPr="00214085" w:rsidRDefault="002B579B" w:rsidP="002B579B">
      <w:pPr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</w:pPr>
      <w:r w:rsidRPr="00214085"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  <w:t xml:space="preserve">Additional file 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  <w:t>7</w:t>
      </w:r>
      <w:r w:rsidRPr="00214085"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  <w:t xml:space="preserve"> – Relative statistical significance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  <w:t xml:space="preserve"> (overall preferences)</w:t>
      </w:r>
    </w:p>
    <w:p w:rsidR="002B579B" w:rsidRDefault="002B579B" w:rsidP="00DB01B9">
      <w:pPr>
        <w:spacing w:line="480" w:lineRule="auto"/>
        <w:rPr>
          <w:rFonts w:ascii="Verdana" w:hAnsi="Verdana"/>
          <w:sz w:val="20"/>
          <w:szCs w:val="20"/>
          <w:lang w:val="en-GB"/>
        </w:rPr>
      </w:pPr>
      <w:r w:rsidRPr="00214085">
        <w:rPr>
          <w:rFonts w:ascii="Verdana" w:hAnsi="Verdana"/>
          <w:sz w:val="20"/>
          <w:szCs w:val="20"/>
          <w:lang w:val="en-GB"/>
        </w:rPr>
        <w:t>These tables give insight into the frequency of reporting relative statistical significance for included domains among studies capturing preferences of vaccinees and representatives (</w:t>
      </w:r>
      <w:r>
        <w:rPr>
          <w:rFonts w:ascii="Verdana" w:hAnsi="Verdana"/>
          <w:sz w:val="20"/>
          <w:szCs w:val="20"/>
          <w:lang w:val="en-GB"/>
        </w:rPr>
        <w:t>overall</w:t>
      </w:r>
      <w:r w:rsidRPr="00214085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preferences</w:t>
      </w:r>
      <w:r w:rsidRPr="00214085">
        <w:rPr>
          <w:rFonts w:ascii="Verdana" w:hAnsi="Verdana"/>
          <w:sz w:val="20"/>
          <w:szCs w:val="20"/>
          <w:lang w:val="en-GB"/>
        </w:rPr>
        <w:t xml:space="preserve">). The first table covers the high-quality studies and the second includes lower-quality studies as well. </w:t>
      </w:r>
    </w:p>
    <w:p w:rsidR="00DB01B9" w:rsidRPr="00DB01B9" w:rsidRDefault="00DB01B9" w:rsidP="00DB01B9">
      <w:pPr>
        <w:rPr>
          <w:rFonts w:ascii="Verdana" w:hAnsi="Verdana"/>
          <w:sz w:val="20"/>
          <w:szCs w:val="20"/>
          <w:lang w:val="en-GB"/>
        </w:rPr>
      </w:pPr>
    </w:p>
    <w:p w:rsidR="007F0991" w:rsidRPr="00214085" w:rsidRDefault="007F0991" w:rsidP="00DB01B9">
      <w:pPr>
        <w:rPr>
          <w:rFonts w:ascii="Verdana" w:hAnsi="Verdana"/>
          <w:b/>
          <w:bCs/>
          <w:sz w:val="16"/>
          <w:szCs w:val="16"/>
          <w:lang w:val="en-GB"/>
        </w:rPr>
      </w:pPr>
      <w:r w:rsidRPr="00ED2133">
        <w:rPr>
          <w:rFonts w:ascii="Verdana" w:hAnsi="Verdana"/>
          <w:b/>
          <w:bCs/>
          <w:sz w:val="18"/>
          <w:szCs w:val="18"/>
          <w:lang w:val="en-GB"/>
        </w:rPr>
        <w:t>Table 1</w:t>
      </w:r>
      <w:r w:rsidRPr="00214085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214085">
        <w:rPr>
          <w:rFonts w:ascii="Verdana" w:hAnsi="Verdana"/>
          <w:b/>
          <w:bCs/>
          <w:sz w:val="16"/>
          <w:szCs w:val="16"/>
          <w:lang w:val="en-GB"/>
        </w:rPr>
        <w:t>Statistical significance domains among high-quality studies (</w:t>
      </w:r>
      <w:r>
        <w:rPr>
          <w:rFonts w:ascii="Verdana" w:hAnsi="Verdana"/>
          <w:b/>
          <w:bCs/>
          <w:sz w:val="16"/>
          <w:szCs w:val="16"/>
          <w:lang w:val="en-GB"/>
        </w:rPr>
        <w:t>overall preferences</w:t>
      </w:r>
      <w:r w:rsidRPr="00214085">
        <w:rPr>
          <w:rFonts w:ascii="Verdana" w:hAnsi="Verdana"/>
          <w:b/>
          <w:bCs/>
          <w:sz w:val="16"/>
          <w:szCs w:val="16"/>
          <w:lang w:val="en-GB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708"/>
        <w:gridCol w:w="1560"/>
      </w:tblGrid>
      <w:tr w:rsidR="007F0991" w:rsidRPr="00214085" w:rsidTr="00C65364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Category &amp; d</w:t>
            </w: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omain (n</w:t>
            </w:r>
            <w:proofErr w:type="gramStart"/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=)*</w:t>
            </w:r>
            <w:proofErr w:type="gramEnd"/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Statistical significance**</w:t>
            </w:r>
          </w:p>
        </w:tc>
      </w:tr>
      <w:tr w:rsidR="007F0991" w:rsidRPr="00214085" w:rsidTr="00C65364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Not significant</w:t>
            </w:r>
          </w:p>
        </w:tc>
      </w:tr>
      <w:tr w:rsidR="007F0991" w:rsidRPr="00214085" w:rsidTr="00C65364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Protection duration (n=10)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7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Vaccine effectiveness (n=14)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Vaccine risk (n=12)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11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Process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Dosing &amp; visits (n=5)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Service delivery (n=2)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Target group (n=1)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Time (n=3)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Vaccination age (n=3)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Vaccine accessibility (n=2)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Cost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Cost (n=10)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Other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Context (n=2)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Disease risk (n=3)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Information (n=3)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214085" w:rsidTr="00C65364">
        <w:tc>
          <w:tcPr>
            <w:tcW w:w="2694" w:type="dxa"/>
            <w:tcBorders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Other dis. rel. factors (n=1)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214085" w:rsidTr="00C65364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F0991" w:rsidRPr="0043107D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3107D">
              <w:rPr>
                <w:rFonts w:ascii="Verdana" w:hAnsi="Verdana"/>
                <w:sz w:val="16"/>
                <w:szCs w:val="16"/>
                <w:lang w:val="en-GB"/>
              </w:rPr>
              <w:t>Vaccine advice/support (n=2)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F0991" w:rsidRPr="00214085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14085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</w:tbl>
    <w:p w:rsidR="007F0991" w:rsidRPr="00214085" w:rsidRDefault="007F0991" w:rsidP="007F0991">
      <w:pPr>
        <w:rPr>
          <w:rFonts w:ascii="Verdana" w:hAnsi="Verdana"/>
          <w:sz w:val="16"/>
          <w:szCs w:val="16"/>
          <w:lang w:val="en-GB"/>
        </w:rPr>
      </w:pPr>
      <w:r w:rsidRPr="00214085">
        <w:rPr>
          <w:rFonts w:ascii="Verdana" w:hAnsi="Verdana"/>
          <w:sz w:val="16"/>
          <w:szCs w:val="16"/>
          <w:lang w:val="en-GB"/>
        </w:rPr>
        <w:t>*n=number of studies reporting a particular domain. 16/18 studies reported statistical significance (incl. legend) and/or p-values; **</w:t>
      </w:r>
      <w:r w:rsidRPr="00214085">
        <w:rPr>
          <w:rFonts w:ascii="Verdana" w:hAnsi="Verdana"/>
          <w:i/>
          <w:iCs/>
          <w:sz w:val="16"/>
          <w:szCs w:val="16"/>
          <w:lang w:val="en-GB"/>
        </w:rPr>
        <w:t xml:space="preserve"> Information is based on main models and pooled data when available (if not, data of separate models/classes was used). Some studies included more than one attribute related to a particular domain. Totals could hence exceed the total number of studies incorporated.</w:t>
      </w:r>
    </w:p>
    <w:p w:rsidR="007F0991" w:rsidRDefault="007F0991" w:rsidP="007F0991">
      <w:pPr>
        <w:rPr>
          <w:rFonts w:ascii="Verdana" w:hAnsi="Verdana"/>
          <w:sz w:val="16"/>
          <w:szCs w:val="16"/>
          <w:lang w:val="en-GB"/>
        </w:rPr>
      </w:pPr>
    </w:p>
    <w:p w:rsidR="007F0991" w:rsidRPr="00DB01B9" w:rsidRDefault="007F0991" w:rsidP="007F0991">
      <w:pPr>
        <w:rPr>
          <w:rFonts w:ascii="Verdana" w:hAnsi="Verdana"/>
          <w:b/>
          <w:bCs/>
          <w:sz w:val="20"/>
          <w:szCs w:val="20"/>
          <w:lang w:val="en-GB"/>
        </w:rPr>
      </w:pPr>
      <w:r w:rsidRPr="00DB01B9">
        <w:rPr>
          <w:rFonts w:ascii="Verdana" w:hAnsi="Verdana"/>
          <w:b/>
          <w:bCs/>
          <w:sz w:val="18"/>
          <w:szCs w:val="18"/>
          <w:lang w:val="en-GB"/>
        </w:rPr>
        <w:t>Table 2</w:t>
      </w:r>
      <w:r w:rsidRPr="00DB01B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DB01B9">
        <w:rPr>
          <w:rFonts w:ascii="Verdana" w:hAnsi="Verdana"/>
          <w:b/>
          <w:bCs/>
          <w:sz w:val="16"/>
          <w:szCs w:val="16"/>
          <w:lang w:val="en-GB"/>
        </w:rPr>
        <w:t>Statistical significance domains among high-and lower-quality studies (overall preferences)</w:t>
      </w:r>
      <w:r w:rsidRPr="00DB01B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</w:p>
    <w:tbl>
      <w:tblPr>
        <w:tblStyle w:val="Tabelraster"/>
        <w:tblW w:w="95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949"/>
        <w:gridCol w:w="985"/>
        <w:gridCol w:w="1184"/>
        <w:gridCol w:w="567"/>
        <w:gridCol w:w="1276"/>
        <w:gridCol w:w="75"/>
      </w:tblGrid>
      <w:tr w:rsidR="007F0991" w:rsidRPr="00DB01B9" w:rsidTr="00C65364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Statistical significance**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Domain (n</w:t>
            </w:r>
            <w:proofErr w:type="gramStart"/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=)*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P&lt;0.05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P&lt;0.0001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Tot.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Not significant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Protection dur. (n=16)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7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9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Vaccine effect. (n=2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Vaccine risk (n=3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7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Process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Dosing &amp; visits (n=11)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4F76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Service delivery (n=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4F76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4F76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Target group (n=3)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Time (n=4)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Vaccination age (n=2)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Vaccine access. (n=5)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 xml:space="preserve">Vaccine </w:t>
            </w:r>
            <w:proofErr w:type="spellStart"/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adm.</w:t>
            </w:r>
            <w:proofErr w:type="spellEnd"/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 xml:space="preserve"> (n=2)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Vaccine content (n=3)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Cost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Cost (n=25)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9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Other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Context (n=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9</w:t>
            </w: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4F76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7F4F76"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Disease risk (n=13)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Information (n=6)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Other (n=5)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 xml:space="preserve">Other </w:t>
            </w:r>
            <w:proofErr w:type="spellStart"/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dis.rel</w:t>
            </w:r>
            <w:proofErr w:type="spellEnd"/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. fact. (n=2)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49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985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184" w:type="dxa"/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</w:tr>
      <w:tr w:rsidR="007F0991" w:rsidRPr="00DB01B9" w:rsidTr="00C65364">
        <w:trPr>
          <w:gridAfter w:val="1"/>
          <w:wAfter w:w="75" w:type="dxa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Vaccine adv./supp. (n=4)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F0991" w:rsidRPr="00DB01B9" w:rsidRDefault="007F0991" w:rsidP="00C6536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B01B9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</w:tr>
    </w:tbl>
    <w:p w:rsidR="00D044BD" w:rsidRPr="007F0991" w:rsidRDefault="007F0991" w:rsidP="007F0991">
      <w:pPr>
        <w:rPr>
          <w:rFonts w:ascii="Verdana" w:hAnsi="Verdana"/>
          <w:sz w:val="16"/>
          <w:szCs w:val="16"/>
          <w:lang w:val="en-GB"/>
        </w:rPr>
      </w:pPr>
      <w:r w:rsidRPr="00DB01B9">
        <w:rPr>
          <w:rFonts w:ascii="Verdana" w:hAnsi="Verdana"/>
          <w:sz w:val="16"/>
          <w:szCs w:val="16"/>
          <w:lang w:val="en-GB"/>
        </w:rPr>
        <w:t>*n=the number of studies reporting a particular domain. 3</w:t>
      </w:r>
      <w:r w:rsidR="007F4F76" w:rsidRPr="00DB01B9">
        <w:rPr>
          <w:rFonts w:ascii="Verdana" w:hAnsi="Verdana"/>
          <w:sz w:val="16"/>
          <w:szCs w:val="16"/>
          <w:lang w:val="en-GB"/>
        </w:rPr>
        <w:t>8</w:t>
      </w:r>
      <w:r w:rsidRPr="00DB01B9">
        <w:rPr>
          <w:rFonts w:ascii="Verdana" w:hAnsi="Verdana"/>
          <w:sz w:val="16"/>
          <w:szCs w:val="16"/>
          <w:lang w:val="en-GB"/>
        </w:rPr>
        <w:t>/4</w:t>
      </w:r>
      <w:r w:rsidR="007F4F76" w:rsidRPr="00DB01B9">
        <w:rPr>
          <w:rFonts w:ascii="Verdana" w:hAnsi="Verdana"/>
          <w:sz w:val="16"/>
          <w:szCs w:val="16"/>
          <w:lang w:val="en-GB"/>
        </w:rPr>
        <w:t>5</w:t>
      </w:r>
      <w:r w:rsidRPr="00DB01B9">
        <w:rPr>
          <w:rFonts w:ascii="Verdana" w:hAnsi="Verdana"/>
          <w:sz w:val="16"/>
          <w:szCs w:val="16"/>
          <w:lang w:val="en-GB"/>
        </w:rPr>
        <w:t xml:space="preserve"> studies reported statistical significance and/or attribute p-values; **</w:t>
      </w:r>
      <w:r w:rsidRPr="00DB01B9">
        <w:rPr>
          <w:rFonts w:ascii="Verdana" w:hAnsi="Verdana"/>
          <w:i/>
          <w:iCs/>
          <w:sz w:val="16"/>
          <w:szCs w:val="16"/>
          <w:lang w:val="en-GB"/>
        </w:rPr>
        <w:t>Information is based on main models and pooled data when available (if not, data of separate models/classes was used). Some studies included more than one attribute related to a particular domain. Totals could hence exceed the total number of studies incorporated.</w:t>
      </w:r>
    </w:p>
    <w:sectPr w:rsidR="00D044BD" w:rsidRPr="007F0991" w:rsidSect="006C48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9B"/>
    <w:rsid w:val="00212ECF"/>
    <w:rsid w:val="00222003"/>
    <w:rsid w:val="002B579B"/>
    <w:rsid w:val="00433560"/>
    <w:rsid w:val="005E7C07"/>
    <w:rsid w:val="006C48B5"/>
    <w:rsid w:val="007F0991"/>
    <w:rsid w:val="007F4F76"/>
    <w:rsid w:val="00B66927"/>
    <w:rsid w:val="00CE408F"/>
    <w:rsid w:val="00DB01B9"/>
    <w:rsid w:val="00F27104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80866"/>
  <w15:chartTrackingRefBased/>
  <w15:docId w15:val="{EA81A819-4186-AC4F-AE36-290BD74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79B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2501</Characters>
  <Application>Microsoft Office Word</Application>
  <DocSecurity>0</DocSecurity>
  <Lines>56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Diks, Marilyn (Stud. FHML / Alumni)</dc:creator>
  <cp:keywords/>
  <dc:description/>
  <cp:lastModifiedBy>Diks, Marilyn (Stud. FHML / Alumni)</cp:lastModifiedBy>
  <cp:revision>9</cp:revision>
  <dcterms:created xsi:type="dcterms:W3CDTF">2020-09-08T14:55:00Z</dcterms:created>
  <dcterms:modified xsi:type="dcterms:W3CDTF">2020-10-06T10:50:00Z</dcterms:modified>
</cp:coreProperties>
</file>