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AC" w:rsidRPr="002C43AC" w:rsidDel="0030307C" w:rsidRDefault="002C43AC" w:rsidP="002C43AC">
      <w:pPr>
        <w:pStyle w:val="Caption"/>
        <w:keepNext/>
      </w:pPr>
      <w:r w:rsidRPr="002C43AC" w:rsidDel="0030307C">
        <w:rPr>
          <w:color w:val="auto"/>
          <w:sz w:val="22"/>
          <w:szCs w:val="22"/>
        </w:rPr>
        <w:t xml:space="preserve">Table </w:t>
      </w:r>
      <w:r w:rsidRPr="002C43AC" w:rsidDel="0030307C">
        <w:rPr>
          <w:i w:val="0"/>
          <w:iCs w:val="0"/>
        </w:rPr>
        <w:fldChar w:fldCharType="begin"/>
      </w:r>
      <w:r w:rsidRPr="002C43AC" w:rsidDel="0030307C">
        <w:rPr>
          <w:color w:val="auto"/>
          <w:sz w:val="22"/>
          <w:szCs w:val="22"/>
        </w:rPr>
        <w:instrText xml:space="preserve"> SEQ Table \* ARABIC </w:instrText>
      </w:r>
      <w:r w:rsidRPr="002C43AC" w:rsidDel="0030307C">
        <w:rPr>
          <w:i w:val="0"/>
          <w:iCs w:val="0"/>
        </w:rPr>
        <w:fldChar w:fldCharType="separate"/>
      </w:r>
      <w:r w:rsidRPr="002C43AC">
        <w:rPr>
          <w:noProof/>
          <w:color w:val="auto"/>
          <w:sz w:val="22"/>
          <w:szCs w:val="22"/>
        </w:rPr>
        <w:t>1</w:t>
      </w:r>
      <w:r w:rsidRPr="002C43AC" w:rsidDel="0030307C">
        <w:rPr>
          <w:i w:val="0"/>
          <w:iCs w:val="0"/>
        </w:rPr>
        <w:fldChar w:fldCharType="end"/>
      </w:r>
      <w:r w:rsidRPr="002C43AC" w:rsidDel="0030307C">
        <w:rPr>
          <w:color w:val="auto"/>
          <w:sz w:val="22"/>
          <w:szCs w:val="22"/>
        </w:rPr>
        <w:t xml:space="preserve"> - ATM inhibitors under preclinical and clinical investigation</w:t>
      </w: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4400"/>
        <w:gridCol w:w="1134"/>
        <w:gridCol w:w="2358"/>
      </w:tblGrid>
      <w:tr w:rsidR="002C43AC" w:rsidRPr="002C43AC" w:rsidDel="0030307C" w:rsidTr="0090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Name</w:t>
            </w:r>
          </w:p>
        </w:tc>
        <w:tc>
          <w:tcPr>
            <w:tcW w:w="4400" w:type="dxa"/>
          </w:tcPr>
          <w:p w:rsidR="002C43AC" w:rsidRPr="002C43AC" w:rsidDel="0030307C" w:rsidRDefault="002C43AC" w:rsidP="00903C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Structure</w:t>
            </w: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ATM IC</w:t>
            </w:r>
            <w:r w:rsidRPr="002C43AC" w:rsidDel="0030307C">
              <w:rPr>
                <w:vertAlign w:val="subscript"/>
              </w:rPr>
              <w:t>50</w:t>
            </w:r>
            <w:r w:rsidRPr="002C43AC" w:rsidDel="0030307C">
              <w:t xml:space="preserve"> (nM)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Status/Key findings</w:t>
            </w:r>
          </w:p>
        </w:tc>
      </w:tr>
      <w:tr w:rsidR="002C43AC" w:rsidRPr="002C43AC" w:rsidDel="0030307C" w:rsidTr="0090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AZD1390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4262" w:dyaOrig="1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9.75pt;height:78.25pt;mso-width-percent:0;mso-height-percent:0;mso-width-percent:0;mso-height-percent:0" o:ole="">
                  <v:imagedata r:id="rId4" o:title=""/>
                </v:shape>
                <o:OLEObject Type="Embed" ProgID="ChemDraw.Document.6.0" ShapeID="_x0000_i1025" DrawAspect="Content" ObjectID="_1705320784" r:id="rId5"/>
              </w:object>
            </w: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>0.78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 xml:space="preserve">Phase I clinical trial for brain cancer in combination with radiotherapy </w:t>
            </w:r>
            <w:r w:rsidRPr="002C43AC">
              <w:rPr>
                <w:noProof/>
              </w:rPr>
              <w:t>[16]</w:t>
            </w:r>
            <w:r w:rsidRPr="002C43AC" w:rsidDel="0030307C">
              <w:t>.</w:t>
            </w:r>
          </w:p>
          <w:p w:rsidR="002C43AC" w:rsidRPr="002C43AC" w:rsidDel="0030307C" w:rsidRDefault="002C43AC" w:rsidP="0090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 xml:space="preserve">Phase I clinical trial for NSCLC in combination with radiotherapy </w:t>
            </w:r>
            <w:r w:rsidRPr="002C43AC">
              <w:rPr>
                <w:noProof/>
              </w:rPr>
              <w:t>[17]</w:t>
            </w:r>
            <w:r w:rsidRPr="002C43AC" w:rsidDel="0030307C">
              <w:t xml:space="preserve">. Phase I clinical trial completed to assess brain PET imaging with </w:t>
            </w:r>
            <w:r w:rsidRPr="002C43AC" w:rsidDel="0030307C">
              <w:rPr>
                <w:vertAlign w:val="superscript"/>
              </w:rPr>
              <w:t>11</w:t>
            </w:r>
            <w:r w:rsidRPr="002C43AC" w:rsidDel="0030307C">
              <w:t>C-labelled AZD1390 (labelled in the starred position)</w:t>
            </w:r>
            <w:r w:rsidRPr="002C43AC">
              <w:t xml:space="preserve"> [</w:t>
            </w:r>
            <w:r w:rsidRPr="002C43AC">
              <w:rPr>
                <w:noProof/>
              </w:rPr>
              <w:t>5, 6]</w:t>
            </w:r>
            <w:r w:rsidRPr="002C43AC">
              <w:t>.</w:t>
            </w:r>
          </w:p>
        </w:tc>
      </w:tr>
      <w:tr w:rsidR="002C43AC" w:rsidRPr="002C43AC" w:rsidDel="0030307C" w:rsidTr="0090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AZD0156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3812" w:dyaOrig="1740">
                <v:shape id="_x0000_i1026" type="#_x0000_t75" alt="" style="width:192.2pt;height:89.55pt;mso-width-percent:0;mso-height-percent:0;mso-width-percent:0;mso-height-percent:0" o:ole="">
                  <v:imagedata r:id="rId6" o:title=""/>
                </v:shape>
                <o:OLEObject Type="Embed" ProgID="ChemDraw.Document.6.0" ShapeID="_x0000_i1026" DrawAspect="Content" ObjectID="_1705320785" r:id="rId7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0.58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 xml:space="preserve">Phase I clinical trial for advanced solid tumours, alone and in combination with other agents </w:t>
            </w:r>
            <w:r w:rsidRPr="002C43AC">
              <w:rPr>
                <w:noProof/>
              </w:rPr>
              <w:t>[18, 19]</w:t>
            </w:r>
            <w:r w:rsidRPr="002C43AC" w:rsidDel="0030307C">
              <w:t>.</w:t>
            </w:r>
          </w:p>
        </w:tc>
      </w:tr>
      <w:tr w:rsidR="002C43AC" w:rsidRPr="002C43AC" w:rsidDel="0030307C" w:rsidTr="0090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M4076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2556" w:dyaOrig="1836">
                <v:shape id="_x0000_i1027" type="#_x0000_t75" alt="" style="width:138.35pt;height:100.8pt;mso-width-percent:0;mso-height-percent:0;mso-width-percent:0;mso-height-percent:0" o:ole="">
                  <v:imagedata r:id="rId8" o:title=""/>
                </v:shape>
                <o:OLEObject Type="Embed" ProgID="ChemDraw.Document.6.0" ShapeID="_x0000_i1027" DrawAspect="Content" ObjectID="_1705320786" r:id="rId9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lastRenderedPageBreak/>
              <w:t>0.2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 xml:space="preserve">Phase I clinical trial for advanced solid tumours </w:t>
            </w:r>
            <w:r w:rsidRPr="002C43AC">
              <w:t>[</w:t>
            </w:r>
            <w:r w:rsidRPr="002C43AC">
              <w:rPr>
                <w:noProof/>
              </w:rPr>
              <w:t>20, 21]</w:t>
            </w:r>
            <w:r w:rsidRPr="002C43AC" w:rsidDel="0030307C">
              <w:t>.</w:t>
            </w:r>
          </w:p>
        </w:tc>
      </w:tr>
      <w:tr w:rsidR="002C43AC" w:rsidRPr="002C43AC" w:rsidDel="0030307C" w:rsidTr="0090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M3541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2124" w:dyaOrig="1801">
                <v:shape id="_x0000_i1028" type="#_x0000_t75" alt="" style="width:132.1pt;height:113.95pt;mso-width-percent:0;mso-height-percent:0;mso-width-percent:0;mso-height-percent:0" o:ole="">
                  <v:imagedata r:id="rId10" o:title=""/>
                </v:shape>
                <o:OLEObject Type="Embed" ProgID="ChemDraw.Document.6.0" ShapeID="_x0000_i1028" DrawAspect="Content" ObjectID="_1705320787" r:id="rId11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0.5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 xml:space="preserve">Completed phase I clinical trials for solid tumours in combination with radiotherapy </w:t>
            </w:r>
            <w:r w:rsidRPr="002C43AC">
              <w:t>[</w:t>
            </w:r>
            <w:r w:rsidRPr="002C43AC">
              <w:rPr>
                <w:noProof/>
              </w:rPr>
              <w:t>22]</w:t>
            </w:r>
            <w:r w:rsidRPr="002C43AC" w:rsidDel="0030307C">
              <w:t>.</w:t>
            </w:r>
          </w:p>
        </w:tc>
      </w:tr>
      <w:tr w:rsidR="002C43AC" w:rsidRPr="002C43AC" w:rsidDel="0030307C" w:rsidTr="0090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KU60019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4155" w:dyaOrig="2201">
                <v:shape id="_x0000_i1029" type="#_x0000_t75" alt="" style="width:209.75pt;height:107.7pt;mso-width-percent:0;mso-height-percent:0;mso-width-percent:0;mso-height-percent:0" o:ole="">
                  <v:imagedata r:id="rId12" o:title=""/>
                </v:shape>
                <o:OLEObject Type="Embed" ProgID="ChemDraw.Document.6.0" ShapeID="_x0000_i1029" DrawAspect="Content" ObjectID="_1705320788" r:id="rId13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>6.3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 xml:space="preserve">Preclinical </w:t>
            </w:r>
            <w:r w:rsidRPr="002C43AC" w:rsidDel="0030307C">
              <w:rPr>
                <w:i/>
                <w:iCs/>
              </w:rPr>
              <w:t>in vitro</w:t>
            </w:r>
            <w:r w:rsidRPr="002C43AC" w:rsidDel="0030307C">
              <w:t xml:space="preserve"> evaluation of KU60019 in combination with CHK2 inhibitor, CX4945 </w:t>
            </w:r>
            <w:r w:rsidRPr="002C43AC">
              <w:rPr>
                <w:noProof/>
              </w:rPr>
              <w:t>[23, 24]</w:t>
            </w:r>
            <w:r w:rsidRPr="002C43AC" w:rsidDel="0030307C">
              <w:t>.</w:t>
            </w:r>
          </w:p>
        </w:tc>
      </w:tr>
      <w:tr w:rsidR="002C43AC" w:rsidRPr="002C43AC" w:rsidDel="0030307C" w:rsidTr="0090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KU55933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2401" w:dyaOrig="2042">
                <v:shape id="_x0000_i1030" type="#_x0000_t75" alt="" style="width:120.2pt;height:102.05pt;mso-width-percent:0;mso-height-percent:0;mso-width-percent:0;mso-height-percent:0" o:ole="">
                  <v:imagedata r:id="rId14" o:title=""/>
                </v:shape>
                <o:OLEObject Type="Embed" ProgID="ChemDraw.Document.6.0" ShapeID="_x0000_i1030" DrawAspect="Content" ObjectID="_1705320789" r:id="rId15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13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 xml:space="preserve">First specific ATM inhibitor, demonstrated sensitisation of cells to ionising radiation and topoisomerase inhibitors </w:t>
            </w:r>
            <w:r w:rsidRPr="002C43AC">
              <w:rPr>
                <w:noProof/>
              </w:rPr>
              <w:t>[25]</w:t>
            </w:r>
            <w:r w:rsidRPr="002C43AC" w:rsidDel="0030307C">
              <w:t>.</w:t>
            </w:r>
          </w:p>
        </w:tc>
      </w:tr>
      <w:tr w:rsidR="002C43AC" w:rsidRPr="002C43AC" w:rsidDel="0030307C" w:rsidTr="0090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lastRenderedPageBreak/>
              <w:t>KU59403</w:t>
            </w:r>
          </w:p>
        </w:tc>
        <w:tc>
          <w:tcPr>
            <w:tcW w:w="4400" w:type="dxa"/>
            <w:vAlign w:val="center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4390" w:dyaOrig="2388">
                <v:shape id="_x0000_i1031" type="#_x0000_t75" alt="" style="width:205.35pt;height:110.8pt;mso-width-percent:0;mso-height-percent:0;mso-width-percent:0;mso-height-percent:0" o:ole="">
                  <v:imagedata r:id="rId16" o:title=""/>
                </v:shape>
                <o:OLEObject Type="Embed" ProgID="ChemDraw.Document.6.0" ShapeID="_x0000_i1031" DrawAspect="Content" ObjectID="_1705320790" r:id="rId17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43AC" w:rsidRPr="002C43AC" w:rsidDel="0030307C" w:rsidRDefault="002C43AC" w:rsidP="009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>3</w:t>
            </w:r>
          </w:p>
        </w:tc>
        <w:tc>
          <w:tcPr>
            <w:tcW w:w="2358" w:type="dxa"/>
          </w:tcPr>
          <w:p w:rsidR="002C43AC" w:rsidRPr="002C43AC" w:rsidDel="0030307C" w:rsidRDefault="002C43AC" w:rsidP="0090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3AC" w:rsidDel="0030307C">
              <w:t xml:space="preserve">Preclinical investigation in combination with topoisomerase inhibitors and improved pharmacologic properties over previous KuDOS inhibitors </w:t>
            </w:r>
            <w:r w:rsidRPr="002C43AC">
              <w:rPr>
                <w:noProof/>
              </w:rPr>
              <w:t>[11]</w:t>
            </w:r>
            <w:r w:rsidRPr="002C43AC" w:rsidDel="0030307C">
              <w:t>.</w:t>
            </w:r>
          </w:p>
        </w:tc>
      </w:tr>
      <w:tr w:rsidR="002C43AC" w:rsidDel="0030307C" w:rsidTr="0090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bottom w:val="single" w:sz="4" w:space="0" w:color="auto"/>
            </w:tcBorders>
          </w:tcPr>
          <w:p w:rsidR="002C43AC" w:rsidRPr="002C43AC" w:rsidDel="0030307C" w:rsidRDefault="002C43AC" w:rsidP="00903CC7">
            <w:pPr>
              <w:jc w:val="both"/>
            </w:pPr>
            <w:r w:rsidRPr="002C43AC" w:rsidDel="0030307C">
              <w:t>CP466722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rPr>
                <w:noProof/>
              </w:rPr>
              <w:object w:dxaOrig="2095" w:dyaOrig="2195">
                <v:shape id="_x0000_i1032" type="#_x0000_t75" alt="" style="width:107.7pt;height:107.7pt;mso-width-percent:0;mso-height-percent:0;mso-width-percent:0;mso-height-percent:0" o:ole="">
                  <v:imagedata r:id="rId18" o:title=""/>
                </v:shape>
                <o:OLEObject Type="Embed" ProgID="ChemDraw.Document.6.0" ShapeID="_x0000_i1032" DrawAspect="Content" ObjectID="_1705320791" r:id="rId19"/>
              </w:object>
            </w:r>
          </w:p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3AC" w:rsidRPr="002C43AC" w:rsidDel="0030307C" w:rsidRDefault="002C43AC" w:rsidP="009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>410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2C43AC" w:rsidDel="0030307C" w:rsidRDefault="002C43AC" w:rsidP="0090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3AC" w:rsidDel="0030307C">
              <w:t xml:space="preserve">Demonstrated rapid and reversible inhibition of ATM </w:t>
            </w:r>
            <w:r w:rsidRPr="002C43AC" w:rsidDel="0030307C">
              <w:rPr>
                <w:i/>
                <w:iCs/>
              </w:rPr>
              <w:t>in vitro</w:t>
            </w:r>
            <w:r w:rsidRPr="002C43AC" w:rsidDel="0030307C">
              <w:t xml:space="preserve">, revealing that only transient ATM inhibition is require for cell sensitisation to ionising radiation </w:t>
            </w:r>
            <w:r w:rsidRPr="002C43AC">
              <w:rPr>
                <w:noProof/>
              </w:rPr>
              <w:t>[26, 27]</w:t>
            </w:r>
            <w:r w:rsidRPr="002C43AC" w:rsidDel="0030307C">
              <w:t>.</w:t>
            </w:r>
            <w:bookmarkStart w:id="0" w:name="_GoBack"/>
            <w:bookmarkEnd w:id="0"/>
          </w:p>
        </w:tc>
      </w:tr>
    </w:tbl>
    <w:p w:rsidR="002C43AC" w:rsidRPr="002222F3" w:rsidRDefault="002C43AC" w:rsidP="002C43AC">
      <w:pPr>
        <w:jc w:val="both"/>
      </w:pPr>
    </w:p>
    <w:p w:rsidR="00AA2BEF" w:rsidRDefault="00AA2BEF"/>
    <w:sectPr w:rsidR="00AA2BEF" w:rsidSect="00B6645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E2E" w:rsidRDefault="002C4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E2E" w:rsidRDefault="002C43A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AC"/>
    <w:rsid w:val="002C43AC"/>
    <w:rsid w:val="0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DEC57-CE9C-4E84-BCD8-C5CAB8B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AC"/>
    <w:pPr>
      <w:spacing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AC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C43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2C43A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2022-02-02T09:56:00Z</dcterms:created>
  <dcterms:modified xsi:type="dcterms:W3CDTF">2022-02-02T09:57:00Z</dcterms:modified>
</cp:coreProperties>
</file>