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85" w:rsidRDefault="00813E85" w:rsidP="00813E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factors for the development of neonatal sepsis in a neonatal intensive care unit of a tertiary care hospital of Nepal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Sulochana Manandhar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Puja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Imran Ansari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Joshi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Buddha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Basnyat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Sameer M. Dixit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Stephen Baker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Oxford University Clinical Research Unit,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 of Health Sciences, Kathmandu, Nepal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Centre for Tropical Medicine and Global Health, Medical sciences division, Nuffield Department of Medicine, University of Oxford, Linacre College, Oxford, UK</w:t>
      </w:r>
    </w:p>
    <w:p w:rsidR="00813E85" w:rsidRDefault="00813E85" w:rsidP="00813E8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Academy of Health Sciences,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Hospital, Kathmandu, Nepal</w:t>
      </w:r>
      <w:bookmarkStart w:id="0" w:name="_GoBack"/>
      <w:bookmarkEnd w:id="0"/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Molecular Dynamics Nepal, Kathmandu, Nepal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Cambridge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Institute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Therapeutic Immunology &amp; Infectious Disease (CITIID) Department of Medicine, University of Cambridge, Cambridge,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85" w:rsidRDefault="00813E85" w:rsidP="00813E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*Correspondence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Abhilasha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85" w:rsidRDefault="00813E85" w:rsidP="00813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akarkey@oucru.org</w:t>
      </w:r>
    </w:p>
    <w:p w:rsidR="00813E85" w:rsidRDefault="00813E85" w:rsidP="00813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3F3" w:rsidRPr="00686B3B" w:rsidRDefault="00686B3B" w:rsidP="00686B3B">
      <w:pPr>
        <w:rPr>
          <w:rFonts w:ascii="Times New Roman" w:hAnsi="Times New Roman" w:cs="Times New Roman"/>
          <w:sz w:val="24"/>
          <w:szCs w:val="24"/>
        </w:rPr>
      </w:pPr>
      <w:r w:rsidRPr="00686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file 5 </w:t>
      </w:r>
      <w:proofErr w:type="gramStart"/>
      <w:r w:rsidR="008323F3" w:rsidRPr="008323F3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8323F3" w:rsidRPr="008323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demographic summary of neonatal, maternal and environmental features for 142 enrolled neonates.</w:t>
      </w:r>
    </w:p>
    <w:p w:rsidR="008323F3" w:rsidRPr="008323F3" w:rsidRDefault="008323F3" w:rsidP="008323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ightShading"/>
        <w:tblW w:w="9198" w:type="dxa"/>
        <w:tblLook w:val="04A0" w:firstRow="1" w:lastRow="0" w:firstColumn="1" w:lastColumn="0" w:noHBand="0" w:noVBand="1"/>
      </w:tblPr>
      <w:tblGrid>
        <w:gridCol w:w="6228"/>
        <w:gridCol w:w="1530"/>
        <w:gridCol w:w="1440"/>
      </w:tblGrid>
      <w:tr w:rsidR="008323F3" w:rsidRPr="008323F3" w:rsidTr="00A4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Features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 or median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% or IQR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Neonatal features</w:t>
            </w:r>
          </w:p>
        </w:tc>
        <w:tc>
          <w:tcPr>
            <w:tcW w:w="1530" w:type="dxa"/>
            <w:shd w:val="clear" w:color="auto" w:fill="auto"/>
            <w:noWrap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Birth weight (grams)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2300-2700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Low birth weight (1500-2500 grams)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Very birth weight (&lt;1500 grams)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Gestational age (weeks)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34.7-35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Preterm (&lt;37 weeks of gestation)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58.5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65.5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Obstetric and </w:t>
            </w:r>
            <w:proofErr w:type="spellStart"/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</w:t>
            </w:r>
            <w:proofErr w:type="spellEnd"/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-partum features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Premature rupture of membrane for &gt; 18 hours (PROM)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23.9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Number of vaginal examination, 3 or more times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Culture positive urinary tract infection in late pregnancy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Culture positive high vaginal infection in late pregnancy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 delivery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Assisted or instrumental delivery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Vaginal delivery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21.8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C-section delivery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67.6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Post-partum fever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of amniotic fluid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Meconium stained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Clear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81.7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Foul smelling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Fetal distress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Suctioning at birth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Resuscitation at birth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Intubation at birth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Laboratory features of blood </w:t>
            </w:r>
          </w:p>
        </w:tc>
        <w:tc>
          <w:tcPr>
            <w:tcW w:w="1530" w:type="dxa"/>
            <w:shd w:val="clear" w:color="auto" w:fill="auto"/>
            <w:noWrap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Total WBC count in blood (X 10</w:t>
            </w: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/µl)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7 - 15.9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Leukopenia  (&lt;7,000 WBC/µl)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Leukocytosis (&gt;30,000 WBC /µl)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8323F3" w:rsidRPr="008323F3" w:rsidTr="00A44F4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Total platelets count (X 10</w:t>
            </w: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/µl)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124.5 - 265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Thrombocytopenia  (&lt;150,000 platelets/µl)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C-reactive protein (CRP) level (mg/dl)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2.5 - 39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Elevated CRP (&gt;6 mg/dl)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58.6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3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Modalities of therapeutic /supportive care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Use of </w:t>
            </w:r>
            <w:proofErr w:type="spellStart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ionotropes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Blood transfusion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3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Insertion of invasive devices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line types: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Umbilical artery catheter (UAC)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Umbilical vein catheter (UVC)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41.5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Intravenous cannula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87.3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support types: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Mechanical ventilation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73.9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CPAP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79.6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Nasal prong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Spontaneous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Foley's catheter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42.9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3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Dwelling time  of invasive devices (days)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Central line types: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Umbilical artery catheter (UAC)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Umbilical vein catheter (UVC)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Intravenous cannula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7-16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Respiratory support types: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Mechanical ventilation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3-10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CPAP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Nasal prong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Spontaneous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Foley's catheter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3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Neonatal feeding features: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Never breast fed 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Ever breast fed 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Never spoon fed 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81.7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Ever spoon fed 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16.9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Never fed </w:t>
            </w:r>
            <w:proofErr w:type="spellStart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enterally</w:t>
            </w:r>
            <w:proofErr w:type="spellEnd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Ever fed </w:t>
            </w:r>
            <w:proofErr w:type="spellStart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enterally</w:t>
            </w:r>
            <w:proofErr w:type="spellEnd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82.4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Days not breastfed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Days not spoon-fed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4-12.2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Days </w:t>
            </w:r>
            <w:proofErr w:type="spellStart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enterally</w:t>
            </w:r>
            <w:proofErr w:type="spellEnd"/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-fed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2-7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NICU stay &gt;7 days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45.8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NICU stay &gt;14 days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Hospital stay &gt;14 days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37.3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Days of NICU stay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Days of  hospital stay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10-26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outcome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Survived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71.1</w:t>
            </w:r>
          </w:p>
        </w:tc>
      </w:tr>
      <w:tr w:rsidR="008323F3" w:rsidRPr="008323F3" w:rsidTr="00A4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Dead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</w:t>
            </w:r>
          </w:p>
        </w:tc>
      </w:tr>
      <w:tr w:rsidR="008323F3" w:rsidRPr="008323F3" w:rsidTr="00A44F4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Left against medical advice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323F3" w:rsidRPr="008323F3" w:rsidRDefault="008323F3" w:rsidP="008323F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</w:tr>
    </w:tbl>
    <w:p w:rsidR="008323F3" w:rsidRPr="008323F3" w:rsidRDefault="008323F3" w:rsidP="008323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3F3">
        <w:rPr>
          <w:rFonts w:ascii="Times New Roman" w:hAnsi="Times New Roman" w:cs="Times New Roman"/>
          <w:sz w:val="24"/>
          <w:szCs w:val="24"/>
          <w:lang w:val="en-US"/>
        </w:rPr>
        <w:t xml:space="preserve">CPAP, Continuous Positive Airway Pressure </w:t>
      </w:r>
    </w:p>
    <w:p w:rsidR="008323F3" w:rsidRPr="008323F3" w:rsidRDefault="008323F3" w:rsidP="008323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23F3">
        <w:rPr>
          <w:rFonts w:ascii="Times New Roman" w:hAnsi="Times New Roman" w:cs="Times New Roman"/>
          <w:sz w:val="24"/>
          <w:szCs w:val="24"/>
          <w:lang w:val="en-US"/>
        </w:rPr>
        <w:t>* The cases were mutually exclusive</w:t>
      </w:r>
    </w:p>
    <w:p w:rsidR="008323F3" w:rsidRPr="0065122B" w:rsidRDefault="008323F3" w:rsidP="00651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23F3" w:rsidRPr="0065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5"/>
    <w:rsid w:val="00066BD2"/>
    <w:rsid w:val="00093A09"/>
    <w:rsid w:val="00434222"/>
    <w:rsid w:val="004416A7"/>
    <w:rsid w:val="00564DE5"/>
    <w:rsid w:val="00596445"/>
    <w:rsid w:val="00613761"/>
    <w:rsid w:val="00622DCC"/>
    <w:rsid w:val="0065122B"/>
    <w:rsid w:val="00686B3B"/>
    <w:rsid w:val="00741FF8"/>
    <w:rsid w:val="00813E85"/>
    <w:rsid w:val="008323F3"/>
    <w:rsid w:val="009B4503"/>
    <w:rsid w:val="00A33242"/>
    <w:rsid w:val="00C22089"/>
    <w:rsid w:val="00C91141"/>
    <w:rsid w:val="00E04A38"/>
    <w:rsid w:val="00F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12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5ECDE71-6475-427C-B18C-20FD524E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Sulochana Manandhar</dc:creator>
  <cp:keywords/>
  <dc:description/>
  <cp:lastModifiedBy>Sulochana Manandhar</cp:lastModifiedBy>
  <cp:revision>8</cp:revision>
  <dcterms:created xsi:type="dcterms:W3CDTF">2020-06-26T10:20:00Z</dcterms:created>
  <dcterms:modified xsi:type="dcterms:W3CDTF">2020-12-13T10:13:00Z</dcterms:modified>
</cp:coreProperties>
</file>