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5" w:type="dxa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823"/>
        <w:gridCol w:w="1484"/>
        <w:gridCol w:w="1737"/>
        <w:gridCol w:w="1195"/>
        <w:gridCol w:w="876"/>
        <w:gridCol w:w="1538"/>
        <w:gridCol w:w="1677"/>
        <w:gridCol w:w="1004"/>
      </w:tblGrid>
      <w:tr w:rsidR="00FA5ECE" w:rsidRPr="00107523" w:rsidTr="006D3A7A">
        <w:trPr>
          <w:trHeight w:val="304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bookmarkStart w:id="0" w:name="_GoBack"/>
            <w:bookmarkEnd w:id="0"/>
            <w:proofErr w:type="spellStart"/>
            <w:r w:rsidRPr="001075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>Supplementary</w:t>
            </w:r>
            <w:proofErr w:type="spellEnd"/>
            <w:r w:rsidRPr="001075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>table</w:t>
            </w:r>
            <w:proofErr w:type="spellEnd"/>
            <w:r w:rsidRPr="001075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 xml:space="preserve"> 1A.</w:t>
            </w: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Descriptive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statistics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potential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continuous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risk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factors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for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culling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86,373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primiparous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and 109,295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multiparous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dairy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with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177,561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lactations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in Estonia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between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January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1, 2013 and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December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31, 2015</w:t>
            </w:r>
          </w:p>
        </w:tc>
      </w:tr>
      <w:tr w:rsidR="00FA5ECE" w:rsidRPr="00107523" w:rsidTr="006D3A7A">
        <w:trPr>
          <w:trHeight w:val="304"/>
        </w:trPr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Primiparous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cows</w:t>
            </w:r>
            <w:proofErr w:type="spellEnd"/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Multiparous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cows</w:t>
            </w:r>
            <w:proofErr w:type="spellEnd"/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Variable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median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quartiles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missing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obs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(n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1,2,3</w:t>
            </w: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p-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value</w:t>
            </w: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d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median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quartiles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missing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obs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(n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1,2,3</w:t>
            </w: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E70957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-value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4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2F605F" w:rsidP="006D3A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Animal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level</w:t>
            </w:r>
            <w:proofErr w:type="spellEnd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variables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Age at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months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25.9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24.2; 28.6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26.5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24.7; 29.2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5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Length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previous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interval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393.0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359.0; 450.0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Length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dry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period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previous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lactation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62.0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53.0; 75.0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lactation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312.0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280.0; 363.0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yield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lactation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(kg)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15.6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11.3; 20.2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1,721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milk-testing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13.0;28.0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4,878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13.0; 28.0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14,255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yield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(kg)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27.3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22.9; 31.7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5,842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36.1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29.6; 42.4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16,835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50"/>
        </w:trPr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2F605F" w:rsidP="006D3A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level</w:t>
            </w:r>
            <w:proofErr w:type="spellEnd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et-EE"/>
              </w:rPr>
              <w:t>variables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  <w:tr w:rsidR="00FA5ECE" w:rsidRPr="00107523" w:rsidTr="006D3A7A">
        <w:trPr>
          <w:trHeight w:val="350"/>
        </w:trPr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Number of cows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90.3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39.9; 256.0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89.5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37.7; 256.0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yield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(kg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year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7711.0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6107.7; 8874.3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7710.7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6107.3; 8874.3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milk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fat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/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protein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ratio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1.2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1,2: 1.3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1.2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1.2; 1.3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</w:t>
            </w:r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ilk</w:t>
            </w:r>
            <w:proofErr w:type="spellEnd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somatic</w:t>
            </w:r>
            <w:proofErr w:type="spellEnd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cell</w:t>
            </w:r>
            <w:proofErr w:type="spellEnd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count</w:t>
            </w:r>
            <w:proofErr w:type="spellEnd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(*1000/</w:t>
            </w:r>
            <w:proofErr w:type="spellStart"/>
            <w:r w:rsidR="00D30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326.0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250.0; 425.3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325.0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250.0; 425.3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0.014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D30B03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milk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urea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(mg/L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240.0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221.0; 258.3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0.425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240.2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221.0; 258.3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0.264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at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months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27.9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26.2; 30.6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27.9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26.2; 30.7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interval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422.7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406.3; 448.3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422.5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406.3; 448.3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0.035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lenght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dry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period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69.7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64.0; 77.7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69.8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64.0; 78.0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interval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from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insemination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97.0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84.3; 119.3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97.0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84.3; 119.3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calving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conception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interval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days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143.0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127.3; 170.7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143.0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127.3; 170.7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0.055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number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inseminations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conception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1.6; 2.2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0.039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1.9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1.6; 2.2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insemination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conception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rate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(%)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54.0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46.8; 60.9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0.381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54.0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46.8; 60.9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0.181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lastRenderedPageBreak/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number of lactations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2.5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2.3; 2.9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2.5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2.3; 2.9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at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first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insemination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in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heifers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months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17.4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15.7; 20.5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17.4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15.7; 20.5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79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proportion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stillbirths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in (%)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4.9; 9.1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0.022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5.0; 9.2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0.003</w:t>
            </w:r>
          </w:p>
        </w:tc>
      </w:tr>
      <w:tr w:rsidR="00FA5ECE" w:rsidRPr="00107523" w:rsidTr="006D3A7A">
        <w:trPr>
          <w:trHeight w:val="365"/>
        </w:trPr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average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proportion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abortions</w:t>
            </w:r>
            <w:proofErr w:type="spellEnd"/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(%)</w:t>
            </w:r>
            <w:r w:rsidR="00E7095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0.0; 1.6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0.016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0.0; 1.6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&lt;0.001</w:t>
            </w:r>
          </w:p>
        </w:tc>
      </w:tr>
      <w:tr w:rsidR="00FA5ECE" w:rsidRPr="00107523" w:rsidTr="006D3A7A">
        <w:trPr>
          <w:trHeight w:val="171"/>
        </w:trPr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E70957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1</w:t>
            </w:r>
            <w:r w:rsidR="00FA5E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umber of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et-E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et-E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  <w:tr w:rsidR="00FA5ECE" w:rsidRPr="00107523" w:rsidTr="006D3A7A">
        <w:trPr>
          <w:trHeight w:val="79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E70957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  <w:r w:rsidR="00FA5E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umber of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observations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  <w:tr w:rsidR="00FA5ECE" w:rsidRPr="00107523" w:rsidTr="006D3A7A">
        <w:trPr>
          <w:trHeight w:val="159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E70957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3</w:t>
            </w:r>
            <w:r w:rsidR="00FA5E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umber of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FA5ECE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  <w:tr w:rsidR="00FA5ECE" w:rsidRPr="00107523" w:rsidTr="006D3A7A">
        <w:trPr>
          <w:trHeight w:val="15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ECE" w:rsidRPr="00107523" w:rsidRDefault="00E70957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  <w:r w:rsidR="00FA5ECE">
              <w:rPr>
                <w:rFonts w:ascii="Times New Roman" w:eastAsia="Times New Roman" w:hAnsi="Times New Roman"/>
                <w:color w:val="000000"/>
                <w:lang w:eastAsia="et-EE"/>
              </w:rPr>
              <w:t>i</w:t>
            </w:r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dentified in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an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univariable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Weibull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proportional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hazard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model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as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  <w:r w:rsidR="00FA5ECE" w:rsidRPr="00107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</w:tr>
    </w:tbl>
    <w:p w:rsidR="009D5B9D" w:rsidRDefault="009D5B9D"/>
    <w:sectPr w:rsidR="009D5B9D" w:rsidSect="00FA5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E"/>
    <w:rsid w:val="002F605F"/>
    <w:rsid w:val="009D5B9D"/>
    <w:rsid w:val="00D30B03"/>
    <w:rsid w:val="00D35DAF"/>
    <w:rsid w:val="00E70957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EA04-751C-4C27-ABBE-AF4B46B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A5ECE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Mõtus</dc:creator>
  <cp:keywords/>
  <dc:description/>
  <cp:lastModifiedBy>Triin Rilanto</cp:lastModifiedBy>
  <cp:revision>2</cp:revision>
  <dcterms:created xsi:type="dcterms:W3CDTF">2020-01-07T13:26:00Z</dcterms:created>
  <dcterms:modified xsi:type="dcterms:W3CDTF">2020-01-07T13:26:00Z</dcterms:modified>
</cp:coreProperties>
</file>