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23B0" w14:textId="524A3D5D" w:rsidR="00DE32CC" w:rsidRPr="00395A90" w:rsidRDefault="00DE32CC" w:rsidP="00395A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0746951"/>
      <w:r w:rsidRPr="00395A90">
        <w:rPr>
          <w:rFonts w:ascii="Times New Roman" w:hAnsi="Times New Roman" w:cs="Times New Roman"/>
          <w:b/>
          <w:bCs/>
          <w:sz w:val="28"/>
          <w:szCs w:val="28"/>
        </w:rPr>
        <w:t>Supplementary appendix</w:t>
      </w:r>
    </w:p>
    <w:p w14:paraId="6FE8E9F5" w14:textId="77777777" w:rsidR="00DE32CC" w:rsidRPr="00395A90" w:rsidRDefault="00DE32CC" w:rsidP="00395A90">
      <w:pPr>
        <w:jc w:val="center"/>
        <w:rPr>
          <w:rFonts w:ascii="Times New Roman" w:hAnsi="Times New Roman" w:cs="Times New Roman"/>
        </w:rPr>
      </w:pPr>
    </w:p>
    <w:p w14:paraId="0148489D" w14:textId="36E755D7" w:rsidR="004C06FF" w:rsidRPr="00262A94" w:rsidRDefault="004C06FF" w:rsidP="00395A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2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Road Traffic Death Rate and Human Development Index in 2007-2016 at the Global Level: Trend Analysis</w:t>
      </w:r>
    </w:p>
    <w:p w14:paraId="6F3D6D01" w14:textId="2C973647" w:rsidR="00A67033" w:rsidRPr="00395A90" w:rsidRDefault="00A67033" w:rsidP="00395A90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00A12DE" w14:textId="757EA129" w:rsidR="00693057" w:rsidRPr="00395A90" w:rsidRDefault="00693057" w:rsidP="00395A90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11E81A32" w14:textId="77777777" w:rsidR="007F313D" w:rsidRPr="00063B8D" w:rsidRDefault="00C62A39" w:rsidP="00395A90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3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Mohammad </w:t>
      </w:r>
      <w:proofErr w:type="spellStart"/>
      <w:r w:rsidRPr="00063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Sayari</w:t>
      </w:r>
      <w:proofErr w:type="spellEnd"/>
      <w:r w:rsidRPr="00063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Mohammad Reza Rahmanian </w:t>
      </w:r>
      <w:proofErr w:type="spellStart"/>
      <w:r w:rsidRPr="00063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Haghighi</w:t>
      </w:r>
      <w:proofErr w:type="spellEnd"/>
      <w:r w:rsidRPr="00063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F313D" w:rsidRPr="00063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Kamran Bagheri </w:t>
      </w:r>
      <w:proofErr w:type="spellStart"/>
      <w:r w:rsidR="007F313D" w:rsidRPr="00063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Lankarani</w:t>
      </w:r>
      <w:proofErr w:type="spellEnd"/>
    </w:p>
    <w:p w14:paraId="15F98D45" w14:textId="1B813ACF" w:rsidR="00C62A39" w:rsidRPr="00063B8D" w:rsidRDefault="00C62A39" w:rsidP="00395A90">
      <w:pPr>
        <w:jc w:val="center"/>
        <w:rPr>
          <w:sz w:val="24"/>
          <w:szCs w:val="24"/>
        </w:rPr>
      </w:pPr>
      <w:proofErr w:type="spellStart"/>
      <w:r w:rsidRPr="00063B8D">
        <w:rPr>
          <w:rFonts w:ascii="Times New Roman" w:hAnsi="Times New Roman" w:cs="Times New Roman"/>
          <w:sz w:val="24"/>
          <w:szCs w:val="24"/>
        </w:rPr>
        <w:t>Sulmaz</w:t>
      </w:r>
      <w:proofErr w:type="spellEnd"/>
      <w:r w:rsidRPr="00063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B8D">
        <w:rPr>
          <w:rFonts w:ascii="Times New Roman" w:hAnsi="Times New Roman" w:cs="Times New Roman"/>
          <w:sz w:val="24"/>
          <w:szCs w:val="24"/>
        </w:rPr>
        <w:t>Ghahramani</w:t>
      </w:r>
      <w:proofErr w:type="spellEnd"/>
      <w:r w:rsidRPr="00063B8D">
        <w:rPr>
          <w:rFonts w:ascii="Times New Roman" w:hAnsi="Times New Roman" w:cs="Times New Roman"/>
          <w:sz w:val="24"/>
          <w:szCs w:val="24"/>
        </w:rPr>
        <w:t xml:space="preserve"> and </w:t>
      </w:r>
      <w:r w:rsidR="007F313D" w:rsidRPr="00063B8D">
        <w:rPr>
          <w:rFonts w:ascii="Times New Roman" w:hAnsi="Times New Roman" w:cs="Times New Roman"/>
          <w:sz w:val="24"/>
          <w:szCs w:val="24"/>
        </w:rPr>
        <w:t xml:space="preserve">Behnam </w:t>
      </w:r>
      <w:proofErr w:type="spellStart"/>
      <w:r w:rsidR="007F313D" w:rsidRPr="00063B8D">
        <w:rPr>
          <w:rFonts w:ascii="Times New Roman" w:hAnsi="Times New Roman" w:cs="Times New Roman"/>
          <w:sz w:val="24"/>
          <w:szCs w:val="24"/>
        </w:rPr>
        <w:t>Honarvar</w:t>
      </w:r>
      <w:proofErr w:type="spellEnd"/>
    </w:p>
    <w:p w14:paraId="66E4C7F9" w14:textId="77777777" w:rsidR="00A67033" w:rsidRPr="00A67033" w:rsidRDefault="00A67033" w:rsidP="004C06FF">
      <w:pPr>
        <w:pStyle w:val="NoSpacing"/>
        <w:spacing w:before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BDA223" w14:textId="4F020BE1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1C8E978C" w14:textId="2558A36A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5481CCE8" w14:textId="129ED15A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71D220D7" w14:textId="2542CC52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0EA53524" w14:textId="72F46743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252A7698" w14:textId="6914656E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4E84205A" w14:textId="3DD9EC0B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6C41498B" w14:textId="1FAF5AC0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253937F7" w14:textId="1F24CBC2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61A9A0D3" w14:textId="438BA634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5F73F3C7" w14:textId="7E5BFFCB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2A70FB2B" w14:textId="4B60742A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4E555D67" w14:textId="3BED12B5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10F37EE0" w14:textId="68571809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7042081A" w14:textId="303DD0CC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4E7FE59F" w14:textId="1B98D17E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50A98240" w14:textId="11F6A2ED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3DD51120" w14:textId="31FEC6DA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161F64F3" w14:textId="4D708A41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7174C07E" w14:textId="27099CA8" w:rsid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36CBAEAD" w14:textId="77777777" w:rsidR="00DE32CC" w:rsidRPr="00DE32CC" w:rsidRDefault="00DE32CC" w:rsidP="00DE32CC">
      <w:pPr>
        <w:rPr>
          <w:rFonts w:ascii="Times New Roman" w:eastAsia="Calibri" w:hAnsi="Times New Roman" w:cs="Times New Roman"/>
          <w:sz w:val="24"/>
          <w:szCs w:val="24"/>
        </w:rPr>
      </w:pPr>
    </w:p>
    <w:p w14:paraId="38086C51" w14:textId="1DBCC4E9" w:rsidR="00CF447F" w:rsidRDefault="00CF447F">
      <w:pPr>
        <w:rPr>
          <w:rFonts w:asciiTheme="majorBidi" w:eastAsia="Calibri" w:hAnsiTheme="majorBidi" w:cstheme="majorBidi"/>
          <w:color w:val="000000" w:themeColor="text1"/>
          <w:sz w:val="20"/>
          <w:szCs w:val="20"/>
        </w:rPr>
      </w:pPr>
    </w:p>
    <w:p w14:paraId="4C5DDAB1" w14:textId="7A735764" w:rsidR="00154B39" w:rsidRPr="007F313D" w:rsidRDefault="007F313D" w:rsidP="00273C84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313D">
        <w:rPr>
          <w:rFonts w:ascii="Times New Roman" w:hAnsi="Times New Roman" w:cs="Times New Roman"/>
          <w:b/>
          <w:bCs/>
          <w:sz w:val="28"/>
          <w:szCs w:val="28"/>
        </w:rPr>
        <w:t>Supplementary tables</w:t>
      </w:r>
    </w:p>
    <w:p w14:paraId="3F504D1F" w14:textId="77777777" w:rsidR="007F313D" w:rsidRDefault="007F313D" w:rsidP="00154B39">
      <w:pPr>
        <w:keepNext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_Hlk51369165"/>
    </w:p>
    <w:p w14:paraId="0D55377C" w14:textId="2D974862" w:rsidR="00154B39" w:rsidRPr="007718FB" w:rsidRDefault="000858B8" w:rsidP="00154B39">
      <w:pPr>
        <w:keepNext/>
        <w:spacing w:after="200" w:line="240" w:lineRule="auto"/>
        <w:jc w:val="both"/>
        <w:rPr>
          <w:rFonts w:asciiTheme="majorBidi" w:eastAsia="Calibri" w:hAnsiTheme="majorBidi" w:cstheme="majorBidi"/>
          <w:color w:val="000000" w:themeColor="text1"/>
          <w:sz w:val="20"/>
          <w:szCs w:val="20"/>
        </w:rPr>
      </w:pPr>
      <w:bookmarkStart w:id="2" w:name="_GoBack"/>
      <w:bookmarkEnd w:id="2"/>
      <w:r>
        <w:rPr>
          <w:rFonts w:ascii="Times New Roman" w:eastAsia="Calibri" w:hAnsi="Times New Roman" w:cs="Times New Roman"/>
          <w:b/>
          <w:bCs/>
          <w:sz w:val="20"/>
          <w:szCs w:val="20"/>
        </w:rPr>
        <w:t>Table S</w:t>
      </w:r>
      <w:r w:rsidR="00BF205E" w:rsidRPr="007718FB"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  <w:bookmarkEnd w:id="1"/>
      <w:r w:rsidR="00154B39" w:rsidRPr="007718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DD0592" w:rsidRPr="007718FB">
        <w:rPr>
          <w:rFonts w:ascii="Times New Roman" w:eastAsia="Calibri" w:hAnsi="Times New Roman" w:cs="Times New Roman"/>
          <w:b/>
          <w:bCs/>
          <w:sz w:val="20"/>
          <w:szCs w:val="20"/>
        </w:rPr>
        <w:t>comparing the performance of LGMM model with HDI and LGMM model with IHDI as time-invariant covariate</w:t>
      </w:r>
      <w:r w:rsidR="00CB7E23" w:rsidRPr="007718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(111 countries)</w:t>
      </w:r>
      <w:r w:rsidR="00861EFC" w:rsidRPr="007718FB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4319" w:type="pct"/>
        <w:tblLook w:val="04A0" w:firstRow="1" w:lastRow="0" w:firstColumn="1" w:lastColumn="0" w:noHBand="0" w:noVBand="1"/>
      </w:tblPr>
      <w:tblGrid>
        <w:gridCol w:w="3143"/>
        <w:gridCol w:w="1118"/>
        <w:gridCol w:w="1273"/>
        <w:gridCol w:w="1273"/>
        <w:gridCol w:w="1270"/>
      </w:tblGrid>
      <w:tr w:rsidR="00F826A7" w:rsidRPr="007718FB" w14:paraId="34D5A8DA" w14:textId="7DDC50EF" w:rsidTr="00F826A7">
        <w:trPr>
          <w:trHeight w:val="170"/>
        </w:trPr>
        <w:tc>
          <w:tcPr>
            <w:tcW w:w="1946" w:type="pct"/>
          </w:tcPr>
          <w:p w14:paraId="40AD2B40" w14:textId="77777777" w:rsidR="00F826A7" w:rsidRPr="007718FB" w:rsidRDefault="00F826A7" w:rsidP="00F826A7">
            <w:pPr>
              <w:spacing w:after="160" w:line="36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Model</w:t>
            </w:r>
          </w:p>
        </w:tc>
        <w:tc>
          <w:tcPr>
            <w:tcW w:w="692" w:type="pct"/>
          </w:tcPr>
          <w:p w14:paraId="4E60FB09" w14:textId="27C279F8" w:rsidR="00F826A7" w:rsidRPr="007718FB" w:rsidRDefault="00F826A7" w:rsidP="00F826A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AIC </w:t>
            </w:r>
          </w:p>
        </w:tc>
        <w:tc>
          <w:tcPr>
            <w:tcW w:w="788" w:type="pct"/>
          </w:tcPr>
          <w:p w14:paraId="798B585D" w14:textId="2AD5C09A" w:rsidR="00F826A7" w:rsidRPr="007718FB" w:rsidRDefault="00F826A7" w:rsidP="00F826A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BIC </w:t>
            </w:r>
          </w:p>
        </w:tc>
        <w:tc>
          <w:tcPr>
            <w:tcW w:w="788" w:type="pct"/>
          </w:tcPr>
          <w:p w14:paraId="60BB7F3E" w14:textId="3081C9AE" w:rsidR="00F826A7" w:rsidRPr="007718FB" w:rsidRDefault="00F826A7" w:rsidP="00F826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CFI</w:t>
            </w:r>
          </w:p>
        </w:tc>
        <w:tc>
          <w:tcPr>
            <w:tcW w:w="786" w:type="pct"/>
          </w:tcPr>
          <w:p w14:paraId="140D48A4" w14:textId="7E22E8AE" w:rsidR="00F826A7" w:rsidRPr="007718FB" w:rsidRDefault="00F826A7" w:rsidP="00F826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RMSEA</w:t>
            </w:r>
          </w:p>
        </w:tc>
      </w:tr>
      <w:tr w:rsidR="00F826A7" w:rsidRPr="007718FB" w14:paraId="34240273" w14:textId="5CA86A42" w:rsidTr="00F826A7">
        <w:tc>
          <w:tcPr>
            <w:tcW w:w="1946" w:type="pct"/>
          </w:tcPr>
          <w:p w14:paraId="03BB82FF" w14:textId="52AD45E1" w:rsidR="00F826A7" w:rsidRPr="007718FB" w:rsidRDefault="00F826A7" w:rsidP="002C0971">
            <w:pPr>
              <w:spacing w:after="160" w:line="36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Linear conditional LGMM with HDI as time-invariant covariate</w:t>
            </w:r>
          </w:p>
        </w:tc>
        <w:tc>
          <w:tcPr>
            <w:tcW w:w="692" w:type="pct"/>
          </w:tcPr>
          <w:p w14:paraId="4B9D3545" w14:textId="538C84FD" w:rsidR="00F826A7" w:rsidRPr="007718FB" w:rsidRDefault="00F826A7" w:rsidP="002C097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1681</w:t>
            </w:r>
            <w:r w:rsidR="007B7B8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788" w:type="pct"/>
          </w:tcPr>
          <w:p w14:paraId="69118097" w14:textId="5C1CC6D6" w:rsidR="00F826A7" w:rsidRPr="007718FB" w:rsidRDefault="00F826A7" w:rsidP="002C097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1708</w:t>
            </w:r>
            <w:r w:rsidR="007B7B8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788" w:type="pct"/>
          </w:tcPr>
          <w:p w14:paraId="7FE89BDC" w14:textId="74A266AE" w:rsidR="00F826A7" w:rsidRPr="007718FB" w:rsidRDefault="00F826A7" w:rsidP="002C09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7B7B8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985</w:t>
            </w:r>
          </w:p>
        </w:tc>
        <w:tc>
          <w:tcPr>
            <w:tcW w:w="786" w:type="pct"/>
          </w:tcPr>
          <w:p w14:paraId="19B049E6" w14:textId="56332539" w:rsidR="00F826A7" w:rsidRPr="007718FB" w:rsidRDefault="00F826A7" w:rsidP="002C09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7B7B8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015</w:t>
            </w:r>
          </w:p>
        </w:tc>
      </w:tr>
      <w:tr w:rsidR="00F826A7" w:rsidRPr="007718FB" w14:paraId="05BE5C7A" w14:textId="1B0FC384" w:rsidTr="00F826A7">
        <w:tc>
          <w:tcPr>
            <w:tcW w:w="1946" w:type="pct"/>
          </w:tcPr>
          <w:p w14:paraId="647EC653" w14:textId="3B23E597" w:rsidR="00F826A7" w:rsidRPr="007718FB" w:rsidRDefault="00F826A7" w:rsidP="002C0971">
            <w:pPr>
              <w:spacing w:after="160" w:line="36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Linear conditional LGMM with IHDI as time-invariant covariate</w:t>
            </w:r>
          </w:p>
        </w:tc>
        <w:tc>
          <w:tcPr>
            <w:tcW w:w="692" w:type="pct"/>
          </w:tcPr>
          <w:p w14:paraId="6E8B421B" w14:textId="2DE4233E" w:rsidR="00F826A7" w:rsidRPr="007718FB" w:rsidRDefault="00F826A7" w:rsidP="002C097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1863</w:t>
            </w:r>
            <w:r w:rsidR="007B7B8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8" w:type="pct"/>
          </w:tcPr>
          <w:p w14:paraId="6F73EB7C" w14:textId="4DA850A4" w:rsidR="00F826A7" w:rsidRPr="007718FB" w:rsidRDefault="00F826A7" w:rsidP="002C097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1890</w:t>
            </w:r>
            <w:r w:rsidR="007B7B8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096</w:t>
            </w:r>
          </w:p>
        </w:tc>
        <w:tc>
          <w:tcPr>
            <w:tcW w:w="788" w:type="pct"/>
          </w:tcPr>
          <w:p w14:paraId="279736BB" w14:textId="7447EA73" w:rsidR="00F826A7" w:rsidRPr="007718FB" w:rsidRDefault="004724CE" w:rsidP="002C09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7B7B8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968</w:t>
            </w:r>
          </w:p>
        </w:tc>
        <w:tc>
          <w:tcPr>
            <w:tcW w:w="786" w:type="pct"/>
          </w:tcPr>
          <w:p w14:paraId="6F1B6079" w14:textId="6D030E19" w:rsidR="00F826A7" w:rsidRPr="007718FB" w:rsidRDefault="004724CE" w:rsidP="002C09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7B7B8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718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020</w:t>
            </w:r>
          </w:p>
        </w:tc>
      </w:tr>
    </w:tbl>
    <w:p w14:paraId="707BC6FA" w14:textId="0DE148C1" w:rsidR="00154B39" w:rsidRPr="003E2AE2" w:rsidRDefault="00154B39" w:rsidP="00273C84">
      <w:pPr>
        <w:spacing w:line="360" w:lineRule="auto"/>
        <w:rPr>
          <w:rFonts w:asciiTheme="majorBidi" w:eastAsia="Calibri" w:hAnsiTheme="majorBidi" w:cstheme="majorBidi"/>
          <w:color w:val="000000" w:themeColor="text1"/>
          <w:sz w:val="20"/>
          <w:szCs w:val="20"/>
        </w:rPr>
      </w:pPr>
    </w:p>
    <w:p w14:paraId="5924000F" w14:textId="77777777" w:rsidR="00EA11CD" w:rsidRDefault="00EA11CD" w:rsidP="0019126F">
      <w:pPr>
        <w:keepNext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bookmarkStart w:id="3" w:name="_Hlk62349339"/>
      <w:bookmarkEnd w:id="0"/>
    </w:p>
    <w:p w14:paraId="3E1B02BA" w14:textId="77777777" w:rsidR="00EA11CD" w:rsidRDefault="00EA11CD" w:rsidP="0019126F">
      <w:pPr>
        <w:keepNext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53622EFF" w14:textId="2C863401" w:rsidR="0019126F" w:rsidRPr="007718FB" w:rsidRDefault="000858B8" w:rsidP="0019126F">
      <w:pPr>
        <w:keepNext/>
        <w:spacing w:after="200" w:line="240" w:lineRule="auto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Table S</w:t>
      </w:r>
      <w:r w:rsidR="0019126F" w:rsidRPr="007718FB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="0019126F" w:rsidRPr="007718FB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. The correlations between HDI components.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00"/>
        <w:gridCol w:w="1530"/>
        <w:gridCol w:w="1591"/>
      </w:tblGrid>
      <w:tr w:rsidR="0019126F" w:rsidRPr="007718FB" w14:paraId="5970CCF6" w14:textId="77777777" w:rsidTr="00783023">
        <w:trPr>
          <w:trHeight w:val="300"/>
        </w:trPr>
        <w:tc>
          <w:tcPr>
            <w:tcW w:w="6896" w:type="dxa"/>
            <w:gridSpan w:val="4"/>
            <w:noWrap/>
            <w:hideMark/>
          </w:tcPr>
          <w:p w14:paraId="78B1D622" w14:textId="77777777" w:rsidR="0019126F" w:rsidRPr="007718FB" w:rsidRDefault="0019126F" w:rsidP="0078302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Pearson Correlations</w:t>
            </w:r>
          </w:p>
        </w:tc>
      </w:tr>
      <w:tr w:rsidR="0019126F" w:rsidRPr="007718FB" w14:paraId="3E6641D0" w14:textId="77777777" w:rsidTr="00783023">
        <w:trPr>
          <w:trHeight w:val="300"/>
        </w:trPr>
        <w:tc>
          <w:tcPr>
            <w:tcW w:w="1975" w:type="dxa"/>
            <w:noWrap/>
            <w:hideMark/>
          </w:tcPr>
          <w:p w14:paraId="5773E7E3" w14:textId="77777777" w:rsidR="0019126F" w:rsidRPr="007718FB" w:rsidRDefault="0019126F" w:rsidP="0078302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noWrap/>
            <w:hideMark/>
          </w:tcPr>
          <w:p w14:paraId="1493C63C" w14:textId="77777777" w:rsidR="0019126F" w:rsidRPr="007718FB" w:rsidRDefault="0019126F" w:rsidP="0078302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Mean life expectancy</w:t>
            </w:r>
          </w:p>
        </w:tc>
        <w:tc>
          <w:tcPr>
            <w:tcW w:w="1530" w:type="dxa"/>
            <w:noWrap/>
            <w:hideMark/>
          </w:tcPr>
          <w:p w14:paraId="0428AC50" w14:textId="77777777" w:rsidR="0019126F" w:rsidRPr="007718FB" w:rsidRDefault="0019126F" w:rsidP="0078302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Mean education</w:t>
            </w:r>
          </w:p>
        </w:tc>
        <w:tc>
          <w:tcPr>
            <w:tcW w:w="1591" w:type="dxa"/>
            <w:noWrap/>
            <w:hideMark/>
          </w:tcPr>
          <w:p w14:paraId="27673B9A" w14:textId="77777777" w:rsidR="0019126F" w:rsidRPr="007718FB" w:rsidRDefault="0019126F" w:rsidP="0078302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Mean income</w:t>
            </w:r>
          </w:p>
        </w:tc>
      </w:tr>
      <w:tr w:rsidR="0019126F" w:rsidRPr="007718FB" w14:paraId="065CAA88" w14:textId="77777777" w:rsidTr="00783023">
        <w:trPr>
          <w:trHeight w:val="300"/>
        </w:trPr>
        <w:tc>
          <w:tcPr>
            <w:tcW w:w="1975" w:type="dxa"/>
            <w:noWrap/>
            <w:hideMark/>
          </w:tcPr>
          <w:p w14:paraId="73F78B3F" w14:textId="77777777" w:rsidR="0019126F" w:rsidRPr="007718FB" w:rsidRDefault="0019126F" w:rsidP="0078302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Mean life expectancy</w:t>
            </w:r>
          </w:p>
        </w:tc>
        <w:tc>
          <w:tcPr>
            <w:tcW w:w="1800" w:type="dxa"/>
            <w:noWrap/>
            <w:hideMark/>
          </w:tcPr>
          <w:p w14:paraId="7AA5E30C" w14:textId="77777777" w:rsidR="0019126F" w:rsidRPr="007718FB" w:rsidRDefault="0019126F" w:rsidP="0078302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noWrap/>
            <w:hideMark/>
          </w:tcPr>
          <w:p w14:paraId="49044A9B" w14:textId="12185CEB" w:rsidR="0019126F" w:rsidRPr="007718FB" w:rsidRDefault="00A67033" w:rsidP="0078302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9126F" w:rsidRPr="007718FB">
              <w:rPr>
                <w:rFonts w:ascii="Times New Roman" w:hAnsi="Times New Roman" w:cs="Times New Roman"/>
                <w:sz w:val="16"/>
                <w:szCs w:val="16"/>
              </w:rPr>
              <w:t>819**</w:t>
            </w:r>
          </w:p>
        </w:tc>
        <w:tc>
          <w:tcPr>
            <w:tcW w:w="1591" w:type="dxa"/>
            <w:noWrap/>
            <w:hideMark/>
          </w:tcPr>
          <w:p w14:paraId="44AEF0E7" w14:textId="6E380AAC" w:rsidR="0019126F" w:rsidRPr="007718FB" w:rsidRDefault="00A67033" w:rsidP="0078302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9126F" w:rsidRPr="007718FB">
              <w:rPr>
                <w:rFonts w:ascii="Times New Roman" w:hAnsi="Times New Roman" w:cs="Times New Roman"/>
                <w:sz w:val="16"/>
                <w:szCs w:val="16"/>
              </w:rPr>
              <w:t>842**</w:t>
            </w:r>
          </w:p>
        </w:tc>
      </w:tr>
      <w:tr w:rsidR="0019126F" w:rsidRPr="007718FB" w14:paraId="0AF96726" w14:textId="77777777" w:rsidTr="00783023">
        <w:trPr>
          <w:trHeight w:val="300"/>
        </w:trPr>
        <w:tc>
          <w:tcPr>
            <w:tcW w:w="1975" w:type="dxa"/>
            <w:noWrap/>
            <w:hideMark/>
          </w:tcPr>
          <w:p w14:paraId="2C06EA5D" w14:textId="77777777" w:rsidR="0019126F" w:rsidRPr="007718FB" w:rsidRDefault="0019126F" w:rsidP="0078302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Mean education</w:t>
            </w:r>
          </w:p>
        </w:tc>
        <w:tc>
          <w:tcPr>
            <w:tcW w:w="1800" w:type="dxa"/>
            <w:noWrap/>
            <w:hideMark/>
          </w:tcPr>
          <w:p w14:paraId="2059CC27" w14:textId="18004554" w:rsidR="0019126F" w:rsidRPr="007718FB" w:rsidRDefault="00A67033" w:rsidP="0078302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9126F" w:rsidRPr="007718FB">
              <w:rPr>
                <w:rFonts w:ascii="Times New Roman" w:hAnsi="Times New Roman" w:cs="Times New Roman"/>
                <w:sz w:val="16"/>
                <w:szCs w:val="16"/>
              </w:rPr>
              <w:t>819**</w:t>
            </w:r>
          </w:p>
        </w:tc>
        <w:tc>
          <w:tcPr>
            <w:tcW w:w="1530" w:type="dxa"/>
            <w:noWrap/>
            <w:hideMark/>
          </w:tcPr>
          <w:p w14:paraId="2FF9A9E5" w14:textId="77777777" w:rsidR="0019126F" w:rsidRPr="007718FB" w:rsidRDefault="0019126F" w:rsidP="0078302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1" w:type="dxa"/>
            <w:noWrap/>
            <w:hideMark/>
          </w:tcPr>
          <w:p w14:paraId="17F772BC" w14:textId="3973DE8D" w:rsidR="0019126F" w:rsidRPr="007718FB" w:rsidRDefault="00A67033" w:rsidP="0078302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9126F" w:rsidRPr="007718FB">
              <w:rPr>
                <w:rFonts w:ascii="Times New Roman" w:hAnsi="Times New Roman" w:cs="Times New Roman"/>
                <w:sz w:val="16"/>
                <w:szCs w:val="16"/>
              </w:rPr>
              <w:t>854**</w:t>
            </w:r>
          </w:p>
        </w:tc>
      </w:tr>
      <w:tr w:rsidR="0019126F" w:rsidRPr="007718FB" w14:paraId="5F7D1CB5" w14:textId="77777777" w:rsidTr="00783023">
        <w:trPr>
          <w:trHeight w:val="300"/>
        </w:trPr>
        <w:tc>
          <w:tcPr>
            <w:tcW w:w="1975" w:type="dxa"/>
            <w:noWrap/>
            <w:hideMark/>
          </w:tcPr>
          <w:p w14:paraId="1CF6CFE9" w14:textId="77777777" w:rsidR="0019126F" w:rsidRPr="007718FB" w:rsidRDefault="0019126F" w:rsidP="0078302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Mean income</w:t>
            </w:r>
          </w:p>
        </w:tc>
        <w:tc>
          <w:tcPr>
            <w:tcW w:w="1800" w:type="dxa"/>
            <w:noWrap/>
            <w:hideMark/>
          </w:tcPr>
          <w:p w14:paraId="4392CC7A" w14:textId="495DC1EF" w:rsidR="0019126F" w:rsidRPr="007718FB" w:rsidRDefault="00A67033" w:rsidP="0078302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9126F" w:rsidRPr="007718FB">
              <w:rPr>
                <w:rFonts w:ascii="Times New Roman" w:hAnsi="Times New Roman" w:cs="Times New Roman"/>
                <w:sz w:val="16"/>
                <w:szCs w:val="16"/>
              </w:rPr>
              <w:t>842**</w:t>
            </w:r>
          </w:p>
        </w:tc>
        <w:tc>
          <w:tcPr>
            <w:tcW w:w="1530" w:type="dxa"/>
            <w:noWrap/>
            <w:hideMark/>
          </w:tcPr>
          <w:p w14:paraId="71BB2BF3" w14:textId="07154BD4" w:rsidR="0019126F" w:rsidRPr="007718FB" w:rsidRDefault="00A67033" w:rsidP="0078302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9126F" w:rsidRPr="007718FB">
              <w:rPr>
                <w:rFonts w:ascii="Times New Roman" w:hAnsi="Times New Roman" w:cs="Times New Roman"/>
                <w:sz w:val="16"/>
                <w:szCs w:val="16"/>
              </w:rPr>
              <w:t>854**</w:t>
            </w:r>
          </w:p>
        </w:tc>
        <w:tc>
          <w:tcPr>
            <w:tcW w:w="1591" w:type="dxa"/>
            <w:noWrap/>
            <w:hideMark/>
          </w:tcPr>
          <w:p w14:paraId="3491FBFE" w14:textId="77777777" w:rsidR="0019126F" w:rsidRPr="007718FB" w:rsidRDefault="0019126F" w:rsidP="0078302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9126F" w:rsidRPr="007718FB" w14:paraId="256E8866" w14:textId="77777777" w:rsidTr="00783023">
        <w:trPr>
          <w:trHeight w:val="300"/>
        </w:trPr>
        <w:tc>
          <w:tcPr>
            <w:tcW w:w="6896" w:type="dxa"/>
            <w:gridSpan w:val="4"/>
            <w:noWrap/>
            <w:hideMark/>
          </w:tcPr>
          <w:p w14:paraId="5DC338FF" w14:textId="5236A28C" w:rsidR="0019126F" w:rsidRPr="007718FB" w:rsidRDefault="0019126F" w:rsidP="0078302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** Correlation is significant at the 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01 level (2-tailed)</w:t>
            </w:r>
          </w:p>
        </w:tc>
      </w:tr>
    </w:tbl>
    <w:p w14:paraId="2220AF7D" w14:textId="6061A5A7" w:rsidR="00063B8D" w:rsidRDefault="00063B8D" w:rsidP="00DA0321">
      <w:pPr>
        <w:keepNext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</w:p>
    <w:p w14:paraId="1D1CD867" w14:textId="77777777" w:rsidR="00063B8D" w:rsidRDefault="00063B8D">
      <w:pP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br w:type="page"/>
      </w:r>
    </w:p>
    <w:p w14:paraId="22EBD809" w14:textId="77777777" w:rsidR="00063B8D" w:rsidRDefault="00063B8D" w:rsidP="00DA0321">
      <w:pPr>
        <w:keepNext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</w:p>
    <w:p w14:paraId="05D1A573" w14:textId="3134A036" w:rsidR="00017CF4" w:rsidRPr="007718FB" w:rsidRDefault="000858B8" w:rsidP="00DA0321">
      <w:pPr>
        <w:keepNext/>
        <w:spacing w:after="20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Table S</w:t>
      </w:r>
      <w:r w:rsidR="0019126F" w:rsidRPr="007718FB"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  <w:r w:rsidR="00DA0321" w:rsidRPr="007718FB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. The parameter estimations of linear conditional LGM (HDI as time-varying covariate).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1187"/>
        <w:gridCol w:w="1187"/>
        <w:gridCol w:w="1187"/>
      </w:tblGrid>
      <w:tr w:rsidR="00A40B6F" w:rsidRPr="007718FB" w14:paraId="07016167" w14:textId="77777777" w:rsidTr="00783023">
        <w:tc>
          <w:tcPr>
            <w:tcW w:w="0" w:type="auto"/>
          </w:tcPr>
          <w:p w14:paraId="531F4A4B" w14:textId="77777777" w:rsidR="00A40B6F" w:rsidRPr="007718FB" w:rsidRDefault="00A40B6F" w:rsidP="002C0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Hlk62310862"/>
            <w:bookmarkEnd w:id="3"/>
          </w:p>
        </w:tc>
        <w:tc>
          <w:tcPr>
            <w:tcW w:w="1187" w:type="dxa"/>
          </w:tcPr>
          <w:p w14:paraId="72720DEA" w14:textId="63121A33" w:rsidR="00A40B6F" w:rsidRPr="007718FB" w:rsidRDefault="00B21312" w:rsidP="002C0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Estimate       </w:t>
            </w:r>
          </w:p>
        </w:tc>
        <w:tc>
          <w:tcPr>
            <w:tcW w:w="1187" w:type="dxa"/>
          </w:tcPr>
          <w:p w14:paraId="1C8CAEB7" w14:textId="0B6C680D" w:rsidR="00A40B6F" w:rsidRPr="007718FB" w:rsidRDefault="00B21312" w:rsidP="002C0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87" w:type="dxa"/>
          </w:tcPr>
          <w:p w14:paraId="5C175AC0" w14:textId="7AFF7F76" w:rsidR="00A40B6F" w:rsidRPr="007718FB" w:rsidRDefault="00B21312" w:rsidP="002C0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A40B6F" w:rsidRPr="007718FB" w14:paraId="18A93CE5" w14:textId="5663ADEE" w:rsidTr="00783023">
        <w:tc>
          <w:tcPr>
            <w:tcW w:w="0" w:type="auto"/>
          </w:tcPr>
          <w:p w14:paraId="572437B5" w14:textId="77777777" w:rsidR="00A40B6F" w:rsidRPr="007718FB" w:rsidRDefault="00A40B6F" w:rsidP="002C0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HDI 2007 on road traffic death rate 2007</w:t>
            </w:r>
          </w:p>
        </w:tc>
        <w:tc>
          <w:tcPr>
            <w:tcW w:w="1187" w:type="dxa"/>
          </w:tcPr>
          <w:p w14:paraId="2379F498" w14:textId="331341AB" w:rsidR="00A40B6F" w:rsidRPr="007718FB" w:rsidRDefault="00A40B6F" w:rsidP="002C0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-33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376      </w:t>
            </w:r>
          </w:p>
        </w:tc>
        <w:tc>
          <w:tcPr>
            <w:tcW w:w="1187" w:type="dxa"/>
          </w:tcPr>
          <w:p w14:paraId="4914720E" w14:textId="7D3438EF" w:rsidR="00A40B6F" w:rsidRPr="007718FB" w:rsidRDefault="00A40B6F" w:rsidP="002C0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995    </w:t>
            </w:r>
          </w:p>
        </w:tc>
        <w:tc>
          <w:tcPr>
            <w:tcW w:w="1187" w:type="dxa"/>
          </w:tcPr>
          <w:p w14:paraId="306860D3" w14:textId="5D6A0BD3" w:rsidR="00A40B6F" w:rsidRPr="007718FB" w:rsidRDefault="00A40B6F" w:rsidP="002C0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B21312" w:rsidRPr="007718FB" w14:paraId="474E26CB" w14:textId="2F573B0C" w:rsidTr="00783023">
        <w:tc>
          <w:tcPr>
            <w:tcW w:w="0" w:type="auto"/>
          </w:tcPr>
          <w:p w14:paraId="2F91D038" w14:textId="77777777" w:rsidR="00B21312" w:rsidRPr="007718FB" w:rsidRDefault="00B21312" w:rsidP="00B21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HDI 2010 on road traffic death rate 2010</w:t>
            </w:r>
          </w:p>
        </w:tc>
        <w:tc>
          <w:tcPr>
            <w:tcW w:w="1187" w:type="dxa"/>
          </w:tcPr>
          <w:p w14:paraId="07EDC293" w14:textId="6CF73D3E" w:rsidR="00B21312" w:rsidRPr="007718FB" w:rsidRDefault="00B21312" w:rsidP="00B2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-40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167      </w:t>
            </w:r>
          </w:p>
        </w:tc>
        <w:tc>
          <w:tcPr>
            <w:tcW w:w="1187" w:type="dxa"/>
          </w:tcPr>
          <w:p w14:paraId="4080FE45" w14:textId="58ADAC2D" w:rsidR="00B21312" w:rsidRPr="007718FB" w:rsidRDefault="00B21312" w:rsidP="00B2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486    </w:t>
            </w:r>
          </w:p>
        </w:tc>
        <w:tc>
          <w:tcPr>
            <w:tcW w:w="1187" w:type="dxa"/>
          </w:tcPr>
          <w:p w14:paraId="2FA77EC6" w14:textId="0AA0B2FF" w:rsidR="00B21312" w:rsidRPr="007718FB" w:rsidRDefault="00B21312" w:rsidP="00B2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B21312" w:rsidRPr="007718FB" w14:paraId="096C25E1" w14:textId="47B74660" w:rsidTr="00783023">
        <w:tc>
          <w:tcPr>
            <w:tcW w:w="0" w:type="auto"/>
          </w:tcPr>
          <w:p w14:paraId="1C3305BA" w14:textId="77777777" w:rsidR="00B21312" w:rsidRPr="007718FB" w:rsidRDefault="00B21312" w:rsidP="00B21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HDI 2013 on road traffic death rate 2013</w:t>
            </w:r>
          </w:p>
        </w:tc>
        <w:tc>
          <w:tcPr>
            <w:tcW w:w="1187" w:type="dxa"/>
          </w:tcPr>
          <w:p w14:paraId="6C6F6B16" w14:textId="53246240" w:rsidR="00B21312" w:rsidRPr="007718FB" w:rsidRDefault="00B21312" w:rsidP="00B2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-42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349      </w:t>
            </w:r>
          </w:p>
        </w:tc>
        <w:tc>
          <w:tcPr>
            <w:tcW w:w="1187" w:type="dxa"/>
          </w:tcPr>
          <w:p w14:paraId="5D139F8C" w14:textId="0C9438BE" w:rsidR="00B21312" w:rsidRPr="007718FB" w:rsidRDefault="00B21312" w:rsidP="00B2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367    </w:t>
            </w:r>
          </w:p>
        </w:tc>
        <w:tc>
          <w:tcPr>
            <w:tcW w:w="1187" w:type="dxa"/>
          </w:tcPr>
          <w:p w14:paraId="54DCB36C" w14:textId="2A88DD5B" w:rsidR="00B21312" w:rsidRPr="007718FB" w:rsidRDefault="00B21312" w:rsidP="00B2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B21312" w:rsidRPr="007718FB" w14:paraId="0F14E52F" w14:textId="31DC0FDA" w:rsidTr="00783023">
        <w:tc>
          <w:tcPr>
            <w:tcW w:w="0" w:type="auto"/>
          </w:tcPr>
          <w:p w14:paraId="14F5D805" w14:textId="77777777" w:rsidR="00B21312" w:rsidRPr="007718FB" w:rsidRDefault="00B21312" w:rsidP="00B21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HDI 2016 on road traffic death rate 2016</w:t>
            </w:r>
          </w:p>
        </w:tc>
        <w:tc>
          <w:tcPr>
            <w:tcW w:w="1187" w:type="dxa"/>
          </w:tcPr>
          <w:p w14:paraId="366D02E5" w14:textId="339E93B4" w:rsidR="00B21312" w:rsidRPr="007718FB" w:rsidRDefault="00B21312" w:rsidP="00B2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-45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461      </w:t>
            </w:r>
          </w:p>
        </w:tc>
        <w:tc>
          <w:tcPr>
            <w:tcW w:w="1187" w:type="dxa"/>
          </w:tcPr>
          <w:p w14:paraId="6258DAF6" w14:textId="29C51126" w:rsidR="00B21312" w:rsidRPr="007718FB" w:rsidRDefault="00B21312" w:rsidP="00B2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665    </w:t>
            </w:r>
          </w:p>
        </w:tc>
        <w:tc>
          <w:tcPr>
            <w:tcW w:w="1187" w:type="dxa"/>
          </w:tcPr>
          <w:p w14:paraId="05D4F520" w14:textId="282A965E" w:rsidR="00B21312" w:rsidRPr="007718FB" w:rsidRDefault="00B21312" w:rsidP="00B2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bookmarkEnd w:id="4"/>
    </w:tbl>
    <w:p w14:paraId="215F1137" w14:textId="11237556" w:rsidR="00E638BC" w:rsidRDefault="00E638BC" w:rsidP="00542493"/>
    <w:p w14:paraId="66D7C3DD" w14:textId="77777777" w:rsidR="00EA11CD" w:rsidRDefault="00EA11CD" w:rsidP="00DA0321">
      <w:pPr>
        <w:keepNext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60FBD6EA" w14:textId="7AE8C976" w:rsidR="00DA0321" w:rsidRPr="007718FB" w:rsidRDefault="000858B8" w:rsidP="00DA0321">
      <w:pPr>
        <w:keepNext/>
        <w:spacing w:after="20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Table S</w:t>
      </w:r>
      <w:r w:rsidR="0019126F" w:rsidRPr="007718FB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="00DA0321" w:rsidRPr="007718FB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. The parameter estimations of linear conditional LGM (</w:t>
      </w:r>
      <w:r w:rsidR="002F3A23" w:rsidRPr="007718FB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education </w:t>
      </w:r>
      <w:r w:rsidR="00DA0321" w:rsidRPr="007718FB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as time-varying covariate).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1187"/>
        <w:gridCol w:w="1187"/>
        <w:gridCol w:w="1187"/>
      </w:tblGrid>
      <w:tr w:rsidR="00F6456A" w:rsidRPr="007718FB" w14:paraId="0F519515" w14:textId="77777777" w:rsidTr="00783023">
        <w:tc>
          <w:tcPr>
            <w:tcW w:w="0" w:type="auto"/>
          </w:tcPr>
          <w:p w14:paraId="3519E003" w14:textId="77777777" w:rsidR="00F6456A" w:rsidRPr="007718FB" w:rsidRDefault="00F6456A" w:rsidP="007830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CB392A1" w14:textId="77777777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Estimate       </w:t>
            </w:r>
          </w:p>
        </w:tc>
        <w:tc>
          <w:tcPr>
            <w:tcW w:w="1187" w:type="dxa"/>
          </w:tcPr>
          <w:p w14:paraId="500D0587" w14:textId="3797F396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87" w:type="dxa"/>
          </w:tcPr>
          <w:p w14:paraId="1E99DA1F" w14:textId="77777777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F6456A" w:rsidRPr="007718FB" w14:paraId="3E524311" w14:textId="77777777" w:rsidTr="00783023">
        <w:tc>
          <w:tcPr>
            <w:tcW w:w="0" w:type="auto"/>
          </w:tcPr>
          <w:p w14:paraId="47D0F47C" w14:textId="77777777" w:rsidR="00F6456A" w:rsidRPr="007718FB" w:rsidRDefault="00F6456A" w:rsidP="00783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Hlk62349350"/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Education </w:t>
            </w:r>
            <w:bookmarkEnd w:id="5"/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2007 on road traffic death rate 2007</w:t>
            </w:r>
          </w:p>
        </w:tc>
        <w:tc>
          <w:tcPr>
            <w:tcW w:w="1187" w:type="dxa"/>
          </w:tcPr>
          <w:p w14:paraId="3640192E" w14:textId="53A68562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-28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313      </w:t>
            </w:r>
          </w:p>
        </w:tc>
        <w:tc>
          <w:tcPr>
            <w:tcW w:w="1187" w:type="dxa"/>
          </w:tcPr>
          <w:p w14:paraId="5412D546" w14:textId="63D12DCE" w:rsidR="00F6456A" w:rsidRPr="007718FB" w:rsidRDefault="009F5126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809    </w:t>
            </w:r>
          </w:p>
        </w:tc>
        <w:tc>
          <w:tcPr>
            <w:tcW w:w="1187" w:type="dxa"/>
          </w:tcPr>
          <w:p w14:paraId="718CB6EB" w14:textId="5D03AF83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6456A" w:rsidRPr="007718FB" w14:paraId="053967FD" w14:textId="77777777" w:rsidTr="00783023">
        <w:tc>
          <w:tcPr>
            <w:tcW w:w="0" w:type="auto"/>
          </w:tcPr>
          <w:p w14:paraId="74E3BA04" w14:textId="77777777" w:rsidR="00F6456A" w:rsidRPr="007718FB" w:rsidRDefault="00F6456A" w:rsidP="00783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Education 2010 on road traffic death rate 2010</w:t>
            </w:r>
          </w:p>
        </w:tc>
        <w:tc>
          <w:tcPr>
            <w:tcW w:w="1187" w:type="dxa"/>
          </w:tcPr>
          <w:p w14:paraId="5F64194C" w14:textId="1A1DD9CF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-33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673      </w:t>
            </w:r>
          </w:p>
        </w:tc>
        <w:tc>
          <w:tcPr>
            <w:tcW w:w="1187" w:type="dxa"/>
          </w:tcPr>
          <w:p w14:paraId="1E2B5D8A" w14:textId="680002E6" w:rsidR="00F6456A" w:rsidRPr="007718FB" w:rsidRDefault="009F5126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488    </w:t>
            </w:r>
          </w:p>
        </w:tc>
        <w:tc>
          <w:tcPr>
            <w:tcW w:w="1187" w:type="dxa"/>
          </w:tcPr>
          <w:p w14:paraId="00B04450" w14:textId="2B579623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6456A" w:rsidRPr="007718FB" w14:paraId="0D8CE691" w14:textId="77777777" w:rsidTr="00783023">
        <w:tc>
          <w:tcPr>
            <w:tcW w:w="0" w:type="auto"/>
          </w:tcPr>
          <w:p w14:paraId="06570DDC" w14:textId="77777777" w:rsidR="00F6456A" w:rsidRPr="007718FB" w:rsidRDefault="00F6456A" w:rsidP="00783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Education 2013 on road traffic death rate 2013</w:t>
            </w:r>
          </w:p>
        </w:tc>
        <w:tc>
          <w:tcPr>
            <w:tcW w:w="1187" w:type="dxa"/>
          </w:tcPr>
          <w:p w14:paraId="54BB71B1" w14:textId="3A1E2A66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-34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272      </w:t>
            </w:r>
          </w:p>
        </w:tc>
        <w:tc>
          <w:tcPr>
            <w:tcW w:w="1187" w:type="dxa"/>
          </w:tcPr>
          <w:p w14:paraId="360579C8" w14:textId="5D7DBE5D" w:rsidR="00F6456A" w:rsidRPr="007718FB" w:rsidRDefault="009F5126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432    </w:t>
            </w:r>
          </w:p>
        </w:tc>
        <w:tc>
          <w:tcPr>
            <w:tcW w:w="1187" w:type="dxa"/>
          </w:tcPr>
          <w:p w14:paraId="0B1DB3F1" w14:textId="6DF7F04F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6456A" w:rsidRPr="007718FB" w14:paraId="3EEC353A" w14:textId="77777777" w:rsidTr="00783023">
        <w:tc>
          <w:tcPr>
            <w:tcW w:w="0" w:type="auto"/>
          </w:tcPr>
          <w:p w14:paraId="7175FD1F" w14:textId="77777777" w:rsidR="00F6456A" w:rsidRPr="007718FB" w:rsidRDefault="00F6456A" w:rsidP="00783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Education 2016 on road traffic death rate 2016</w:t>
            </w:r>
          </w:p>
        </w:tc>
        <w:tc>
          <w:tcPr>
            <w:tcW w:w="1187" w:type="dxa"/>
          </w:tcPr>
          <w:p w14:paraId="567C9428" w14:textId="16956083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-36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012      </w:t>
            </w:r>
          </w:p>
        </w:tc>
        <w:tc>
          <w:tcPr>
            <w:tcW w:w="1187" w:type="dxa"/>
          </w:tcPr>
          <w:p w14:paraId="044CB327" w14:textId="68A55B8A" w:rsidR="00F6456A" w:rsidRPr="007718FB" w:rsidRDefault="009F5126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704    </w:t>
            </w:r>
          </w:p>
        </w:tc>
        <w:tc>
          <w:tcPr>
            <w:tcW w:w="1187" w:type="dxa"/>
          </w:tcPr>
          <w:p w14:paraId="0D8192DF" w14:textId="173EF429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</w:tbl>
    <w:p w14:paraId="35374FE7" w14:textId="77777777" w:rsidR="00882F56" w:rsidRDefault="00882F56" w:rsidP="00542493"/>
    <w:p w14:paraId="344ABFCC" w14:textId="77777777" w:rsidR="00462C1B" w:rsidRDefault="00462C1B" w:rsidP="00462C1B"/>
    <w:p w14:paraId="0F3BFD72" w14:textId="77777777" w:rsidR="00EA11CD" w:rsidRDefault="00EA11CD" w:rsidP="002F3A23">
      <w:pPr>
        <w:keepNext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141D62E3" w14:textId="58F215EC" w:rsidR="002F3A23" w:rsidRPr="007718FB" w:rsidRDefault="000858B8" w:rsidP="002F3A23">
      <w:pPr>
        <w:keepNext/>
        <w:spacing w:after="200" w:line="240" w:lineRule="auto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Table S</w:t>
      </w:r>
      <w:r w:rsidR="0019126F" w:rsidRPr="007718FB">
        <w:rPr>
          <w:rFonts w:ascii="Times New Roman" w:eastAsia="Calibri" w:hAnsi="Times New Roman" w:cs="Times New Roman"/>
          <w:b/>
          <w:bCs/>
          <w:sz w:val="20"/>
          <w:szCs w:val="20"/>
        </w:rPr>
        <w:t>5</w:t>
      </w:r>
      <w:r w:rsidR="002F3A23" w:rsidRPr="007718FB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. The parameter estimations of linear conditional LGM (income as time-varying covariate).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1187"/>
        <w:gridCol w:w="1187"/>
        <w:gridCol w:w="1187"/>
      </w:tblGrid>
      <w:tr w:rsidR="00F6456A" w:rsidRPr="007718FB" w14:paraId="0CB0CF58" w14:textId="77777777" w:rsidTr="00783023">
        <w:tc>
          <w:tcPr>
            <w:tcW w:w="0" w:type="auto"/>
          </w:tcPr>
          <w:p w14:paraId="34F56F33" w14:textId="77777777" w:rsidR="00F6456A" w:rsidRPr="007718FB" w:rsidRDefault="00F6456A" w:rsidP="007830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6B7BE7C" w14:textId="77777777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Estimate       </w:t>
            </w:r>
          </w:p>
        </w:tc>
        <w:tc>
          <w:tcPr>
            <w:tcW w:w="1187" w:type="dxa"/>
          </w:tcPr>
          <w:p w14:paraId="1213756A" w14:textId="406671B7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87" w:type="dxa"/>
          </w:tcPr>
          <w:p w14:paraId="0F8C193C" w14:textId="77777777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F6456A" w:rsidRPr="007718FB" w14:paraId="0D155F6C" w14:textId="77777777" w:rsidTr="00783023">
        <w:tc>
          <w:tcPr>
            <w:tcW w:w="0" w:type="auto"/>
          </w:tcPr>
          <w:p w14:paraId="760F0D73" w14:textId="77777777" w:rsidR="00F6456A" w:rsidRPr="007718FB" w:rsidRDefault="00F6456A" w:rsidP="00783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Income 2007 on road traffic death rate 2007</w:t>
            </w:r>
          </w:p>
        </w:tc>
        <w:tc>
          <w:tcPr>
            <w:tcW w:w="1187" w:type="dxa"/>
          </w:tcPr>
          <w:p w14:paraId="3A83F49B" w14:textId="72BE10AF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-23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480      </w:t>
            </w:r>
          </w:p>
        </w:tc>
        <w:tc>
          <w:tcPr>
            <w:tcW w:w="1187" w:type="dxa"/>
          </w:tcPr>
          <w:p w14:paraId="734BB3A6" w14:textId="22CB75F9" w:rsidR="00F6456A" w:rsidRPr="007718FB" w:rsidRDefault="009F5126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355     </w:t>
            </w:r>
          </w:p>
        </w:tc>
        <w:tc>
          <w:tcPr>
            <w:tcW w:w="1187" w:type="dxa"/>
          </w:tcPr>
          <w:p w14:paraId="3A37E33D" w14:textId="402C059A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6456A" w:rsidRPr="007718FB" w14:paraId="4F1A00F3" w14:textId="77777777" w:rsidTr="00783023">
        <w:tc>
          <w:tcPr>
            <w:tcW w:w="0" w:type="auto"/>
          </w:tcPr>
          <w:p w14:paraId="07FA77EC" w14:textId="77777777" w:rsidR="00F6456A" w:rsidRPr="007718FB" w:rsidRDefault="00F6456A" w:rsidP="00783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Income 2010 on road traffic death rate 2010</w:t>
            </w:r>
          </w:p>
        </w:tc>
        <w:tc>
          <w:tcPr>
            <w:tcW w:w="1187" w:type="dxa"/>
          </w:tcPr>
          <w:p w14:paraId="2ED7495D" w14:textId="6AD7A8FB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845      </w:t>
            </w:r>
          </w:p>
        </w:tc>
        <w:tc>
          <w:tcPr>
            <w:tcW w:w="1187" w:type="dxa"/>
          </w:tcPr>
          <w:p w14:paraId="14264A35" w14:textId="6FDD3317" w:rsidR="00F6456A" w:rsidRPr="007718FB" w:rsidRDefault="009F5126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990    </w:t>
            </w:r>
          </w:p>
        </w:tc>
        <w:tc>
          <w:tcPr>
            <w:tcW w:w="1187" w:type="dxa"/>
          </w:tcPr>
          <w:p w14:paraId="1BF9896E" w14:textId="11DA2F02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6456A" w:rsidRPr="007718FB" w14:paraId="76BB2611" w14:textId="77777777" w:rsidTr="00783023">
        <w:tc>
          <w:tcPr>
            <w:tcW w:w="0" w:type="auto"/>
          </w:tcPr>
          <w:p w14:paraId="33A348C3" w14:textId="77777777" w:rsidR="00F6456A" w:rsidRPr="007718FB" w:rsidRDefault="00F6456A" w:rsidP="00783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Income 2013 on road traffic death rate 2013</w:t>
            </w:r>
          </w:p>
        </w:tc>
        <w:tc>
          <w:tcPr>
            <w:tcW w:w="1187" w:type="dxa"/>
          </w:tcPr>
          <w:p w14:paraId="1A2B3C8E" w14:textId="095C0636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-33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803      </w:t>
            </w:r>
          </w:p>
        </w:tc>
        <w:tc>
          <w:tcPr>
            <w:tcW w:w="1187" w:type="dxa"/>
          </w:tcPr>
          <w:p w14:paraId="07BED3A7" w14:textId="492A3984" w:rsidR="00F6456A" w:rsidRPr="007718FB" w:rsidRDefault="009F5126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796    </w:t>
            </w:r>
          </w:p>
        </w:tc>
        <w:tc>
          <w:tcPr>
            <w:tcW w:w="1187" w:type="dxa"/>
          </w:tcPr>
          <w:p w14:paraId="3ECA6CC2" w14:textId="715B901B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6456A" w:rsidRPr="007718FB" w14:paraId="3653AC8B" w14:textId="77777777" w:rsidTr="00783023">
        <w:tc>
          <w:tcPr>
            <w:tcW w:w="0" w:type="auto"/>
          </w:tcPr>
          <w:p w14:paraId="04B040FB" w14:textId="77777777" w:rsidR="00F6456A" w:rsidRPr="007718FB" w:rsidRDefault="00F6456A" w:rsidP="00783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Income 2016 on road traffic death rate 2016</w:t>
            </w:r>
          </w:p>
        </w:tc>
        <w:tc>
          <w:tcPr>
            <w:tcW w:w="1187" w:type="dxa"/>
          </w:tcPr>
          <w:p w14:paraId="78B998C0" w14:textId="034324F1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-37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282      </w:t>
            </w:r>
          </w:p>
        </w:tc>
        <w:tc>
          <w:tcPr>
            <w:tcW w:w="1187" w:type="dxa"/>
          </w:tcPr>
          <w:p w14:paraId="0325E71A" w14:textId="39C19C35" w:rsidR="00F6456A" w:rsidRPr="007718FB" w:rsidRDefault="009F5126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 xml:space="preserve">857    </w:t>
            </w:r>
          </w:p>
        </w:tc>
        <w:tc>
          <w:tcPr>
            <w:tcW w:w="1187" w:type="dxa"/>
          </w:tcPr>
          <w:p w14:paraId="601F92E8" w14:textId="33C4B2D7" w:rsidR="00F6456A" w:rsidRPr="007718FB" w:rsidRDefault="00F6456A" w:rsidP="0078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7B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18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</w:tbl>
    <w:p w14:paraId="75BA280B" w14:textId="0AE4E36F" w:rsidR="00462C1B" w:rsidRDefault="00462C1B" w:rsidP="007C213C"/>
    <w:p w14:paraId="20D45487" w14:textId="77777777" w:rsidR="00EA11CD" w:rsidRDefault="00EA11CD" w:rsidP="002C236F">
      <w:pPr>
        <w:keepNext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1EF23319" w14:textId="5DE8B6A2" w:rsidR="002C236F" w:rsidRPr="007718FB" w:rsidRDefault="000858B8" w:rsidP="002C236F">
      <w:pPr>
        <w:keepNext/>
        <w:spacing w:after="200" w:line="240" w:lineRule="auto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Table S</w:t>
      </w:r>
      <w:r w:rsidR="0019126F" w:rsidRPr="007718FB">
        <w:rPr>
          <w:rFonts w:ascii="Times New Roman" w:eastAsia="Calibri" w:hAnsi="Times New Roman" w:cs="Times New Roman"/>
          <w:b/>
          <w:bCs/>
          <w:sz w:val="20"/>
          <w:szCs w:val="20"/>
        </w:rPr>
        <w:t>6</w:t>
      </w:r>
      <w:r w:rsidR="002C236F" w:rsidRPr="007718FB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. The parameter estimations of linear conditional LGM (</w:t>
      </w:r>
      <w:r w:rsidR="0082547B" w:rsidRPr="007718FB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life expectancy</w:t>
      </w:r>
      <w:r w:rsidR="002C236F" w:rsidRPr="007718FB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 as time-varying covariate).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1187"/>
        <w:gridCol w:w="1187"/>
        <w:gridCol w:w="1187"/>
      </w:tblGrid>
      <w:tr w:rsidR="007834AC" w:rsidRPr="007718FB" w14:paraId="225AF29A" w14:textId="77777777" w:rsidTr="00783023">
        <w:tc>
          <w:tcPr>
            <w:tcW w:w="0" w:type="auto"/>
          </w:tcPr>
          <w:p w14:paraId="79C1CAF0" w14:textId="77777777" w:rsidR="007834AC" w:rsidRPr="007718FB" w:rsidRDefault="007834AC" w:rsidP="0078302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A9352CC" w14:textId="77777777" w:rsidR="007834AC" w:rsidRPr="007718FB" w:rsidRDefault="007834AC" w:rsidP="007830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sz w:val="16"/>
                <w:szCs w:val="16"/>
              </w:rPr>
              <w:t xml:space="preserve">Estimate       </w:t>
            </w:r>
          </w:p>
        </w:tc>
        <w:tc>
          <w:tcPr>
            <w:tcW w:w="1187" w:type="dxa"/>
          </w:tcPr>
          <w:p w14:paraId="20DC2E75" w14:textId="6C2EA7F4" w:rsidR="007834AC" w:rsidRPr="007718FB" w:rsidRDefault="007834AC" w:rsidP="007830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sz w:val="16"/>
                <w:szCs w:val="16"/>
              </w:rPr>
              <w:t>S</w:t>
            </w:r>
            <w:r w:rsidR="007B7B81">
              <w:rPr>
                <w:sz w:val="16"/>
                <w:szCs w:val="16"/>
              </w:rPr>
              <w:t>.</w:t>
            </w:r>
            <w:r w:rsidRPr="007718FB">
              <w:rPr>
                <w:sz w:val="16"/>
                <w:szCs w:val="16"/>
              </w:rPr>
              <w:t>E</w:t>
            </w:r>
            <w:r w:rsidR="007B7B81">
              <w:rPr>
                <w:sz w:val="16"/>
                <w:szCs w:val="16"/>
              </w:rPr>
              <w:t>.</w:t>
            </w:r>
            <w:r w:rsidRPr="007718F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87" w:type="dxa"/>
          </w:tcPr>
          <w:p w14:paraId="39EF09E2" w14:textId="77777777" w:rsidR="007834AC" w:rsidRPr="007718FB" w:rsidRDefault="007834AC" w:rsidP="00783023">
            <w:pPr>
              <w:jc w:val="center"/>
              <w:rPr>
                <w:sz w:val="16"/>
                <w:szCs w:val="16"/>
              </w:rPr>
            </w:pPr>
            <w:r w:rsidRPr="007718FB">
              <w:rPr>
                <w:sz w:val="16"/>
                <w:szCs w:val="16"/>
              </w:rPr>
              <w:t>P-Value</w:t>
            </w:r>
          </w:p>
        </w:tc>
      </w:tr>
      <w:tr w:rsidR="007834AC" w:rsidRPr="007718FB" w14:paraId="130CCAC6" w14:textId="77777777" w:rsidTr="00783023">
        <w:tc>
          <w:tcPr>
            <w:tcW w:w="0" w:type="auto"/>
          </w:tcPr>
          <w:p w14:paraId="1619CD13" w14:textId="77777777" w:rsidR="007834AC" w:rsidRPr="007718FB" w:rsidRDefault="007834AC" w:rsidP="0078302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rFonts w:asciiTheme="majorBidi" w:hAnsiTheme="majorBidi" w:cstheme="majorBidi"/>
                <w:sz w:val="16"/>
                <w:szCs w:val="16"/>
              </w:rPr>
              <w:t>Life expectancy 2007 on road traffic death rate 2007</w:t>
            </w:r>
          </w:p>
        </w:tc>
        <w:tc>
          <w:tcPr>
            <w:tcW w:w="1187" w:type="dxa"/>
          </w:tcPr>
          <w:p w14:paraId="76DCFE2F" w14:textId="4D561A72" w:rsidR="007834AC" w:rsidRPr="007718FB" w:rsidRDefault="00B9668D" w:rsidP="007830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sz w:val="16"/>
                <w:szCs w:val="16"/>
              </w:rPr>
              <w:t>-38</w:t>
            </w:r>
            <w:r w:rsidR="007B7B81">
              <w:rPr>
                <w:sz w:val="16"/>
                <w:szCs w:val="16"/>
              </w:rPr>
              <w:t>.</w:t>
            </w:r>
            <w:r w:rsidRPr="007718FB">
              <w:rPr>
                <w:sz w:val="16"/>
                <w:szCs w:val="16"/>
              </w:rPr>
              <w:t xml:space="preserve">961      </w:t>
            </w:r>
          </w:p>
        </w:tc>
        <w:tc>
          <w:tcPr>
            <w:tcW w:w="1187" w:type="dxa"/>
          </w:tcPr>
          <w:p w14:paraId="17103854" w14:textId="185C13D8" w:rsidR="007834AC" w:rsidRPr="007718FB" w:rsidRDefault="00CA3511" w:rsidP="007830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sz w:val="16"/>
                <w:szCs w:val="16"/>
              </w:rPr>
              <w:t>4</w:t>
            </w:r>
            <w:r w:rsidR="007B7B81">
              <w:rPr>
                <w:sz w:val="16"/>
                <w:szCs w:val="16"/>
              </w:rPr>
              <w:t>.</w:t>
            </w:r>
            <w:r w:rsidRPr="007718FB">
              <w:rPr>
                <w:sz w:val="16"/>
                <w:szCs w:val="16"/>
              </w:rPr>
              <w:t xml:space="preserve">144     </w:t>
            </w:r>
          </w:p>
        </w:tc>
        <w:tc>
          <w:tcPr>
            <w:tcW w:w="1187" w:type="dxa"/>
          </w:tcPr>
          <w:p w14:paraId="644DADAE" w14:textId="765C000F" w:rsidR="007834AC" w:rsidRPr="007718FB" w:rsidRDefault="007834AC" w:rsidP="007830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sz w:val="16"/>
                <w:szCs w:val="16"/>
              </w:rPr>
              <w:t>0</w:t>
            </w:r>
            <w:r w:rsidR="007B7B81">
              <w:rPr>
                <w:sz w:val="16"/>
                <w:szCs w:val="16"/>
              </w:rPr>
              <w:t>.</w:t>
            </w:r>
            <w:r w:rsidRPr="007718FB">
              <w:rPr>
                <w:sz w:val="16"/>
                <w:szCs w:val="16"/>
              </w:rPr>
              <w:t>000</w:t>
            </w:r>
          </w:p>
        </w:tc>
      </w:tr>
      <w:tr w:rsidR="007834AC" w:rsidRPr="007718FB" w14:paraId="1CA15226" w14:textId="77777777" w:rsidTr="00783023">
        <w:tc>
          <w:tcPr>
            <w:tcW w:w="0" w:type="auto"/>
          </w:tcPr>
          <w:p w14:paraId="6CCBCA3F" w14:textId="77777777" w:rsidR="007834AC" w:rsidRPr="007718FB" w:rsidRDefault="007834AC" w:rsidP="0078302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rFonts w:asciiTheme="majorBidi" w:hAnsiTheme="majorBidi" w:cstheme="majorBidi"/>
                <w:sz w:val="16"/>
                <w:szCs w:val="16"/>
              </w:rPr>
              <w:t>Life expectancy 2010 on road traffic death rate 2010</w:t>
            </w:r>
          </w:p>
        </w:tc>
        <w:tc>
          <w:tcPr>
            <w:tcW w:w="1187" w:type="dxa"/>
          </w:tcPr>
          <w:p w14:paraId="611AB531" w14:textId="0E486FC7" w:rsidR="007834AC" w:rsidRPr="007718FB" w:rsidRDefault="00B9668D" w:rsidP="007830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sz w:val="16"/>
                <w:szCs w:val="16"/>
              </w:rPr>
              <w:t>-47</w:t>
            </w:r>
            <w:r w:rsidR="007B7B81">
              <w:rPr>
                <w:sz w:val="16"/>
                <w:szCs w:val="16"/>
              </w:rPr>
              <w:t>.</w:t>
            </w:r>
            <w:r w:rsidRPr="007718FB">
              <w:rPr>
                <w:sz w:val="16"/>
                <w:szCs w:val="16"/>
              </w:rPr>
              <w:t xml:space="preserve">395      </w:t>
            </w:r>
          </w:p>
        </w:tc>
        <w:tc>
          <w:tcPr>
            <w:tcW w:w="1187" w:type="dxa"/>
          </w:tcPr>
          <w:p w14:paraId="58A5FEA1" w14:textId="4E0F8E00" w:rsidR="007834AC" w:rsidRPr="007718FB" w:rsidRDefault="00CA3511" w:rsidP="007830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sz w:val="16"/>
                <w:szCs w:val="16"/>
              </w:rPr>
              <w:t>3</w:t>
            </w:r>
            <w:r w:rsidR="007B7B81">
              <w:rPr>
                <w:sz w:val="16"/>
                <w:szCs w:val="16"/>
              </w:rPr>
              <w:t>.</w:t>
            </w:r>
            <w:r w:rsidRPr="007718FB">
              <w:rPr>
                <w:sz w:val="16"/>
                <w:szCs w:val="16"/>
              </w:rPr>
              <w:t xml:space="preserve">322    </w:t>
            </w:r>
          </w:p>
        </w:tc>
        <w:tc>
          <w:tcPr>
            <w:tcW w:w="1187" w:type="dxa"/>
          </w:tcPr>
          <w:p w14:paraId="73263A8E" w14:textId="114AE390" w:rsidR="007834AC" w:rsidRPr="007718FB" w:rsidRDefault="007834AC" w:rsidP="007830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sz w:val="16"/>
                <w:szCs w:val="16"/>
              </w:rPr>
              <w:t>0</w:t>
            </w:r>
            <w:r w:rsidR="007B7B81">
              <w:rPr>
                <w:sz w:val="16"/>
                <w:szCs w:val="16"/>
              </w:rPr>
              <w:t>.</w:t>
            </w:r>
            <w:r w:rsidRPr="007718FB">
              <w:rPr>
                <w:sz w:val="16"/>
                <w:szCs w:val="16"/>
              </w:rPr>
              <w:t>000</w:t>
            </w:r>
          </w:p>
        </w:tc>
      </w:tr>
      <w:tr w:rsidR="007834AC" w:rsidRPr="007718FB" w14:paraId="5BDD7BCB" w14:textId="77777777" w:rsidTr="00783023">
        <w:tc>
          <w:tcPr>
            <w:tcW w:w="0" w:type="auto"/>
          </w:tcPr>
          <w:p w14:paraId="73D93951" w14:textId="77777777" w:rsidR="007834AC" w:rsidRPr="007718FB" w:rsidRDefault="007834AC" w:rsidP="0078302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rFonts w:asciiTheme="majorBidi" w:hAnsiTheme="majorBidi" w:cstheme="majorBidi"/>
                <w:sz w:val="16"/>
                <w:szCs w:val="16"/>
              </w:rPr>
              <w:t>Life expectancy 2013 on road traffic death rate 2013</w:t>
            </w:r>
          </w:p>
        </w:tc>
        <w:tc>
          <w:tcPr>
            <w:tcW w:w="1187" w:type="dxa"/>
          </w:tcPr>
          <w:p w14:paraId="6F78DD7F" w14:textId="47C87A57" w:rsidR="007834AC" w:rsidRPr="007718FB" w:rsidRDefault="00B9668D" w:rsidP="007830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sz w:val="16"/>
                <w:szCs w:val="16"/>
              </w:rPr>
              <w:t>-51</w:t>
            </w:r>
            <w:r w:rsidR="007B7B81">
              <w:rPr>
                <w:sz w:val="16"/>
                <w:szCs w:val="16"/>
              </w:rPr>
              <w:t>.</w:t>
            </w:r>
            <w:r w:rsidRPr="007718FB">
              <w:rPr>
                <w:sz w:val="16"/>
                <w:szCs w:val="16"/>
              </w:rPr>
              <w:t xml:space="preserve">326      </w:t>
            </w:r>
          </w:p>
        </w:tc>
        <w:tc>
          <w:tcPr>
            <w:tcW w:w="1187" w:type="dxa"/>
          </w:tcPr>
          <w:p w14:paraId="0AD641C2" w14:textId="2E276545" w:rsidR="007834AC" w:rsidRPr="007718FB" w:rsidRDefault="00CA3511" w:rsidP="007830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sz w:val="16"/>
                <w:szCs w:val="16"/>
              </w:rPr>
              <w:t>3</w:t>
            </w:r>
            <w:r w:rsidR="007B7B81">
              <w:rPr>
                <w:sz w:val="16"/>
                <w:szCs w:val="16"/>
              </w:rPr>
              <w:t>.</w:t>
            </w:r>
            <w:r w:rsidRPr="007718FB">
              <w:rPr>
                <w:sz w:val="16"/>
                <w:szCs w:val="16"/>
              </w:rPr>
              <w:t xml:space="preserve">198    </w:t>
            </w:r>
          </w:p>
        </w:tc>
        <w:tc>
          <w:tcPr>
            <w:tcW w:w="1187" w:type="dxa"/>
          </w:tcPr>
          <w:p w14:paraId="58A56340" w14:textId="0E5B7410" w:rsidR="007834AC" w:rsidRPr="007718FB" w:rsidRDefault="007834AC" w:rsidP="007830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sz w:val="16"/>
                <w:szCs w:val="16"/>
              </w:rPr>
              <w:t>0</w:t>
            </w:r>
            <w:r w:rsidR="007B7B81">
              <w:rPr>
                <w:sz w:val="16"/>
                <w:szCs w:val="16"/>
              </w:rPr>
              <w:t>.</w:t>
            </w:r>
            <w:r w:rsidRPr="007718FB">
              <w:rPr>
                <w:sz w:val="16"/>
                <w:szCs w:val="16"/>
              </w:rPr>
              <w:t>000</w:t>
            </w:r>
          </w:p>
        </w:tc>
      </w:tr>
      <w:tr w:rsidR="007834AC" w:rsidRPr="007718FB" w14:paraId="7976F2B0" w14:textId="77777777" w:rsidTr="00783023">
        <w:tc>
          <w:tcPr>
            <w:tcW w:w="0" w:type="auto"/>
          </w:tcPr>
          <w:p w14:paraId="5AE30A03" w14:textId="77777777" w:rsidR="007834AC" w:rsidRPr="007718FB" w:rsidRDefault="007834AC" w:rsidP="0078302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rFonts w:asciiTheme="majorBidi" w:hAnsiTheme="majorBidi" w:cstheme="majorBidi"/>
                <w:sz w:val="16"/>
                <w:szCs w:val="16"/>
              </w:rPr>
              <w:t>Life expectancy 2016 on road traffic death rate 2016</w:t>
            </w:r>
          </w:p>
        </w:tc>
        <w:tc>
          <w:tcPr>
            <w:tcW w:w="1187" w:type="dxa"/>
          </w:tcPr>
          <w:p w14:paraId="53040B2D" w14:textId="068AB13A" w:rsidR="007834AC" w:rsidRPr="007718FB" w:rsidRDefault="00B9668D" w:rsidP="007830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sz w:val="16"/>
                <w:szCs w:val="16"/>
              </w:rPr>
              <w:t>-56</w:t>
            </w:r>
            <w:r w:rsidR="007B7B81">
              <w:rPr>
                <w:sz w:val="16"/>
                <w:szCs w:val="16"/>
              </w:rPr>
              <w:t>.</w:t>
            </w:r>
            <w:r w:rsidRPr="007718FB">
              <w:rPr>
                <w:sz w:val="16"/>
                <w:szCs w:val="16"/>
              </w:rPr>
              <w:t xml:space="preserve">235      </w:t>
            </w:r>
          </w:p>
        </w:tc>
        <w:tc>
          <w:tcPr>
            <w:tcW w:w="1187" w:type="dxa"/>
          </w:tcPr>
          <w:p w14:paraId="5D2DA160" w14:textId="361490BD" w:rsidR="007834AC" w:rsidRPr="007718FB" w:rsidRDefault="00CA3511" w:rsidP="007830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sz w:val="16"/>
                <w:szCs w:val="16"/>
              </w:rPr>
              <w:t>3</w:t>
            </w:r>
            <w:r w:rsidR="007B7B81">
              <w:rPr>
                <w:sz w:val="16"/>
                <w:szCs w:val="16"/>
              </w:rPr>
              <w:t>.</w:t>
            </w:r>
            <w:r w:rsidRPr="007718FB">
              <w:rPr>
                <w:sz w:val="16"/>
                <w:szCs w:val="16"/>
              </w:rPr>
              <w:t xml:space="preserve">811    </w:t>
            </w:r>
          </w:p>
        </w:tc>
        <w:tc>
          <w:tcPr>
            <w:tcW w:w="1187" w:type="dxa"/>
          </w:tcPr>
          <w:p w14:paraId="3A94CC86" w14:textId="28406120" w:rsidR="007834AC" w:rsidRPr="007718FB" w:rsidRDefault="007834AC" w:rsidP="007830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18FB">
              <w:rPr>
                <w:sz w:val="16"/>
                <w:szCs w:val="16"/>
              </w:rPr>
              <w:t>0</w:t>
            </w:r>
            <w:r w:rsidR="007B7B81">
              <w:rPr>
                <w:sz w:val="16"/>
                <w:szCs w:val="16"/>
              </w:rPr>
              <w:t>.</w:t>
            </w:r>
            <w:r w:rsidRPr="007718FB">
              <w:rPr>
                <w:sz w:val="16"/>
                <w:szCs w:val="16"/>
              </w:rPr>
              <w:t>000</w:t>
            </w:r>
          </w:p>
        </w:tc>
      </w:tr>
    </w:tbl>
    <w:p w14:paraId="55EFFF87" w14:textId="77777777" w:rsidR="001D4D77" w:rsidRDefault="001D4D77" w:rsidP="0082547B">
      <w:pPr>
        <w:keepNext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</w:p>
    <w:p w14:paraId="51D4F4D3" w14:textId="77777777" w:rsidR="007C3CDA" w:rsidRPr="007C3CDA" w:rsidRDefault="007C3CDA" w:rsidP="007C3C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36E13E2" w14:textId="77777777" w:rsidR="00063B8D" w:rsidRDefault="00063B8D" w:rsidP="00603547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</w:p>
    <w:p w14:paraId="0B6EE640" w14:textId="3883D5F4" w:rsidR="00063B8D" w:rsidRDefault="00063B8D">
      <w:pP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br w:type="page"/>
      </w:r>
    </w:p>
    <w:p w14:paraId="05B10193" w14:textId="51F6D5C0" w:rsidR="0008414D" w:rsidRPr="001101F0" w:rsidRDefault="000858B8" w:rsidP="0008414D">
      <w:pPr>
        <w:keepNext/>
        <w:spacing w:after="200" w:line="360" w:lineRule="auto"/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lastRenderedPageBreak/>
        <w:t>Table S</w:t>
      </w:r>
      <w:r w:rsidR="00E95E86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7</w:t>
      </w:r>
      <w:r w:rsidR="0008414D" w:rsidRPr="001101F0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 xml:space="preserve">. </w:t>
      </w:r>
      <w:r w:rsidR="0008414D" w:rsidRPr="001101F0">
        <w:rPr>
          <w:rFonts w:asciiTheme="majorBidi" w:eastAsia="Calibri" w:hAnsiTheme="majorBidi"/>
          <w:b/>
          <w:bCs/>
          <w:sz w:val="20"/>
          <w:szCs w:val="20"/>
        </w:rPr>
        <w:t>Descriptive statistics</w:t>
      </w:r>
      <w:r w:rsidR="0008414D" w:rsidRPr="001101F0" w:rsidDel="00F11927">
        <w:rPr>
          <w:rFonts w:asciiTheme="majorBidi" w:eastAsia="Calibri" w:hAnsiTheme="majorBidi"/>
          <w:b/>
          <w:bCs/>
          <w:sz w:val="20"/>
          <w:szCs w:val="20"/>
        </w:rPr>
        <w:t xml:space="preserve"> </w:t>
      </w:r>
      <w:r w:rsidR="0008414D" w:rsidRPr="001101F0">
        <w:rPr>
          <w:rFonts w:asciiTheme="majorBidi" w:eastAsia="Calibri" w:hAnsiTheme="majorBidi"/>
          <w:b/>
          <w:bCs/>
          <w:sz w:val="20"/>
          <w:szCs w:val="20"/>
        </w:rPr>
        <w:t xml:space="preserve">of RTDR and HDI components of total 131 countries between 2007 and 2016 based on </w:t>
      </w:r>
      <w:r w:rsidR="0008414D" w:rsidRPr="001101F0">
        <w:rPr>
          <w:rFonts w:asciiTheme="majorBidi" w:eastAsia="Calibri" w:hAnsiTheme="majorBidi" w:cstheme="majorBidi"/>
          <w:b/>
          <w:bCs/>
          <w:sz w:val="20"/>
          <w:szCs w:val="20"/>
        </w:rPr>
        <w:t>human development categories.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05"/>
        <w:gridCol w:w="1717"/>
        <w:gridCol w:w="1591"/>
        <w:gridCol w:w="1900"/>
        <w:gridCol w:w="1537"/>
      </w:tblGrid>
      <w:tr w:rsidR="0008414D" w:rsidRPr="001101F0" w14:paraId="19628C61" w14:textId="77777777" w:rsidTr="00F86C32">
        <w:trPr>
          <w:trHeight w:val="300"/>
        </w:trPr>
        <w:tc>
          <w:tcPr>
            <w:tcW w:w="1393" w:type="pct"/>
            <w:noWrap/>
          </w:tcPr>
          <w:p w14:paraId="72960F69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noWrap/>
          </w:tcPr>
          <w:p w14:paraId="01DA1307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very high development</w:t>
            </w:r>
          </w:p>
        </w:tc>
        <w:tc>
          <w:tcPr>
            <w:tcW w:w="851" w:type="pct"/>
            <w:noWrap/>
          </w:tcPr>
          <w:p w14:paraId="2618ABF7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 xml:space="preserve">high development </w:t>
            </w:r>
          </w:p>
        </w:tc>
        <w:tc>
          <w:tcPr>
            <w:tcW w:w="1016" w:type="pct"/>
            <w:noWrap/>
          </w:tcPr>
          <w:p w14:paraId="1B89F3F5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 xml:space="preserve">Medium development </w:t>
            </w:r>
          </w:p>
        </w:tc>
        <w:tc>
          <w:tcPr>
            <w:tcW w:w="822" w:type="pct"/>
            <w:noWrap/>
          </w:tcPr>
          <w:p w14:paraId="1660C497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 xml:space="preserve">low development </w:t>
            </w:r>
          </w:p>
        </w:tc>
      </w:tr>
      <w:tr w:rsidR="0008414D" w:rsidRPr="001101F0" w14:paraId="5BC43849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74B02F90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607" w:type="pct"/>
            <w:gridSpan w:val="4"/>
            <w:noWrap/>
            <w:hideMark/>
          </w:tcPr>
          <w:p w14:paraId="261DAEB6" w14:textId="77777777" w:rsidR="0008414D" w:rsidRPr="001101F0" w:rsidRDefault="0008414D" w:rsidP="00F86C3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>Mean</w:t>
            </w:r>
          </w:p>
        </w:tc>
      </w:tr>
      <w:tr w:rsidR="0008414D" w:rsidRPr="001101F0" w14:paraId="28064028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11B01CE4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RTDR 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>2007</w:t>
            </w:r>
          </w:p>
        </w:tc>
        <w:tc>
          <w:tcPr>
            <w:tcW w:w="918" w:type="pct"/>
            <w:noWrap/>
            <w:hideMark/>
          </w:tcPr>
          <w:p w14:paraId="2C511E89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12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110</w:t>
            </w:r>
          </w:p>
        </w:tc>
        <w:tc>
          <w:tcPr>
            <w:tcW w:w="851" w:type="pct"/>
            <w:noWrap/>
            <w:hideMark/>
          </w:tcPr>
          <w:p w14:paraId="3F0D4117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17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206</w:t>
            </w:r>
          </w:p>
        </w:tc>
        <w:tc>
          <w:tcPr>
            <w:tcW w:w="1016" w:type="pct"/>
            <w:noWrap/>
            <w:hideMark/>
          </w:tcPr>
          <w:p w14:paraId="7A86E898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21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542</w:t>
            </w:r>
          </w:p>
        </w:tc>
        <w:tc>
          <w:tcPr>
            <w:tcW w:w="822" w:type="pct"/>
            <w:noWrap/>
            <w:hideMark/>
          </w:tcPr>
          <w:p w14:paraId="2495F5DF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342</w:t>
            </w:r>
          </w:p>
        </w:tc>
      </w:tr>
      <w:tr w:rsidR="0008414D" w:rsidRPr="001101F0" w14:paraId="2549EEF3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12D817B3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  <w:r w:rsidRPr="001101F0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RTDR 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>2010</w:t>
            </w:r>
          </w:p>
        </w:tc>
        <w:tc>
          <w:tcPr>
            <w:tcW w:w="918" w:type="pct"/>
            <w:noWrap/>
            <w:hideMark/>
          </w:tcPr>
          <w:p w14:paraId="0711E75A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9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020</w:t>
            </w:r>
          </w:p>
        </w:tc>
        <w:tc>
          <w:tcPr>
            <w:tcW w:w="851" w:type="pct"/>
            <w:noWrap/>
            <w:hideMark/>
          </w:tcPr>
          <w:p w14:paraId="54E51972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17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517</w:t>
            </w:r>
          </w:p>
        </w:tc>
        <w:tc>
          <w:tcPr>
            <w:tcW w:w="1016" w:type="pct"/>
            <w:noWrap/>
            <w:hideMark/>
          </w:tcPr>
          <w:p w14:paraId="740E1BA1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18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833</w:t>
            </w:r>
          </w:p>
        </w:tc>
        <w:tc>
          <w:tcPr>
            <w:tcW w:w="822" w:type="pct"/>
            <w:noWrap/>
            <w:hideMark/>
          </w:tcPr>
          <w:p w14:paraId="5C46DAEF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21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420</w:t>
            </w:r>
          </w:p>
        </w:tc>
      </w:tr>
      <w:tr w:rsidR="0008414D" w:rsidRPr="001101F0" w14:paraId="3F6CDAAF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206097E0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RTDR 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918" w:type="pct"/>
            <w:noWrap/>
            <w:hideMark/>
          </w:tcPr>
          <w:p w14:paraId="34AF3DAC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928</w:t>
            </w:r>
          </w:p>
        </w:tc>
        <w:tc>
          <w:tcPr>
            <w:tcW w:w="851" w:type="pct"/>
            <w:noWrap/>
            <w:hideMark/>
          </w:tcPr>
          <w:p w14:paraId="41DDCC65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16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757</w:t>
            </w:r>
          </w:p>
        </w:tc>
        <w:tc>
          <w:tcPr>
            <w:tcW w:w="1016" w:type="pct"/>
            <w:noWrap/>
            <w:hideMark/>
          </w:tcPr>
          <w:p w14:paraId="74F72185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19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013</w:t>
            </w:r>
          </w:p>
        </w:tc>
        <w:tc>
          <w:tcPr>
            <w:tcW w:w="822" w:type="pct"/>
            <w:noWrap/>
            <w:hideMark/>
          </w:tcPr>
          <w:p w14:paraId="47CDDB8F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26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409</w:t>
            </w:r>
          </w:p>
        </w:tc>
      </w:tr>
      <w:tr w:rsidR="0008414D" w:rsidRPr="001101F0" w14:paraId="5B212A01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4E0E4E54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RTDR 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918" w:type="pct"/>
            <w:noWrap/>
            <w:hideMark/>
          </w:tcPr>
          <w:p w14:paraId="15DFD5CB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554</w:t>
            </w:r>
          </w:p>
        </w:tc>
        <w:tc>
          <w:tcPr>
            <w:tcW w:w="851" w:type="pct"/>
            <w:noWrap/>
            <w:hideMark/>
          </w:tcPr>
          <w:p w14:paraId="47198817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15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691</w:t>
            </w:r>
          </w:p>
        </w:tc>
        <w:tc>
          <w:tcPr>
            <w:tcW w:w="1016" w:type="pct"/>
            <w:noWrap/>
            <w:hideMark/>
          </w:tcPr>
          <w:p w14:paraId="3986AECD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18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704</w:t>
            </w:r>
          </w:p>
        </w:tc>
        <w:tc>
          <w:tcPr>
            <w:tcW w:w="822" w:type="pct"/>
            <w:noWrap/>
            <w:hideMark/>
          </w:tcPr>
          <w:p w14:paraId="7EECBD25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26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361</w:t>
            </w:r>
          </w:p>
        </w:tc>
      </w:tr>
      <w:tr w:rsidR="0008414D" w:rsidRPr="001101F0" w14:paraId="6573E955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2255420E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sz w:val="16"/>
                <w:szCs w:val="16"/>
              </w:rPr>
              <w:t>HDI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 xml:space="preserve"> 2007 </w:t>
            </w:r>
          </w:p>
        </w:tc>
        <w:tc>
          <w:tcPr>
            <w:tcW w:w="918" w:type="pct"/>
            <w:noWrap/>
            <w:hideMark/>
          </w:tcPr>
          <w:p w14:paraId="3BD3D6D2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859</w:t>
            </w:r>
          </w:p>
        </w:tc>
        <w:tc>
          <w:tcPr>
            <w:tcW w:w="851" w:type="pct"/>
            <w:noWrap/>
            <w:hideMark/>
          </w:tcPr>
          <w:p w14:paraId="48E517EC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732</w:t>
            </w:r>
          </w:p>
        </w:tc>
        <w:tc>
          <w:tcPr>
            <w:tcW w:w="1016" w:type="pct"/>
            <w:noWrap/>
            <w:hideMark/>
          </w:tcPr>
          <w:p w14:paraId="17D38637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607</w:t>
            </w:r>
          </w:p>
        </w:tc>
        <w:tc>
          <w:tcPr>
            <w:tcW w:w="822" w:type="pct"/>
            <w:noWrap/>
            <w:hideMark/>
          </w:tcPr>
          <w:p w14:paraId="28D0986A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435</w:t>
            </w:r>
          </w:p>
        </w:tc>
      </w:tr>
      <w:tr w:rsidR="0008414D" w:rsidRPr="001101F0" w14:paraId="7C00DE3A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2ACB3F04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sz w:val="16"/>
                <w:szCs w:val="16"/>
              </w:rPr>
              <w:t>HDI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 xml:space="preserve"> 2010 </w:t>
            </w:r>
          </w:p>
        </w:tc>
        <w:tc>
          <w:tcPr>
            <w:tcW w:w="918" w:type="pct"/>
            <w:noWrap/>
            <w:hideMark/>
          </w:tcPr>
          <w:p w14:paraId="523D4DD3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868</w:t>
            </w:r>
          </w:p>
        </w:tc>
        <w:tc>
          <w:tcPr>
            <w:tcW w:w="851" w:type="pct"/>
            <w:noWrap/>
            <w:hideMark/>
          </w:tcPr>
          <w:p w14:paraId="14DF7B89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747</w:t>
            </w:r>
          </w:p>
        </w:tc>
        <w:tc>
          <w:tcPr>
            <w:tcW w:w="1016" w:type="pct"/>
            <w:noWrap/>
            <w:hideMark/>
          </w:tcPr>
          <w:p w14:paraId="5C92EF1D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628</w:t>
            </w:r>
          </w:p>
        </w:tc>
        <w:tc>
          <w:tcPr>
            <w:tcW w:w="822" w:type="pct"/>
            <w:noWrap/>
            <w:hideMark/>
          </w:tcPr>
          <w:p w14:paraId="0BEC1C28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459</w:t>
            </w:r>
          </w:p>
        </w:tc>
      </w:tr>
      <w:tr w:rsidR="0008414D" w:rsidRPr="001101F0" w14:paraId="63336E45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485A6403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sz w:val="16"/>
                <w:szCs w:val="16"/>
              </w:rPr>
              <w:t>HDI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 xml:space="preserve"> 2013 </w:t>
            </w:r>
          </w:p>
        </w:tc>
        <w:tc>
          <w:tcPr>
            <w:tcW w:w="918" w:type="pct"/>
            <w:noWrap/>
            <w:hideMark/>
          </w:tcPr>
          <w:p w14:paraId="4EBB9431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880</w:t>
            </w:r>
          </w:p>
        </w:tc>
        <w:tc>
          <w:tcPr>
            <w:tcW w:w="851" w:type="pct"/>
            <w:noWrap/>
            <w:hideMark/>
          </w:tcPr>
          <w:p w14:paraId="0D30F21F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763</w:t>
            </w:r>
          </w:p>
        </w:tc>
        <w:tc>
          <w:tcPr>
            <w:tcW w:w="1016" w:type="pct"/>
            <w:noWrap/>
            <w:hideMark/>
          </w:tcPr>
          <w:p w14:paraId="29C54C54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647</w:t>
            </w:r>
          </w:p>
        </w:tc>
        <w:tc>
          <w:tcPr>
            <w:tcW w:w="822" w:type="pct"/>
            <w:noWrap/>
            <w:hideMark/>
          </w:tcPr>
          <w:p w14:paraId="110E0DC8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481</w:t>
            </w:r>
          </w:p>
        </w:tc>
      </w:tr>
      <w:tr w:rsidR="0008414D" w:rsidRPr="001101F0" w14:paraId="6893FB47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471A4B3F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sz w:val="16"/>
                <w:szCs w:val="16"/>
              </w:rPr>
              <w:t>HDI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 xml:space="preserve"> 2016 </w:t>
            </w:r>
          </w:p>
        </w:tc>
        <w:tc>
          <w:tcPr>
            <w:tcW w:w="918" w:type="pct"/>
            <w:noWrap/>
            <w:hideMark/>
          </w:tcPr>
          <w:p w14:paraId="56C5853B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889</w:t>
            </w:r>
          </w:p>
        </w:tc>
        <w:tc>
          <w:tcPr>
            <w:tcW w:w="851" w:type="pct"/>
            <w:noWrap/>
            <w:hideMark/>
          </w:tcPr>
          <w:p w14:paraId="7294FE00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774</w:t>
            </w:r>
          </w:p>
        </w:tc>
        <w:tc>
          <w:tcPr>
            <w:tcW w:w="1016" w:type="pct"/>
            <w:noWrap/>
            <w:hideMark/>
          </w:tcPr>
          <w:p w14:paraId="58E13079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663</w:t>
            </w:r>
          </w:p>
        </w:tc>
        <w:tc>
          <w:tcPr>
            <w:tcW w:w="822" w:type="pct"/>
            <w:noWrap/>
            <w:hideMark/>
          </w:tcPr>
          <w:p w14:paraId="520D7024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496</w:t>
            </w:r>
          </w:p>
        </w:tc>
      </w:tr>
      <w:tr w:rsidR="0008414D" w:rsidRPr="001101F0" w14:paraId="4CDB26AE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101BC9B5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Education index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 xml:space="preserve"> 2007 </w:t>
            </w:r>
          </w:p>
        </w:tc>
        <w:tc>
          <w:tcPr>
            <w:tcW w:w="918" w:type="pct"/>
            <w:noWrap/>
            <w:hideMark/>
          </w:tcPr>
          <w:p w14:paraId="1515E259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803</w:t>
            </w:r>
          </w:p>
        </w:tc>
        <w:tc>
          <w:tcPr>
            <w:tcW w:w="851" w:type="pct"/>
            <w:noWrap/>
            <w:hideMark/>
          </w:tcPr>
          <w:p w14:paraId="03992FA7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667</w:t>
            </w:r>
          </w:p>
        </w:tc>
        <w:tc>
          <w:tcPr>
            <w:tcW w:w="1016" w:type="pct"/>
            <w:noWrap/>
            <w:hideMark/>
          </w:tcPr>
          <w:p w14:paraId="26C5B970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540</w:t>
            </w:r>
          </w:p>
        </w:tc>
        <w:tc>
          <w:tcPr>
            <w:tcW w:w="822" w:type="pct"/>
            <w:noWrap/>
            <w:hideMark/>
          </w:tcPr>
          <w:p w14:paraId="0A67D821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358</w:t>
            </w:r>
          </w:p>
        </w:tc>
      </w:tr>
      <w:tr w:rsidR="0008414D" w:rsidRPr="001101F0" w14:paraId="7AFAAB9A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0E67C000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Education index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 xml:space="preserve"> 2010 </w:t>
            </w:r>
          </w:p>
        </w:tc>
        <w:tc>
          <w:tcPr>
            <w:tcW w:w="918" w:type="pct"/>
            <w:noWrap/>
            <w:hideMark/>
          </w:tcPr>
          <w:p w14:paraId="3D3D6ADC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820</w:t>
            </w:r>
          </w:p>
        </w:tc>
        <w:tc>
          <w:tcPr>
            <w:tcW w:w="851" w:type="pct"/>
            <w:noWrap/>
            <w:hideMark/>
          </w:tcPr>
          <w:p w14:paraId="78394FDD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686</w:t>
            </w:r>
          </w:p>
        </w:tc>
        <w:tc>
          <w:tcPr>
            <w:tcW w:w="1016" w:type="pct"/>
            <w:noWrap/>
            <w:hideMark/>
          </w:tcPr>
          <w:p w14:paraId="49B9B83D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563</w:t>
            </w:r>
          </w:p>
        </w:tc>
        <w:tc>
          <w:tcPr>
            <w:tcW w:w="822" w:type="pct"/>
            <w:noWrap/>
            <w:hideMark/>
          </w:tcPr>
          <w:p w14:paraId="74DDC5D0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384</w:t>
            </w:r>
          </w:p>
        </w:tc>
      </w:tr>
      <w:tr w:rsidR="0008414D" w:rsidRPr="001101F0" w14:paraId="2AAC8167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7D963AA3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Education index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 xml:space="preserve"> 2013 </w:t>
            </w:r>
          </w:p>
        </w:tc>
        <w:tc>
          <w:tcPr>
            <w:tcW w:w="918" w:type="pct"/>
            <w:noWrap/>
            <w:hideMark/>
          </w:tcPr>
          <w:p w14:paraId="07547D9F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840</w:t>
            </w:r>
          </w:p>
        </w:tc>
        <w:tc>
          <w:tcPr>
            <w:tcW w:w="851" w:type="pct"/>
            <w:noWrap/>
            <w:hideMark/>
          </w:tcPr>
          <w:p w14:paraId="4F6400B9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707</w:t>
            </w:r>
          </w:p>
        </w:tc>
        <w:tc>
          <w:tcPr>
            <w:tcW w:w="1016" w:type="pct"/>
            <w:noWrap/>
            <w:hideMark/>
          </w:tcPr>
          <w:p w14:paraId="4A7C8961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582</w:t>
            </w:r>
          </w:p>
        </w:tc>
        <w:tc>
          <w:tcPr>
            <w:tcW w:w="822" w:type="pct"/>
            <w:noWrap/>
            <w:hideMark/>
          </w:tcPr>
          <w:p w14:paraId="26AF35B7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409</w:t>
            </w:r>
          </w:p>
        </w:tc>
      </w:tr>
      <w:tr w:rsidR="0008414D" w:rsidRPr="001101F0" w14:paraId="2ED1930D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36ED10AE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Education index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 xml:space="preserve"> 2016</w:t>
            </w:r>
          </w:p>
        </w:tc>
        <w:tc>
          <w:tcPr>
            <w:tcW w:w="918" w:type="pct"/>
            <w:noWrap/>
            <w:hideMark/>
          </w:tcPr>
          <w:p w14:paraId="3FA5A8E5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852</w:t>
            </w:r>
          </w:p>
        </w:tc>
        <w:tc>
          <w:tcPr>
            <w:tcW w:w="851" w:type="pct"/>
            <w:noWrap/>
            <w:hideMark/>
          </w:tcPr>
          <w:p w14:paraId="514D302F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722</w:t>
            </w:r>
          </w:p>
        </w:tc>
        <w:tc>
          <w:tcPr>
            <w:tcW w:w="1016" w:type="pct"/>
            <w:noWrap/>
            <w:hideMark/>
          </w:tcPr>
          <w:p w14:paraId="193E507F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597</w:t>
            </w:r>
          </w:p>
        </w:tc>
        <w:tc>
          <w:tcPr>
            <w:tcW w:w="822" w:type="pct"/>
            <w:noWrap/>
            <w:hideMark/>
          </w:tcPr>
          <w:p w14:paraId="06A2CE50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422</w:t>
            </w:r>
          </w:p>
        </w:tc>
      </w:tr>
      <w:tr w:rsidR="0008414D" w:rsidRPr="001101F0" w14:paraId="23DA6556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39033835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Income index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 xml:space="preserve"> 2007 </w:t>
            </w:r>
          </w:p>
        </w:tc>
        <w:tc>
          <w:tcPr>
            <w:tcW w:w="918" w:type="pct"/>
            <w:noWrap/>
            <w:hideMark/>
          </w:tcPr>
          <w:p w14:paraId="4B9024F7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885</w:t>
            </w:r>
          </w:p>
        </w:tc>
        <w:tc>
          <w:tcPr>
            <w:tcW w:w="851" w:type="pct"/>
            <w:noWrap/>
            <w:hideMark/>
          </w:tcPr>
          <w:p w14:paraId="73E6FE28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725</w:t>
            </w:r>
          </w:p>
        </w:tc>
        <w:tc>
          <w:tcPr>
            <w:tcW w:w="1016" w:type="pct"/>
            <w:noWrap/>
            <w:hideMark/>
          </w:tcPr>
          <w:p w14:paraId="7FB129FB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595</w:t>
            </w:r>
          </w:p>
        </w:tc>
        <w:tc>
          <w:tcPr>
            <w:tcW w:w="822" w:type="pct"/>
            <w:noWrap/>
            <w:hideMark/>
          </w:tcPr>
          <w:p w14:paraId="4AA4804A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430</w:t>
            </w:r>
          </w:p>
        </w:tc>
      </w:tr>
      <w:tr w:rsidR="0008414D" w:rsidRPr="001101F0" w14:paraId="0F8942D6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0C6E4E8A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Income index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 xml:space="preserve"> 2010 </w:t>
            </w:r>
          </w:p>
        </w:tc>
        <w:tc>
          <w:tcPr>
            <w:tcW w:w="918" w:type="pct"/>
            <w:noWrap/>
            <w:hideMark/>
          </w:tcPr>
          <w:p w14:paraId="7EC7C3BE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882</w:t>
            </w:r>
          </w:p>
        </w:tc>
        <w:tc>
          <w:tcPr>
            <w:tcW w:w="851" w:type="pct"/>
            <w:noWrap/>
            <w:hideMark/>
          </w:tcPr>
          <w:p w14:paraId="50AD5864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736</w:t>
            </w:r>
          </w:p>
        </w:tc>
        <w:tc>
          <w:tcPr>
            <w:tcW w:w="1016" w:type="pct"/>
            <w:noWrap/>
            <w:hideMark/>
          </w:tcPr>
          <w:p w14:paraId="2524E4A6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610</w:t>
            </w:r>
          </w:p>
        </w:tc>
        <w:tc>
          <w:tcPr>
            <w:tcW w:w="822" w:type="pct"/>
            <w:noWrap/>
            <w:hideMark/>
          </w:tcPr>
          <w:p w14:paraId="13647280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442</w:t>
            </w:r>
          </w:p>
        </w:tc>
      </w:tr>
      <w:tr w:rsidR="0008414D" w:rsidRPr="001101F0" w14:paraId="46F500D1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1FD5D746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Income index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 xml:space="preserve"> 2013 </w:t>
            </w:r>
          </w:p>
        </w:tc>
        <w:tc>
          <w:tcPr>
            <w:tcW w:w="918" w:type="pct"/>
            <w:noWrap/>
            <w:hideMark/>
          </w:tcPr>
          <w:p w14:paraId="69B04F80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885</w:t>
            </w:r>
          </w:p>
        </w:tc>
        <w:tc>
          <w:tcPr>
            <w:tcW w:w="851" w:type="pct"/>
            <w:noWrap/>
            <w:hideMark/>
          </w:tcPr>
          <w:p w14:paraId="2BE6CEBF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750</w:t>
            </w:r>
          </w:p>
        </w:tc>
        <w:tc>
          <w:tcPr>
            <w:tcW w:w="1016" w:type="pct"/>
            <w:noWrap/>
            <w:hideMark/>
          </w:tcPr>
          <w:p w14:paraId="509648C8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626</w:t>
            </w:r>
          </w:p>
        </w:tc>
        <w:tc>
          <w:tcPr>
            <w:tcW w:w="822" w:type="pct"/>
            <w:noWrap/>
            <w:hideMark/>
          </w:tcPr>
          <w:p w14:paraId="307300DE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450</w:t>
            </w:r>
          </w:p>
        </w:tc>
      </w:tr>
      <w:tr w:rsidR="0008414D" w:rsidRPr="001101F0" w14:paraId="51605549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402D264C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Income index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 xml:space="preserve"> 2016 </w:t>
            </w:r>
          </w:p>
        </w:tc>
        <w:tc>
          <w:tcPr>
            <w:tcW w:w="918" w:type="pct"/>
            <w:noWrap/>
            <w:hideMark/>
          </w:tcPr>
          <w:p w14:paraId="1F22F951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893</w:t>
            </w:r>
          </w:p>
        </w:tc>
        <w:tc>
          <w:tcPr>
            <w:tcW w:w="851" w:type="pct"/>
            <w:noWrap/>
            <w:hideMark/>
          </w:tcPr>
          <w:p w14:paraId="1BC36BC0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756</w:t>
            </w:r>
          </w:p>
        </w:tc>
        <w:tc>
          <w:tcPr>
            <w:tcW w:w="1016" w:type="pct"/>
            <w:noWrap/>
            <w:hideMark/>
          </w:tcPr>
          <w:p w14:paraId="330957A1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641</w:t>
            </w:r>
          </w:p>
        </w:tc>
        <w:tc>
          <w:tcPr>
            <w:tcW w:w="822" w:type="pct"/>
            <w:noWrap/>
            <w:hideMark/>
          </w:tcPr>
          <w:p w14:paraId="08737BC8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</w:tr>
      <w:tr w:rsidR="0008414D" w:rsidRPr="001101F0" w14:paraId="4A31BCC3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77B4C31C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Life expectancy index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 xml:space="preserve"> 2007 </w:t>
            </w:r>
          </w:p>
        </w:tc>
        <w:tc>
          <w:tcPr>
            <w:tcW w:w="918" w:type="pct"/>
            <w:noWrap/>
            <w:hideMark/>
          </w:tcPr>
          <w:p w14:paraId="6CADF118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897</w:t>
            </w:r>
          </w:p>
        </w:tc>
        <w:tc>
          <w:tcPr>
            <w:tcW w:w="851" w:type="pct"/>
            <w:noWrap/>
            <w:hideMark/>
          </w:tcPr>
          <w:p w14:paraId="68072385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819</w:t>
            </w:r>
          </w:p>
        </w:tc>
        <w:tc>
          <w:tcPr>
            <w:tcW w:w="1016" w:type="pct"/>
            <w:noWrap/>
            <w:hideMark/>
          </w:tcPr>
          <w:p w14:paraId="74EAA49E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711</w:t>
            </w:r>
          </w:p>
        </w:tc>
        <w:tc>
          <w:tcPr>
            <w:tcW w:w="822" w:type="pct"/>
            <w:noWrap/>
            <w:hideMark/>
          </w:tcPr>
          <w:p w14:paraId="68BA328A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555</w:t>
            </w:r>
          </w:p>
        </w:tc>
      </w:tr>
      <w:tr w:rsidR="0008414D" w:rsidRPr="001101F0" w14:paraId="5AE389E5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71235C81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Life expectancy index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 xml:space="preserve"> 2010 </w:t>
            </w:r>
          </w:p>
        </w:tc>
        <w:tc>
          <w:tcPr>
            <w:tcW w:w="918" w:type="pct"/>
            <w:noWrap/>
            <w:hideMark/>
          </w:tcPr>
          <w:p w14:paraId="74A0AEA1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908</w:t>
            </w:r>
          </w:p>
        </w:tc>
        <w:tc>
          <w:tcPr>
            <w:tcW w:w="851" w:type="pct"/>
            <w:noWrap/>
            <w:hideMark/>
          </w:tcPr>
          <w:p w14:paraId="53585ABC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831</w:t>
            </w:r>
          </w:p>
        </w:tc>
        <w:tc>
          <w:tcPr>
            <w:tcW w:w="1016" w:type="pct"/>
            <w:noWrap/>
            <w:hideMark/>
          </w:tcPr>
          <w:p w14:paraId="7F9DCF0F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734</w:t>
            </w:r>
          </w:p>
        </w:tc>
        <w:tc>
          <w:tcPr>
            <w:tcW w:w="822" w:type="pct"/>
            <w:noWrap/>
            <w:hideMark/>
          </w:tcPr>
          <w:p w14:paraId="641D80D0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588</w:t>
            </w:r>
          </w:p>
        </w:tc>
      </w:tr>
      <w:tr w:rsidR="0008414D" w:rsidRPr="001101F0" w14:paraId="23CEC8B9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662E0A54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Life expectancy index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 xml:space="preserve"> 2013 </w:t>
            </w:r>
          </w:p>
        </w:tc>
        <w:tc>
          <w:tcPr>
            <w:tcW w:w="918" w:type="pct"/>
            <w:noWrap/>
            <w:hideMark/>
          </w:tcPr>
          <w:p w14:paraId="0F4F2730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918</w:t>
            </w:r>
          </w:p>
        </w:tc>
        <w:tc>
          <w:tcPr>
            <w:tcW w:w="851" w:type="pct"/>
            <w:noWrap/>
            <w:hideMark/>
          </w:tcPr>
          <w:p w14:paraId="6A9F1AC7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843</w:t>
            </w:r>
          </w:p>
        </w:tc>
        <w:tc>
          <w:tcPr>
            <w:tcW w:w="1016" w:type="pct"/>
            <w:noWrap/>
            <w:hideMark/>
          </w:tcPr>
          <w:p w14:paraId="74D322ED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755</w:t>
            </w:r>
          </w:p>
        </w:tc>
        <w:tc>
          <w:tcPr>
            <w:tcW w:w="822" w:type="pct"/>
            <w:noWrap/>
            <w:hideMark/>
          </w:tcPr>
          <w:p w14:paraId="62EFC7BF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618</w:t>
            </w:r>
          </w:p>
        </w:tc>
      </w:tr>
      <w:tr w:rsidR="0008414D" w:rsidRPr="001101F0" w14:paraId="2D725B2E" w14:textId="77777777" w:rsidTr="00F86C32">
        <w:trPr>
          <w:trHeight w:val="300"/>
        </w:trPr>
        <w:tc>
          <w:tcPr>
            <w:tcW w:w="1393" w:type="pct"/>
            <w:noWrap/>
            <w:hideMark/>
          </w:tcPr>
          <w:p w14:paraId="4EF72EFB" w14:textId="77777777" w:rsidR="0008414D" w:rsidRPr="001101F0" w:rsidRDefault="0008414D" w:rsidP="00F86C32">
            <w:pPr>
              <w:spacing w:line="360" w:lineRule="auto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Life expectancy index</w:t>
            </w:r>
            <w:r w:rsidRPr="001101F0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  <w:t xml:space="preserve"> 2016 </w:t>
            </w:r>
          </w:p>
        </w:tc>
        <w:tc>
          <w:tcPr>
            <w:tcW w:w="918" w:type="pct"/>
            <w:noWrap/>
            <w:hideMark/>
          </w:tcPr>
          <w:p w14:paraId="7BD241D9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927</w:t>
            </w:r>
          </w:p>
        </w:tc>
        <w:tc>
          <w:tcPr>
            <w:tcW w:w="851" w:type="pct"/>
            <w:noWrap/>
            <w:hideMark/>
          </w:tcPr>
          <w:p w14:paraId="4C352CE6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853</w:t>
            </w:r>
          </w:p>
        </w:tc>
        <w:tc>
          <w:tcPr>
            <w:tcW w:w="1016" w:type="pct"/>
            <w:noWrap/>
            <w:hideMark/>
          </w:tcPr>
          <w:p w14:paraId="2F085231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770</w:t>
            </w:r>
          </w:p>
        </w:tc>
        <w:tc>
          <w:tcPr>
            <w:tcW w:w="822" w:type="pct"/>
            <w:noWrap/>
            <w:hideMark/>
          </w:tcPr>
          <w:p w14:paraId="6D45E515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1101F0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 w:cstheme="majorBidi"/>
                <w:sz w:val="16"/>
                <w:szCs w:val="16"/>
              </w:rPr>
              <w:t>642</w:t>
            </w:r>
          </w:p>
        </w:tc>
      </w:tr>
    </w:tbl>
    <w:p w14:paraId="1720B3A1" w14:textId="77777777" w:rsidR="0008414D" w:rsidRPr="00FD4557" w:rsidRDefault="0008414D" w:rsidP="0008414D">
      <w:pPr>
        <w:spacing w:line="360" w:lineRule="auto"/>
        <w:jc w:val="both"/>
        <w:rPr>
          <w:rFonts w:asciiTheme="majorBidi" w:eastAsia="Calibri" w:hAnsiTheme="majorBidi" w:cstheme="majorBidi"/>
          <w:color w:val="000000" w:themeColor="text1"/>
          <w:sz w:val="20"/>
          <w:szCs w:val="20"/>
        </w:rPr>
      </w:pPr>
    </w:p>
    <w:p w14:paraId="5C97D8A4" w14:textId="77777777" w:rsidR="0008414D" w:rsidRDefault="0008414D" w:rsidP="0008414D">
      <w:pPr>
        <w:rPr>
          <w:rFonts w:asciiTheme="majorBidi" w:eastAsia="Calibri" w:hAnsiTheme="majorBidi" w:cstheme="majorBidi"/>
          <w:b/>
          <w:bCs/>
          <w:sz w:val="18"/>
          <w:szCs w:val="18"/>
        </w:rPr>
      </w:pPr>
      <w:r>
        <w:rPr>
          <w:rFonts w:asciiTheme="majorBidi" w:eastAsia="Calibri" w:hAnsiTheme="majorBidi" w:cstheme="majorBidi"/>
          <w:b/>
          <w:bCs/>
          <w:sz w:val="18"/>
          <w:szCs w:val="18"/>
        </w:rPr>
        <w:br w:type="page"/>
      </w:r>
    </w:p>
    <w:p w14:paraId="485EEB69" w14:textId="77777777" w:rsidR="0008414D" w:rsidRDefault="0008414D" w:rsidP="0008414D">
      <w:pPr>
        <w:keepNext/>
        <w:spacing w:after="200" w:line="360" w:lineRule="auto"/>
        <w:jc w:val="both"/>
        <w:rPr>
          <w:rFonts w:asciiTheme="majorBidi" w:eastAsia="Calibri" w:hAnsiTheme="majorBidi" w:cstheme="majorBidi"/>
          <w:b/>
          <w:bCs/>
          <w:sz w:val="18"/>
          <w:szCs w:val="18"/>
        </w:rPr>
      </w:pPr>
    </w:p>
    <w:p w14:paraId="7C7A0132" w14:textId="2B402C1E" w:rsidR="0008414D" w:rsidRPr="001101F0" w:rsidRDefault="000858B8" w:rsidP="0008414D">
      <w:pPr>
        <w:keepNext/>
        <w:spacing w:after="200"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0"/>
          <w:szCs w:val="20"/>
        </w:rPr>
        <w:t>Table S</w:t>
      </w:r>
      <w:r w:rsidR="00E95E86">
        <w:rPr>
          <w:rFonts w:asciiTheme="majorBidi" w:eastAsia="Calibri" w:hAnsiTheme="majorBidi" w:cstheme="majorBidi"/>
          <w:b/>
          <w:bCs/>
          <w:sz w:val="20"/>
          <w:szCs w:val="20"/>
        </w:rPr>
        <w:t>8</w:t>
      </w:r>
      <w:r w:rsidR="0008414D" w:rsidRPr="001101F0">
        <w:rPr>
          <w:rFonts w:asciiTheme="majorBidi" w:eastAsia="Calibri" w:hAnsiTheme="majorBidi" w:cstheme="majorBidi"/>
          <w:b/>
          <w:bCs/>
          <w:sz w:val="20"/>
          <w:szCs w:val="20"/>
        </w:rPr>
        <w:t>. The parameter estimations of linear unconditional LGM (human development grouping).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4602"/>
        <w:gridCol w:w="2521"/>
        <w:gridCol w:w="2227"/>
      </w:tblGrid>
      <w:tr w:rsidR="0008414D" w:rsidRPr="001101F0" w14:paraId="35A91F57" w14:textId="77777777" w:rsidTr="00F86C32">
        <w:trPr>
          <w:trHeight w:val="170"/>
        </w:trPr>
        <w:tc>
          <w:tcPr>
            <w:tcW w:w="2461" w:type="pct"/>
          </w:tcPr>
          <w:p w14:paraId="6F8CC423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bookmarkStart w:id="6" w:name="_Hlk48987360"/>
            <w:r w:rsidRPr="001101F0">
              <w:rPr>
                <w:rFonts w:asciiTheme="majorBidi" w:eastAsia="Calibri" w:hAnsiTheme="majorBidi"/>
                <w:sz w:val="16"/>
                <w:szCs w:val="16"/>
              </w:rPr>
              <w:t>Model</w:t>
            </w:r>
          </w:p>
        </w:tc>
        <w:tc>
          <w:tcPr>
            <w:tcW w:w="1348" w:type="pct"/>
          </w:tcPr>
          <w:p w14:paraId="064D5EFD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Intercept </w:t>
            </w:r>
          </w:p>
        </w:tc>
        <w:tc>
          <w:tcPr>
            <w:tcW w:w="1191" w:type="pct"/>
          </w:tcPr>
          <w:p w14:paraId="6141D584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Slope </w:t>
            </w:r>
          </w:p>
        </w:tc>
      </w:tr>
      <w:tr w:rsidR="0008414D" w:rsidRPr="001101F0" w14:paraId="13AFCB05" w14:textId="77777777" w:rsidTr="00F86C32">
        <w:tc>
          <w:tcPr>
            <w:tcW w:w="2461" w:type="pct"/>
          </w:tcPr>
          <w:p w14:paraId="34242625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very high development</w:t>
            </w:r>
          </w:p>
        </w:tc>
        <w:tc>
          <w:tcPr>
            <w:tcW w:w="1348" w:type="pct"/>
          </w:tcPr>
          <w:p w14:paraId="69D8359A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10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>199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91" w:type="pct"/>
          </w:tcPr>
          <w:p w14:paraId="268D3ED2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-1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>118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</w:p>
        </w:tc>
      </w:tr>
      <w:tr w:rsidR="0008414D" w:rsidRPr="001101F0" w14:paraId="1785CF11" w14:textId="77777777" w:rsidTr="00F86C32">
        <w:tc>
          <w:tcPr>
            <w:tcW w:w="2461" w:type="pct"/>
          </w:tcPr>
          <w:p w14:paraId="5A0C324A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 xml:space="preserve">high development </w:t>
            </w:r>
          </w:p>
        </w:tc>
        <w:tc>
          <w:tcPr>
            <w:tcW w:w="1348" w:type="pct"/>
          </w:tcPr>
          <w:p w14:paraId="20F238EC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>144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  <w:r w:rsidRPr="001101F0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191" w:type="pct"/>
          </w:tcPr>
          <w:p w14:paraId="077E68C4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>758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  <w:r w:rsidRPr="001101F0">
              <w:rPr>
                <w:sz w:val="16"/>
                <w:szCs w:val="16"/>
              </w:rPr>
              <w:t xml:space="preserve">      </w:t>
            </w:r>
          </w:p>
        </w:tc>
      </w:tr>
      <w:tr w:rsidR="0008414D" w:rsidRPr="001101F0" w14:paraId="28F5728F" w14:textId="77777777" w:rsidTr="00F86C32">
        <w:tc>
          <w:tcPr>
            <w:tcW w:w="2461" w:type="pct"/>
          </w:tcPr>
          <w:p w14:paraId="03658AEF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 xml:space="preserve">Medium development </w:t>
            </w:r>
          </w:p>
        </w:tc>
        <w:tc>
          <w:tcPr>
            <w:tcW w:w="1348" w:type="pct"/>
          </w:tcPr>
          <w:p w14:paraId="698F9870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19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>889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       </w:t>
            </w:r>
          </w:p>
        </w:tc>
        <w:tc>
          <w:tcPr>
            <w:tcW w:w="1191" w:type="pct"/>
          </w:tcPr>
          <w:p w14:paraId="44D7E192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-0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425      </w:t>
            </w:r>
          </w:p>
        </w:tc>
      </w:tr>
      <w:tr w:rsidR="0008414D" w:rsidRPr="001101F0" w14:paraId="0200B903" w14:textId="77777777" w:rsidTr="00F86C32">
        <w:tc>
          <w:tcPr>
            <w:tcW w:w="2461" w:type="pct"/>
          </w:tcPr>
          <w:p w14:paraId="6B38AD97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 xml:space="preserve">low development </w:t>
            </w:r>
          </w:p>
        </w:tc>
        <w:tc>
          <w:tcPr>
            <w:tcW w:w="1348" w:type="pct"/>
          </w:tcPr>
          <w:p w14:paraId="78686B4B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26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>873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      </w:t>
            </w:r>
          </w:p>
        </w:tc>
        <w:tc>
          <w:tcPr>
            <w:tcW w:w="1191" w:type="pct"/>
          </w:tcPr>
          <w:p w14:paraId="58E91CBF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-0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100      </w:t>
            </w:r>
          </w:p>
        </w:tc>
      </w:tr>
    </w:tbl>
    <w:bookmarkEnd w:id="6"/>
    <w:p w14:paraId="70C65199" w14:textId="77777777" w:rsidR="0008414D" w:rsidRPr="00BF3014" w:rsidRDefault="0008414D" w:rsidP="0008414D">
      <w:pPr>
        <w:spacing w:line="360" w:lineRule="auto"/>
        <w:jc w:val="both"/>
        <w:rPr>
          <w:rFonts w:asciiTheme="majorBidi" w:eastAsia="Calibri" w:hAnsiTheme="majorBidi" w:cstheme="majorBidi"/>
          <w:color w:val="000000" w:themeColor="text1"/>
          <w:sz w:val="20"/>
          <w:szCs w:val="20"/>
        </w:rPr>
      </w:pPr>
      <w:r w:rsidRPr="00BF3014">
        <w:rPr>
          <w:rFonts w:asciiTheme="majorBidi" w:eastAsia="Calibri" w:hAnsiTheme="majorBidi" w:cstheme="majorBidi"/>
          <w:color w:val="000000" w:themeColor="text1"/>
          <w:sz w:val="20"/>
          <w:szCs w:val="20"/>
          <w:vertAlign w:val="superscript"/>
        </w:rPr>
        <w:t>*</w:t>
      </w:r>
      <w:r w:rsidRPr="00BF3014">
        <w:rPr>
          <w:rFonts w:asciiTheme="majorBidi" w:eastAsia="Calibri" w:hAnsiTheme="majorBidi" w:cstheme="majorBidi"/>
          <w:color w:val="000000" w:themeColor="text1"/>
          <w:sz w:val="20"/>
          <w:szCs w:val="20"/>
        </w:rPr>
        <w:t>Significant at 0.05 level</w:t>
      </w:r>
    </w:p>
    <w:p w14:paraId="03354C8E" w14:textId="2DE042C6" w:rsidR="0008414D" w:rsidRPr="001101F0" w:rsidRDefault="000858B8" w:rsidP="0008414D">
      <w:pPr>
        <w:keepNext/>
        <w:spacing w:after="200" w:line="360" w:lineRule="auto"/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Table S</w:t>
      </w:r>
      <w:r w:rsidR="00E95E86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9</w:t>
      </w:r>
      <w:r w:rsidR="0008414D" w:rsidRPr="001101F0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 xml:space="preserve">. The parameter estimations of linear conditional LGM (HDI as a time-invariant covariate with </w:t>
      </w:r>
      <w:r w:rsidR="0008414D" w:rsidRPr="001101F0">
        <w:rPr>
          <w:rFonts w:asciiTheme="majorBidi" w:eastAsia="Calibri" w:hAnsiTheme="majorBidi" w:cstheme="majorBidi"/>
          <w:b/>
          <w:bCs/>
          <w:sz w:val="20"/>
          <w:szCs w:val="20"/>
        </w:rPr>
        <w:t>human development grouping</w:t>
      </w:r>
      <w:r w:rsidR="0008414D" w:rsidRPr="001101F0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).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3328"/>
        <w:gridCol w:w="2893"/>
        <w:gridCol w:w="3129"/>
      </w:tblGrid>
      <w:tr w:rsidR="0008414D" w:rsidRPr="001101F0" w14:paraId="58A11A3B" w14:textId="77777777" w:rsidTr="00F86C32">
        <w:trPr>
          <w:trHeight w:val="170"/>
        </w:trPr>
        <w:tc>
          <w:tcPr>
            <w:tcW w:w="1780" w:type="pct"/>
          </w:tcPr>
          <w:p w14:paraId="2EC69245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Model</w:t>
            </w:r>
          </w:p>
        </w:tc>
        <w:tc>
          <w:tcPr>
            <w:tcW w:w="1547" w:type="pct"/>
          </w:tcPr>
          <w:p w14:paraId="12E61AC4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hAnsiTheme="majorBidi"/>
                <w:sz w:val="16"/>
                <w:szCs w:val="16"/>
              </w:rPr>
              <w:t xml:space="preserve">HDI on intercept </w:t>
            </w:r>
          </w:p>
        </w:tc>
        <w:tc>
          <w:tcPr>
            <w:tcW w:w="1673" w:type="pct"/>
          </w:tcPr>
          <w:p w14:paraId="209D9670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hAnsiTheme="majorBidi"/>
                <w:sz w:val="16"/>
                <w:szCs w:val="16"/>
              </w:rPr>
              <w:t xml:space="preserve">HDI on slope </w:t>
            </w:r>
          </w:p>
        </w:tc>
      </w:tr>
      <w:tr w:rsidR="0008414D" w:rsidRPr="001101F0" w14:paraId="1F8F82EB" w14:textId="77777777" w:rsidTr="00F86C32">
        <w:tc>
          <w:tcPr>
            <w:tcW w:w="1780" w:type="pct"/>
          </w:tcPr>
          <w:p w14:paraId="37783794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very high development</w:t>
            </w:r>
          </w:p>
        </w:tc>
        <w:tc>
          <w:tcPr>
            <w:tcW w:w="1547" w:type="pct"/>
          </w:tcPr>
          <w:p w14:paraId="19F9030F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-110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>002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673" w:type="pct"/>
          </w:tcPr>
          <w:p w14:paraId="00F70535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8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757      </w:t>
            </w:r>
          </w:p>
        </w:tc>
      </w:tr>
      <w:tr w:rsidR="0008414D" w:rsidRPr="001101F0" w14:paraId="677FA876" w14:textId="77777777" w:rsidTr="00F86C32">
        <w:tc>
          <w:tcPr>
            <w:tcW w:w="1780" w:type="pct"/>
          </w:tcPr>
          <w:p w14:paraId="5F9E41D8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 xml:space="preserve">high development </w:t>
            </w:r>
          </w:p>
        </w:tc>
        <w:tc>
          <w:tcPr>
            <w:tcW w:w="1547" w:type="pct"/>
          </w:tcPr>
          <w:p w14:paraId="5550E3F5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-39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112     </w:t>
            </w:r>
          </w:p>
        </w:tc>
        <w:tc>
          <w:tcPr>
            <w:tcW w:w="1673" w:type="pct"/>
          </w:tcPr>
          <w:p w14:paraId="1B460021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-11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865      </w:t>
            </w:r>
          </w:p>
        </w:tc>
      </w:tr>
      <w:tr w:rsidR="0008414D" w:rsidRPr="001101F0" w14:paraId="169EEC9D" w14:textId="77777777" w:rsidTr="00F86C32">
        <w:tc>
          <w:tcPr>
            <w:tcW w:w="1780" w:type="pct"/>
          </w:tcPr>
          <w:p w14:paraId="276E92BB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 xml:space="preserve">Medium development </w:t>
            </w:r>
          </w:p>
        </w:tc>
        <w:tc>
          <w:tcPr>
            <w:tcW w:w="1547" w:type="pct"/>
          </w:tcPr>
          <w:p w14:paraId="57FFDDEF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22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100     </w:t>
            </w:r>
          </w:p>
        </w:tc>
        <w:tc>
          <w:tcPr>
            <w:tcW w:w="1673" w:type="pct"/>
          </w:tcPr>
          <w:p w14:paraId="0DF1F70A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-19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>930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      </w:t>
            </w:r>
          </w:p>
        </w:tc>
      </w:tr>
      <w:tr w:rsidR="0008414D" w:rsidRPr="001101F0" w14:paraId="76D1242D" w14:textId="77777777" w:rsidTr="00F86C32">
        <w:tc>
          <w:tcPr>
            <w:tcW w:w="1780" w:type="pct"/>
          </w:tcPr>
          <w:p w14:paraId="69E7FC6E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 xml:space="preserve">low development </w:t>
            </w:r>
          </w:p>
        </w:tc>
        <w:tc>
          <w:tcPr>
            <w:tcW w:w="1547" w:type="pct"/>
          </w:tcPr>
          <w:p w14:paraId="03CBE70D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-36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456 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    </w:t>
            </w:r>
          </w:p>
        </w:tc>
        <w:tc>
          <w:tcPr>
            <w:tcW w:w="1673" w:type="pct"/>
          </w:tcPr>
          <w:p w14:paraId="406B7E18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-4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933      </w:t>
            </w:r>
          </w:p>
        </w:tc>
      </w:tr>
    </w:tbl>
    <w:p w14:paraId="5065BACC" w14:textId="77777777" w:rsidR="0008414D" w:rsidRPr="00FD4557" w:rsidRDefault="0008414D" w:rsidP="0008414D">
      <w:pPr>
        <w:spacing w:line="360" w:lineRule="auto"/>
        <w:jc w:val="both"/>
        <w:rPr>
          <w:rFonts w:asciiTheme="majorBidi" w:eastAsia="Calibri" w:hAnsiTheme="majorBidi" w:cstheme="majorBidi"/>
          <w:color w:val="000000" w:themeColor="text1"/>
          <w:sz w:val="20"/>
          <w:szCs w:val="20"/>
        </w:rPr>
      </w:pPr>
      <w:r w:rsidRPr="00FD4557">
        <w:rPr>
          <w:rFonts w:asciiTheme="majorBidi" w:eastAsia="Calibri" w:hAnsiTheme="majorBidi" w:cstheme="majorBidi"/>
          <w:color w:val="000000" w:themeColor="text1"/>
          <w:sz w:val="20"/>
          <w:szCs w:val="20"/>
          <w:vertAlign w:val="superscript"/>
        </w:rPr>
        <w:t>*</w:t>
      </w:r>
      <w:r w:rsidRPr="00FD4557">
        <w:rPr>
          <w:rFonts w:asciiTheme="majorBidi" w:eastAsia="Calibri" w:hAnsiTheme="majorBidi" w:cstheme="majorBidi"/>
          <w:color w:val="000000" w:themeColor="text1"/>
          <w:sz w:val="20"/>
          <w:szCs w:val="20"/>
        </w:rPr>
        <w:t>Significant at 0.05 level, HDI Human development index</w:t>
      </w:r>
    </w:p>
    <w:p w14:paraId="69BC060A" w14:textId="77777777" w:rsidR="0008414D" w:rsidRDefault="0008414D" w:rsidP="0008414D">
      <w:pPr>
        <w:keepNext/>
        <w:spacing w:after="200" w:line="360" w:lineRule="auto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18"/>
          <w:szCs w:val="18"/>
        </w:rPr>
      </w:pPr>
    </w:p>
    <w:p w14:paraId="6D4096FB" w14:textId="77777777" w:rsidR="0008414D" w:rsidRDefault="0008414D" w:rsidP="0008414D">
      <w:pPr>
        <w:keepNext/>
        <w:spacing w:after="200" w:line="360" w:lineRule="auto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18"/>
          <w:szCs w:val="18"/>
        </w:rPr>
      </w:pPr>
    </w:p>
    <w:p w14:paraId="61ED03DB" w14:textId="19880403" w:rsidR="0008414D" w:rsidRPr="001101F0" w:rsidRDefault="000858B8" w:rsidP="0008414D">
      <w:pPr>
        <w:keepNext/>
        <w:spacing w:after="200" w:line="360" w:lineRule="auto"/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Table S</w:t>
      </w:r>
      <w:r w:rsidR="0008414D" w:rsidRPr="001101F0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1</w:t>
      </w:r>
      <w:r w:rsidR="00E95E86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0</w:t>
      </w:r>
      <w:r w:rsidR="0008414D" w:rsidRPr="001101F0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 xml:space="preserve">. The parameter estimations of linear conditional LGM (life expectancy as a time-invariant covariate with </w:t>
      </w:r>
      <w:r w:rsidR="0008414D" w:rsidRPr="001101F0">
        <w:rPr>
          <w:rFonts w:asciiTheme="majorBidi" w:eastAsia="Calibri" w:hAnsiTheme="majorBidi" w:cstheme="majorBidi"/>
          <w:b/>
          <w:bCs/>
          <w:sz w:val="20"/>
          <w:szCs w:val="20"/>
        </w:rPr>
        <w:t>human development grouping</w:t>
      </w:r>
      <w:r w:rsidR="0008414D" w:rsidRPr="001101F0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).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3328"/>
        <w:gridCol w:w="2893"/>
        <w:gridCol w:w="3129"/>
      </w:tblGrid>
      <w:tr w:rsidR="0008414D" w:rsidRPr="001101F0" w14:paraId="40D0A5DC" w14:textId="77777777" w:rsidTr="00F86C32">
        <w:trPr>
          <w:trHeight w:val="170"/>
        </w:trPr>
        <w:tc>
          <w:tcPr>
            <w:tcW w:w="1780" w:type="pct"/>
          </w:tcPr>
          <w:p w14:paraId="5CB9DF52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Model</w:t>
            </w:r>
          </w:p>
        </w:tc>
        <w:tc>
          <w:tcPr>
            <w:tcW w:w="1547" w:type="pct"/>
          </w:tcPr>
          <w:p w14:paraId="61B922CE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hAnsiTheme="majorBidi"/>
                <w:sz w:val="16"/>
                <w:szCs w:val="16"/>
              </w:rPr>
              <w:t xml:space="preserve">Life expectancy on intercept </w:t>
            </w:r>
          </w:p>
        </w:tc>
        <w:tc>
          <w:tcPr>
            <w:tcW w:w="1673" w:type="pct"/>
          </w:tcPr>
          <w:p w14:paraId="167926C2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hAnsiTheme="majorBidi"/>
                <w:sz w:val="16"/>
                <w:szCs w:val="16"/>
              </w:rPr>
              <w:t xml:space="preserve">Life expectancy on slope </w:t>
            </w:r>
          </w:p>
        </w:tc>
      </w:tr>
      <w:tr w:rsidR="0008414D" w:rsidRPr="001101F0" w14:paraId="7ECD5616" w14:textId="77777777" w:rsidTr="00F86C32">
        <w:tc>
          <w:tcPr>
            <w:tcW w:w="1780" w:type="pct"/>
          </w:tcPr>
          <w:p w14:paraId="1F77CA68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very high development</w:t>
            </w:r>
          </w:p>
        </w:tc>
        <w:tc>
          <w:tcPr>
            <w:tcW w:w="1547" w:type="pct"/>
          </w:tcPr>
          <w:p w14:paraId="519CB752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-84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>880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673" w:type="pct"/>
          </w:tcPr>
          <w:p w14:paraId="04319FD5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3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157      </w:t>
            </w:r>
          </w:p>
        </w:tc>
      </w:tr>
      <w:tr w:rsidR="0008414D" w:rsidRPr="001101F0" w14:paraId="56E2A473" w14:textId="77777777" w:rsidTr="00F86C32">
        <w:tc>
          <w:tcPr>
            <w:tcW w:w="1780" w:type="pct"/>
          </w:tcPr>
          <w:p w14:paraId="266C9489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 xml:space="preserve">high development </w:t>
            </w:r>
          </w:p>
        </w:tc>
        <w:tc>
          <w:tcPr>
            <w:tcW w:w="1547" w:type="pct"/>
          </w:tcPr>
          <w:p w14:paraId="2E8B2011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-40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894     </w:t>
            </w:r>
          </w:p>
        </w:tc>
        <w:tc>
          <w:tcPr>
            <w:tcW w:w="1673" w:type="pct"/>
          </w:tcPr>
          <w:p w14:paraId="2A59ECEA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12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>379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      </w:t>
            </w:r>
          </w:p>
        </w:tc>
      </w:tr>
      <w:tr w:rsidR="0008414D" w:rsidRPr="001101F0" w14:paraId="0C04E90E" w14:textId="77777777" w:rsidTr="00F86C32">
        <w:tc>
          <w:tcPr>
            <w:tcW w:w="1780" w:type="pct"/>
          </w:tcPr>
          <w:p w14:paraId="4FCBA8A4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 xml:space="preserve">Medium development </w:t>
            </w:r>
          </w:p>
        </w:tc>
        <w:tc>
          <w:tcPr>
            <w:tcW w:w="1547" w:type="pct"/>
          </w:tcPr>
          <w:p w14:paraId="531185C0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-29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>791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     </w:t>
            </w:r>
          </w:p>
        </w:tc>
        <w:tc>
          <w:tcPr>
            <w:tcW w:w="1673" w:type="pct"/>
          </w:tcPr>
          <w:p w14:paraId="6244FF59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 xml:space="preserve">724      </w:t>
            </w:r>
          </w:p>
        </w:tc>
      </w:tr>
      <w:tr w:rsidR="0008414D" w:rsidRPr="001101F0" w14:paraId="0C31115F" w14:textId="77777777" w:rsidTr="00F86C32">
        <w:tc>
          <w:tcPr>
            <w:tcW w:w="1780" w:type="pct"/>
          </w:tcPr>
          <w:p w14:paraId="336D6AE5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 xml:space="preserve">low development </w:t>
            </w:r>
          </w:p>
        </w:tc>
        <w:tc>
          <w:tcPr>
            <w:tcW w:w="1547" w:type="pct"/>
          </w:tcPr>
          <w:p w14:paraId="07AA9E80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-17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 xml:space="preserve">748     </w:t>
            </w:r>
          </w:p>
        </w:tc>
        <w:tc>
          <w:tcPr>
            <w:tcW w:w="1673" w:type="pct"/>
          </w:tcPr>
          <w:p w14:paraId="378F36AB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-7</w:t>
            </w:r>
            <w:r>
              <w:rPr>
                <w:rFonts w:asciiTheme="majorBidi" w:eastAsia="Calibr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>706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      </w:t>
            </w:r>
          </w:p>
        </w:tc>
      </w:tr>
    </w:tbl>
    <w:p w14:paraId="5174156B" w14:textId="77777777" w:rsidR="0008414D" w:rsidRPr="00FD4557" w:rsidRDefault="0008414D" w:rsidP="0008414D">
      <w:pPr>
        <w:spacing w:line="360" w:lineRule="auto"/>
        <w:jc w:val="both"/>
        <w:rPr>
          <w:rFonts w:asciiTheme="majorBidi" w:eastAsia="Calibri" w:hAnsiTheme="majorBidi" w:cstheme="majorBidi"/>
          <w:color w:val="000000" w:themeColor="text1"/>
          <w:sz w:val="20"/>
          <w:szCs w:val="20"/>
        </w:rPr>
      </w:pPr>
      <w:r w:rsidRPr="00FD4557">
        <w:rPr>
          <w:rFonts w:asciiTheme="majorBidi" w:eastAsia="Calibri" w:hAnsiTheme="majorBidi" w:cstheme="majorBidi"/>
          <w:color w:val="000000" w:themeColor="text1"/>
          <w:sz w:val="20"/>
          <w:szCs w:val="20"/>
          <w:vertAlign w:val="superscript"/>
        </w:rPr>
        <w:t>*</w:t>
      </w:r>
      <w:r w:rsidRPr="00FD4557">
        <w:rPr>
          <w:rFonts w:asciiTheme="majorBidi" w:eastAsia="Calibri" w:hAnsiTheme="majorBidi" w:cstheme="majorBidi"/>
          <w:color w:val="000000" w:themeColor="text1"/>
          <w:sz w:val="20"/>
          <w:szCs w:val="20"/>
        </w:rPr>
        <w:t>Significant at 0</w:t>
      </w:r>
      <w:r>
        <w:rPr>
          <w:rFonts w:asciiTheme="majorBidi" w:eastAsia="Calibri" w:hAnsiTheme="majorBidi" w:cstheme="majorBidi"/>
          <w:color w:val="000000" w:themeColor="text1"/>
          <w:sz w:val="20"/>
          <w:szCs w:val="20"/>
        </w:rPr>
        <w:t>.</w:t>
      </w:r>
      <w:r w:rsidRPr="00FD4557">
        <w:rPr>
          <w:rFonts w:asciiTheme="majorBidi" w:eastAsia="Calibri" w:hAnsiTheme="majorBidi" w:cstheme="majorBidi"/>
          <w:color w:val="000000" w:themeColor="text1"/>
          <w:sz w:val="20"/>
          <w:szCs w:val="20"/>
        </w:rPr>
        <w:t>05 level</w:t>
      </w:r>
    </w:p>
    <w:p w14:paraId="6D6694A4" w14:textId="77777777" w:rsidR="0008414D" w:rsidRDefault="0008414D" w:rsidP="0008414D"/>
    <w:p w14:paraId="13615190" w14:textId="77777777" w:rsidR="0008414D" w:rsidRDefault="0008414D" w:rsidP="0008414D">
      <w:pPr>
        <w:keepNext/>
        <w:spacing w:after="200" w:line="360" w:lineRule="auto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</w:pPr>
    </w:p>
    <w:p w14:paraId="1782D011" w14:textId="593D70F4" w:rsidR="0008414D" w:rsidRPr="001101F0" w:rsidRDefault="000858B8" w:rsidP="0008414D">
      <w:pPr>
        <w:keepNext/>
        <w:spacing w:after="200" w:line="360" w:lineRule="auto"/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Table S</w:t>
      </w:r>
      <w:r w:rsidR="0008414D" w:rsidRPr="001101F0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1</w:t>
      </w:r>
      <w:r w:rsidR="00E95E86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1</w:t>
      </w:r>
      <w:r w:rsidR="0008414D" w:rsidRPr="001101F0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 xml:space="preserve">. The parameter estimations of linear conditional LGM (Education as a time-invariant covariate with </w:t>
      </w:r>
      <w:r w:rsidR="0008414D" w:rsidRPr="001101F0">
        <w:rPr>
          <w:rFonts w:asciiTheme="majorBidi" w:eastAsia="Calibri" w:hAnsiTheme="majorBidi" w:cstheme="majorBidi"/>
          <w:b/>
          <w:bCs/>
          <w:sz w:val="20"/>
          <w:szCs w:val="20"/>
        </w:rPr>
        <w:t>human development grouping</w:t>
      </w:r>
      <w:r w:rsidR="0008414D" w:rsidRPr="001101F0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).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3328"/>
        <w:gridCol w:w="2893"/>
        <w:gridCol w:w="3129"/>
      </w:tblGrid>
      <w:tr w:rsidR="0008414D" w:rsidRPr="001101F0" w14:paraId="43B967ED" w14:textId="77777777" w:rsidTr="00F86C32">
        <w:trPr>
          <w:trHeight w:val="170"/>
        </w:trPr>
        <w:tc>
          <w:tcPr>
            <w:tcW w:w="1780" w:type="pct"/>
          </w:tcPr>
          <w:p w14:paraId="1074CBFC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Model</w:t>
            </w:r>
          </w:p>
        </w:tc>
        <w:tc>
          <w:tcPr>
            <w:tcW w:w="1547" w:type="pct"/>
          </w:tcPr>
          <w:p w14:paraId="6BC231AD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hAnsiTheme="majorBidi"/>
                <w:sz w:val="16"/>
                <w:szCs w:val="16"/>
              </w:rPr>
              <w:t xml:space="preserve">Education on intercept </w:t>
            </w:r>
          </w:p>
        </w:tc>
        <w:tc>
          <w:tcPr>
            <w:tcW w:w="1673" w:type="pct"/>
          </w:tcPr>
          <w:p w14:paraId="13F89D5B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hAnsiTheme="majorBidi"/>
                <w:sz w:val="16"/>
                <w:szCs w:val="16"/>
              </w:rPr>
              <w:t xml:space="preserve">Education on slope </w:t>
            </w:r>
          </w:p>
        </w:tc>
      </w:tr>
      <w:tr w:rsidR="0008414D" w:rsidRPr="001101F0" w14:paraId="7419A5DF" w14:textId="77777777" w:rsidTr="00F86C32">
        <w:tc>
          <w:tcPr>
            <w:tcW w:w="1780" w:type="pct"/>
          </w:tcPr>
          <w:p w14:paraId="3AD4CDF5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very high development</w:t>
            </w:r>
          </w:p>
        </w:tc>
        <w:tc>
          <w:tcPr>
            <w:tcW w:w="1547" w:type="pct"/>
          </w:tcPr>
          <w:p w14:paraId="10EE0833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-59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>688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  <w:r w:rsidRPr="001101F0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673" w:type="pct"/>
          </w:tcPr>
          <w:p w14:paraId="16BD37FD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 xml:space="preserve">273      </w:t>
            </w:r>
          </w:p>
        </w:tc>
      </w:tr>
      <w:tr w:rsidR="0008414D" w:rsidRPr="001101F0" w14:paraId="410DCEB9" w14:textId="77777777" w:rsidTr="00F86C32">
        <w:tc>
          <w:tcPr>
            <w:tcW w:w="1780" w:type="pct"/>
          </w:tcPr>
          <w:p w14:paraId="16FD485C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 xml:space="preserve">high development </w:t>
            </w:r>
          </w:p>
        </w:tc>
        <w:tc>
          <w:tcPr>
            <w:tcW w:w="1547" w:type="pct"/>
          </w:tcPr>
          <w:p w14:paraId="0DCDBE14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-25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 xml:space="preserve">902     </w:t>
            </w:r>
          </w:p>
        </w:tc>
        <w:tc>
          <w:tcPr>
            <w:tcW w:w="1673" w:type="pct"/>
          </w:tcPr>
          <w:p w14:paraId="2901B1C6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-4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 xml:space="preserve">035      </w:t>
            </w:r>
          </w:p>
        </w:tc>
      </w:tr>
      <w:tr w:rsidR="0008414D" w:rsidRPr="001101F0" w14:paraId="199D36C2" w14:textId="77777777" w:rsidTr="00F86C32">
        <w:tc>
          <w:tcPr>
            <w:tcW w:w="1780" w:type="pct"/>
          </w:tcPr>
          <w:p w14:paraId="49C06839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 xml:space="preserve">Medium development </w:t>
            </w:r>
          </w:p>
        </w:tc>
        <w:tc>
          <w:tcPr>
            <w:tcW w:w="1547" w:type="pct"/>
          </w:tcPr>
          <w:p w14:paraId="756B2473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 xml:space="preserve">845     </w:t>
            </w:r>
          </w:p>
        </w:tc>
        <w:tc>
          <w:tcPr>
            <w:tcW w:w="1673" w:type="pct"/>
          </w:tcPr>
          <w:p w14:paraId="2A625680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-6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 xml:space="preserve">645      </w:t>
            </w:r>
          </w:p>
        </w:tc>
      </w:tr>
      <w:tr w:rsidR="0008414D" w:rsidRPr="001101F0" w14:paraId="0CB8BFFA" w14:textId="77777777" w:rsidTr="00F86C32">
        <w:tc>
          <w:tcPr>
            <w:tcW w:w="1780" w:type="pct"/>
          </w:tcPr>
          <w:p w14:paraId="3F4A642D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 xml:space="preserve">low development </w:t>
            </w:r>
          </w:p>
        </w:tc>
        <w:tc>
          <w:tcPr>
            <w:tcW w:w="1547" w:type="pct"/>
          </w:tcPr>
          <w:p w14:paraId="23F1F8ED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>069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  <w:r w:rsidRPr="001101F0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673" w:type="pct"/>
          </w:tcPr>
          <w:p w14:paraId="14E76920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 xml:space="preserve">403      </w:t>
            </w:r>
          </w:p>
        </w:tc>
      </w:tr>
    </w:tbl>
    <w:p w14:paraId="26A99B03" w14:textId="77777777" w:rsidR="0008414D" w:rsidRPr="00FD4557" w:rsidRDefault="0008414D" w:rsidP="0008414D">
      <w:pPr>
        <w:spacing w:line="360" w:lineRule="auto"/>
        <w:jc w:val="both"/>
        <w:rPr>
          <w:rFonts w:asciiTheme="majorBidi" w:eastAsia="Calibri" w:hAnsiTheme="majorBidi" w:cstheme="majorBidi"/>
          <w:color w:val="000000" w:themeColor="text1"/>
          <w:sz w:val="20"/>
          <w:szCs w:val="20"/>
        </w:rPr>
      </w:pPr>
      <w:r w:rsidRPr="00FD4557">
        <w:rPr>
          <w:rFonts w:asciiTheme="majorBidi" w:eastAsia="Calibri" w:hAnsiTheme="majorBidi" w:cstheme="majorBidi"/>
          <w:color w:val="000000" w:themeColor="text1"/>
          <w:sz w:val="20"/>
          <w:szCs w:val="20"/>
          <w:vertAlign w:val="superscript"/>
        </w:rPr>
        <w:t>*</w:t>
      </w:r>
      <w:r w:rsidRPr="00FD4557">
        <w:rPr>
          <w:rFonts w:asciiTheme="majorBidi" w:eastAsia="Calibri" w:hAnsiTheme="majorBidi" w:cstheme="majorBidi"/>
          <w:color w:val="000000" w:themeColor="text1"/>
          <w:sz w:val="20"/>
          <w:szCs w:val="20"/>
        </w:rPr>
        <w:t>Significant at 0</w:t>
      </w:r>
      <w:r>
        <w:rPr>
          <w:rFonts w:asciiTheme="majorBidi" w:eastAsia="Calibri" w:hAnsiTheme="majorBidi" w:cstheme="majorBidi"/>
          <w:color w:val="000000" w:themeColor="text1"/>
          <w:sz w:val="20"/>
          <w:szCs w:val="20"/>
        </w:rPr>
        <w:t>.</w:t>
      </w:r>
      <w:r w:rsidRPr="00FD4557">
        <w:rPr>
          <w:rFonts w:asciiTheme="majorBidi" w:eastAsia="Calibri" w:hAnsiTheme="majorBidi" w:cstheme="majorBidi"/>
          <w:color w:val="000000" w:themeColor="text1"/>
          <w:sz w:val="20"/>
          <w:szCs w:val="20"/>
        </w:rPr>
        <w:t>05 level</w:t>
      </w:r>
    </w:p>
    <w:p w14:paraId="53AC769D" w14:textId="77777777" w:rsidR="0008414D" w:rsidRDefault="0008414D" w:rsidP="0008414D"/>
    <w:p w14:paraId="1A4F4B8A" w14:textId="77777777" w:rsidR="0008414D" w:rsidRDefault="0008414D" w:rsidP="0008414D">
      <w:pPr>
        <w:keepNext/>
        <w:spacing w:after="200" w:line="360" w:lineRule="auto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18"/>
          <w:szCs w:val="18"/>
        </w:rPr>
      </w:pPr>
    </w:p>
    <w:p w14:paraId="6F11B330" w14:textId="505C7F9A" w:rsidR="0008414D" w:rsidRPr="001101F0" w:rsidRDefault="000858B8" w:rsidP="0008414D">
      <w:pPr>
        <w:keepNext/>
        <w:spacing w:after="200" w:line="360" w:lineRule="auto"/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Table S</w:t>
      </w:r>
      <w:r w:rsidR="0008414D" w:rsidRPr="001101F0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1</w:t>
      </w:r>
      <w:r w:rsidR="00E95E86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2</w:t>
      </w:r>
      <w:r w:rsidR="0008414D" w:rsidRPr="001101F0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 xml:space="preserve">. The parameter estimations of linear conditional LGM (Income as a time-invariant covariate with </w:t>
      </w:r>
      <w:r w:rsidR="0008414D" w:rsidRPr="001101F0">
        <w:rPr>
          <w:rFonts w:asciiTheme="majorBidi" w:eastAsia="Calibri" w:hAnsiTheme="majorBidi" w:cstheme="majorBidi"/>
          <w:b/>
          <w:bCs/>
          <w:sz w:val="20"/>
          <w:szCs w:val="20"/>
        </w:rPr>
        <w:t>human development grouping</w:t>
      </w:r>
      <w:r w:rsidR="0008414D" w:rsidRPr="001101F0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).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3328"/>
        <w:gridCol w:w="2893"/>
        <w:gridCol w:w="3129"/>
      </w:tblGrid>
      <w:tr w:rsidR="0008414D" w:rsidRPr="001101F0" w14:paraId="2F34A95A" w14:textId="77777777" w:rsidTr="00F86C32">
        <w:trPr>
          <w:trHeight w:val="170"/>
        </w:trPr>
        <w:tc>
          <w:tcPr>
            <w:tcW w:w="1780" w:type="pct"/>
          </w:tcPr>
          <w:p w14:paraId="15143246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Model</w:t>
            </w:r>
          </w:p>
        </w:tc>
        <w:tc>
          <w:tcPr>
            <w:tcW w:w="1547" w:type="pct"/>
          </w:tcPr>
          <w:p w14:paraId="42D96865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hAnsiTheme="majorBidi"/>
                <w:sz w:val="16"/>
                <w:szCs w:val="16"/>
              </w:rPr>
              <w:t xml:space="preserve">Income on intercept </w:t>
            </w:r>
          </w:p>
        </w:tc>
        <w:tc>
          <w:tcPr>
            <w:tcW w:w="1673" w:type="pct"/>
          </w:tcPr>
          <w:p w14:paraId="2986B0AD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hAnsiTheme="majorBidi"/>
                <w:sz w:val="16"/>
                <w:szCs w:val="16"/>
              </w:rPr>
              <w:t xml:space="preserve">Income on slope </w:t>
            </w:r>
          </w:p>
        </w:tc>
      </w:tr>
      <w:tr w:rsidR="0008414D" w:rsidRPr="001101F0" w14:paraId="720884B4" w14:textId="77777777" w:rsidTr="00F86C32">
        <w:tc>
          <w:tcPr>
            <w:tcW w:w="1780" w:type="pct"/>
          </w:tcPr>
          <w:p w14:paraId="1251A6A2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very high development</w:t>
            </w:r>
          </w:p>
        </w:tc>
        <w:tc>
          <w:tcPr>
            <w:tcW w:w="1547" w:type="pct"/>
          </w:tcPr>
          <w:p w14:paraId="61724C86" w14:textId="77777777" w:rsidR="0008414D" w:rsidRPr="001101F0" w:rsidRDefault="0008414D" w:rsidP="00F86C32">
            <w:pPr>
              <w:spacing w:after="160"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 xml:space="preserve">917     </w:t>
            </w:r>
          </w:p>
        </w:tc>
        <w:tc>
          <w:tcPr>
            <w:tcW w:w="1673" w:type="pct"/>
          </w:tcPr>
          <w:p w14:paraId="78EE88F1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 xml:space="preserve">882      </w:t>
            </w:r>
          </w:p>
        </w:tc>
      </w:tr>
      <w:tr w:rsidR="0008414D" w:rsidRPr="001101F0" w14:paraId="6C811B30" w14:textId="77777777" w:rsidTr="00F86C32">
        <w:tc>
          <w:tcPr>
            <w:tcW w:w="1780" w:type="pct"/>
          </w:tcPr>
          <w:p w14:paraId="4BD7D0AC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 xml:space="preserve">high development </w:t>
            </w:r>
          </w:p>
        </w:tc>
        <w:tc>
          <w:tcPr>
            <w:tcW w:w="1547" w:type="pct"/>
          </w:tcPr>
          <w:p w14:paraId="316D23E3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 xml:space="preserve">642     </w:t>
            </w:r>
          </w:p>
        </w:tc>
        <w:tc>
          <w:tcPr>
            <w:tcW w:w="1673" w:type="pct"/>
          </w:tcPr>
          <w:p w14:paraId="4306874B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-4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 xml:space="preserve">735      </w:t>
            </w:r>
          </w:p>
        </w:tc>
      </w:tr>
      <w:tr w:rsidR="0008414D" w:rsidRPr="001101F0" w14:paraId="02F76A7F" w14:textId="77777777" w:rsidTr="00F86C32">
        <w:tc>
          <w:tcPr>
            <w:tcW w:w="1780" w:type="pct"/>
          </w:tcPr>
          <w:p w14:paraId="2FFD0390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 xml:space="preserve">Medium development </w:t>
            </w:r>
          </w:p>
        </w:tc>
        <w:tc>
          <w:tcPr>
            <w:tcW w:w="1547" w:type="pct"/>
          </w:tcPr>
          <w:p w14:paraId="187E805C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>501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  <w:r w:rsidRPr="001101F0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673" w:type="pct"/>
          </w:tcPr>
          <w:p w14:paraId="480F031E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>118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  <w:r w:rsidRPr="001101F0">
              <w:rPr>
                <w:sz w:val="16"/>
                <w:szCs w:val="16"/>
              </w:rPr>
              <w:t xml:space="preserve">      </w:t>
            </w:r>
          </w:p>
        </w:tc>
      </w:tr>
      <w:tr w:rsidR="0008414D" w:rsidRPr="001101F0" w14:paraId="5BE32777" w14:textId="77777777" w:rsidTr="00F86C32">
        <w:tc>
          <w:tcPr>
            <w:tcW w:w="1780" w:type="pct"/>
          </w:tcPr>
          <w:p w14:paraId="68BD4062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 xml:space="preserve">low development </w:t>
            </w:r>
          </w:p>
        </w:tc>
        <w:tc>
          <w:tcPr>
            <w:tcW w:w="1547" w:type="pct"/>
          </w:tcPr>
          <w:p w14:paraId="3F5BDCED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-16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 xml:space="preserve">093     </w:t>
            </w:r>
          </w:p>
        </w:tc>
        <w:tc>
          <w:tcPr>
            <w:tcW w:w="1673" w:type="pct"/>
          </w:tcPr>
          <w:p w14:paraId="42373B1A" w14:textId="77777777" w:rsidR="0008414D" w:rsidRPr="001101F0" w:rsidRDefault="0008414D" w:rsidP="00F86C32">
            <w:pPr>
              <w:spacing w:line="360" w:lineRule="auto"/>
              <w:jc w:val="both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sz w:val="16"/>
                <w:szCs w:val="16"/>
              </w:rPr>
              <w:t>-8</w:t>
            </w:r>
            <w:r>
              <w:rPr>
                <w:sz w:val="16"/>
                <w:szCs w:val="16"/>
              </w:rPr>
              <w:t>.</w:t>
            </w:r>
            <w:r w:rsidRPr="001101F0">
              <w:rPr>
                <w:sz w:val="16"/>
                <w:szCs w:val="16"/>
              </w:rPr>
              <w:t>342</w:t>
            </w:r>
            <w:r w:rsidRPr="001101F0">
              <w:rPr>
                <w:rFonts w:asciiTheme="majorBidi" w:eastAsia="Calibri" w:hAnsiTheme="majorBidi"/>
                <w:sz w:val="16"/>
                <w:szCs w:val="16"/>
                <w:vertAlign w:val="superscript"/>
              </w:rPr>
              <w:t>*</w:t>
            </w:r>
            <w:r w:rsidRPr="001101F0">
              <w:rPr>
                <w:sz w:val="16"/>
                <w:szCs w:val="16"/>
              </w:rPr>
              <w:t xml:space="preserve">      </w:t>
            </w:r>
          </w:p>
        </w:tc>
      </w:tr>
    </w:tbl>
    <w:p w14:paraId="346DE3F6" w14:textId="77777777" w:rsidR="0008414D" w:rsidRDefault="0008414D" w:rsidP="0008414D">
      <w:pPr>
        <w:spacing w:line="360" w:lineRule="auto"/>
        <w:jc w:val="both"/>
        <w:rPr>
          <w:rFonts w:asciiTheme="majorBidi" w:eastAsia="Calibri" w:hAnsiTheme="majorBidi" w:cstheme="majorBidi"/>
          <w:color w:val="000000" w:themeColor="text1"/>
          <w:sz w:val="20"/>
          <w:szCs w:val="20"/>
        </w:rPr>
      </w:pPr>
      <w:r w:rsidRPr="00FD4557">
        <w:rPr>
          <w:rFonts w:asciiTheme="majorBidi" w:eastAsia="Calibri" w:hAnsiTheme="majorBidi" w:cstheme="majorBidi"/>
          <w:color w:val="000000" w:themeColor="text1"/>
          <w:sz w:val="20"/>
          <w:szCs w:val="20"/>
          <w:vertAlign w:val="superscript"/>
        </w:rPr>
        <w:t>*</w:t>
      </w:r>
      <w:r w:rsidRPr="00FD4557">
        <w:rPr>
          <w:rFonts w:asciiTheme="majorBidi" w:eastAsia="Calibri" w:hAnsiTheme="majorBidi" w:cstheme="majorBidi"/>
          <w:color w:val="000000" w:themeColor="text1"/>
          <w:sz w:val="20"/>
          <w:szCs w:val="20"/>
        </w:rPr>
        <w:t>Significant at 0</w:t>
      </w:r>
      <w:r>
        <w:rPr>
          <w:rFonts w:asciiTheme="majorBidi" w:eastAsia="Calibri" w:hAnsiTheme="majorBidi" w:cstheme="majorBidi"/>
          <w:color w:val="000000" w:themeColor="text1"/>
          <w:sz w:val="20"/>
          <w:szCs w:val="20"/>
        </w:rPr>
        <w:t>.</w:t>
      </w:r>
      <w:r w:rsidRPr="00FD4557">
        <w:rPr>
          <w:rFonts w:asciiTheme="majorBidi" w:eastAsia="Calibri" w:hAnsiTheme="majorBidi" w:cstheme="majorBidi"/>
          <w:color w:val="000000" w:themeColor="text1"/>
          <w:sz w:val="20"/>
          <w:szCs w:val="20"/>
        </w:rPr>
        <w:t>05 level</w:t>
      </w:r>
    </w:p>
    <w:p w14:paraId="34B3CE07" w14:textId="054013E6" w:rsidR="00E95E86" w:rsidRDefault="00E95E86">
      <w:pP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br w:type="page"/>
      </w:r>
    </w:p>
    <w:p w14:paraId="0647FEED" w14:textId="77777777" w:rsidR="00063B8D" w:rsidRDefault="00063B8D" w:rsidP="00603547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</w:p>
    <w:p w14:paraId="4519B13B" w14:textId="77777777" w:rsidR="0008414D" w:rsidRDefault="0008414D" w:rsidP="00603547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212CA004" w14:textId="72274567" w:rsidR="00603547" w:rsidRPr="007718FB" w:rsidRDefault="000858B8" w:rsidP="00603547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Table S</w:t>
      </w:r>
      <w:r w:rsidR="00E95E8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13</w:t>
      </w:r>
      <w:r w:rsidR="00603547" w:rsidRPr="007718FB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. CART pruning rules (mean of HDI as time-invariant covariates).</w:t>
      </w:r>
    </w:p>
    <w:tbl>
      <w:tblPr>
        <w:tblStyle w:val="TableGrid12"/>
        <w:tblW w:w="8165" w:type="dxa"/>
        <w:jc w:val="center"/>
        <w:tblLook w:val="04A0" w:firstRow="1" w:lastRow="0" w:firstColumn="1" w:lastColumn="0" w:noHBand="0" w:noVBand="1"/>
      </w:tblPr>
      <w:tblGrid>
        <w:gridCol w:w="804"/>
        <w:gridCol w:w="3173"/>
        <w:gridCol w:w="821"/>
        <w:gridCol w:w="651"/>
        <w:gridCol w:w="593"/>
        <w:gridCol w:w="803"/>
        <w:gridCol w:w="1320"/>
      </w:tblGrid>
      <w:tr w:rsidR="00603547" w:rsidRPr="001949AD" w14:paraId="786A31CA" w14:textId="77777777" w:rsidTr="00783023">
        <w:trPr>
          <w:trHeight w:val="44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8037F83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Calibri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Calibri" w:cs="Times New Roman"/>
                <w:sz w:val="16"/>
                <w:szCs w:val="16"/>
              </w:rPr>
              <w:t>Terminal node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93F980F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Calibri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Calibri" w:cs="Times New Roman"/>
                <w:sz w:val="16"/>
                <w:szCs w:val="16"/>
              </w:rPr>
              <w:t>Rule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7B95EA1" w14:textId="77777777" w:rsidR="00603547" w:rsidRPr="001949AD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949AD">
              <w:rPr>
                <w:rFonts w:eastAsia="Calibri" w:cs="Times New Roman"/>
                <w:sz w:val="16"/>
                <w:szCs w:val="16"/>
              </w:rPr>
              <w:t>Predicted class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6FFE8A" w14:textId="77777777" w:rsidR="00603547" w:rsidRPr="001949AD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Calibri" w:cs="Times New Roman"/>
                <w:sz w:val="16"/>
                <w:szCs w:val="16"/>
              </w:rPr>
              <w:t xml:space="preserve">Number of countries </w:t>
            </w:r>
            <w:r w:rsidRPr="001949AD">
              <w:rPr>
                <w:rFonts w:eastAsia="Calibri" w:cs="Times New Roman"/>
                <w:sz w:val="16"/>
                <w:szCs w:val="16"/>
                <w:lang w:bidi="fa-IR"/>
              </w:rPr>
              <w:t>at each class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C84A284" w14:textId="77777777" w:rsidR="00603547" w:rsidRPr="001949AD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949AD">
              <w:rPr>
                <w:rFonts w:eastAsia="Calibri" w:cs="Times New Roman"/>
                <w:sz w:val="16"/>
                <w:szCs w:val="16"/>
              </w:rPr>
              <w:t>Mean of mortality rate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75B6624" w14:textId="77777777" w:rsidR="00603547" w:rsidRPr="001949AD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949AD">
              <w:rPr>
                <w:rFonts w:eastAsia="Calibri" w:cs="Times New Roman"/>
                <w:sz w:val="16"/>
                <w:szCs w:val="16"/>
              </w:rPr>
              <w:t>Misclassified countries</w:t>
            </w:r>
          </w:p>
        </w:tc>
      </w:tr>
      <w:tr w:rsidR="00603547" w:rsidRPr="001949AD" w14:paraId="0AB71372" w14:textId="77777777" w:rsidTr="00783023">
        <w:trPr>
          <w:trHeight w:val="440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0513DD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D7B3F7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1FEAC9" w14:textId="77777777" w:rsidR="00603547" w:rsidRPr="001949AD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7F1BF9" w14:textId="77777777" w:rsidR="00603547" w:rsidRPr="001949AD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949AD"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612281" w14:textId="77777777" w:rsidR="00603547" w:rsidRPr="001949AD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949AD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75A339" w14:textId="77777777" w:rsidR="00603547" w:rsidRPr="001949AD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03C55B" w14:textId="77777777" w:rsidR="00603547" w:rsidRPr="001949AD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603547" w:rsidRPr="001949AD" w14:paraId="23C4AC0A" w14:textId="77777777" w:rsidTr="00783023">
        <w:trPr>
          <w:trHeight w:val="26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B8BC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C03E" w14:textId="7A73E0A8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If (M</w:t>
            </w:r>
            <w:r w:rsidR="007B7B81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 xml:space="preserve"> HDI &gt;= 0</w:t>
            </w:r>
            <w:r w:rsidR="007B7B81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 xml:space="preserve">6628)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C9FD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  <w:rtl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8C2FB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81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CE962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2120B" w14:textId="758F766F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</w:rPr>
              <w:t>13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B07BD" w14:textId="139D13D6" w:rsidR="00603547" w:rsidRPr="001949AD" w:rsidRDefault="00603547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Saudi</w:t>
            </w:r>
            <w:r w:rsidR="00525420" w:rsidRPr="001949AD">
              <w:rPr>
                <w:rFonts w:eastAsia="Times New Roman" w:cs="Times New Roman"/>
                <w:sz w:val="16"/>
                <w:szCs w:val="16"/>
                <w:lang w:bidi="fa-IR"/>
              </w:rPr>
              <w:t xml:space="preserve"> </w:t>
            </w: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Arabia, Thailand</w:t>
            </w:r>
          </w:p>
        </w:tc>
      </w:tr>
      <w:tr w:rsidR="00603547" w:rsidRPr="001949AD" w14:paraId="2A297544" w14:textId="77777777" w:rsidTr="00783023">
        <w:trPr>
          <w:trHeight w:val="31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AEF5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D71B" w14:textId="7A1F079A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 xml:space="preserve">If </w:t>
            </w:r>
            <w:r w:rsidRPr="001949AD">
              <w:rPr>
                <w:rFonts w:cs="Times New Roman"/>
                <w:sz w:val="16"/>
                <w:szCs w:val="16"/>
              </w:rPr>
              <w:t>(0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5121 =&lt; M</w:t>
            </w:r>
            <w:r w:rsidR="005656A7" w:rsidRPr="001949AD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 xml:space="preserve"> HDI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5653)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213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  <w:rtl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33A1E6BE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9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651DD9F8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14:paraId="453FDBDB" w14:textId="52D04774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</w:rPr>
              <w:t>19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64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3DE23574" w14:textId="77777777" w:rsidR="00603547" w:rsidRPr="001949AD" w:rsidRDefault="00603547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Kenya</w:t>
            </w:r>
          </w:p>
        </w:tc>
      </w:tr>
      <w:tr w:rsidR="00603547" w:rsidRPr="001949AD" w14:paraId="7E78B12D" w14:textId="77777777" w:rsidTr="00783023">
        <w:trPr>
          <w:trHeight w:val="23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682E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6235" w14:textId="7C3D8E0A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</w:rPr>
              <w:t>If (0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6071 =&lt; M</w:t>
            </w:r>
            <w:r w:rsidR="005656A7" w:rsidRPr="001949AD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 xml:space="preserve"> HDI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6628)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7F9F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  <w:rtl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37A5AD9C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6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6A021203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14:paraId="6C79DCD9" w14:textId="04EE9615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</w:rPr>
              <w:t>19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1A1A4FEB" w14:textId="77777777" w:rsidR="00603547" w:rsidRPr="001949AD" w:rsidRDefault="00603547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Vietnam, El Salva</w:t>
            </w:r>
          </w:p>
        </w:tc>
      </w:tr>
      <w:tr w:rsidR="00603547" w:rsidRPr="001949AD" w14:paraId="3A8BFCA5" w14:textId="77777777" w:rsidTr="00783023">
        <w:trPr>
          <w:trHeight w:val="22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FE22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690B" w14:textId="44CDA03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</w:rPr>
              <w:t>If (0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 xml:space="preserve"> 5653 =&lt; M</w:t>
            </w:r>
            <w:r w:rsidR="005656A7" w:rsidRPr="001949AD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 xml:space="preserve"> HDI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6071)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D3B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160B68EF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4EC54AA7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14:paraId="01CDBA7E" w14:textId="47DAE493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</w:rPr>
              <w:t>21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4C7834BC" w14:textId="77777777" w:rsidR="00603547" w:rsidRPr="001949AD" w:rsidRDefault="00603547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Honduras</w:t>
            </w:r>
          </w:p>
        </w:tc>
      </w:tr>
      <w:tr w:rsidR="00603547" w:rsidRPr="001949AD" w14:paraId="762FA3E4" w14:textId="77777777" w:rsidTr="00783023">
        <w:trPr>
          <w:trHeight w:val="28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2973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DCA5" w14:textId="436D534F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</w:rPr>
              <w:t>If (M</w:t>
            </w:r>
            <w:r w:rsidR="005656A7" w:rsidRPr="001949AD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 xml:space="preserve"> HDI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4016)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84CD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  <w:rtl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2F5684AA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3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3F95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818" w14:textId="3364A324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</w:rPr>
              <w:t>28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76B5" w14:textId="77777777" w:rsidR="00603547" w:rsidRPr="001949AD" w:rsidRDefault="00603547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Burkina, Central</w:t>
            </w:r>
          </w:p>
        </w:tc>
      </w:tr>
      <w:tr w:rsidR="00603547" w:rsidRPr="001949AD" w14:paraId="4310F49C" w14:textId="77777777" w:rsidTr="00783023">
        <w:trPr>
          <w:trHeight w:val="4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4D21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A2AA" w14:textId="65DFABA4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</w:rPr>
              <w:t>If (0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4976 =&lt; M</w:t>
            </w:r>
            <w:r w:rsidR="005656A7" w:rsidRPr="001949AD">
              <w:rPr>
                <w:rFonts w:cs="Times New Roman"/>
                <w:sz w:val="16"/>
                <w:szCs w:val="16"/>
              </w:rPr>
              <w:t xml:space="preserve">. </w:t>
            </w:r>
            <w:r w:rsidRPr="001949AD">
              <w:rPr>
                <w:rFonts w:cs="Times New Roman"/>
                <w:sz w:val="16"/>
                <w:szCs w:val="16"/>
              </w:rPr>
              <w:t>HDI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5121)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05A8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  <w:rtl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7E9CFD2E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2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67A9D75A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14:paraId="79B78B75" w14:textId="396F0EA8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</w:rPr>
              <w:t>27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116DF9B3" w14:textId="77777777" w:rsidR="00603547" w:rsidRPr="001949AD" w:rsidRDefault="00603547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Cameroon, Madagascar</w:t>
            </w:r>
          </w:p>
        </w:tc>
      </w:tr>
      <w:tr w:rsidR="00603547" w:rsidRPr="001949AD" w14:paraId="05CA7610" w14:textId="77777777" w:rsidTr="00783023">
        <w:trPr>
          <w:trHeight w:val="16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E16E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3439" w14:textId="4A3F593A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</w:rPr>
              <w:t>If (0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4586 =&lt; M</w:t>
            </w:r>
            <w:r w:rsidR="005656A7" w:rsidRPr="001949AD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 xml:space="preserve"> HDI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482)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A8B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  <w:rtl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1D3803F1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3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08FBE5EF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14:paraId="42B0A9D6" w14:textId="1C413BB3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</w:rPr>
              <w:t>25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98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0E70506F" w14:textId="77777777" w:rsidR="00603547" w:rsidRPr="001949AD" w:rsidRDefault="00603547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Togo, Lesotho</w:t>
            </w:r>
          </w:p>
        </w:tc>
      </w:tr>
      <w:tr w:rsidR="00603547" w:rsidRPr="001949AD" w14:paraId="36434C39" w14:textId="77777777" w:rsidTr="00783023">
        <w:trPr>
          <w:trHeight w:val="16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F15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61B" w14:textId="3CF64D80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49AD">
              <w:rPr>
                <w:rFonts w:cs="Times New Roman"/>
                <w:sz w:val="16"/>
                <w:szCs w:val="16"/>
              </w:rPr>
              <w:t>If (0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4016 =&lt; M</w:t>
            </w:r>
            <w:r w:rsidR="005656A7" w:rsidRPr="001949AD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 xml:space="preserve"> HDI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4586)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C9A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3FFD7522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7983767C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14:paraId="43656AC8" w14:textId="5A84E22D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</w:rPr>
              <w:t>28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97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24BE5EB0" w14:textId="77777777" w:rsidR="00603547" w:rsidRPr="001949AD" w:rsidRDefault="00603547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Ethiopia</w:t>
            </w:r>
          </w:p>
        </w:tc>
      </w:tr>
      <w:tr w:rsidR="00603547" w:rsidRPr="001949AD" w14:paraId="7C4B3FBF" w14:textId="77777777" w:rsidTr="00783023">
        <w:trPr>
          <w:trHeight w:val="16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E8B8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5A9" w14:textId="347668DD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49AD">
              <w:rPr>
                <w:rFonts w:cs="Times New Roman"/>
                <w:sz w:val="16"/>
                <w:szCs w:val="16"/>
              </w:rPr>
              <w:t>If (0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482 =&lt; M</w:t>
            </w:r>
            <w:r w:rsidR="005656A7" w:rsidRPr="001949AD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 xml:space="preserve"> HDI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4976)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CD90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49A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FDDB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8DCD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5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EA1C" w14:textId="7DAB4774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cs="Times New Roman"/>
                <w:sz w:val="16"/>
                <w:szCs w:val="16"/>
              </w:rPr>
              <w:t>27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1949AD">
              <w:rPr>
                <w:rFonts w:cs="Times New Roman"/>
                <w:sz w:val="16"/>
                <w:szCs w:val="16"/>
              </w:rPr>
              <w:t>89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895" w14:textId="77777777" w:rsidR="00603547" w:rsidRPr="001949AD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1949AD">
              <w:rPr>
                <w:rFonts w:eastAsia="Times New Roman" w:cs="Times New Roman"/>
                <w:sz w:val="16"/>
                <w:szCs w:val="16"/>
                <w:lang w:bidi="fa-IR"/>
              </w:rPr>
              <w:t>-</w:t>
            </w:r>
          </w:p>
        </w:tc>
      </w:tr>
    </w:tbl>
    <w:p w14:paraId="6DD9777F" w14:textId="77777777" w:rsidR="00603547" w:rsidRPr="00603547" w:rsidRDefault="00603547" w:rsidP="00603547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035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</w:t>
      </w:r>
      <w:r w:rsidRPr="00603547">
        <w:rPr>
          <w:rFonts w:ascii="Times New Roman" w:eastAsia="Calibri" w:hAnsi="Times New Roman" w:cs="Times New Roman"/>
          <w:sz w:val="18"/>
          <w:szCs w:val="18"/>
        </w:rPr>
        <w:t>M. HDI = mean of Human Development Index</w:t>
      </w:r>
    </w:p>
    <w:p w14:paraId="1A1FA55D" w14:textId="4B17A0C6" w:rsidR="007B1139" w:rsidRDefault="007B1139">
      <w:pPr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br w:type="page"/>
      </w:r>
    </w:p>
    <w:p w14:paraId="647FAA6A" w14:textId="77777777" w:rsidR="007B1139" w:rsidRDefault="007B1139" w:rsidP="00603547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4A15D29B" w14:textId="42D3B24F" w:rsidR="00603547" w:rsidRPr="001949AD" w:rsidRDefault="000858B8" w:rsidP="00603547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Table S</w:t>
      </w:r>
      <w:r w:rsidR="00E95E8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1</w:t>
      </w:r>
      <w:r w:rsidR="009C6A8A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4.</w:t>
      </w:r>
      <w:r w:rsidR="00603547" w:rsidRPr="001949AD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 CART pruning rules (slope of </w:t>
      </w:r>
      <w:r w:rsidR="00FE1FEF" w:rsidRPr="001949AD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HDI</w:t>
      </w:r>
      <w:r w:rsidR="00603547" w:rsidRPr="001949AD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 as time-invariant covariates).</w:t>
      </w:r>
    </w:p>
    <w:tbl>
      <w:tblPr>
        <w:tblStyle w:val="TableGrid13"/>
        <w:tblW w:w="8165" w:type="dxa"/>
        <w:jc w:val="center"/>
        <w:tblLook w:val="04A0" w:firstRow="1" w:lastRow="0" w:firstColumn="1" w:lastColumn="0" w:noHBand="0" w:noVBand="1"/>
      </w:tblPr>
      <w:tblGrid>
        <w:gridCol w:w="803"/>
        <w:gridCol w:w="2293"/>
        <w:gridCol w:w="821"/>
        <w:gridCol w:w="668"/>
        <w:gridCol w:w="720"/>
        <w:gridCol w:w="810"/>
        <w:gridCol w:w="2050"/>
      </w:tblGrid>
      <w:tr w:rsidR="00603547" w:rsidRPr="007B1139" w14:paraId="6CDE1012" w14:textId="77777777" w:rsidTr="00783023">
        <w:trPr>
          <w:trHeight w:val="440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3D595A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Calibri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Calibri" w:cs="Times New Roman"/>
                <w:sz w:val="16"/>
                <w:szCs w:val="16"/>
              </w:rPr>
              <w:t>Terminal node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99B1C1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Calibri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Calibri" w:cs="Times New Roman"/>
                <w:sz w:val="16"/>
                <w:szCs w:val="16"/>
              </w:rPr>
              <w:t>Rule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1450DB6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B1139">
              <w:rPr>
                <w:rFonts w:eastAsia="Calibri" w:cs="Times New Roman"/>
                <w:sz w:val="16"/>
                <w:szCs w:val="16"/>
              </w:rPr>
              <w:t>Predicted class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12BB55E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Calibri" w:cs="Times New Roman"/>
                <w:sz w:val="16"/>
                <w:szCs w:val="16"/>
              </w:rPr>
              <w:t xml:space="preserve">Number of countries </w:t>
            </w:r>
            <w:r w:rsidRPr="007B1139">
              <w:rPr>
                <w:rFonts w:eastAsia="Calibri" w:cs="Times New Roman"/>
                <w:sz w:val="16"/>
                <w:szCs w:val="16"/>
                <w:lang w:bidi="fa-IR"/>
              </w:rPr>
              <w:t>at each class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4D99E1C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B1139">
              <w:rPr>
                <w:rFonts w:eastAsia="Calibri" w:cs="Times New Roman"/>
                <w:sz w:val="16"/>
                <w:szCs w:val="16"/>
              </w:rPr>
              <w:t>Mean of mortality rate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B934C2C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B1139">
              <w:rPr>
                <w:rFonts w:eastAsia="Calibri" w:cs="Times New Roman"/>
                <w:sz w:val="16"/>
                <w:szCs w:val="16"/>
              </w:rPr>
              <w:t>Misclassified countries</w:t>
            </w:r>
          </w:p>
        </w:tc>
      </w:tr>
      <w:tr w:rsidR="00603547" w:rsidRPr="007B1139" w14:paraId="77996C35" w14:textId="77777777" w:rsidTr="001949AD">
        <w:trPr>
          <w:trHeight w:val="80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1B6572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0F9744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2ABECF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E6BA08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B1139"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7B8C8A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B1139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CB567B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C1B068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603547" w:rsidRPr="007B1139" w14:paraId="03E1ADF9" w14:textId="77777777" w:rsidTr="007B1139">
        <w:trPr>
          <w:trHeight w:val="60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12B5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817F" w14:textId="0FA0DA34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If (S</w:t>
            </w:r>
            <w:r w:rsidR="005656A7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HDI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0185)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B382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  <w:rtl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E8247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8C7F8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3755" w14:textId="26FF8906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15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3813D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Tanzania, Vietnam, Guinea-B, Thailand, Central Africa, Liberia, Gambia, Madagascar, El Salvador</w:t>
            </w:r>
          </w:p>
        </w:tc>
      </w:tr>
      <w:tr w:rsidR="00603547" w:rsidRPr="007B1139" w14:paraId="4F0C6CD2" w14:textId="77777777" w:rsidTr="00783023">
        <w:trPr>
          <w:trHeight w:val="31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E67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E796" w14:textId="1ABA81A0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If (0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0235 =&lt; S</w:t>
            </w:r>
            <w:r w:rsidR="005656A7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 HDI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0285)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8BD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  <w:rtl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B3B7CEE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434A13C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21A4E7D" w14:textId="561EA420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21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74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14:paraId="26420D7E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Congo, India, Namibia, Malawi, Burkina Faso</w:t>
            </w:r>
          </w:p>
        </w:tc>
      </w:tr>
      <w:tr w:rsidR="00603547" w:rsidRPr="007B1139" w14:paraId="4F1C3830" w14:textId="77777777" w:rsidTr="00783023">
        <w:trPr>
          <w:trHeight w:val="23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8A29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0083" w14:textId="395B9405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If (0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0195=&lt; S</w:t>
            </w:r>
            <w:r w:rsidR="005D24A3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HDI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0215)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9594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15332F80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7B20815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3ECEB84" w14:textId="05F4BC54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23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14:paraId="2313F149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Mozambique, Togo</w:t>
            </w:r>
          </w:p>
        </w:tc>
      </w:tr>
      <w:tr w:rsidR="00603547" w:rsidRPr="007B1139" w14:paraId="07E64518" w14:textId="77777777" w:rsidTr="00783023">
        <w:trPr>
          <w:trHeight w:val="2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6BE6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FD98" w14:textId="4753094D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If (0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0185 =&lt; S</w:t>
            </w:r>
            <w:r w:rsidR="005D24A3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 HDI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0195)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C0B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11BFAB4F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11BAC2D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DA8EFD9" w14:textId="1954256C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24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75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14:paraId="750625D5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Bosnia and Herzegovina, Senegal</w:t>
            </w:r>
          </w:p>
        </w:tc>
      </w:tr>
      <w:tr w:rsidR="00603547" w:rsidRPr="007B1139" w14:paraId="0E9FE2B8" w14:textId="77777777" w:rsidTr="00783023">
        <w:trPr>
          <w:trHeight w:val="28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6A62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0214" w14:textId="314D488E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If (0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0215 =&lt; S</w:t>
            </w:r>
            <w:r w:rsidR="005D24A3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 HDI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0235)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FE4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B744144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375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3D3" w14:textId="7E9E618C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26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03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DD76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Niger, Albania</w:t>
            </w:r>
          </w:p>
        </w:tc>
      </w:tr>
      <w:tr w:rsidR="00603547" w:rsidRPr="007B1139" w14:paraId="66CB235D" w14:textId="77777777" w:rsidTr="00783023">
        <w:trPr>
          <w:trHeight w:val="4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6112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BA2C" w14:textId="3A107F02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If (0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0285=&lt; S</w:t>
            </w:r>
            <w:r w:rsidR="005D24A3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HDI)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A2A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47ED4F3B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6055955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640F5FC" w14:textId="64EE57C1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26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14:paraId="452991CC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-</w:t>
            </w:r>
          </w:p>
        </w:tc>
      </w:tr>
    </w:tbl>
    <w:p w14:paraId="1A1881FA" w14:textId="77777777" w:rsidR="00603547" w:rsidRPr="00603547" w:rsidRDefault="00603547" w:rsidP="00603547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035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</w:t>
      </w:r>
      <w:r w:rsidRPr="00603547">
        <w:rPr>
          <w:rFonts w:ascii="Times New Roman" w:eastAsia="Calibri" w:hAnsi="Times New Roman" w:cs="Times New Roman"/>
          <w:sz w:val="18"/>
          <w:szCs w:val="18"/>
        </w:rPr>
        <w:t>S. HDI = slope of Human Development Index</w:t>
      </w:r>
    </w:p>
    <w:p w14:paraId="3778CAC6" w14:textId="3007CD05" w:rsidR="007B1139" w:rsidRDefault="007B1139">
      <w:pP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br w:type="page"/>
      </w:r>
    </w:p>
    <w:p w14:paraId="36511069" w14:textId="77777777" w:rsidR="007B1139" w:rsidRDefault="007B1139" w:rsidP="00603547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</w:p>
    <w:p w14:paraId="3CBBD38B" w14:textId="2F5E4059" w:rsidR="00603547" w:rsidRPr="007B1139" w:rsidRDefault="000858B8" w:rsidP="00603547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Table S</w:t>
      </w:r>
      <w:r w:rsidR="009C6A8A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15</w:t>
      </w:r>
      <w:r w:rsidR="00603547" w:rsidRPr="007B113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. CART pruning rules (</w:t>
      </w:r>
      <w:r w:rsidR="000A0D35" w:rsidRPr="007B113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mean of </w:t>
      </w:r>
      <w:r w:rsidR="00603547" w:rsidRPr="007B113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education, income and life expectancy as time-invariant covariates).</w:t>
      </w:r>
    </w:p>
    <w:tbl>
      <w:tblPr>
        <w:tblStyle w:val="TableGrid11"/>
        <w:tblW w:w="8165" w:type="dxa"/>
        <w:jc w:val="center"/>
        <w:tblLook w:val="04A0" w:firstRow="1" w:lastRow="0" w:firstColumn="1" w:lastColumn="0" w:noHBand="0" w:noVBand="1"/>
      </w:tblPr>
      <w:tblGrid>
        <w:gridCol w:w="804"/>
        <w:gridCol w:w="3173"/>
        <w:gridCol w:w="821"/>
        <w:gridCol w:w="650"/>
        <w:gridCol w:w="594"/>
        <w:gridCol w:w="803"/>
        <w:gridCol w:w="1320"/>
      </w:tblGrid>
      <w:tr w:rsidR="00603547" w:rsidRPr="007B1139" w14:paraId="2311321D" w14:textId="77777777" w:rsidTr="000A0D35">
        <w:trPr>
          <w:trHeight w:val="44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AF4FDE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Calibri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Calibri" w:cs="Times New Roman"/>
                <w:sz w:val="16"/>
                <w:szCs w:val="16"/>
              </w:rPr>
              <w:t>Terminal node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C97BF5B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Calibri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Calibri" w:cs="Times New Roman"/>
                <w:sz w:val="16"/>
                <w:szCs w:val="16"/>
              </w:rPr>
              <w:t>Rule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494D961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B1139">
              <w:rPr>
                <w:rFonts w:eastAsia="Calibri" w:cs="Times New Roman"/>
                <w:sz w:val="16"/>
                <w:szCs w:val="16"/>
              </w:rPr>
              <w:t>Predicted class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643779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Calibri" w:cs="Times New Roman"/>
                <w:sz w:val="16"/>
                <w:szCs w:val="16"/>
              </w:rPr>
              <w:t xml:space="preserve">Number of countries </w:t>
            </w:r>
            <w:r w:rsidRPr="007B1139">
              <w:rPr>
                <w:rFonts w:eastAsia="Calibri" w:cs="Times New Roman"/>
                <w:sz w:val="16"/>
                <w:szCs w:val="16"/>
                <w:lang w:bidi="fa-IR"/>
              </w:rPr>
              <w:t>at each class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8B129FA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B1139">
              <w:rPr>
                <w:rFonts w:eastAsia="Calibri" w:cs="Times New Roman"/>
                <w:sz w:val="16"/>
                <w:szCs w:val="16"/>
              </w:rPr>
              <w:t>Mean of mortality rate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FA4099B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B1139">
              <w:rPr>
                <w:rFonts w:eastAsia="Calibri" w:cs="Times New Roman"/>
                <w:sz w:val="16"/>
                <w:szCs w:val="16"/>
              </w:rPr>
              <w:t>Misclassified countries</w:t>
            </w:r>
          </w:p>
        </w:tc>
      </w:tr>
      <w:tr w:rsidR="00603547" w:rsidRPr="007B1139" w14:paraId="5C95BFB6" w14:textId="77777777" w:rsidTr="000A0D35">
        <w:trPr>
          <w:trHeight w:val="440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BC3BDA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5118AE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2C6FB4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C6117B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B1139"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99466D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B1139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2FC8A2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30C8D8" w14:textId="77777777" w:rsidR="00603547" w:rsidRPr="007B1139" w:rsidRDefault="00603547" w:rsidP="00603547">
            <w:pPr>
              <w:spacing w:line="48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603547" w:rsidRPr="007B1139" w14:paraId="5FF5B7ED" w14:textId="77777777" w:rsidTr="000A0D35">
        <w:trPr>
          <w:trHeight w:val="26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A0A0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0F77" w14:textId="23C35724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If (M</w:t>
            </w:r>
            <w:r w:rsidR="00044451"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 xml:space="preserve"> life expectancy &gt;= 0</w:t>
            </w:r>
            <w:r w:rsidR="007B7B81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633) &amp; (M</w:t>
            </w:r>
            <w:r w:rsidR="00044451"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 xml:space="preserve"> income &gt;= 0</w:t>
            </w:r>
            <w:r w:rsidR="007B7B81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4928) &amp; (M</w:t>
            </w:r>
            <w:r w:rsidR="00044451"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 xml:space="preserve"> education &gt;= 0</w:t>
            </w:r>
            <w:r w:rsidR="007B7B81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6254)</w:t>
            </w:r>
          </w:p>
          <w:p w14:paraId="36C90D17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026C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  <w:rtl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1C5A0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76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73D2D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2CE14" w14:textId="57BC1F4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12</w:t>
            </w:r>
            <w:r w:rsidR="007B7B81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89840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Saudi Arabia</w:t>
            </w:r>
          </w:p>
        </w:tc>
      </w:tr>
      <w:tr w:rsidR="00603547" w:rsidRPr="007B1139" w14:paraId="1347FC70" w14:textId="77777777" w:rsidTr="000A0D35">
        <w:trPr>
          <w:trHeight w:val="31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E66C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A994" w14:textId="7FE1D963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If (M</w:t>
            </w:r>
            <w:r w:rsidR="00044451"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 xml:space="preserve"> life expectancy &gt;= 0</w:t>
            </w:r>
            <w:r w:rsidR="007B7B81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633) &amp; (M</w:t>
            </w:r>
            <w:r w:rsidR="00044451"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 xml:space="preserve"> income &gt;= 0</w:t>
            </w:r>
            <w:r w:rsidR="007B7B81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4928) &amp; (M</w:t>
            </w:r>
            <w:r w:rsidR="00044451"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 xml:space="preserve"> education &lt; 0</w:t>
            </w:r>
            <w:r w:rsidR="007B7B81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4914)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85C7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  <w:rtl/>
              </w:rPr>
              <w:t>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14:paraId="3A3C1C9A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13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2F221CB5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14:paraId="4AB420A6" w14:textId="2359B856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19</w:t>
            </w:r>
            <w:r w:rsidR="007B7B81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14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7B55526C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-</w:t>
            </w:r>
          </w:p>
        </w:tc>
      </w:tr>
      <w:tr w:rsidR="00603547" w:rsidRPr="007B1139" w14:paraId="2A48B8B3" w14:textId="77777777" w:rsidTr="000A0D35">
        <w:trPr>
          <w:trHeight w:val="23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0A43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8150" w14:textId="4EB1F14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If (M</w:t>
            </w:r>
            <w:r w:rsidR="00044451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 life expectancy &gt;=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633) &amp; (M</w:t>
            </w:r>
            <w:r w:rsidR="00044451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 income &gt;=0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6506) &amp; (0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4914 =&lt; M</w:t>
            </w:r>
            <w:r w:rsidR="00044451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 education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6254)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CCA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  <w:rtl/>
              </w:rPr>
              <w:t>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14:paraId="45E0FA19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7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62E76D51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14:paraId="6359AD44" w14:textId="6890C6FE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21</w:t>
            </w:r>
            <w:r w:rsidR="007B7B81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74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0258F8AD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Thailand</w:t>
            </w:r>
          </w:p>
        </w:tc>
      </w:tr>
      <w:tr w:rsidR="00603547" w:rsidRPr="007B1139" w14:paraId="16DAA509" w14:textId="77777777" w:rsidTr="000A0D35">
        <w:trPr>
          <w:trHeight w:val="22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792E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B581" w14:textId="36BAF9AC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If (M</w:t>
            </w:r>
            <w:r w:rsidR="00044451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 life expectancy &gt;=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633) &amp; (0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4928 &lt;= M</w:t>
            </w:r>
            <w:r w:rsidR="00044451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 income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6506) &amp; (0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4914 =&lt;</w:t>
            </w:r>
            <w:proofErr w:type="spellStart"/>
            <w:r w:rsidR="002B6ED1" w:rsidRPr="007B1139">
              <w:rPr>
                <w:rFonts w:cs="Times New Roman"/>
                <w:sz w:val="16"/>
                <w:szCs w:val="16"/>
              </w:rPr>
              <w:t>M.</w:t>
            </w:r>
            <w:r w:rsidRPr="007B1139">
              <w:rPr>
                <w:rFonts w:cs="Times New Roman"/>
                <w:sz w:val="16"/>
                <w:szCs w:val="16"/>
              </w:rPr>
              <w:t>education</w:t>
            </w:r>
            <w:proofErr w:type="spellEnd"/>
            <w:r w:rsidRPr="007B1139">
              <w:rPr>
                <w:rFonts w:cs="Times New Roman"/>
                <w:sz w:val="16"/>
                <w:szCs w:val="16"/>
              </w:rPr>
              <w:t>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6254)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688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14:paraId="435160BD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23F90AA1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14:paraId="24197F68" w14:textId="7E167C3A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21</w:t>
            </w:r>
            <w:r w:rsidR="007B7B81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70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0139861D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Ghana</w:t>
            </w:r>
          </w:p>
        </w:tc>
      </w:tr>
      <w:tr w:rsidR="00603547" w:rsidRPr="007B1139" w14:paraId="2E204A15" w14:textId="77777777" w:rsidTr="000A0D35">
        <w:trPr>
          <w:trHeight w:val="28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FAF9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0A57" w14:textId="7536FB12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If (M</w:t>
            </w:r>
            <w:r w:rsidR="002B6ED1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 life expectancy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633) &amp; (M</w:t>
            </w:r>
            <w:r w:rsidR="002B6ED1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 income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4928)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913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  <w:rtl/>
              </w:rPr>
              <w:t>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14:paraId="32EBBEFB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3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C0D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288" w14:textId="26E2FD4B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24</w:t>
            </w:r>
            <w:r w:rsidR="007B7B81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69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C403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Afghanistan, Ethiopia, Nepal</w:t>
            </w:r>
          </w:p>
        </w:tc>
      </w:tr>
      <w:tr w:rsidR="00603547" w:rsidRPr="007B1139" w14:paraId="586475F7" w14:textId="77777777" w:rsidTr="000A0D35">
        <w:trPr>
          <w:trHeight w:val="4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DACD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5C7" w14:textId="77E7B465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If (M</w:t>
            </w:r>
            <w:r w:rsidR="002B6ED1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 </w:t>
            </w:r>
            <w:bookmarkStart w:id="7" w:name="_Hlk62352638"/>
            <w:r w:rsidRPr="007B1139">
              <w:rPr>
                <w:rFonts w:cs="Times New Roman"/>
                <w:sz w:val="16"/>
                <w:szCs w:val="16"/>
              </w:rPr>
              <w:t xml:space="preserve">life expectancy </w:t>
            </w:r>
            <w:bookmarkEnd w:id="7"/>
            <w:r w:rsidRPr="007B1139">
              <w:rPr>
                <w:rFonts w:cs="Times New Roman"/>
                <w:sz w:val="16"/>
                <w:szCs w:val="16"/>
              </w:rPr>
              <w:t>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633) &amp; (M</w:t>
            </w:r>
            <w:r w:rsidR="002B6ED1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 education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2923)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5BD3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  <w:rtl/>
              </w:rPr>
              <w:t>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14:paraId="4D9580E6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3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7B7EC9D3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14:paraId="4A118E6D" w14:textId="21D0D61D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28</w:t>
            </w:r>
            <w:r w:rsidR="007B7B81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31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1E91BF4C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Burkina Faso</w:t>
            </w:r>
          </w:p>
        </w:tc>
      </w:tr>
      <w:tr w:rsidR="00603547" w:rsidRPr="007B1139" w14:paraId="6A6299C2" w14:textId="77777777" w:rsidTr="000A0D35">
        <w:trPr>
          <w:trHeight w:val="16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56C7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E629" w14:textId="1EBDA46C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If (M</w:t>
            </w:r>
            <w:r w:rsidR="002B6ED1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 life expectancy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633) &amp; (M</w:t>
            </w:r>
            <w:r w:rsidR="002B6ED1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 education &gt;=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2923) &amp; (M</w:t>
            </w:r>
            <w:r w:rsidR="002B6ED1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 income &gt;=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5823)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92E2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  <w:rtl/>
              </w:rPr>
              <w:t>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14:paraId="28AC8F5E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3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7F04C384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14:paraId="74CDA2E6" w14:textId="44141D46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27</w:t>
            </w:r>
            <w:r w:rsidR="007B7B81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70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0FEF4CD1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Namibia</w:t>
            </w:r>
          </w:p>
        </w:tc>
      </w:tr>
      <w:tr w:rsidR="00603547" w:rsidRPr="007B1139" w14:paraId="6F0C9ED2" w14:textId="77777777" w:rsidTr="000A0D35">
        <w:trPr>
          <w:trHeight w:val="16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B47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20E6" w14:textId="441186A3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B1139">
              <w:rPr>
                <w:rFonts w:cs="Times New Roman"/>
                <w:sz w:val="16"/>
                <w:szCs w:val="16"/>
              </w:rPr>
              <w:t>If (M</w:t>
            </w:r>
            <w:r w:rsidR="002B6ED1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 life expectancy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633) &amp; (M</w:t>
            </w:r>
            <w:r w:rsidR="002B6ED1" w:rsidRPr="007B1139">
              <w:rPr>
                <w:rFonts w:cs="Times New Roman"/>
                <w:sz w:val="16"/>
                <w:szCs w:val="16"/>
              </w:rPr>
              <w:t xml:space="preserve">. </w:t>
            </w:r>
            <w:r w:rsidRPr="007B1139">
              <w:rPr>
                <w:rFonts w:cs="Times New Roman"/>
                <w:sz w:val="16"/>
                <w:szCs w:val="16"/>
              </w:rPr>
              <w:t>education &gt;=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2923) &amp; (M</w:t>
            </w:r>
            <w:r w:rsidR="002B6ED1" w:rsidRPr="007B1139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 xml:space="preserve"> income &lt; 0</w:t>
            </w:r>
            <w:r w:rsidR="007B7B81">
              <w:rPr>
                <w:rFonts w:cs="Times New Roman"/>
                <w:sz w:val="16"/>
                <w:szCs w:val="16"/>
              </w:rPr>
              <w:t>.</w:t>
            </w:r>
            <w:r w:rsidRPr="007B1139">
              <w:rPr>
                <w:rFonts w:cs="Times New Roman"/>
                <w:sz w:val="16"/>
                <w:szCs w:val="16"/>
              </w:rPr>
              <w:t>5823)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5EF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B527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5CE7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15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B8D" w14:textId="5DDF1438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28</w:t>
            </w:r>
            <w:r w:rsidR="007B7B81">
              <w:rPr>
                <w:rFonts w:eastAsia="Times New Roman" w:cs="Times New Roman"/>
                <w:sz w:val="16"/>
                <w:szCs w:val="16"/>
                <w:lang w:bidi="fa-IR"/>
              </w:rPr>
              <w:t>.</w:t>
            </w: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4DB3" w14:textId="77777777" w:rsidR="00603547" w:rsidRPr="007B1139" w:rsidRDefault="00603547" w:rsidP="006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  <w:lang w:bidi="fa-IR"/>
              </w:rPr>
            </w:pPr>
            <w:r w:rsidRPr="007B1139">
              <w:rPr>
                <w:rFonts w:eastAsia="Times New Roman" w:cs="Times New Roman"/>
                <w:sz w:val="16"/>
                <w:szCs w:val="16"/>
                <w:lang w:bidi="fa-IR"/>
              </w:rPr>
              <w:t>-</w:t>
            </w:r>
          </w:p>
        </w:tc>
      </w:tr>
    </w:tbl>
    <w:p w14:paraId="65F095FD" w14:textId="44315B3C" w:rsidR="00CA1015" w:rsidRDefault="000A0D35" w:rsidP="00C476C4"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03547">
        <w:rPr>
          <w:rFonts w:ascii="Times New Roman" w:eastAsia="Calibri" w:hAnsi="Times New Roman" w:cs="Times New Roman"/>
          <w:sz w:val="18"/>
          <w:szCs w:val="18"/>
        </w:rPr>
        <w:t xml:space="preserve">M. </w:t>
      </w:r>
      <w:r w:rsidR="00B15205" w:rsidRPr="00B15205">
        <w:rPr>
          <w:rFonts w:ascii="Times New Roman" w:eastAsia="Calibri" w:hAnsi="Times New Roman" w:cs="Times New Roman"/>
          <w:sz w:val="18"/>
          <w:szCs w:val="18"/>
        </w:rPr>
        <w:t xml:space="preserve">life expectancy </w:t>
      </w:r>
      <w:r w:rsidRPr="00603547">
        <w:rPr>
          <w:rFonts w:ascii="Times New Roman" w:eastAsia="Calibri" w:hAnsi="Times New Roman" w:cs="Times New Roman"/>
          <w:sz w:val="18"/>
          <w:szCs w:val="18"/>
        </w:rPr>
        <w:t xml:space="preserve">= mean of </w:t>
      </w:r>
      <w:r w:rsidR="00B15205" w:rsidRPr="00B15205">
        <w:rPr>
          <w:rFonts w:ascii="Times New Roman" w:eastAsia="Calibri" w:hAnsi="Times New Roman" w:cs="Times New Roman"/>
          <w:sz w:val="18"/>
          <w:szCs w:val="18"/>
        </w:rPr>
        <w:t>life expectancy</w:t>
      </w:r>
      <w:r w:rsidR="00B1520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B15205" w:rsidRPr="00603547">
        <w:rPr>
          <w:rFonts w:ascii="Times New Roman" w:eastAsia="Calibri" w:hAnsi="Times New Roman" w:cs="Times New Roman"/>
          <w:sz w:val="18"/>
          <w:szCs w:val="18"/>
        </w:rPr>
        <w:t xml:space="preserve">M. </w:t>
      </w:r>
      <w:r w:rsidR="00B15205" w:rsidRPr="00B15205">
        <w:rPr>
          <w:rFonts w:ascii="Times New Roman" w:eastAsia="Calibri" w:hAnsi="Times New Roman" w:cs="Times New Roman"/>
          <w:sz w:val="18"/>
          <w:szCs w:val="18"/>
        </w:rPr>
        <w:t xml:space="preserve">education </w:t>
      </w:r>
      <w:r w:rsidR="00B15205" w:rsidRPr="00603547">
        <w:rPr>
          <w:rFonts w:ascii="Times New Roman" w:eastAsia="Calibri" w:hAnsi="Times New Roman" w:cs="Times New Roman"/>
          <w:sz w:val="18"/>
          <w:szCs w:val="18"/>
        </w:rPr>
        <w:t xml:space="preserve">= mean of </w:t>
      </w:r>
      <w:r w:rsidR="00B15205" w:rsidRPr="00B15205">
        <w:rPr>
          <w:rFonts w:ascii="Times New Roman" w:eastAsia="Calibri" w:hAnsi="Times New Roman" w:cs="Times New Roman"/>
          <w:sz w:val="18"/>
          <w:szCs w:val="18"/>
        </w:rPr>
        <w:t>education</w:t>
      </w:r>
      <w:r w:rsidR="00B1520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B15205" w:rsidRPr="00603547">
        <w:rPr>
          <w:rFonts w:ascii="Times New Roman" w:eastAsia="Calibri" w:hAnsi="Times New Roman" w:cs="Times New Roman"/>
          <w:sz w:val="18"/>
          <w:szCs w:val="18"/>
        </w:rPr>
        <w:t xml:space="preserve">M. </w:t>
      </w:r>
      <w:r w:rsidR="00B15205" w:rsidRPr="00B15205">
        <w:rPr>
          <w:rFonts w:ascii="Times New Roman" w:eastAsia="Calibri" w:hAnsi="Times New Roman" w:cs="Times New Roman"/>
          <w:sz w:val="18"/>
          <w:szCs w:val="18"/>
        </w:rPr>
        <w:t xml:space="preserve">income </w:t>
      </w:r>
      <w:r w:rsidR="00B15205" w:rsidRPr="00603547">
        <w:rPr>
          <w:rFonts w:ascii="Times New Roman" w:eastAsia="Calibri" w:hAnsi="Times New Roman" w:cs="Times New Roman"/>
          <w:sz w:val="18"/>
          <w:szCs w:val="18"/>
        </w:rPr>
        <w:t xml:space="preserve">= mean of </w:t>
      </w:r>
      <w:r w:rsidR="00B15205" w:rsidRPr="00B15205">
        <w:rPr>
          <w:rFonts w:ascii="Times New Roman" w:eastAsia="Calibri" w:hAnsi="Times New Roman" w:cs="Times New Roman"/>
          <w:sz w:val="18"/>
          <w:szCs w:val="18"/>
        </w:rPr>
        <w:t>income</w:t>
      </w:r>
    </w:p>
    <w:p w14:paraId="1E04F257" w14:textId="3ED1BB03" w:rsidR="00063B8D" w:rsidRDefault="00063B8D">
      <w:pP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br w:type="page"/>
      </w:r>
    </w:p>
    <w:p w14:paraId="0F003FE7" w14:textId="77777777" w:rsidR="00063B8D" w:rsidRDefault="00063B8D" w:rsidP="00525420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</w:p>
    <w:p w14:paraId="43D5D197" w14:textId="5A031BAB" w:rsidR="00525420" w:rsidRPr="001101F0" w:rsidRDefault="000858B8" w:rsidP="00525420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Table S</w:t>
      </w:r>
      <w:r w:rsidR="0019126F" w:rsidRPr="001101F0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1</w:t>
      </w:r>
      <w:r w:rsidR="009C6A8A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6</w:t>
      </w:r>
      <w:r w:rsidR="00525420" w:rsidRPr="001101F0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. CART pruning rules (</w:t>
      </w:r>
      <w:r w:rsidR="0019126F" w:rsidRPr="001101F0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slope of </w:t>
      </w:r>
      <w:r w:rsidR="00525420" w:rsidRPr="001101F0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education, income and life expectancy as time-invariant covariates).</w:t>
      </w:r>
    </w:p>
    <w:tbl>
      <w:tblPr>
        <w:tblStyle w:val="TableGrid14"/>
        <w:tblW w:w="8165" w:type="dxa"/>
        <w:jc w:val="center"/>
        <w:tblLook w:val="04A0" w:firstRow="1" w:lastRow="0" w:firstColumn="1" w:lastColumn="0" w:noHBand="0" w:noVBand="1"/>
      </w:tblPr>
      <w:tblGrid>
        <w:gridCol w:w="804"/>
        <w:gridCol w:w="3172"/>
        <w:gridCol w:w="821"/>
        <w:gridCol w:w="653"/>
        <w:gridCol w:w="592"/>
        <w:gridCol w:w="803"/>
        <w:gridCol w:w="1320"/>
      </w:tblGrid>
      <w:tr w:rsidR="00525420" w:rsidRPr="001101F0" w14:paraId="5DDD0086" w14:textId="77777777" w:rsidTr="006C2F25">
        <w:trPr>
          <w:trHeight w:val="44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385624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Calibri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Terminal node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4D6E88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Calibri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Rule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0962DDF" w14:textId="77777777" w:rsidR="00525420" w:rsidRPr="001101F0" w:rsidRDefault="00525420" w:rsidP="00525420">
            <w:pPr>
              <w:spacing w:line="480" w:lineRule="auto"/>
              <w:jc w:val="center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Predicted class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C6AB561" w14:textId="77777777" w:rsidR="00525420" w:rsidRPr="001101F0" w:rsidRDefault="00525420" w:rsidP="00525420">
            <w:pPr>
              <w:spacing w:line="480" w:lineRule="auto"/>
              <w:jc w:val="center"/>
              <w:rPr>
                <w:rFonts w:asciiTheme="majorBidi" w:eastAsia="Calibri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 xml:space="preserve">Number of countries </w:t>
            </w:r>
            <w:r w:rsidRPr="001101F0">
              <w:rPr>
                <w:rFonts w:asciiTheme="majorBidi" w:eastAsia="Calibri" w:hAnsiTheme="majorBidi"/>
                <w:sz w:val="16"/>
                <w:szCs w:val="16"/>
                <w:lang w:bidi="fa-IR"/>
              </w:rPr>
              <w:t>at each class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4BD1D43" w14:textId="77777777" w:rsidR="00525420" w:rsidRPr="001101F0" w:rsidRDefault="00525420" w:rsidP="00525420">
            <w:pPr>
              <w:spacing w:line="480" w:lineRule="auto"/>
              <w:jc w:val="center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Mean of mortality rate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61850B5" w14:textId="77777777" w:rsidR="00525420" w:rsidRPr="001101F0" w:rsidRDefault="00525420" w:rsidP="00525420">
            <w:pPr>
              <w:spacing w:line="480" w:lineRule="auto"/>
              <w:jc w:val="center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Misclassified countries</w:t>
            </w:r>
          </w:p>
        </w:tc>
      </w:tr>
      <w:tr w:rsidR="00525420" w:rsidRPr="001101F0" w14:paraId="22FA95A3" w14:textId="77777777" w:rsidTr="006C2F25">
        <w:trPr>
          <w:trHeight w:val="440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6A0D8B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Calibri" w:hAnsiTheme="majorBidi"/>
                <w:sz w:val="16"/>
                <w:szCs w:val="16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964073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Calibri" w:hAnsiTheme="majorBidi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34309" w14:textId="77777777" w:rsidR="00525420" w:rsidRPr="001101F0" w:rsidRDefault="00525420" w:rsidP="00525420">
            <w:pPr>
              <w:spacing w:line="480" w:lineRule="auto"/>
              <w:jc w:val="center"/>
              <w:rPr>
                <w:rFonts w:asciiTheme="majorBidi" w:eastAsia="Calibri" w:hAnsiTheme="majorBidi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9F9725" w14:textId="77777777" w:rsidR="00525420" w:rsidRPr="001101F0" w:rsidRDefault="00525420" w:rsidP="00525420">
            <w:pPr>
              <w:spacing w:line="480" w:lineRule="auto"/>
              <w:jc w:val="center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764F56" w14:textId="77777777" w:rsidR="00525420" w:rsidRPr="001101F0" w:rsidRDefault="00525420" w:rsidP="00525420">
            <w:pPr>
              <w:spacing w:line="480" w:lineRule="auto"/>
              <w:jc w:val="center"/>
              <w:rPr>
                <w:rFonts w:asciiTheme="majorBidi" w:eastAsia="Calibri" w:hAnsiTheme="majorBidi"/>
                <w:sz w:val="16"/>
                <w:szCs w:val="16"/>
              </w:rPr>
            </w:pPr>
            <w:r w:rsidRPr="001101F0">
              <w:rPr>
                <w:rFonts w:asciiTheme="majorBidi" w:eastAsia="Calibri" w:hAnsiTheme="majorBidi"/>
                <w:sz w:val="16"/>
                <w:szCs w:val="16"/>
              </w:rPr>
              <w:t>1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CEA1D6" w14:textId="77777777" w:rsidR="00525420" w:rsidRPr="001101F0" w:rsidRDefault="00525420" w:rsidP="00525420">
            <w:pPr>
              <w:spacing w:line="480" w:lineRule="auto"/>
              <w:jc w:val="center"/>
              <w:rPr>
                <w:rFonts w:asciiTheme="majorBidi" w:eastAsia="Calibri" w:hAnsiTheme="majorBid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235180" w14:textId="77777777" w:rsidR="00525420" w:rsidRPr="001101F0" w:rsidRDefault="00525420" w:rsidP="00525420">
            <w:pPr>
              <w:spacing w:line="480" w:lineRule="auto"/>
              <w:jc w:val="center"/>
              <w:rPr>
                <w:rFonts w:asciiTheme="majorBidi" w:eastAsia="Calibri" w:hAnsiTheme="majorBidi"/>
                <w:sz w:val="16"/>
                <w:szCs w:val="16"/>
              </w:rPr>
            </w:pPr>
          </w:p>
        </w:tc>
      </w:tr>
      <w:tr w:rsidR="00525420" w:rsidRPr="001101F0" w14:paraId="03082F61" w14:textId="77777777" w:rsidTr="006C2F25">
        <w:trPr>
          <w:trHeight w:val="26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448B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010" w14:textId="31DAAC04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If (</w:t>
            </w:r>
            <w:r w:rsidR="007B7B81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.</w:t>
            </w: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0025=&lt;S</w:t>
            </w:r>
            <w:r w:rsidR="003A3898"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.</w:t>
            </w: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 xml:space="preserve"> life expectancy &lt;0</w:t>
            </w:r>
            <w:r w:rsidR="007B7B81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.</w:t>
            </w: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 xml:space="preserve">0135) </w:t>
            </w:r>
          </w:p>
          <w:p w14:paraId="08ED85B3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AC5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sz w:val="16"/>
                <w:szCs w:val="16"/>
                <w:rtl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9785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ACBF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9F6B9" w14:textId="536CF373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14</w:t>
            </w:r>
            <w:r w:rsidR="007B7B81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.</w:t>
            </w: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B0129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El Salvador, Rwanda, Togo, Democratic Republic of the Congo</w:t>
            </w:r>
          </w:p>
        </w:tc>
      </w:tr>
      <w:tr w:rsidR="00525420" w:rsidRPr="001101F0" w14:paraId="0E7EC0FE" w14:textId="77777777" w:rsidTr="006C2F25">
        <w:trPr>
          <w:trHeight w:val="31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5987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8036" w14:textId="46917845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If (S</w:t>
            </w:r>
            <w:r w:rsidR="003A3898"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.</w:t>
            </w: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 xml:space="preserve"> life expectancy &lt; 0</w:t>
            </w:r>
            <w:r w:rsidR="007B7B81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.</w:t>
            </w: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0025) &amp; (S</w:t>
            </w:r>
            <w:r w:rsidR="003A3898"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.</w:t>
            </w: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 xml:space="preserve"> education &lt; 0</w:t>
            </w:r>
            <w:r w:rsidR="007B7B81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.</w:t>
            </w: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0165)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853D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sz w:val="16"/>
                <w:szCs w:val="16"/>
                <w:rtl/>
              </w:rPr>
              <w:t>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14:paraId="1C10451C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14:paraId="373815BE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14:paraId="7DA6FA4E" w14:textId="3C541DE1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14</w:t>
            </w:r>
            <w:r w:rsidR="007B7B81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.</w:t>
            </w: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09DD6BD7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-</w:t>
            </w:r>
          </w:p>
        </w:tc>
      </w:tr>
      <w:tr w:rsidR="00525420" w:rsidRPr="001101F0" w14:paraId="545C4E36" w14:textId="77777777" w:rsidTr="006C2F25">
        <w:trPr>
          <w:trHeight w:val="23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985B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AADC" w14:textId="30343B95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hAnsiTheme="majorBidi"/>
                <w:sz w:val="16"/>
                <w:szCs w:val="16"/>
              </w:rPr>
              <w:t>If (S</w:t>
            </w:r>
            <w:r w:rsidR="003A3898" w:rsidRPr="001101F0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 xml:space="preserve"> life expectancy &lt; 0</w:t>
            </w:r>
            <w:r w:rsidR="007B7B81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>0025) &amp; (S</w:t>
            </w:r>
            <w:r w:rsidR="003A3898" w:rsidRPr="001101F0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 xml:space="preserve"> education &gt;= 0</w:t>
            </w:r>
            <w:r w:rsidR="007B7B81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>0165)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E8E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14:paraId="3E0DF61D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14:paraId="38A778FF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14:paraId="0BD9ACE6" w14:textId="1AAE4D0C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21</w:t>
            </w:r>
            <w:r w:rsidR="007B7B81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.</w:t>
            </w: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37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38CABA5D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Austria, Mexico</w:t>
            </w:r>
          </w:p>
        </w:tc>
      </w:tr>
      <w:tr w:rsidR="00525420" w:rsidRPr="001101F0" w14:paraId="2BE73C0D" w14:textId="77777777" w:rsidTr="006C2F25">
        <w:trPr>
          <w:trHeight w:val="22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51F1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312" w14:textId="5A90FADB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hAnsiTheme="majorBidi"/>
                <w:sz w:val="16"/>
                <w:szCs w:val="16"/>
              </w:rPr>
              <w:t>If (</w:t>
            </w:r>
            <w:r w:rsidR="007B7B81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>023=&lt;S</w:t>
            </w:r>
            <w:r w:rsidR="003A3898" w:rsidRPr="001101F0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 xml:space="preserve"> life expectancy &lt;0</w:t>
            </w:r>
            <w:r w:rsidR="007B7B81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>0305)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194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14:paraId="4A27A503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14:paraId="6DF253A8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14:paraId="04803FA2" w14:textId="70CE31EF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18</w:t>
            </w:r>
            <w:r w:rsidR="007B7B81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.</w:t>
            </w: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54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4715D709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-</w:t>
            </w:r>
          </w:p>
        </w:tc>
      </w:tr>
      <w:tr w:rsidR="00525420" w:rsidRPr="001101F0" w14:paraId="574ACF3C" w14:textId="77777777" w:rsidTr="006C2F25">
        <w:trPr>
          <w:trHeight w:val="28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9902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DD36" w14:textId="5785AEE8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hAnsiTheme="majorBidi"/>
                <w:sz w:val="16"/>
                <w:szCs w:val="16"/>
              </w:rPr>
              <w:t>If (0</w:t>
            </w:r>
            <w:r w:rsidR="007B7B81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>0135=&lt;S</w:t>
            </w:r>
            <w:r w:rsidR="0026357A" w:rsidRPr="001101F0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 xml:space="preserve"> life expectancy &lt; 0</w:t>
            </w:r>
            <w:r w:rsidR="007B7B81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>023) &amp; (</w:t>
            </w:r>
            <w:proofErr w:type="spellStart"/>
            <w:r w:rsidR="0026357A" w:rsidRPr="001101F0">
              <w:rPr>
                <w:rFonts w:asciiTheme="majorBidi" w:hAnsiTheme="majorBidi"/>
                <w:sz w:val="16"/>
                <w:szCs w:val="16"/>
              </w:rPr>
              <w:t>S.</w:t>
            </w:r>
            <w:r w:rsidRPr="001101F0">
              <w:rPr>
                <w:rFonts w:asciiTheme="majorBidi" w:hAnsiTheme="majorBidi"/>
                <w:sz w:val="16"/>
                <w:szCs w:val="16"/>
              </w:rPr>
              <w:t>income</w:t>
            </w:r>
            <w:proofErr w:type="spellEnd"/>
            <w:r w:rsidRPr="001101F0">
              <w:rPr>
                <w:rFonts w:asciiTheme="majorBidi" w:hAnsiTheme="majorBidi"/>
                <w:sz w:val="16"/>
                <w:szCs w:val="16"/>
              </w:rPr>
              <w:t xml:space="preserve"> &gt;= 0</w:t>
            </w:r>
            <w:r w:rsidR="007B7B81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>012)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2147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sz w:val="16"/>
                <w:szCs w:val="16"/>
                <w:rtl/>
              </w:rPr>
              <w:t>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14:paraId="3CAD97A1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89F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37F" w14:textId="478E22D3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17</w:t>
            </w:r>
            <w:r w:rsidR="007B7B81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.</w:t>
            </w: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79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4305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India, Congo</w:t>
            </w:r>
          </w:p>
        </w:tc>
      </w:tr>
      <w:tr w:rsidR="00525420" w:rsidRPr="001101F0" w14:paraId="682FC727" w14:textId="77777777" w:rsidTr="006C2F25">
        <w:trPr>
          <w:trHeight w:val="4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2861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0D8B" w14:textId="3E49F0A4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hAnsiTheme="majorBidi"/>
                <w:sz w:val="16"/>
                <w:szCs w:val="16"/>
              </w:rPr>
              <w:t>If (0</w:t>
            </w:r>
            <w:r w:rsidR="007B7B81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>0135=&lt;S</w:t>
            </w:r>
            <w:r w:rsidR="0026357A" w:rsidRPr="001101F0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 xml:space="preserve"> life expectancy &lt; 0</w:t>
            </w:r>
            <w:r w:rsidR="007B7B81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>0175) &amp; (</w:t>
            </w:r>
            <w:r w:rsidR="0026357A" w:rsidRPr="001101F0">
              <w:rPr>
                <w:rFonts w:asciiTheme="majorBidi" w:hAnsiTheme="majorBidi"/>
                <w:sz w:val="16"/>
                <w:szCs w:val="16"/>
              </w:rPr>
              <w:t xml:space="preserve">S. </w:t>
            </w:r>
            <w:r w:rsidRPr="001101F0">
              <w:rPr>
                <w:rFonts w:asciiTheme="majorBidi" w:hAnsiTheme="majorBidi"/>
                <w:sz w:val="16"/>
                <w:szCs w:val="16"/>
              </w:rPr>
              <w:t>income &lt; 0</w:t>
            </w:r>
            <w:r w:rsidR="007B7B81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>012)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7487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sz w:val="16"/>
                <w:szCs w:val="16"/>
                <w:rtl/>
              </w:rPr>
              <w:t>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14:paraId="28220928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14:paraId="3CC5FA28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14:paraId="121A93F8" w14:textId="127776B0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20</w:t>
            </w:r>
            <w:r w:rsidR="007B7B81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.</w:t>
            </w: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49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20AB56DB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Liberia, Guinea-Bissau, Burkina Faso</w:t>
            </w:r>
          </w:p>
        </w:tc>
      </w:tr>
      <w:tr w:rsidR="00525420" w:rsidRPr="001101F0" w14:paraId="61BA63F7" w14:textId="77777777" w:rsidTr="006C2F25">
        <w:trPr>
          <w:trHeight w:val="16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1AD5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13ED" w14:textId="155D80C3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hAnsiTheme="majorBidi"/>
                <w:sz w:val="16"/>
                <w:szCs w:val="16"/>
              </w:rPr>
              <w:t>If (0</w:t>
            </w:r>
            <w:r w:rsidR="007B7B81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>0175=&lt;S</w:t>
            </w:r>
            <w:r w:rsidR="0026357A" w:rsidRPr="001101F0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 xml:space="preserve"> life expectancy &lt;</w:t>
            </w:r>
            <w:r w:rsidR="007B7B81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>012) &amp; (income &lt; 0</w:t>
            </w:r>
            <w:r w:rsidR="007B7B81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>012)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DEE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14:paraId="10F96D58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14:paraId="4BE48031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14:paraId="1816AC9F" w14:textId="0355EDCC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25</w:t>
            </w:r>
            <w:r w:rsidR="007B7B81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.</w:t>
            </w: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54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38E91AEA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Guatemala</w:t>
            </w:r>
          </w:p>
        </w:tc>
      </w:tr>
      <w:tr w:rsidR="00525420" w:rsidRPr="001101F0" w14:paraId="4CE543AB" w14:textId="77777777" w:rsidTr="006C2F25">
        <w:trPr>
          <w:trHeight w:val="16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638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3DE" w14:textId="4598288A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hAnsiTheme="majorBidi"/>
                <w:sz w:val="16"/>
                <w:szCs w:val="16"/>
              </w:rPr>
            </w:pPr>
            <w:r w:rsidRPr="001101F0">
              <w:rPr>
                <w:rFonts w:asciiTheme="majorBidi" w:hAnsiTheme="majorBidi"/>
                <w:sz w:val="16"/>
                <w:szCs w:val="16"/>
              </w:rPr>
              <w:t>If (S</w:t>
            </w:r>
            <w:r w:rsidR="0026357A" w:rsidRPr="001101F0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 xml:space="preserve"> life expectancy &gt;= 0</w:t>
            </w:r>
            <w:r w:rsidR="007B7B81">
              <w:rPr>
                <w:rFonts w:asciiTheme="majorBidi" w:hAnsiTheme="majorBidi"/>
                <w:sz w:val="16"/>
                <w:szCs w:val="16"/>
              </w:rPr>
              <w:t>.</w:t>
            </w:r>
            <w:r w:rsidRPr="001101F0">
              <w:rPr>
                <w:rFonts w:asciiTheme="majorBidi" w:hAnsiTheme="majorBidi"/>
                <w:sz w:val="16"/>
                <w:szCs w:val="16"/>
              </w:rPr>
              <w:t xml:space="preserve">0305)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571A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6EA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A03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8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B81B" w14:textId="3FF41174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27</w:t>
            </w:r>
            <w:r w:rsidR="007B7B81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.</w:t>
            </w: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40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DE6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Kazakhstan, Botswana,</w:t>
            </w:r>
          </w:p>
          <w:p w14:paraId="3B8087C4" w14:textId="77777777" w:rsidR="00525420" w:rsidRPr="001101F0" w:rsidRDefault="00525420" w:rsidP="0052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uto"/>
              <w:jc w:val="center"/>
              <w:rPr>
                <w:rFonts w:asciiTheme="majorBidi" w:eastAsia="Times New Roman" w:hAnsiTheme="majorBidi"/>
                <w:sz w:val="16"/>
                <w:szCs w:val="16"/>
                <w:lang w:bidi="fa-IR"/>
              </w:rPr>
            </w:pPr>
            <w:r w:rsidRPr="001101F0">
              <w:rPr>
                <w:rFonts w:asciiTheme="majorBidi" w:eastAsia="Times New Roman" w:hAnsiTheme="majorBidi"/>
                <w:sz w:val="16"/>
                <w:szCs w:val="16"/>
                <w:lang w:bidi="fa-IR"/>
              </w:rPr>
              <w:t>South Africa</w:t>
            </w:r>
          </w:p>
        </w:tc>
      </w:tr>
    </w:tbl>
    <w:p w14:paraId="65994415" w14:textId="4AB6AA8D" w:rsidR="00525420" w:rsidRDefault="006C2F25" w:rsidP="00C476C4">
      <w:r>
        <w:rPr>
          <w:rFonts w:ascii="Times New Roman" w:eastAsia="Calibri" w:hAnsi="Times New Roman" w:cs="Times New Roman"/>
          <w:sz w:val="18"/>
          <w:szCs w:val="18"/>
        </w:rPr>
        <w:t>S</w:t>
      </w:r>
      <w:r w:rsidRPr="00603547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B15205">
        <w:rPr>
          <w:rFonts w:ascii="Times New Roman" w:eastAsia="Calibri" w:hAnsi="Times New Roman" w:cs="Times New Roman"/>
          <w:sz w:val="18"/>
          <w:szCs w:val="18"/>
        </w:rPr>
        <w:t xml:space="preserve">life expectancy </w:t>
      </w:r>
      <w:r w:rsidRPr="00603547">
        <w:rPr>
          <w:rFonts w:ascii="Times New Roman" w:eastAsia="Calibri" w:hAnsi="Times New Roman" w:cs="Times New Roman"/>
          <w:sz w:val="18"/>
          <w:szCs w:val="18"/>
        </w:rPr>
        <w:t xml:space="preserve">= </w:t>
      </w:r>
      <w:r>
        <w:rPr>
          <w:rFonts w:ascii="Times New Roman" w:eastAsia="Calibri" w:hAnsi="Times New Roman" w:cs="Times New Roman"/>
          <w:sz w:val="18"/>
          <w:szCs w:val="18"/>
        </w:rPr>
        <w:t>slope</w:t>
      </w:r>
      <w:r w:rsidRPr="00603547">
        <w:rPr>
          <w:rFonts w:ascii="Times New Roman" w:eastAsia="Calibri" w:hAnsi="Times New Roman" w:cs="Times New Roman"/>
          <w:sz w:val="18"/>
          <w:szCs w:val="18"/>
        </w:rPr>
        <w:t xml:space="preserve"> of </w:t>
      </w:r>
      <w:r w:rsidRPr="00B15205">
        <w:rPr>
          <w:rFonts w:ascii="Times New Roman" w:eastAsia="Calibri" w:hAnsi="Times New Roman" w:cs="Times New Roman"/>
          <w:sz w:val="18"/>
          <w:szCs w:val="18"/>
        </w:rPr>
        <w:t>life expectancy</w:t>
      </w:r>
      <w:r>
        <w:rPr>
          <w:rFonts w:ascii="Times New Roman" w:eastAsia="Calibri" w:hAnsi="Times New Roman" w:cs="Times New Roman"/>
          <w:sz w:val="18"/>
          <w:szCs w:val="18"/>
        </w:rPr>
        <w:t>, S</w:t>
      </w:r>
      <w:r w:rsidRPr="00603547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B15205">
        <w:rPr>
          <w:rFonts w:ascii="Times New Roman" w:eastAsia="Calibri" w:hAnsi="Times New Roman" w:cs="Times New Roman"/>
          <w:sz w:val="18"/>
          <w:szCs w:val="18"/>
        </w:rPr>
        <w:t xml:space="preserve">education </w:t>
      </w:r>
      <w:r w:rsidRPr="00603547">
        <w:rPr>
          <w:rFonts w:ascii="Times New Roman" w:eastAsia="Calibri" w:hAnsi="Times New Roman" w:cs="Times New Roman"/>
          <w:sz w:val="18"/>
          <w:szCs w:val="18"/>
        </w:rPr>
        <w:t xml:space="preserve">= </w:t>
      </w:r>
      <w:r>
        <w:rPr>
          <w:rFonts w:ascii="Times New Roman" w:eastAsia="Calibri" w:hAnsi="Times New Roman" w:cs="Times New Roman"/>
          <w:sz w:val="18"/>
          <w:szCs w:val="18"/>
        </w:rPr>
        <w:t>slope</w:t>
      </w:r>
      <w:r w:rsidRPr="00603547">
        <w:rPr>
          <w:rFonts w:ascii="Times New Roman" w:eastAsia="Calibri" w:hAnsi="Times New Roman" w:cs="Times New Roman"/>
          <w:sz w:val="18"/>
          <w:szCs w:val="18"/>
        </w:rPr>
        <w:t xml:space="preserve"> of </w:t>
      </w:r>
      <w:r w:rsidRPr="00B15205">
        <w:rPr>
          <w:rFonts w:ascii="Times New Roman" w:eastAsia="Calibri" w:hAnsi="Times New Roman" w:cs="Times New Roman"/>
          <w:sz w:val="18"/>
          <w:szCs w:val="18"/>
        </w:rPr>
        <w:t>education</w:t>
      </w:r>
      <w:r>
        <w:rPr>
          <w:rFonts w:ascii="Times New Roman" w:eastAsia="Calibri" w:hAnsi="Times New Roman" w:cs="Times New Roman"/>
          <w:sz w:val="18"/>
          <w:szCs w:val="18"/>
        </w:rPr>
        <w:t>, S</w:t>
      </w:r>
      <w:r w:rsidRPr="00603547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B15205">
        <w:rPr>
          <w:rFonts w:ascii="Times New Roman" w:eastAsia="Calibri" w:hAnsi="Times New Roman" w:cs="Times New Roman"/>
          <w:sz w:val="18"/>
          <w:szCs w:val="18"/>
        </w:rPr>
        <w:t xml:space="preserve">income </w:t>
      </w:r>
      <w:r w:rsidRPr="00603547">
        <w:rPr>
          <w:rFonts w:ascii="Times New Roman" w:eastAsia="Calibri" w:hAnsi="Times New Roman" w:cs="Times New Roman"/>
          <w:sz w:val="18"/>
          <w:szCs w:val="18"/>
        </w:rPr>
        <w:t xml:space="preserve">= </w:t>
      </w:r>
      <w:r>
        <w:rPr>
          <w:rFonts w:ascii="Times New Roman" w:eastAsia="Calibri" w:hAnsi="Times New Roman" w:cs="Times New Roman"/>
          <w:sz w:val="18"/>
          <w:szCs w:val="18"/>
        </w:rPr>
        <w:t>slope</w:t>
      </w:r>
      <w:r w:rsidRPr="00603547">
        <w:rPr>
          <w:rFonts w:ascii="Times New Roman" w:eastAsia="Calibri" w:hAnsi="Times New Roman" w:cs="Times New Roman"/>
          <w:sz w:val="18"/>
          <w:szCs w:val="18"/>
        </w:rPr>
        <w:t xml:space="preserve"> of </w:t>
      </w:r>
      <w:r w:rsidRPr="00B15205">
        <w:rPr>
          <w:rFonts w:ascii="Times New Roman" w:eastAsia="Calibri" w:hAnsi="Times New Roman" w:cs="Times New Roman"/>
          <w:sz w:val="18"/>
          <w:szCs w:val="18"/>
        </w:rPr>
        <w:t>income</w:t>
      </w:r>
    </w:p>
    <w:p w14:paraId="7823882C" w14:textId="062BE85D" w:rsidR="00A37321" w:rsidRDefault="00A37321" w:rsidP="00C476C4"/>
    <w:p w14:paraId="7A683CF1" w14:textId="1388F241" w:rsidR="00063B8D" w:rsidRDefault="00063B8D" w:rsidP="00C5403D">
      <w:pPr>
        <w:keepNext/>
        <w:spacing w:after="200" w:line="360" w:lineRule="auto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18"/>
          <w:szCs w:val="18"/>
        </w:rPr>
      </w:pPr>
      <w:bookmarkStart w:id="8" w:name="_Hlk48996973"/>
      <w:bookmarkEnd w:id="8"/>
    </w:p>
    <w:sectPr w:rsidR="00063B8D" w:rsidSect="009C5F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A87CB" w14:textId="77777777" w:rsidR="00CD1060" w:rsidRDefault="00CD1060" w:rsidP="0072110A">
      <w:pPr>
        <w:spacing w:after="0" w:line="240" w:lineRule="auto"/>
      </w:pPr>
      <w:r>
        <w:separator/>
      </w:r>
    </w:p>
  </w:endnote>
  <w:endnote w:type="continuationSeparator" w:id="0">
    <w:p w14:paraId="4F8B974E" w14:textId="77777777" w:rsidR="00CD1060" w:rsidRDefault="00CD1060" w:rsidP="0072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141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56E65" w14:textId="61E06AAC" w:rsidR="00221AC4" w:rsidRPr="0033364F" w:rsidRDefault="00221AC4">
        <w:pPr>
          <w:pStyle w:val="Footer"/>
          <w:jc w:val="center"/>
        </w:pPr>
        <w:r w:rsidRPr="0033364F">
          <w:fldChar w:fldCharType="begin"/>
        </w:r>
        <w:r w:rsidRPr="0033364F">
          <w:instrText xml:space="preserve"> PAGE   \* MERGEFORMAT </w:instrText>
        </w:r>
        <w:r w:rsidRPr="0033364F">
          <w:fldChar w:fldCharType="separate"/>
        </w:r>
        <w:r w:rsidRPr="0033364F">
          <w:rPr>
            <w:noProof/>
          </w:rPr>
          <w:t>2</w:t>
        </w:r>
        <w:r w:rsidRPr="0033364F">
          <w:rPr>
            <w:noProof/>
          </w:rPr>
          <w:fldChar w:fldCharType="end"/>
        </w:r>
      </w:p>
    </w:sdtContent>
  </w:sdt>
  <w:p w14:paraId="6419F57D" w14:textId="77777777" w:rsidR="00221AC4" w:rsidRDefault="00221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911F" w14:textId="77777777" w:rsidR="00CD1060" w:rsidRDefault="00CD1060" w:rsidP="0072110A">
      <w:pPr>
        <w:spacing w:after="0" w:line="240" w:lineRule="auto"/>
      </w:pPr>
      <w:r>
        <w:separator/>
      </w:r>
    </w:p>
  </w:footnote>
  <w:footnote w:type="continuationSeparator" w:id="0">
    <w:p w14:paraId="591D604A" w14:textId="77777777" w:rsidR="00CD1060" w:rsidRDefault="00CD1060" w:rsidP="0072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1E22" w14:textId="387C44F5" w:rsidR="00221AC4" w:rsidRDefault="00221AC4">
    <w:pPr>
      <w:pStyle w:val="Header"/>
    </w:pPr>
  </w:p>
  <w:p w14:paraId="126E3C3B" w14:textId="2A095304" w:rsidR="00221AC4" w:rsidRDefault="00221AC4">
    <w:pPr>
      <w:pStyle w:val="Header"/>
    </w:pPr>
  </w:p>
  <w:p w14:paraId="42C2810B" w14:textId="77777777" w:rsidR="00221AC4" w:rsidRDefault="00221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81"/>
    <w:rsid w:val="00002096"/>
    <w:rsid w:val="000058CA"/>
    <w:rsid w:val="000119BE"/>
    <w:rsid w:val="00017CF4"/>
    <w:rsid w:val="0003505C"/>
    <w:rsid w:val="00036925"/>
    <w:rsid w:val="000431A4"/>
    <w:rsid w:val="00044451"/>
    <w:rsid w:val="00063B8D"/>
    <w:rsid w:val="00076C60"/>
    <w:rsid w:val="0008414D"/>
    <w:rsid w:val="000850CB"/>
    <w:rsid w:val="000858B8"/>
    <w:rsid w:val="00091A6E"/>
    <w:rsid w:val="0009333F"/>
    <w:rsid w:val="000A0D35"/>
    <w:rsid w:val="000A7B82"/>
    <w:rsid w:val="000B383E"/>
    <w:rsid w:val="000C7E82"/>
    <w:rsid w:val="000F067D"/>
    <w:rsid w:val="000F1407"/>
    <w:rsid w:val="001101F0"/>
    <w:rsid w:val="00115970"/>
    <w:rsid w:val="001341D5"/>
    <w:rsid w:val="00141057"/>
    <w:rsid w:val="00144A81"/>
    <w:rsid w:val="00144CEE"/>
    <w:rsid w:val="00154B39"/>
    <w:rsid w:val="00155D06"/>
    <w:rsid w:val="00157F98"/>
    <w:rsid w:val="00163E47"/>
    <w:rsid w:val="001752EC"/>
    <w:rsid w:val="0019126F"/>
    <w:rsid w:val="00191C24"/>
    <w:rsid w:val="001949AD"/>
    <w:rsid w:val="001A15CC"/>
    <w:rsid w:val="001C083A"/>
    <w:rsid w:val="001C139C"/>
    <w:rsid w:val="001C5493"/>
    <w:rsid w:val="001D4D77"/>
    <w:rsid w:val="0020511C"/>
    <w:rsid w:val="0021058A"/>
    <w:rsid w:val="00215327"/>
    <w:rsid w:val="00221AC4"/>
    <w:rsid w:val="002274D3"/>
    <w:rsid w:val="002339E9"/>
    <w:rsid w:val="002347E0"/>
    <w:rsid w:val="00236F66"/>
    <w:rsid w:val="002400E9"/>
    <w:rsid w:val="00243853"/>
    <w:rsid w:val="00244DC3"/>
    <w:rsid w:val="00262A94"/>
    <w:rsid w:val="0026357A"/>
    <w:rsid w:val="00265F35"/>
    <w:rsid w:val="00273C84"/>
    <w:rsid w:val="002A16EA"/>
    <w:rsid w:val="002B3E03"/>
    <w:rsid w:val="002B6ED1"/>
    <w:rsid w:val="002C015C"/>
    <w:rsid w:val="002C0971"/>
    <w:rsid w:val="002C2312"/>
    <w:rsid w:val="002C236F"/>
    <w:rsid w:val="002C2D49"/>
    <w:rsid w:val="002C5E6F"/>
    <w:rsid w:val="002D03DD"/>
    <w:rsid w:val="002D1078"/>
    <w:rsid w:val="002F34D6"/>
    <w:rsid w:val="002F3A23"/>
    <w:rsid w:val="002F3A3B"/>
    <w:rsid w:val="002F656F"/>
    <w:rsid w:val="00302C3A"/>
    <w:rsid w:val="00305244"/>
    <w:rsid w:val="0033239F"/>
    <w:rsid w:val="0033364F"/>
    <w:rsid w:val="0038594D"/>
    <w:rsid w:val="003917B4"/>
    <w:rsid w:val="00395A90"/>
    <w:rsid w:val="003A3898"/>
    <w:rsid w:val="003B461D"/>
    <w:rsid w:val="003C1CC7"/>
    <w:rsid w:val="003C4C3D"/>
    <w:rsid w:val="003D4C9F"/>
    <w:rsid w:val="003D70FE"/>
    <w:rsid w:val="003E2859"/>
    <w:rsid w:val="003E2AE2"/>
    <w:rsid w:val="003F14F7"/>
    <w:rsid w:val="00405687"/>
    <w:rsid w:val="00410FAD"/>
    <w:rsid w:val="00421C4B"/>
    <w:rsid w:val="00425269"/>
    <w:rsid w:val="00425B1E"/>
    <w:rsid w:val="00440C41"/>
    <w:rsid w:val="00462C1B"/>
    <w:rsid w:val="00466C5C"/>
    <w:rsid w:val="00470E23"/>
    <w:rsid w:val="004724CE"/>
    <w:rsid w:val="00482D8C"/>
    <w:rsid w:val="00483AFC"/>
    <w:rsid w:val="004C06FF"/>
    <w:rsid w:val="004D5C40"/>
    <w:rsid w:val="00523534"/>
    <w:rsid w:val="00525420"/>
    <w:rsid w:val="005326F5"/>
    <w:rsid w:val="00533149"/>
    <w:rsid w:val="0054113A"/>
    <w:rsid w:val="00542493"/>
    <w:rsid w:val="00542988"/>
    <w:rsid w:val="00560AA0"/>
    <w:rsid w:val="00561920"/>
    <w:rsid w:val="005656A7"/>
    <w:rsid w:val="005656F7"/>
    <w:rsid w:val="005718D1"/>
    <w:rsid w:val="00574C80"/>
    <w:rsid w:val="00587983"/>
    <w:rsid w:val="005A6D3D"/>
    <w:rsid w:val="005A6F09"/>
    <w:rsid w:val="005A787A"/>
    <w:rsid w:val="005B211D"/>
    <w:rsid w:val="005C271E"/>
    <w:rsid w:val="005C40D4"/>
    <w:rsid w:val="005C52B0"/>
    <w:rsid w:val="005C5C81"/>
    <w:rsid w:val="005C5F8B"/>
    <w:rsid w:val="005D24A3"/>
    <w:rsid w:val="005E612F"/>
    <w:rsid w:val="005E79CE"/>
    <w:rsid w:val="005F0101"/>
    <w:rsid w:val="005F35DF"/>
    <w:rsid w:val="00603547"/>
    <w:rsid w:val="00623E73"/>
    <w:rsid w:val="00643ED3"/>
    <w:rsid w:val="00652ACD"/>
    <w:rsid w:val="00661F6F"/>
    <w:rsid w:val="0066263A"/>
    <w:rsid w:val="006763DC"/>
    <w:rsid w:val="0068055B"/>
    <w:rsid w:val="00693057"/>
    <w:rsid w:val="006A4877"/>
    <w:rsid w:val="006A7BCC"/>
    <w:rsid w:val="006C2F25"/>
    <w:rsid w:val="006C34D1"/>
    <w:rsid w:val="006C5F28"/>
    <w:rsid w:val="006C6C0A"/>
    <w:rsid w:val="006D6A87"/>
    <w:rsid w:val="006E305B"/>
    <w:rsid w:val="006F234B"/>
    <w:rsid w:val="00710A44"/>
    <w:rsid w:val="0071610A"/>
    <w:rsid w:val="00717B80"/>
    <w:rsid w:val="0072110A"/>
    <w:rsid w:val="007360E1"/>
    <w:rsid w:val="007718FB"/>
    <w:rsid w:val="00773AAE"/>
    <w:rsid w:val="00773E19"/>
    <w:rsid w:val="00783023"/>
    <w:rsid w:val="007834AC"/>
    <w:rsid w:val="00793FBD"/>
    <w:rsid w:val="007B1139"/>
    <w:rsid w:val="007B7B81"/>
    <w:rsid w:val="007C213C"/>
    <w:rsid w:val="007C3CDA"/>
    <w:rsid w:val="007D6AB9"/>
    <w:rsid w:val="007F313D"/>
    <w:rsid w:val="007F3472"/>
    <w:rsid w:val="008077A8"/>
    <w:rsid w:val="00821BEB"/>
    <w:rsid w:val="0082547B"/>
    <w:rsid w:val="0082600D"/>
    <w:rsid w:val="008319D9"/>
    <w:rsid w:val="008349C8"/>
    <w:rsid w:val="0084281E"/>
    <w:rsid w:val="00852D32"/>
    <w:rsid w:val="00861EFC"/>
    <w:rsid w:val="008628EC"/>
    <w:rsid w:val="0087355C"/>
    <w:rsid w:val="00875D9C"/>
    <w:rsid w:val="00882F56"/>
    <w:rsid w:val="008A2721"/>
    <w:rsid w:val="008C4697"/>
    <w:rsid w:val="008F3C87"/>
    <w:rsid w:val="00953A79"/>
    <w:rsid w:val="00956360"/>
    <w:rsid w:val="00974BB7"/>
    <w:rsid w:val="00994F79"/>
    <w:rsid w:val="009A49B0"/>
    <w:rsid w:val="009B18D1"/>
    <w:rsid w:val="009C5F19"/>
    <w:rsid w:val="009C6A8A"/>
    <w:rsid w:val="009D7215"/>
    <w:rsid w:val="009D74E1"/>
    <w:rsid w:val="009E2FB9"/>
    <w:rsid w:val="009F1979"/>
    <w:rsid w:val="009F5126"/>
    <w:rsid w:val="00A07258"/>
    <w:rsid w:val="00A1014A"/>
    <w:rsid w:val="00A12D28"/>
    <w:rsid w:val="00A13DAC"/>
    <w:rsid w:val="00A336E2"/>
    <w:rsid w:val="00A37321"/>
    <w:rsid w:val="00A40B6F"/>
    <w:rsid w:val="00A67033"/>
    <w:rsid w:val="00A81CE1"/>
    <w:rsid w:val="00AB138D"/>
    <w:rsid w:val="00AB5FF6"/>
    <w:rsid w:val="00AB787B"/>
    <w:rsid w:val="00AC30C1"/>
    <w:rsid w:val="00AC4410"/>
    <w:rsid w:val="00AD72A4"/>
    <w:rsid w:val="00AE1DE3"/>
    <w:rsid w:val="00AE348E"/>
    <w:rsid w:val="00AF4BF6"/>
    <w:rsid w:val="00B15205"/>
    <w:rsid w:val="00B21312"/>
    <w:rsid w:val="00B3251E"/>
    <w:rsid w:val="00B32FCB"/>
    <w:rsid w:val="00B47C4E"/>
    <w:rsid w:val="00B47E06"/>
    <w:rsid w:val="00B53301"/>
    <w:rsid w:val="00B852EA"/>
    <w:rsid w:val="00B85538"/>
    <w:rsid w:val="00B86C43"/>
    <w:rsid w:val="00B87025"/>
    <w:rsid w:val="00B9668D"/>
    <w:rsid w:val="00BC1F2E"/>
    <w:rsid w:val="00BD25DC"/>
    <w:rsid w:val="00BD515A"/>
    <w:rsid w:val="00BE305B"/>
    <w:rsid w:val="00BF079E"/>
    <w:rsid w:val="00BF1565"/>
    <w:rsid w:val="00BF205E"/>
    <w:rsid w:val="00BF3014"/>
    <w:rsid w:val="00C15033"/>
    <w:rsid w:val="00C16AF2"/>
    <w:rsid w:val="00C17177"/>
    <w:rsid w:val="00C353EE"/>
    <w:rsid w:val="00C433F6"/>
    <w:rsid w:val="00C4501B"/>
    <w:rsid w:val="00C4745E"/>
    <w:rsid w:val="00C476C4"/>
    <w:rsid w:val="00C508EE"/>
    <w:rsid w:val="00C5403D"/>
    <w:rsid w:val="00C563BF"/>
    <w:rsid w:val="00C616BE"/>
    <w:rsid w:val="00C62A39"/>
    <w:rsid w:val="00C80703"/>
    <w:rsid w:val="00C968CB"/>
    <w:rsid w:val="00CA1015"/>
    <w:rsid w:val="00CA3511"/>
    <w:rsid w:val="00CA4154"/>
    <w:rsid w:val="00CA50A3"/>
    <w:rsid w:val="00CB7E23"/>
    <w:rsid w:val="00CC0EEC"/>
    <w:rsid w:val="00CD1060"/>
    <w:rsid w:val="00CD6E5B"/>
    <w:rsid w:val="00CE00A4"/>
    <w:rsid w:val="00CE2B93"/>
    <w:rsid w:val="00CE47DE"/>
    <w:rsid w:val="00CE715A"/>
    <w:rsid w:val="00CF447F"/>
    <w:rsid w:val="00D41264"/>
    <w:rsid w:val="00D515FB"/>
    <w:rsid w:val="00D5316E"/>
    <w:rsid w:val="00D631C7"/>
    <w:rsid w:val="00D96EA6"/>
    <w:rsid w:val="00DA0321"/>
    <w:rsid w:val="00DA2E14"/>
    <w:rsid w:val="00DB383D"/>
    <w:rsid w:val="00DC00F3"/>
    <w:rsid w:val="00DD0592"/>
    <w:rsid w:val="00DE2752"/>
    <w:rsid w:val="00DE32CC"/>
    <w:rsid w:val="00E000E1"/>
    <w:rsid w:val="00E1487B"/>
    <w:rsid w:val="00E15267"/>
    <w:rsid w:val="00E16732"/>
    <w:rsid w:val="00E3371B"/>
    <w:rsid w:val="00E428E7"/>
    <w:rsid w:val="00E45AFB"/>
    <w:rsid w:val="00E638BC"/>
    <w:rsid w:val="00E667E2"/>
    <w:rsid w:val="00E70F49"/>
    <w:rsid w:val="00E91D38"/>
    <w:rsid w:val="00E95E86"/>
    <w:rsid w:val="00EA034B"/>
    <w:rsid w:val="00EA11CD"/>
    <w:rsid w:val="00EA12B2"/>
    <w:rsid w:val="00EC103E"/>
    <w:rsid w:val="00EC458D"/>
    <w:rsid w:val="00ED3A88"/>
    <w:rsid w:val="00ED3DDB"/>
    <w:rsid w:val="00EE563F"/>
    <w:rsid w:val="00EE657A"/>
    <w:rsid w:val="00EF10EC"/>
    <w:rsid w:val="00EF2027"/>
    <w:rsid w:val="00F049C9"/>
    <w:rsid w:val="00F20154"/>
    <w:rsid w:val="00F26081"/>
    <w:rsid w:val="00F26414"/>
    <w:rsid w:val="00F31328"/>
    <w:rsid w:val="00F470E2"/>
    <w:rsid w:val="00F6456A"/>
    <w:rsid w:val="00F64DC1"/>
    <w:rsid w:val="00F7641C"/>
    <w:rsid w:val="00F826A7"/>
    <w:rsid w:val="00F9377D"/>
    <w:rsid w:val="00FA0C8B"/>
    <w:rsid w:val="00FB5642"/>
    <w:rsid w:val="00FD244E"/>
    <w:rsid w:val="00FD2E7F"/>
    <w:rsid w:val="00FD4557"/>
    <w:rsid w:val="00FE1FEF"/>
    <w:rsid w:val="00FE3D2A"/>
    <w:rsid w:val="00FF09CA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9AE8"/>
  <w15:chartTrackingRefBased/>
  <w15:docId w15:val="{ADEAD62F-1BBB-4D16-9368-EFE2BA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21"/>
  </w:style>
  <w:style w:type="paragraph" w:styleId="Heading1">
    <w:name w:val="heading 1"/>
    <w:basedOn w:val="Normal"/>
    <w:next w:val="Normal"/>
    <w:link w:val="Heading1Char"/>
    <w:uiPriority w:val="9"/>
    <w:qFormat/>
    <w:rsid w:val="004C0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0A"/>
  </w:style>
  <w:style w:type="paragraph" w:styleId="Footer">
    <w:name w:val="footer"/>
    <w:basedOn w:val="Normal"/>
    <w:link w:val="FooterChar"/>
    <w:uiPriority w:val="99"/>
    <w:unhideWhenUsed/>
    <w:rsid w:val="0072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0A"/>
  </w:style>
  <w:style w:type="paragraph" w:styleId="BalloonText">
    <w:name w:val="Balloon Text"/>
    <w:basedOn w:val="Normal"/>
    <w:link w:val="BalloonTextChar"/>
    <w:uiPriority w:val="99"/>
    <w:semiHidden/>
    <w:unhideWhenUsed/>
    <w:rsid w:val="0001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F4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39"/>
    <w:rsid w:val="00017CF4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2C0971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39"/>
    <w:rsid w:val="00603547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39"/>
    <w:rsid w:val="00603547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rsid w:val="00603547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39"/>
    <w:rsid w:val="00525420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F3014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D4557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Heading1"/>
    <w:link w:val="NoSpacingChar"/>
    <w:uiPriority w:val="1"/>
    <w:qFormat/>
    <w:rsid w:val="004C06FF"/>
    <w:pPr>
      <w:spacing w:line="240" w:lineRule="auto"/>
    </w:pPr>
    <w:rPr>
      <w:rFonts w:asciiTheme="majorBidi" w:hAnsiTheme="majorBidi"/>
      <w:sz w:val="36"/>
    </w:rPr>
  </w:style>
  <w:style w:type="character" w:customStyle="1" w:styleId="NoSpacingChar">
    <w:name w:val="No Spacing Char"/>
    <w:basedOn w:val="Heading1Char"/>
    <w:link w:val="NoSpacing"/>
    <w:uiPriority w:val="1"/>
    <w:rsid w:val="004C06FF"/>
    <w:rPr>
      <w:rFonts w:asciiTheme="majorBidi" w:eastAsiaTheme="majorEastAsia" w:hAnsiTheme="majorBidi" w:cstheme="majorBidi"/>
      <w:color w:val="2F5496" w:themeColor="accent1" w:themeShade="BF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C06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BE7A4-6BEA-4FEC-A25B-4A4C23D4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10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122</cp:revision>
  <cp:lastPrinted>2021-04-17T20:58:00Z</cp:lastPrinted>
  <dcterms:created xsi:type="dcterms:W3CDTF">2020-08-19T04:42:00Z</dcterms:created>
  <dcterms:modified xsi:type="dcterms:W3CDTF">2021-05-14T15:50:00Z</dcterms:modified>
</cp:coreProperties>
</file>