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8B1E2" w14:textId="02745CF0" w:rsidR="00F46716" w:rsidRPr="00116BC8" w:rsidRDefault="0007184A" w:rsidP="00F46716">
      <w:pPr>
        <w:spacing w:line="480" w:lineRule="auto"/>
        <w:jc w:val="center"/>
        <w:rPr>
          <w:rFonts w:ascii="Times New Roman" w:hAnsi="Times New Roman" w:cs="Times New Roman"/>
        </w:rPr>
      </w:pPr>
      <w:r>
        <w:rPr>
          <w:rFonts w:ascii="Times New Roman" w:hAnsi="Times New Roman" w:cs="Times New Roman"/>
        </w:rPr>
        <w:t xml:space="preserve">Appendix: </w:t>
      </w:r>
      <w:r w:rsidR="00F46716" w:rsidRPr="00116BC8">
        <w:rPr>
          <w:rFonts w:ascii="Times New Roman" w:hAnsi="Times New Roman" w:cs="Times New Roman"/>
        </w:rPr>
        <w:t>Evaluating the sensitivity of jurisdictional-heterogeneity and jurisdictional-mixing in national-level HIV prevention analyses:</w:t>
      </w:r>
      <w:r w:rsidR="00F46716">
        <w:rPr>
          <w:rFonts w:ascii="Times New Roman" w:hAnsi="Times New Roman" w:cs="Times New Roman"/>
        </w:rPr>
        <w:t xml:space="preserve"> </w:t>
      </w:r>
      <w:r w:rsidR="00F46716" w:rsidRPr="00116BC8">
        <w:rPr>
          <w:rFonts w:ascii="Times New Roman" w:hAnsi="Times New Roman" w:cs="Times New Roman"/>
        </w:rPr>
        <w:t xml:space="preserve">Context of the U.S. Ending the HIV Epidemic goal. </w:t>
      </w:r>
    </w:p>
    <w:p w14:paraId="44ED1653" w14:textId="77777777" w:rsidR="00F46716" w:rsidRDefault="00F46716" w:rsidP="00F46716">
      <w:pPr>
        <w:pStyle w:val="Heading1"/>
        <w:spacing w:before="0" w:line="480" w:lineRule="auto"/>
        <w:contextualSpacing/>
        <w:rPr>
          <w:rFonts w:ascii="Times New Roman" w:hAnsi="Times New Roman" w:cs="Times New Roman"/>
          <w:sz w:val="24"/>
          <w:szCs w:val="24"/>
        </w:rPr>
      </w:pPr>
    </w:p>
    <w:p w14:paraId="567E4538" w14:textId="77777777" w:rsidR="00F46716" w:rsidRDefault="00F46716" w:rsidP="00F46716">
      <w:pPr>
        <w:spacing w:line="480" w:lineRule="auto"/>
        <w:jc w:val="center"/>
        <w:rPr>
          <w:rFonts w:ascii="Times New Roman" w:hAnsi="Times New Roman" w:cs="Times New Roman"/>
          <w:vertAlign w:val="superscript"/>
        </w:rPr>
      </w:pPr>
      <w:r w:rsidRPr="00451013">
        <w:rPr>
          <w:rFonts w:ascii="Times New Roman" w:hAnsi="Times New Roman" w:cs="Times New Roman"/>
        </w:rPr>
        <w:t>Hanisha Tatapudi</w:t>
      </w:r>
      <w:r>
        <w:rPr>
          <w:rFonts w:ascii="Times New Roman" w:hAnsi="Times New Roman" w:cs="Times New Roman"/>
        </w:rPr>
        <w:t>, Ph.D.</w:t>
      </w:r>
      <w:r w:rsidRPr="00451013">
        <w:rPr>
          <w:rFonts w:ascii="Times New Roman" w:hAnsi="Times New Roman" w:cs="Times New Roman"/>
          <w:vertAlign w:val="superscript"/>
        </w:rPr>
        <w:t>1</w:t>
      </w:r>
      <w:r w:rsidRPr="00451013">
        <w:rPr>
          <w:rFonts w:ascii="Times New Roman" w:hAnsi="Times New Roman" w:cs="Times New Roman"/>
        </w:rPr>
        <w:t>, and Chaitra Gopalappa</w:t>
      </w:r>
      <w:r>
        <w:rPr>
          <w:rFonts w:ascii="Times New Roman" w:hAnsi="Times New Roman" w:cs="Times New Roman"/>
        </w:rPr>
        <w:t>, Ph.D.</w:t>
      </w:r>
      <w:r w:rsidRPr="00451013">
        <w:rPr>
          <w:rFonts w:ascii="Times New Roman" w:hAnsi="Times New Roman" w:cs="Times New Roman"/>
          <w:vertAlign w:val="superscript"/>
        </w:rPr>
        <w:t>2</w:t>
      </w:r>
    </w:p>
    <w:p w14:paraId="453251BB" w14:textId="77777777" w:rsidR="00F46716" w:rsidRDefault="00F46716" w:rsidP="00F46716">
      <w:pPr>
        <w:spacing w:line="480" w:lineRule="auto"/>
        <w:jc w:val="center"/>
        <w:rPr>
          <w:rFonts w:ascii="Times New Roman" w:hAnsi="Times New Roman" w:cs="Times New Roman"/>
          <w:vertAlign w:val="superscript"/>
        </w:rPr>
      </w:pPr>
    </w:p>
    <w:p w14:paraId="36764B5A" w14:textId="77777777" w:rsidR="00F46716" w:rsidRDefault="00F46716" w:rsidP="00F46716">
      <w:pPr>
        <w:spacing w:line="480" w:lineRule="auto"/>
        <w:jc w:val="center"/>
        <w:rPr>
          <w:rFonts w:ascii="Times New Roman" w:hAnsi="Times New Roman" w:cs="Times New Roman"/>
          <w:vertAlign w:val="superscript"/>
        </w:rPr>
      </w:pPr>
    </w:p>
    <w:p w14:paraId="73357C0E" w14:textId="77777777" w:rsidR="00F46716" w:rsidRDefault="00F46716" w:rsidP="00F46716">
      <w:pPr>
        <w:spacing w:line="480" w:lineRule="auto"/>
        <w:jc w:val="center"/>
        <w:rPr>
          <w:rFonts w:ascii="Times New Roman" w:hAnsi="Times New Roman" w:cs="Times New Roman"/>
          <w:vertAlign w:val="superscript"/>
        </w:rPr>
      </w:pPr>
    </w:p>
    <w:p w14:paraId="65E52669" w14:textId="77777777" w:rsidR="00F46716" w:rsidRDefault="00F46716" w:rsidP="00F46716">
      <w:pPr>
        <w:spacing w:line="480" w:lineRule="auto"/>
        <w:jc w:val="center"/>
        <w:rPr>
          <w:rFonts w:ascii="Times New Roman" w:hAnsi="Times New Roman" w:cs="Times New Roman"/>
          <w:vertAlign w:val="superscript"/>
        </w:rPr>
      </w:pPr>
    </w:p>
    <w:p w14:paraId="22FF77C4" w14:textId="77777777" w:rsidR="00F46716" w:rsidRDefault="00F46716" w:rsidP="00F46716">
      <w:pPr>
        <w:spacing w:line="480" w:lineRule="auto"/>
        <w:jc w:val="center"/>
        <w:rPr>
          <w:rFonts w:ascii="Times New Roman" w:hAnsi="Times New Roman" w:cs="Times New Roman"/>
          <w:vertAlign w:val="superscript"/>
        </w:rPr>
      </w:pPr>
    </w:p>
    <w:p w14:paraId="3DA26A14" w14:textId="77777777" w:rsidR="00F46716" w:rsidRDefault="00F46716" w:rsidP="00F46716">
      <w:pPr>
        <w:spacing w:line="480" w:lineRule="auto"/>
        <w:jc w:val="center"/>
        <w:rPr>
          <w:rFonts w:ascii="Times New Roman" w:hAnsi="Times New Roman" w:cs="Times New Roman"/>
          <w:vertAlign w:val="superscript"/>
        </w:rPr>
      </w:pPr>
    </w:p>
    <w:p w14:paraId="1ACC4CDF" w14:textId="77777777" w:rsidR="00F46716" w:rsidRPr="00FA1F0B" w:rsidRDefault="00F46716" w:rsidP="00F46716">
      <w:pPr>
        <w:spacing w:line="480" w:lineRule="auto"/>
        <w:jc w:val="center"/>
        <w:rPr>
          <w:rFonts w:ascii="Times New Roman" w:hAnsi="Times New Roman" w:cs="Times New Roman"/>
          <w:vertAlign w:val="superscript"/>
        </w:rPr>
      </w:pPr>
    </w:p>
    <w:p w14:paraId="2AADC50E" w14:textId="77777777" w:rsidR="00F46716" w:rsidRDefault="00F46716" w:rsidP="00F46716">
      <w:pPr>
        <w:autoSpaceDE w:val="0"/>
        <w:autoSpaceDN w:val="0"/>
        <w:adjustRightInd w:val="0"/>
        <w:spacing w:line="480" w:lineRule="auto"/>
        <w:rPr>
          <w:rFonts w:ascii="Times New Roman" w:hAnsi="Times New Roman" w:cs="Times New Roman"/>
        </w:rPr>
      </w:pPr>
      <w:r w:rsidRPr="00FA1F0B">
        <w:rPr>
          <w:rFonts w:ascii="Times New Roman" w:hAnsi="Times New Roman" w:cs="Times New Roman"/>
          <w:vertAlign w:val="superscript"/>
        </w:rPr>
        <w:t>1</w:t>
      </w:r>
      <w:r w:rsidRPr="00FA1F0B">
        <w:rPr>
          <w:rFonts w:ascii="Times New Roman" w:hAnsi="Times New Roman" w:cs="Times New Roman"/>
        </w:rPr>
        <w:t xml:space="preserve"> Department of Industrial and Management System Engineering, University of South Florida, Tampa, Florida, USA. </w:t>
      </w:r>
    </w:p>
    <w:p w14:paraId="676D6CD8" w14:textId="77777777" w:rsidR="00F46716" w:rsidRPr="00FA1F0B" w:rsidRDefault="00F46716" w:rsidP="00F46716">
      <w:pPr>
        <w:autoSpaceDE w:val="0"/>
        <w:autoSpaceDN w:val="0"/>
        <w:adjustRightInd w:val="0"/>
        <w:spacing w:line="480" w:lineRule="auto"/>
        <w:rPr>
          <w:rFonts w:ascii="Times New Roman" w:hAnsi="Times New Roman" w:cs="Times New Roman"/>
        </w:rPr>
      </w:pPr>
    </w:p>
    <w:p w14:paraId="6BF59499" w14:textId="77777777" w:rsidR="00F46716" w:rsidRDefault="00F46716" w:rsidP="00F46716">
      <w:pPr>
        <w:autoSpaceDE w:val="0"/>
        <w:autoSpaceDN w:val="0"/>
        <w:adjustRightInd w:val="0"/>
        <w:spacing w:line="480" w:lineRule="auto"/>
        <w:rPr>
          <w:rFonts w:ascii="Times New Roman" w:hAnsi="Times New Roman" w:cs="Times New Roman"/>
        </w:rPr>
      </w:pPr>
      <w:r w:rsidRPr="00FA1F0B">
        <w:rPr>
          <w:rFonts w:ascii="Times New Roman" w:hAnsi="Times New Roman" w:cs="Times New Roman"/>
          <w:vertAlign w:val="superscript"/>
        </w:rPr>
        <w:t>2</w:t>
      </w:r>
      <w:r w:rsidRPr="00FA1F0B">
        <w:rPr>
          <w:rFonts w:ascii="Times New Roman" w:hAnsi="Times New Roman" w:cs="Times New Roman"/>
        </w:rPr>
        <w:t xml:space="preserve"> Mechanical and Industrial Engineering, University of Massachusetts</w:t>
      </w:r>
      <w:r>
        <w:rPr>
          <w:rFonts w:ascii="Times New Roman" w:hAnsi="Times New Roman" w:cs="Times New Roman"/>
        </w:rPr>
        <w:t xml:space="preserve"> </w:t>
      </w:r>
      <w:r w:rsidRPr="00FA1F0B">
        <w:rPr>
          <w:rFonts w:ascii="Times New Roman" w:hAnsi="Times New Roman" w:cs="Times New Roman"/>
        </w:rPr>
        <w:t>Amherst, Amherst, Massachusetts, USA.</w:t>
      </w:r>
    </w:p>
    <w:p w14:paraId="4752B4A2" w14:textId="77777777" w:rsidR="00F46716" w:rsidRDefault="00F46716" w:rsidP="00F46716">
      <w:pPr>
        <w:autoSpaceDE w:val="0"/>
        <w:autoSpaceDN w:val="0"/>
        <w:adjustRightInd w:val="0"/>
        <w:spacing w:line="480" w:lineRule="auto"/>
        <w:rPr>
          <w:rFonts w:ascii="Times New Roman" w:hAnsi="Times New Roman" w:cs="Times New Roman"/>
        </w:rPr>
      </w:pPr>
    </w:p>
    <w:p w14:paraId="4AE878DA" w14:textId="77777777" w:rsidR="00F46716" w:rsidRDefault="00F46716" w:rsidP="00F46716">
      <w:pPr>
        <w:autoSpaceDE w:val="0"/>
        <w:autoSpaceDN w:val="0"/>
        <w:adjustRightInd w:val="0"/>
        <w:spacing w:line="480" w:lineRule="auto"/>
        <w:rPr>
          <w:rFonts w:ascii="Times New Roman" w:hAnsi="Times New Roman" w:cs="Times New Roman"/>
        </w:rPr>
      </w:pPr>
    </w:p>
    <w:p w14:paraId="53712068" w14:textId="77777777" w:rsidR="00F46716" w:rsidRDefault="00F46716" w:rsidP="00F46716">
      <w:pPr>
        <w:autoSpaceDE w:val="0"/>
        <w:autoSpaceDN w:val="0"/>
        <w:adjustRightInd w:val="0"/>
        <w:spacing w:line="480" w:lineRule="auto"/>
        <w:rPr>
          <w:rFonts w:ascii="Times New Roman" w:hAnsi="Times New Roman" w:cs="Times New Roman"/>
        </w:rPr>
      </w:pPr>
    </w:p>
    <w:p w14:paraId="35F50E1F" w14:textId="77777777" w:rsidR="00F46716" w:rsidRDefault="00F46716" w:rsidP="00F46716">
      <w:pPr>
        <w:autoSpaceDE w:val="0"/>
        <w:autoSpaceDN w:val="0"/>
        <w:adjustRightInd w:val="0"/>
        <w:spacing w:line="480" w:lineRule="auto"/>
        <w:rPr>
          <w:rFonts w:ascii="Times New Roman" w:hAnsi="Times New Roman" w:cs="Times New Roman"/>
        </w:rPr>
      </w:pPr>
    </w:p>
    <w:p w14:paraId="152B9B06" w14:textId="77777777" w:rsidR="00F46716" w:rsidRPr="002920CE" w:rsidRDefault="00F46716" w:rsidP="00F46716">
      <w:pPr>
        <w:autoSpaceDE w:val="0"/>
        <w:autoSpaceDN w:val="0"/>
        <w:adjustRightInd w:val="0"/>
        <w:spacing w:line="480" w:lineRule="auto"/>
        <w:rPr>
          <w:rFonts w:ascii="Times New Roman" w:hAnsi="Times New Roman" w:cs="Times New Roman"/>
        </w:rPr>
      </w:pPr>
    </w:p>
    <w:p w14:paraId="44E6EDE7" w14:textId="77777777" w:rsidR="00F46716" w:rsidRPr="002920CE" w:rsidRDefault="00F46716" w:rsidP="00F46716">
      <w:pPr>
        <w:autoSpaceDE w:val="0"/>
        <w:autoSpaceDN w:val="0"/>
        <w:adjustRightInd w:val="0"/>
        <w:spacing w:line="480" w:lineRule="auto"/>
        <w:rPr>
          <w:rFonts w:ascii="Times New Roman" w:hAnsi="Times New Roman" w:cs="Times New Roman"/>
        </w:rPr>
      </w:pPr>
      <w:r w:rsidRPr="002920CE">
        <w:rPr>
          <w:rFonts w:ascii="Times New Roman" w:hAnsi="Times New Roman" w:cs="Times New Roman"/>
        </w:rPr>
        <w:t xml:space="preserve">Corresponding author: </w:t>
      </w:r>
      <w:r>
        <w:rPr>
          <w:rFonts w:ascii="Times New Roman" w:hAnsi="Times New Roman" w:cs="Times New Roman"/>
        </w:rPr>
        <w:t>Chaitra</w:t>
      </w:r>
      <w:r w:rsidRPr="002920CE">
        <w:rPr>
          <w:rFonts w:ascii="Times New Roman" w:hAnsi="Times New Roman" w:cs="Times New Roman"/>
        </w:rPr>
        <w:t xml:space="preserve"> </w:t>
      </w:r>
      <w:r>
        <w:rPr>
          <w:rFonts w:ascii="Times New Roman" w:hAnsi="Times New Roman" w:cs="Times New Roman"/>
        </w:rPr>
        <w:t>Gopalappa</w:t>
      </w:r>
    </w:p>
    <w:p w14:paraId="6A417DA6" w14:textId="77777777" w:rsidR="00F46716" w:rsidRPr="009A5913" w:rsidRDefault="00F46716" w:rsidP="00F46716">
      <w:pPr>
        <w:rPr>
          <w:rFonts w:ascii="Times New Roman" w:hAnsi="Times New Roman" w:cs="Times New Roman"/>
        </w:rPr>
      </w:pPr>
      <w:r w:rsidRPr="000F297E">
        <w:rPr>
          <w:rFonts w:ascii="Times New Roman" w:hAnsi="Times New Roman" w:cs="Times New Roman"/>
        </w:rPr>
        <w:t xml:space="preserve">Email: </w:t>
      </w:r>
      <w:hyperlink r:id="rId11" w:history="1">
        <w:r w:rsidRPr="00616BEF">
          <w:rPr>
            <w:rStyle w:val="Hyperlink"/>
            <w:rFonts w:ascii="Times New Roman" w:eastAsia="Times New Roman" w:hAnsi="Times New Roman" w:cs="Times New Roman"/>
            <w:shd w:val="clear" w:color="auto" w:fill="FFFFFF"/>
          </w:rPr>
          <w:t>chaitrag</w:t>
        </w:r>
        <w:r w:rsidRPr="00616BEF">
          <w:rPr>
            <w:rStyle w:val="Hyperlink"/>
            <w:rFonts w:ascii="Times New Roman" w:hAnsi="Times New Roman" w:cs="Times New Roman"/>
          </w:rPr>
          <w:t>@umass.edu</w:t>
        </w:r>
      </w:hyperlink>
    </w:p>
    <w:p w14:paraId="74FEC1E9" w14:textId="0E08E7B7" w:rsidR="005F1531" w:rsidRDefault="005F1531">
      <w:pPr>
        <w:rPr>
          <w:b/>
          <w:bCs/>
          <w:sz w:val="28"/>
          <w:szCs w:val="28"/>
        </w:rPr>
      </w:pPr>
    </w:p>
    <w:p w14:paraId="06AE1B25" w14:textId="77777777" w:rsidR="00B90FB6" w:rsidRPr="00916C98" w:rsidRDefault="00B90FB6">
      <w:pPr>
        <w:rPr>
          <w:rFonts w:ascii="Times New Roman" w:hAnsi="Times New Roman" w:cs="Times New Roman"/>
          <w:sz w:val="20"/>
          <w:szCs w:val="20"/>
        </w:rPr>
      </w:pPr>
    </w:p>
    <w:p w14:paraId="08ABACD6" w14:textId="7FA997F5" w:rsidR="008F176A" w:rsidRPr="00916C98" w:rsidRDefault="008F176A" w:rsidP="008F176A">
      <w:pPr>
        <w:pStyle w:val="NormalWeb"/>
        <w:spacing w:before="0" w:beforeAutospacing="0" w:after="0" w:afterAutospacing="0" w:line="480" w:lineRule="auto"/>
        <w:rPr>
          <w:color w:val="000000" w:themeColor="text1"/>
          <w:sz w:val="20"/>
          <w:szCs w:val="20"/>
        </w:rPr>
      </w:pPr>
      <w:bookmarkStart w:id="0" w:name="_Toc80351529"/>
      <w:r w:rsidRPr="00916C98">
        <w:rPr>
          <w:b/>
          <w:bCs/>
          <w:color w:val="000000" w:themeColor="text1"/>
          <w:sz w:val="20"/>
          <w:szCs w:val="20"/>
        </w:rPr>
        <w:t xml:space="preserve">Table </w:t>
      </w:r>
      <w:r w:rsidR="00DF6D34">
        <w:rPr>
          <w:b/>
          <w:bCs/>
          <w:color w:val="000000" w:themeColor="text1"/>
          <w:sz w:val="20"/>
          <w:szCs w:val="20"/>
        </w:rPr>
        <w:t>A</w:t>
      </w:r>
      <w:r w:rsidRPr="00916C98">
        <w:rPr>
          <w:b/>
          <w:bCs/>
          <w:color w:val="000000" w:themeColor="text1"/>
          <w:sz w:val="20"/>
          <w:szCs w:val="20"/>
        </w:rPr>
        <w:t>1:</w:t>
      </w:r>
      <w:r w:rsidRPr="00916C98">
        <w:rPr>
          <w:color w:val="000000" w:themeColor="text1"/>
          <w:sz w:val="20"/>
          <w:szCs w:val="20"/>
        </w:rPr>
        <w:t xml:space="preserve"> List of </w:t>
      </w:r>
      <w:r>
        <w:rPr>
          <w:color w:val="000000" w:themeColor="text1"/>
          <w:sz w:val="20"/>
          <w:szCs w:val="20"/>
        </w:rPr>
        <w:t>EHE</w:t>
      </w:r>
      <w:r w:rsidR="00CF6CEE" w:rsidRPr="007864E4">
        <w:rPr>
          <w:color w:val="000000" w:themeColor="text1"/>
          <w:sz w:val="20"/>
          <w:szCs w:val="20"/>
          <w:vertAlign w:val="superscript"/>
        </w:rPr>
        <w:t>*</w:t>
      </w:r>
      <w:r>
        <w:rPr>
          <w:color w:val="000000" w:themeColor="text1"/>
          <w:sz w:val="20"/>
          <w:szCs w:val="20"/>
        </w:rPr>
        <w:t xml:space="preserve"> and non-EHE j</w:t>
      </w:r>
      <w:r w:rsidRPr="00916C98">
        <w:rPr>
          <w:color w:val="000000" w:themeColor="text1"/>
          <w:sz w:val="20"/>
          <w:szCs w:val="20"/>
        </w:rPr>
        <w:t>urisdictions</w:t>
      </w:r>
      <w:r>
        <w:rPr>
          <w:color w:val="000000" w:themeColor="text1"/>
          <w:sz w:val="20"/>
          <w:szCs w:val="20"/>
        </w:rPr>
        <w:t xml:space="preserve"> (counties and states)</w:t>
      </w:r>
      <w:r w:rsidRPr="00916C98">
        <w:rPr>
          <w:color w:val="000000" w:themeColor="text1"/>
          <w:sz w:val="20"/>
          <w:szCs w:val="20"/>
        </w:rPr>
        <w:t xml:space="preserve"> modeled</w:t>
      </w:r>
      <w:r>
        <w:rPr>
          <w:color w:val="000000" w:themeColor="text1"/>
          <w:sz w:val="20"/>
          <w:szCs w:val="20"/>
        </w:rPr>
        <w:t xml:space="preserve"> </w:t>
      </w:r>
      <w:r>
        <w:rPr>
          <w:color w:val="000000" w:themeColor="text1"/>
          <w:sz w:val="20"/>
          <w:szCs w:val="20"/>
        </w:rPr>
        <w:fldChar w:fldCharType="begin"/>
      </w:r>
      <w:r w:rsidR="00E61064">
        <w:rPr>
          <w:color w:val="000000" w:themeColor="text1"/>
          <w:sz w:val="20"/>
          <w:szCs w:val="20"/>
        </w:rPr>
        <w:instrText xml:space="preserve"> ADDIN ZOTERO_ITEM CSL_CITATION {"citationID":"xDu3uzN2","properties":{"formattedCitation":"[1]","plainCitation":"[1]","noteIndex":0},"citationItems":[{"id":329,"uris":["http://zotero.org/users/local/EsznUe5S/items/U5W8Y45I"],"uri":["http://zotero.org/users/local/EsznUe5S/items/U5W8Y45I"],"itemData":{"id":329,"type":"webpage","title":"Ending the HIV Epidemic in the U.S. (EHE)","URL":"https://www.cdc.gov/endhiv/jurisdictions.html?CDC_AA_refVal=https%3A%2F%2Fwww.cdc.gov%2Fendhiv%2Fpriorities.html","author":[{"family":"CDC","given":""}],"accessed":{"date-parts":[["2021",12,14]]},"issued":{"date-parts":[["2021",9,7]]}}}],"schema":"https://github.com/citation-style-language/schema/raw/master/csl-citation.json"} </w:instrText>
      </w:r>
      <w:r>
        <w:rPr>
          <w:color w:val="000000" w:themeColor="text1"/>
          <w:sz w:val="20"/>
          <w:szCs w:val="20"/>
        </w:rPr>
        <w:fldChar w:fldCharType="separate"/>
      </w:r>
      <w:r w:rsidR="00E61064">
        <w:rPr>
          <w:noProof/>
          <w:color w:val="000000" w:themeColor="text1"/>
          <w:sz w:val="20"/>
          <w:szCs w:val="20"/>
        </w:rPr>
        <w:t>[1]</w:t>
      </w:r>
      <w:r>
        <w:rPr>
          <w:color w:val="000000" w:themeColor="text1"/>
          <w:sz w:val="20"/>
          <w:szCs w:val="20"/>
        </w:rPr>
        <w:fldChar w:fldCharType="end"/>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637"/>
        <w:gridCol w:w="1283"/>
        <w:gridCol w:w="717"/>
        <w:gridCol w:w="1287"/>
        <w:gridCol w:w="888"/>
        <w:gridCol w:w="1417"/>
        <w:gridCol w:w="661"/>
        <w:gridCol w:w="1308"/>
      </w:tblGrid>
      <w:tr w:rsidR="008F176A" w:rsidRPr="00916C98" w14:paraId="23BD7DF0" w14:textId="77777777" w:rsidTr="001D3335">
        <w:trPr>
          <w:trHeight w:val="260"/>
        </w:trPr>
        <w:tc>
          <w:tcPr>
            <w:tcW w:w="4729" w:type="dxa"/>
            <w:gridSpan w:val="5"/>
            <w:shd w:val="clear" w:color="auto" w:fill="auto"/>
            <w:noWrap/>
            <w:vAlign w:val="center"/>
          </w:tcPr>
          <w:p w14:paraId="3D123BAC" w14:textId="77777777" w:rsidR="008F176A" w:rsidRPr="00916C98" w:rsidRDefault="008F176A" w:rsidP="001D3335">
            <w:pPr>
              <w:pStyle w:val="NormalWeb"/>
              <w:jc w:val="center"/>
              <w:rPr>
                <w:b/>
                <w:bCs/>
                <w:i/>
                <w:iCs/>
                <w:color w:val="000000" w:themeColor="text1"/>
                <w:sz w:val="20"/>
                <w:szCs w:val="20"/>
              </w:rPr>
            </w:pPr>
            <w:r w:rsidRPr="00916C98">
              <w:rPr>
                <w:b/>
                <w:bCs/>
                <w:i/>
                <w:iCs/>
                <w:color w:val="000000" w:themeColor="text1"/>
                <w:sz w:val="20"/>
                <w:szCs w:val="20"/>
              </w:rPr>
              <w:t>List of counties from CDC Atlas</w:t>
            </w:r>
          </w:p>
        </w:tc>
        <w:tc>
          <w:tcPr>
            <w:tcW w:w="4274" w:type="dxa"/>
            <w:gridSpan w:val="4"/>
            <w:shd w:val="clear" w:color="auto" w:fill="auto"/>
            <w:noWrap/>
            <w:vAlign w:val="center"/>
          </w:tcPr>
          <w:p w14:paraId="7F881C95" w14:textId="77777777" w:rsidR="008F176A" w:rsidRPr="00916C98" w:rsidRDefault="008F176A" w:rsidP="001D3335">
            <w:pPr>
              <w:jc w:val="center"/>
              <w:rPr>
                <w:rFonts w:ascii="Times New Roman" w:hAnsi="Times New Roman" w:cs="Times New Roman"/>
                <w:b/>
                <w:bCs/>
                <w:i/>
                <w:iCs/>
                <w:color w:val="000000" w:themeColor="text1"/>
                <w:sz w:val="20"/>
                <w:szCs w:val="20"/>
              </w:rPr>
            </w:pPr>
            <w:r w:rsidRPr="00916C98">
              <w:rPr>
                <w:rFonts w:ascii="Times New Roman" w:hAnsi="Times New Roman" w:cs="Times New Roman"/>
                <w:b/>
                <w:bCs/>
                <w:i/>
                <w:iCs/>
                <w:color w:val="000000" w:themeColor="text1"/>
                <w:sz w:val="20"/>
                <w:szCs w:val="20"/>
              </w:rPr>
              <w:t>List of States and dependent areas from CDC Atlas</w:t>
            </w:r>
          </w:p>
        </w:tc>
      </w:tr>
      <w:tr w:rsidR="008F176A" w:rsidRPr="00916C98" w14:paraId="520A3A69" w14:textId="77777777" w:rsidTr="001D3335">
        <w:trPr>
          <w:trHeight w:val="260"/>
        </w:trPr>
        <w:tc>
          <w:tcPr>
            <w:tcW w:w="805" w:type="dxa"/>
            <w:shd w:val="clear" w:color="auto" w:fill="auto"/>
            <w:noWrap/>
            <w:vAlign w:val="center"/>
            <w:hideMark/>
          </w:tcPr>
          <w:p w14:paraId="379512C4" w14:textId="77777777" w:rsidR="008F176A" w:rsidRPr="00916C98" w:rsidRDefault="008F176A" w:rsidP="001D3335">
            <w:pPr>
              <w:rPr>
                <w:rFonts w:ascii="Times New Roman" w:eastAsia="Times New Roman" w:hAnsi="Times New Roman" w:cs="Times New Roman"/>
                <w:i/>
                <w:iCs/>
                <w:color w:val="000000" w:themeColor="text1"/>
                <w:sz w:val="20"/>
                <w:szCs w:val="20"/>
              </w:rPr>
            </w:pPr>
            <w:r w:rsidRPr="00916C98">
              <w:rPr>
                <w:rFonts w:ascii="Times New Roman" w:eastAsia="Times New Roman" w:hAnsi="Times New Roman" w:cs="Times New Roman"/>
                <w:i/>
                <w:iCs/>
                <w:color w:val="000000" w:themeColor="text1"/>
                <w:sz w:val="20"/>
                <w:szCs w:val="20"/>
              </w:rPr>
              <w:t>S. no.</w:t>
            </w:r>
          </w:p>
          <w:p w14:paraId="6CFDB3FB" w14:textId="77777777" w:rsidR="008F176A" w:rsidRPr="00916C98" w:rsidRDefault="008F176A" w:rsidP="001D3335">
            <w:pPr>
              <w:rPr>
                <w:rFonts w:ascii="Times New Roman" w:eastAsia="Times New Roman" w:hAnsi="Times New Roman" w:cs="Times New Roman"/>
                <w:i/>
                <w:iCs/>
                <w:color w:val="000000" w:themeColor="text1"/>
                <w:sz w:val="20"/>
                <w:szCs w:val="20"/>
              </w:rPr>
            </w:pPr>
          </w:p>
        </w:tc>
        <w:tc>
          <w:tcPr>
            <w:tcW w:w="637" w:type="dxa"/>
            <w:shd w:val="clear" w:color="auto" w:fill="auto"/>
            <w:noWrap/>
            <w:vAlign w:val="center"/>
            <w:hideMark/>
          </w:tcPr>
          <w:p w14:paraId="5BEE88A9" w14:textId="77777777" w:rsidR="008F176A" w:rsidRPr="00916C98" w:rsidRDefault="008F176A" w:rsidP="001D3335">
            <w:pPr>
              <w:rPr>
                <w:rFonts w:ascii="Times New Roman" w:eastAsia="Times New Roman" w:hAnsi="Times New Roman" w:cs="Times New Roman"/>
                <w:i/>
                <w:iCs/>
                <w:color w:val="000000" w:themeColor="text1"/>
                <w:sz w:val="20"/>
                <w:szCs w:val="20"/>
              </w:rPr>
            </w:pPr>
            <w:r w:rsidRPr="00916C98">
              <w:rPr>
                <w:rFonts w:ascii="Times New Roman" w:eastAsia="Times New Roman" w:hAnsi="Times New Roman" w:cs="Times New Roman"/>
                <w:i/>
                <w:iCs/>
                <w:color w:val="000000" w:themeColor="text1"/>
                <w:sz w:val="20"/>
                <w:szCs w:val="20"/>
              </w:rPr>
              <w:t>State</w:t>
            </w:r>
          </w:p>
        </w:tc>
        <w:tc>
          <w:tcPr>
            <w:tcW w:w="1283" w:type="dxa"/>
            <w:shd w:val="clear" w:color="auto" w:fill="auto"/>
            <w:noWrap/>
            <w:vAlign w:val="center"/>
            <w:hideMark/>
          </w:tcPr>
          <w:p w14:paraId="68FDAB8F" w14:textId="77777777" w:rsidR="008F176A" w:rsidRPr="00916C98" w:rsidRDefault="008F176A" w:rsidP="001D3335">
            <w:pPr>
              <w:rPr>
                <w:rFonts w:ascii="Times New Roman" w:eastAsia="Times New Roman" w:hAnsi="Times New Roman" w:cs="Times New Roman"/>
                <w:i/>
                <w:iCs/>
                <w:color w:val="000000" w:themeColor="text1"/>
                <w:sz w:val="20"/>
                <w:szCs w:val="20"/>
              </w:rPr>
            </w:pPr>
            <w:r w:rsidRPr="00916C98">
              <w:rPr>
                <w:rFonts w:ascii="Times New Roman" w:eastAsia="Times New Roman" w:hAnsi="Times New Roman" w:cs="Times New Roman"/>
                <w:i/>
                <w:iCs/>
                <w:color w:val="000000" w:themeColor="text1"/>
                <w:sz w:val="20"/>
                <w:szCs w:val="20"/>
              </w:rPr>
              <w:t>County</w:t>
            </w:r>
          </w:p>
        </w:tc>
        <w:tc>
          <w:tcPr>
            <w:tcW w:w="717" w:type="dxa"/>
            <w:shd w:val="clear" w:color="auto" w:fill="auto"/>
            <w:noWrap/>
            <w:vAlign w:val="center"/>
            <w:hideMark/>
          </w:tcPr>
          <w:p w14:paraId="66AB89ED" w14:textId="77777777" w:rsidR="008F176A" w:rsidRPr="00916C98" w:rsidRDefault="008F176A" w:rsidP="001D3335">
            <w:pPr>
              <w:rPr>
                <w:rFonts w:ascii="Times New Roman" w:eastAsia="Times New Roman" w:hAnsi="Times New Roman" w:cs="Times New Roman"/>
                <w:b/>
                <w:bCs/>
                <w:i/>
                <w:iCs/>
                <w:color w:val="000000" w:themeColor="text1"/>
                <w:sz w:val="20"/>
                <w:szCs w:val="20"/>
              </w:rPr>
            </w:pPr>
            <w:r w:rsidRPr="00916C98">
              <w:rPr>
                <w:rFonts w:ascii="Times New Roman" w:eastAsia="Times New Roman" w:hAnsi="Times New Roman" w:cs="Times New Roman"/>
                <w:b/>
                <w:bCs/>
                <w:i/>
                <w:iCs/>
                <w:color w:val="000000" w:themeColor="text1"/>
                <w:sz w:val="20"/>
                <w:szCs w:val="20"/>
              </w:rPr>
              <w:t>FIPS</w:t>
            </w:r>
          </w:p>
        </w:tc>
        <w:tc>
          <w:tcPr>
            <w:tcW w:w="1287" w:type="dxa"/>
            <w:shd w:val="clear" w:color="auto" w:fill="auto"/>
            <w:vAlign w:val="center"/>
            <w:hideMark/>
          </w:tcPr>
          <w:p w14:paraId="5DD74866" w14:textId="77777777" w:rsidR="008F176A" w:rsidRPr="00916C98" w:rsidRDefault="008F176A" w:rsidP="001D3335">
            <w:pPr>
              <w:rPr>
                <w:rFonts w:ascii="Times New Roman" w:eastAsia="Times New Roman" w:hAnsi="Times New Roman" w:cs="Times New Roman"/>
                <w:i/>
                <w:iCs/>
                <w:color w:val="000000" w:themeColor="text1"/>
                <w:sz w:val="20"/>
                <w:szCs w:val="20"/>
              </w:rPr>
            </w:pPr>
            <w:r w:rsidRPr="00916C98">
              <w:rPr>
                <w:rFonts w:ascii="Times New Roman" w:eastAsia="Times New Roman" w:hAnsi="Times New Roman" w:cs="Times New Roman"/>
                <w:i/>
                <w:iCs/>
                <w:color w:val="000000" w:themeColor="text1"/>
                <w:sz w:val="20"/>
                <w:szCs w:val="20"/>
              </w:rPr>
              <w:t>Modeled/ why not modeled</w:t>
            </w:r>
          </w:p>
        </w:tc>
        <w:tc>
          <w:tcPr>
            <w:tcW w:w="888" w:type="dxa"/>
            <w:shd w:val="clear" w:color="auto" w:fill="auto"/>
            <w:noWrap/>
            <w:vAlign w:val="center"/>
            <w:hideMark/>
          </w:tcPr>
          <w:p w14:paraId="27016233" w14:textId="77777777" w:rsidR="008F176A" w:rsidRPr="00916C98" w:rsidRDefault="008F176A" w:rsidP="001D3335">
            <w:pPr>
              <w:rPr>
                <w:rFonts w:ascii="Times New Roman" w:eastAsia="Times New Roman" w:hAnsi="Times New Roman" w:cs="Times New Roman"/>
                <w:i/>
                <w:iCs/>
                <w:color w:val="000000" w:themeColor="text1"/>
                <w:sz w:val="20"/>
                <w:szCs w:val="20"/>
              </w:rPr>
            </w:pPr>
            <w:r w:rsidRPr="00916C98">
              <w:rPr>
                <w:rFonts w:ascii="Times New Roman" w:eastAsia="Times New Roman" w:hAnsi="Times New Roman" w:cs="Times New Roman"/>
                <w:i/>
                <w:iCs/>
                <w:color w:val="000000" w:themeColor="text1"/>
                <w:sz w:val="20"/>
                <w:szCs w:val="20"/>
              </w:rPr>
              <w:t>S.no.</w:t>
            </w:r>
          </w:p>
        </w:tc>
        <w:tc>
          <w:tcPr>
            <w:tcW w:w="1417" w:type="dxa"/>
            <w:shd w:val="clear" w:color="auto" w:fill="auto"/>
            <w:noWrap/>
            <w:vAlign w:val="center"/>
            <w:hideMark/>
          </w:tcPr>
          <w:p w14:paraId="7B20FCA4" w14:textId="77777777" w:rsidR="008F176A" w:rsidRPr="00916C98" w:rsidRDefault="008F176A" w:rsidP="001D3335">
            <w:pPr>
              <w:rPr>
                <w:rFonts w:ascii="Times New Roman" w:eastAsia="Times New Roman" w:hAnsi="Times New Roman" w:cs="Times New Roman"/>
                <w:i/>
                <w:iCs/>
                <w:color w:val="000000" w:themeColor="text1"/>
                <w:sz w:val="20"/>
                <w:szCs w:val="20"/>
              </w:rPr>
            </w:pPr>
            <w:r w:rsidRPr="00916C98">
              <w:rPr>
                <w:rFonts w:ascii="Times New Roman" w:eastAsia="Times New Roman" w:hAnsi="Times New Roman" w:cs="Times New Roman"/>
                <w:i/>
                <w:iCs/>
                <w:color w:val="000000" w:themeColor="text1"/>
                <w:sz w:val="20"/>
                <w:szCs w:val="20"/>
              </w:rPr>
              <w:t>State</w:t>
            </w:r>
          </w:p>
        </w:tc>
        <w:tc>
          <w:tcPr>
            <w:tcW w:w="661" w:type="dxa"/>
            <w:shd w:val="clear" w:color="auto" w:fill="auto"/>
            <w:noWrap/>
            <w:vAlign w:val="center"/>
            <w:hideMark/>
          </w:tcPr>
          <w:p w14:paraId="3B890FAC" w14:textId="77777777" w:rsidR="008F176A" w:rsidRPr="00916C98" w:rsidRDefault="008F176A" w:rsidP="001D3335">
            <w:pPr>
              <w:rPr>
                <w:rFonts w:ascii="Times New Roman" w:eastAsia="Times New Roman" w:hAnsi="Times New Roman" w:cs="Times New Roman"/>
                <w:b/>
                <w:bCs/>
                <w:i/>
                <w:iCs/>
                <w:color w:val="000000" w:themeColor="text1"/>
                <w:sz w:val="20"/>
                <w:szCs w:val="20"/>
              </w:rPr>
            </w:pPr>
            <w:r w:rsidRPr="00916C98">
              <w:rPr>
                <w:rFonts w:ascii="Times New Roman" w:eastAsia="Times New Roman" w:hAnsi="Times New Roman" w:cs="Times New Roman"/>
                <w:b/>
                <w:bCs/>
                <w:i/>
                <w:iCs/>
                <w:color w:val="000000" w:themeColor="text1"/>
                <w:sz w:val="20"/>
                <w:szCs w:val="20"/>
              </w:rPr>
              <w:t>FIPS</w:t>
            </w:r>
          </w:p>
        </w:tc>
        <w:tc>
          <w:tcPr>
            <w:tcW w:w="1308" w:type="dxa"/>
            <w:shd w:val="clear" w:color="auto" w:fill="auto"/>
            <w:vAlign w:val="center"/>
            <w:hideMark/>
          </w:tcPr>
          <w:p w14:paraId="142B0923" w14:textId="77777777" w:rsidR="008F176A" w:rsidRPr="00916C98" w:rsidRDefault="008F176A" w:rsidP="001D3335">
            <w:pPr>
              <w:rPr>
                <w:rFonts w:ascii="Times New Roman" w:eastAsia="Times New Roman" w:hAnsi="Times New Roman" w:cs="Times New Roman"/>
                <w:i/>
                <w:iCs/>
                <w:color w:val="000000" w:themeColor="text1"/>
                <w:sz w:val="20"/>
                <w:szCs w:val="20"/>
              </w:rPr>
            </w:pPr>
            <w:r w:rsidRPr="00916C98">
              <w:rPr>
                <w:rFonts w:ascii="Times New Roman" w:eastAsia="Times New Roman" w:hAnsi="Times New Roman" w:cs="Times New Roman"/>
                <w:i/>
                <w:iCs/>
                <w:color w:val="000000" w:themeColor="text1"/>
                <w:sz w:val="20"/>
                <w:szCs w:val="20"/>
              </w:rPr>
              <w:t>Modeled/ why not modeled</w:t>
            </w:r>
          </w:p>
        </w:tc>
      </w:tr>
      <w:tr w:rsidR="008F176A" w:rsidRPr="00916C98" w14:paraId="1550748F" w14:textId="77777777" w:rsidTr="001D3335">
        <w:trPr>
          <w:trHeight w:val="360"/>
        </w:trPr>
        <w:tc>
          <w:tcPr>
            <w:tcW w:w="805" w:type="dxa"/>
            <w:shd w:val="clear" w:color="auto" w:fill="auto"/>
            <w:noWrap/>
            <w:vAlign w:val="center"/>
            <w:hideMark/>
          </w:tcPr>
          <w:p w14:paraId="6D6FBEE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w:t>
            </w:r>
          </w:p>
        </w:tc>
        <w:tc>
          <w:tcPr>
            <w:tcW w:w="637" w:type="dxa"/>
            <w:shd w:val="clear" w:color="auto" w:fill="auto"/>
            <w:noWrap/>
            <w:vAlign w:val="center"/>
            <w:hideMark/>
          </w:tcPr>
          <w:p w14:paraId="72FBD8A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CA</w:t>
            </w:r>
          </w:p>
        </w:tc>
        <w:tc>
          <w:tcPr>
            <w:tcW w:w="1283" w:type="dxa"/>
            <w:shd w:val="clear" w:color="auto" w:fill="auto"/>
            <w:noWrap/>
            <w:vAlign w:val="center"/>
            <w:hideMark/>
          </w:tcPr>
          <w:p w14:paraId="42B31047"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Alameda County</w:t>
            </w:r>
          </w:p>
        </w:tc>
        <w:tc>
          <w:tcPr>
            <w:tcW w:w="717" w:type="dxa"/>
            <w:shd w:val="clear" w:color="auto" w:fill="auto"/>
            <w:noWrap/>
            <w:vAlign w:val="center"/>
            <w:hideMark/>
          </w:tcPr>
          <w:p w14:paraId="6A8441A4"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6001</w:t>
            </w:r>
          </w:p>
        </w:tc>
        <w:tc>
          <w:tcPr>
            <w:tcW w:w="1287" w:type="dxa"/>
            <w:shd w:val="clear" w:color="auto" w:fill="auto"/>
            <w:noWrap/>
            <w:vAlign w:val="center"/>
            <w:hideMark/>
          </w:tcPr>
          <w:p w14:paraId="6ED7263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4EE1EC9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w:t>
            </w:r>
          </w:p>
        </w:tc>
        <w:tc>
          <w:tcPr>
            <w:tcW w:w="1417" w:type="dxa"/>
            <w:shd w:val="clear" w:color="auto" w:fill="auto"/>
            <w:noWrap/>
            <w:vAlign w:val="center"/>
            <w:hideMark/>
          </w:tcPr>
          <w:p w14:paraId="4C3D2F6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2E74B5" w:themeColor="accent5" w:themeShade="BF"/>
                <w:sz w:val="20"/>
                <w:szCs w:val="20"/>
              </w:rPr>
              <w:t>Alabama</w:t>
            </w:r>
          </w:p>
        </w:tc>
        <w:tc>
          <w:tcPr>
            <w:tcW w:w="661" w:type="dxa"/>
            <w:shd w:val="clear" w:color="auto" w:fill="auto"/>
            <w:noWrap/>
            <w:vAlign w:val="center"/>
            <w:hideMark/>
          </w:tcPr>
          <w:p w14:paraId="625022C9"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w:t>
            </w:r>
          </w:p>
        </w:tc>
        <w:tc>
          <w:tcPr>
            <w:tcW w:w="1308" w:type="dxa"/>
            <w:shd w:val="clear" w:color="auto" w:fill="auto"/>
            <w:noWrap/>
            <w:vAlign w:val="center"/>
            <w:hideMark/>
          </w:tcPr>
          <w:p w14:paraId="375364D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5DFB231B" w14:textId="77777777" w:rsidTr="001D3335">
        <w:trPr>
          <w:trHeight w:val="360"/>
        </w:trPr>
        <w:tc>
          <w:tcPr>
            <w:tcW w:w="805" w:type="dxa"/>
            <w:shd w:val="clear" w:color="auto" w:fill="auto"/>
            <w:noWrap/>
            <w:vAlign w:val="center"/>
            <w:hideMark/>
          </w:tcPr>
          <w:p w14:paraId="4A944D5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w:t>
            </w:r>
          </w:p>
        </w:tc>
        <w:tc>
          <w:tcPr>
            <w:tcW w:w="637" w:type="dxa"/>
            <w:shd w:val="clear" w:color="auto" w:fill="auto"/>
            <w:noWrap/>
            <w:vAlign w:val="center"/>
            <w:hideMark/>
          </w:tcPr>
          <w:p w14:paraId="3668EA9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MD</w:t>
            </w:r>
          </w:p>
        </w:tc>
        <w:tc>
          <w:tcPr>
            <w:tcW w:w="1283" w:type="dxa"/>
            <w:shd w:val="clear" w:color="auto" w:fill="auto"/>
            <w:noWrap/>
            <w:vAlign w:val="center"/>
            <w:hideMark/>
          </w:tcPr>
          <w:p w14:paraId="71FB60DD"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Baltimore City</w:t>
            </w:r>
          </w:p>
        </w:tc>
        <w:tc>
          <w:tcPr>
            <w:tcW w:w="717" w:type="dxa"/>
            <w:shd w:val="clear" w:color="auto" w:fill="auto"/>
            <w:noWrap/>
            <w:vAlign w:val="center"/>
            <w:hideMark/>
          </w:tcPr>
          <w:p w14:paraId="53BFF439"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24510</w:t>
            </w:r>
          </w:p>
        </w:tc>
        <w:tc>
          <w:tcPr>
            <w:tcW w:w="1287" w:type="dxa"/>
            <w:shd w:val="clear" w:color="auto" w:fill="auto"/>
            <w:noWrap/>
            <w:vAlign w:val="center"/>
            <w:hideMark/>
          </w:tcPr>
          <w:p w14:paraId="060904F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230FBAB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w:t>
            </w:r>
          </w:p>
        </w:tc>
        <w:tc>
          <w:tcPr>
            <w:tcW w:w="1417" w:type="dxa"/>
            <w:shd w:val="clear" w:color="auto" w:fill="auto"/>
            <w:noWrap/>
            <w:vAlign w:val="center"/>
            <w:hideMark/>
          </w:tcPr>
          <w:p w14:paraId="2D7BC40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Alaska</w:t>
            </w:r>
          </w:p>
        </w:tc>
        <w:tc>
          <w:tcPr>
            <w:tcW w:w="661" w:type="dxa"/>
            <w:shd w:val="clear" w:color="auto" w:fill="auto"/>
            <w:noWrap/>
            <w:vAlign w:val="center"/>
            <w:hideMark/>
          </w:tcPr>
          <w:p w14:paraId="001CBC9B"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w:t>
            </w:r>
          </w:p>
        </w:tc>
        <w:tc>
          <w:tcPr>
            <w:tcW w:w="1308" w:type="dxa"/>
            <w:shd w:val="clear" w:color="auto" w:fill="auto"/>
            <w:noWrap/>
            <w:vAlign w:val="center"/>
            <w:hideMark/>
          </w:tcPr>
          <w:p w14:paraId="697C3B4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1D073E07" w14:textId="77777777" w:rsidTr="001D3335">
        <w:trPr>
          <w:trHeight w:val="360"/>
        </w:trPr>
        <w:tc>
          <w:tcPr>
            <w:tcW w:w="805" w:type="dxa"/>
            <w:shd w:val="clear" w:color="auto" w:fill="auto"/>
            <w:noWrap/>
            <w:vAlign w:val="center"/>
            <w:hideMark/>
          </w:tcPr>
          <w:p w14:paraId="067EA4E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w:t>
            </w:r>
          </w:p>
        </w:tc>
        <w:tc>
          <w:tcPr>
            <w:tcW w:w="637" w:type="dxa"/>
            <w:shd w:val="clear" w:color="auto" w:fill="auto"/>
            <w:noWrap/>
            <w:vAlign w:val="center"/>
            <w:hideMark/>
          </w:tcPr>
          <w:p w14:paraId="43888FC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TX</w:t>
            </w:r>
          </w:p>
        </w:tc>
        <w:tc>
          <w:tcPr>
            <w:tcW w:w="1283" w:type="dxa"/>
            <w:shd w:val="clear" w:color="auto" w:fill="auto"/>
            <w:noWrap/>
            <w:vAlign w:val="center"/>
            <w:hideMark/>
          </w:tcPr>
          <w:p w14:paraId="68FF992E"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Bexar County</w:t>
            </w:r>
          </w:p>
        </w:tc>
        <w:tc>
          <w:tcPr>
            <w:tcW w:w="717" w:type="dxa"/>
            <w:shd w:val="clear" w:color="auto" w:fill="auto"/>
            <w:noWrap/>
            <w:vAlign w:val="center"/>
            <w:hideMark/>
          </w:tcPr>
          <w:p w14:paraId="30A47126"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48029</w:t>
            </w:r>
          </w:p>
        </w:tc>
        <w:tc>
          <w:tcPr>
            <w:tcW w:w="1287" w:type="dxa"/>
            <w:shd w:val="clear" w:color="auto" w:fill="auto"/>
            <w:noWrap/>
            <w:vAlign w:val="center"/>
            <w:hideMark/>
          </w:tcPr>
          <w:p w14:paraId="2F9586D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1661A26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w:t>
            </w:r>
          </w:p>
        </w:tc>
        <w:tc>
          <w:tcPr>
            <w:tcW w:w="1417" w:type="dxa"/>
            <w:shd w:val="clear" w:color="auto" w:fill="auto"/>
            <w:noWrap/>
            <w:vAlign w:val="center"/>
            <w:hideMark/>
          </w:tcPr>
          <w:p w14:paraId="3A9FC57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Arizona</w:t>
            </w:r>
          </w:p>
        </w:tc>
        <w:tc>
          <w:tcPr>
            <w:tcW w:w="661" w:type="dxa"/>
            <w:shd w:val="clear" w:color="auto" w:fill="auto"/>
            <w:noWrap/>
            <w:vAlign w:val="center"/>
            <w:hideMark/>
          </w:tcPr>
          <w:p w14:paraId="1E668E91"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w:t>
            </w:r>
          </w:p>
        </w:tc>
        <w:tc>
          <w:tcPr>
            <w:tcW w:w="1308" w:type="dxa"/>
            <w:shd w:val="clear" w:color="auto" w:fill="auto"/>
            <w:noWrap/>
            <w:vAlign w:val="center"/>
            <w:hideMark/>
          </w:tcPr>
          <w:p w14:paraId="5F78169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5DE7861C" w14:textId="77777777" w:rsidTr="001D3335">
        <w:trPr>
          <w:trHeight w:val="360"/>
        </w:trPr>
        <w:tc>
          <w:tcPr>
            <w:tcW w:w="805" w:type="dxa"/>
            <w:shd w:val="clear" w:color="auto" w:fill="auto"/>
            <w:noWrap/>
            <w:vAlign w:val="center"/>
            <w:hideMark/>
          </w:tcPr>
          <w:p w14:paraId="39E35B9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w:t>
            </w:r>
          </w:p>
        </w:tc>
        <w:tc>
          <w:tcPr>
            <w:tcW w:w="637" w:type="dxa"/>
            <w:shd w:val="clear" w:color="auto" w:fill="auto"/>
            <w:noWrap/>
            <w:vAlign w:val="center"/>
            <w:hideMark/>
          </w:tcPr>
          <w:p w14:paraId="623DDA3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NY</w:t>
            </w:r>
          </w:p>
        </w:tc>
        <w:tc>
          <w:tcPr>
            <w:tcW w:w="1283" w:type="dxa"/>
            <w:shd w:val="clear" w:color="auto" w:fill="auto"/>
            <w:noWrap/>
            <w:vAlign w:val="center"/>
            <w:hideMark/>
          </w:tcPr>
          <w:p w14:paraId="79EA584F"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Bronx County</w:t>
            </w:r>
          </w:p>
        </w:tc>
        <w:tc>
          <w:tcPr>
            <w:tcW w:w="717" w:type="dxa"/>
            <w:shd w:val="clear" w:color="auto" w:fill="auto"/>
            <w:noWrap/>
            <w:vAlign w:val="center"/>
            <w:hideMark/>
          </w:tcPr>
          <w:p w14:paraId="2E4ABC19"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36005</w:t>
            </w:r>
          </w:p>
        </w:tc>
        <w:tc>
          <w:tcPr>
            <w:tcW w:w="1287" w:type="dxa"/>
            <w:shd w:val="clear" w:color="auto" w:fill="auto"/>
            <w:noWrap/>
            <w:vAlign w:val="center"/>
            <w:hideMark/>
          </w:tcPr>
          <w:p w14:paraId="041EC60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2BA0B8B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w:t>
            </w:r>
          </w:p>
        </w:tc>
        <w:tc>
          <w:tcPr>
            <w:tcW w:w="1417" w:type="dxa"/>
            <w:shd w:val="clear" w:color="auto" w:fill="auto"/>
            <w:noWrap/>
            <w:vAlign w:val="center"/>
            <w:hideMark/>
          </w:tcPr>
          <w:p w14:paraId="4FDA1B3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2E74B5" w:themeColor="accent5" w:themeShade="BF"/>
                <w:sz w:val="20"/>
                <w:szCs w:val="20"/>
              </w:rPr>
              <w:t>Arkansas</w:t>
            </w:r>
          </w:p>
        </w:tc>
        <w:tc>
          <w:tcPr>
            <w:tcW w:w="661" w:type="dxa"/>
            <w:shd w:val="clear" w:color="auto" w:fill="auto"/>
            <w:noWrap/>
            <w:vAlign w:val="center"/>
            <w:hideMark/>
          </w:tcPr>
          <w:p w14:paraId="7D5300AB"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5</w:t>
            </w:r>
          </w:p>
        </w:tc>
        <w:tc>
          <w:tcPr>
            <w:tcW w:w="1308" w:type="dxa"/>
            <w:shd w:val="clear" w:color="auto" w:fill="auto"/>
            <w:noWrap/>
            <w:vAlign w:val="center"/>
            <w:hideMark/>
          </w:tcPr>
          <w:p w14:paraId="744D8B5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5F32B803" w14:textId="77777777" w:rsidTr="001D3335">
        <w:trPr>
          <w:trHeight w:val="360"/>
        </w:trPr>
        <w:tc>
          <w:tcPr>
            <w:tcW w:w="805" w:type="dxa"/>
            <w:shd w:val="clear" w:color="auto" w:fill="auto"/>
            <w:noWrap/>
            <w:vAlign w:val="center"/>
            <w:hideMark/>
          </w:tcPr>
          <w:p w14:paraId="1610C39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5.</w:t>
            </w:r>
          </w:p>
        </w:tc>
        <w:tc>
          <w:tcPr>
            <w:tcW w:w="637" w:type="dxa"/>
            <w:shd w:val="clear" w:color="auto" w:fill="auto"/>
            <w:noWrap/>
            <w:vAlign w:val="center"/>
            <w:hideMark/>
          </w:tcPr>
          <w:p w14:paraId="1C2CC63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FL</w:t>
            </w:r>
          </w:p>
        </w:tc>
        <w:tc>
          <w:tcPr>
            <w:tcW w:w="1283" w:type="dxa"/>
            <w:shd w:val="clear" w:color="auto" w:fill="auto"/>
            <w:noWrap/>
            <w:vAlign w:val="center"/>
            <w:hideMark/>
          </w:tcPr>
          <w:p w14:paraId="7CBCC23B"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Broward County</w:t>
            </w:r>
          </w:p>
        </w:tc>
        <w:tc>
          <w:tcPr>
            <w:tcW w:w="717" w:type="dxa"/>
            <w:shd w:val="clear" w:color="auto" w:fill="auto"/>
            <w:noWrap/>
            <w:vAlign w:val="center"/>
            <w:hideMark/>
          </w:tcPr>
          <w:p w14:paraId="70744F9C"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12011</w:t>
            </w:r>
          </w:p>
        </w:tc>
        <w:tc>
          <w:tcPr>
            <w:tcW w:w="1287" w:type="dxa"/>
            <w:shd w:val="clear" w:color="auto" w:fill="auto"/>
            <w:noWrap/>
            <w:vAlign w:val="center"/>
            <w:hideMark/>
          </w:tcPr>
          <w:p w14:paraId="391F0F6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779DD1E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5.</w:t>
            </w:r>
          </w:p>
        </w:tc>
        <w:tc>
          <w:tcPr>
            <w:tcW w:w="1417" w:type="dxa"/>
            <w:shd w:val="clear" w:color="auto" w:fill="auto"/>
            <w:noWrap/>
            <w:vAlign w:val="center"/>
            <w:hideMark/>
          </w:tcPr>
          <w:p w14:paraId="7C89962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California</w:t>
            </w:r>
          </w:p>
        </w:tc>
        <w:tc>
          <w:tcPr>
            <w:tcW w:w="661" w:type="dxa"/>
            <w:shd w:val="clear" w:color="auto" w:fill="auto"/>
            <w:noWrap/>
            <w:vAlign w:val="center"/>
            <w:hideMark/>
          </w:tcPr>
          <w:p w14:paraId="45533CDA"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w:t>
            </w:r>
          </w:p>
        </w:tc>
        <w:tc>
          <w:tcPr>
            <w:tcW w:w="1308" w:type="dxa"/>
            <w:shd w:val="clear" w:color="auto" w:fill="auto"/>
            <w:noWrap/>
            <w:vAlign w:val="center"/>
            <w:hideMark/>
          </w:tcPr>
          <w:p w14:paraId="25523E7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52F0DDF8" w14:textId="77777777" w:rsidTr="001D3335">
        <w:trPr>
          <w:trHeight w:val="360"/>
        </w:trPr>
        <w:tc>
          <w:tcPr>
            <w:tcW w:w="805" w:type="dxa"/>
            <w:shd w:val="clear" w:color="auto" w:fill="auto"/>
            <w:noWrap/>
            <w:vAlign w:val="center"/>
            <w:hideMark/>
          </w:tcPr>
          <w:p w14:paraId="37CA3D0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6.</w:t>
            </w:r>
          </w:p>
        </w:tc>
        <w:tc>
          <w:tcPr>
            <w:tcW w:w="637" w:type="dxa"/>
            <w:shd w:val="clear" w:color="auto" w:fill="auto"/>
            <w:noWrap/>
            <w:vAlign w:val="center"/>
            <w:hideMark/>
          </w:tcPr>
          <w:p w14:paraId="6495267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NV</w:t>
            </w:r>
          </w:p>
        </w:tc>
        <w:tc>
          <w:tcPr>
            <w:tcW w:w="1283" w:type="dxa"/>
            <w:shd w:val="clear" w:color="auto" w:fill="auto"/>
            <w:noWrap/>
            <w:vAlign w:val="center"/>
            <w:hideMark/>
          </w:tcPr>
          <w:p w14:paraId="48F27289"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Clark County</w:t>
            </w:r>
          </w:p>
        </w:tc>
        <w:tc>
          <w:tcPr>
            <w:tcW w:w="717" w:type="dxa"/>
            <w:shd w:val="clear" w:color="auto" w:fill="auto"/>
            <w:noWrap/>
            <w:vAlign w:val="center"/>
            <w:hideMark/>
          </w:tcPr>
          <w:p w14:paraId="1820C58B"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32003</w:t>
            </w:r>
          </w:p>
        </w:tc>
        <w:tc>
          <w:tcPr>
            <w:tcW w:w="1287" w:type="dxa"/>
            <w:shd w:val="clear" w:color="auto" w:fill="auto"/>
            <w:noWrap/>
            <w:vAlign w:val="center"/>
            <w:hideMark/>
          </w:tcPr>
          <w:p w14:paraId="3C471BD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0F03153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6.</w:t>
            </w:r>
          </w:p>
        </w:tc>
        <w:tc>
          <w:tcPr>
            <w:tcW w:w="1417" w:type="dxa"/>
            <w:shd w:val="clear" w:color="auto" w:fill="auto"/>
            <w:noWrap/>
            <w:vAlign w:val="center"/>
            <w:hideMark/>
          </w:tcPr>
          <w:p w14:paraId="0451B53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Colorado</w:t>
            </w:r>
          </w:p>
        </w:tc>
        <w:tc>
          <w:tcPr>
            <w:tcW w:w="661" w:type="dxa"/>
            <w:shd w:val="clear" w:color="auto" w:fill="auto"/>
            <w:noWrap/>
            <w:vAlign w:val="center"/>
            <w:hideMark/>
          </w:tcPr>
          <w:p w14:paraId="4DA2282B"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8</w:t>
            </w:r>
          </w:p>
        </w:tc>
        <w:tc>
          <w:tcPr>
            <w:tcW w:w="1308" w:type="dxa"/>
            <w:shd w:val="clear" w:color="auto" w:fill="auto"/>
            <w:noWrap/>
            <w:vAlign w:val="center"/>
            <w:hideMark/>
          </w:tcPr>
          <w:p w14:paraId="60EBD90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2D888A9F" w14:textId="77777777" w:rsidTr="001D3335">
        <w:trPr>
          <w:trHeight w:val="360"/>
        </w:trPr>
        <w:tc>
          <w:tcPr>
            <w:tcW w:w="805" w:type="dxa"/>
            <w:shd w:val="clear" w:color="auto" w:fill="auto"/>
            <w:noWrap/>
            <w:vAlign w:val="center"/>
            <w:hideMark/>
          </w:tcPr>
          <w:p w14:paraId="7D804E6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7.</w:t>
            </w:r>
          </w:p>
        </w:tc>
        <w:tc>
          <w:tcPr>
            <w:tcW w:w="637" w:type="dxa"/>
            <w:shd w:val="clear" w:color="auto" w:fill="auto"/>
            <w:noWrap/>
            <w:vAlign w:val="center"/>
            <w:hideMark/>
          </w:tcPr>
          <w:p w14:paraId="3E4DBBE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GA</w:t>
            </w:r>
          </w:p>
        </w:tc>
        <w:tc>
          <w:tcPr>
            <w:tcW w:w="1283" w:type="dxa"/>
            <w:shd w:val="clear" w:color="auto" w:fill="auto"/>
            <w:noWrap/>
            <w:vAlign w:val="center"/>
            <w:hideMark/>
          </w:tcPr>
          <w:p w14:paraId="472EAD7D"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Cobb County</w:t>
            </w:r>
          </w:p>
        </w:tc>
        <w:tc>
          <w:tcPr>
            <w:tcW w:w="717" w:type="dxa"/>
            <w:shd w:val="clear" w:color="auto" w:fill="auto"/>
            <w:noWrap/>
            <w:vAlign w:val="center"/>
            <w:hideMark/>
          </w:tcPr>
          <w:p w14:paraId="64C27810"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13067</w:t>
            </w:r>
          </w:p>
        </w:tc>
        <w:tc>
          <w:tcPr>
            <w:tcW w:w="1287" w:type="dxa"/>
            <w:shd w:val="clear" w:color="auto" w:fill="auto"/>
            <w:noWrap/>
            <w:vAlign w:val="center"/>
            <w:hideMark/>
          </w:tcPr>
          <w:p w14:paraId="1384EDF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6DAA8CC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7.</w:t>
            </w:r>
          </w:p>
        </w:tc>
        <w:tc>
          <w:tcPr>
            <w:tcW w:w="1417" w:type="dxa"/>
            <w:shd w:val="clear" w:color="auto" w:fill="auto"/>
            <w:noWrap/>
            <w:vAlign w:val="center"/>
            <w:hideMark/>
          </w:tcPr>
          <w:p w14:paraId="42E86D6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Connecticut</w:t>
            </w:r>
          </w:p>
        </w:tc>
        <w:tc>
          <w:tcPr>
            <w:tcW w:w="661" w:type="dxa"/>
            <w:shd w:val="clear" w:color="auto" w:fill="auto"/>
            <w:noWrap/>
            <w:vAlign w:val="center"/>
            <w:hideMark/>
          </w:tcPr>
          <w:p w14:paraId="69BA465C"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9</w:t>
            </w:r>
          </w:p>
        </w:tc>
        <w:tc>
          <w:tcPr>
            <w:tcW w:w="1308" w:type="dxa"/>
            <w:shd w:val="clear" w:color="auto" w:fill="auto"/>
            <w:noWrap/>
            <w:vAlign w:val="center"/>
            <w:hideMark/>
          </w:tcPr>
          <w:p w14:paraId="2A2A22D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67B8634A" w14:textId="77777777" w:rsidTr="001D3335">
        <w:trPr>
          <w:trHeight w:val="360"/>
        </w:trPr>
        <w:tc>
          <w:tcPr>
            <w:tcW w:w="805" w:type="dxa"/>
            <w:shd w:val="clear" w:color="auto" w:fill="auto"/>
            <w:noWrap/>
            <w:vAlign w:val="center"/>
            <w:hideMark/>
          </w:tcPr>
          <w:p w14:paraId="6A3AC5C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8.</w:t>
            </w:r>
          </w:p>
        </w:tc>
        <w:tc>
          <w:tcPr>
            <w:tcW w:w="637" w:type="dxa"/>
            <w:shd w:val="clear" w:color="auto" w:fill="auto"/>
            <w:noWrap/>
            <w:vAlign w:val="center"/>
            <w:hideMark/>
          </w:tcPr>
          <w:p w14:paraId="6BC2898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IL</w:t>
            </w:r>
          </w:p>
        </w:tc>
        <w:tc>
          <w:tcPr>
            <w:tcW w:w="1283" w:type="dxa"/>
            <w:shd w:val="clear" w:color="auto" w:fill="auto"/>
            <w:noWrap/>
            <w:vAlign w:val="center"/>
            <w:hideMark/>
          </w:tcPr>
          <w:p w14:paraId="21240F1D"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Cook County</w:t>
            </w:r>
          </w:p>
        </w:tc>
        <w:tc>
          <w:tcPr>
            <w:tcW w:w="717" w:type="dxa"/>
            <w:shd w:val="clear" w:color="auto" w:fill="auto"/>
            <w:noWrap/>
            <w:vAlign w:val="center"/>
            <w:hideMark/>
          </w:tcPr>
          <w:p w14:paraId="7F648F31"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17031</w:t>
            </w:r>
          </w:p>
        </w:tc>
        <w:tc>
          <w:tcPr>
            <w:tcW w:w="1287" w:type="dxa"/>
            <w:shd w:val="clear" w:color="auto" w:fill="auto"/>
            <w:noWrap/>
            <w:vAlign w:val="center"/>
            <w:hideMark/>
          </w:tcPr>
          <w:p w14:paraId="4FD64BD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6B27D5C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8.</w:t>
            </w:r>
          </w:p>
        </w:tc>
        <w:tc>
          <w:tcPr>
            <w:tcW w:w="1417" w:type="dxa"/>
            <w:shd w:val="clear" w:color="auto" w:fill="auto"/>
            <w:noWrap/>
            <w:vAlign w:val="center"/>
            <w:hideMark/>
          </w:tcPr>
          <w:p w14:paraId="72407A3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Delaware</w:t>
            </w:r>
          </w:p>
        </w:tc>
        <w:tc>
          <w:tcPr>
            <w:tcW w:w="661" w:type="dxa"/>
            <w:shd w:val="clear" w:color="auto" w:fill="auto"/>
            <w:noWrap/>
            <w:vAlign w:val="center"/>
            <w:hideMark/>
          </w:tcPr>
          <w:p w14:paraId="2E9CC0C8"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10</w:t>
            </w:r>
          </w:p>
        </w:tc>
        <w:tc>
          <w:tcPr>
            <w:tcW w:w="1308" w:type="dxa"/>
            <w:shd w:val="clear" w:color="auto" w:fill="auto"/>
            <w:noWrap/>
            <w:vAlign w:val="center"/>
            <w:hideMark/>
          </w:tcPr>
          <w:p w14:paraId="4E9C92C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16AC8222" w14:textId="77777777" w:rsidTr="001D3335">
        <w:trPr>
          <w:trHeight w:val="360"/>
        </w:trPr>
        <w:tc>
          <w:tcPr>
            <w:tcW w:w="805" w:type="dxa"/>
            <w:shd w:val="clear" w:color="auto" w:fill="auto"/>
            <w:noWrap/>
            <w:vAlign w:val="center"/>
            <w:hideMark/>
          </w:tcPr>
          <w:p w14:paraId="27C5FD2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9.</w:t>
            </w:r>
          </w:p>
        </w:tc>
        <w:tc>
          <w:tcPr>
            <w:tcW w:w="637" w:type="dxa"/>
            <w:shd w:val="clear" w:color="auto" w:fill="auto"/>
            <w:noWrap/>
            <w:vAlign w:val="center"/>
            <w:hideMark/>
          </w:tcPr>
          <w:p w14:paraId="718D90E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OH</w:t>
            </w:r>
          </w:p>
        </w:tc>
        <w:tc>
          <w:tcPr>
            <w:tcW w:w="1283" w:type="dxa"/>
            <w:shd w:val="clear" w:color="auto" w:fill="auto"/>
            <w:noWrap/>
            <w:vAlign w:val="center"/>
            <w:hideMark/>
          </w:tcPr>
          <w:p w14:paraId="5EFC5EDB"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Cuyahoga County</w:t>
            </w:r>
          </w:p>
        </w:tc>
        <w:tc>
          <w:tcPr>
            <w:tcW w:w="717" w:type="dxa"/>
            <w:shd w:val="clear" w:color="auto" w:fill="auto"/>
            <w:noWrap/>
            <w:vAlign w:val="center"/>
            <w:hideMark/>
          </w:tcPr>
          <w:p w14:paraId="12CFE448"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39035</w:t>
            </w:r>
          </w:p>
        </w:tc>
        <w:tc>
          <w:tcPr>
            <w:tcW w:w="1287" w:type="dxa"/>
            <w:shd w:val="clear" w:color="auto" w:fill="auto"/>
            <w:noWrap/>
            <w:vAlign w:val="center"/>
            <w:hideMark/>
          </w:tcPr>
          <w:p w14:paraId="4C75672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4F02806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9.</w:t>
            </w:r>
          </w:p>
        </w:tc>
        <w:tc>
          <w:tcPr>
            <w:tcW w:w="1417" w:type="dxa"/>
            <w:shd w:val="clear" w:color="auto" w:fill="auto"/>
            <w:noWrap/>
            <w:vAlign w:val="center"/>
            <w:hideMark/>
          </w:tcPr>
          <w:p w14:paraId="2E04F5B1"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District of Columbia</w:t>
            </w:r>
          </w:p>
        </w:tc>
        <w:tc>
          <w:tcPr>
            <w:tcW w:w="661" w:type="dxa"/>
            <w:shd w:val="clear" w:color="auto" w:fill="auto"/>
            <w:noWrap/>
            <w:vAlign w:val="center"/>
            <w:hideMark/>
          </w:tcPr>
          <w:p w14:paraId="0F524DF6"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11</w:t>
            </w:r>
          </w:p>
        </w:tc>
        <w:tc>
          <w:tcPr>
            <w:tcW w:w="1308" w:type="dxa"/>
            <w:shd w:val="clear" w:color="auto" w:fill="auto"/>
            <w:noWrap/>
            <w:vAlign w:val="center"/>
            <w:hideMark/>
          </w:tcPr>
          <w:p w14:paraId="638594D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78DF6621" w14:textId="77777777" w:rsidTr="001D3335">
        <w:trPr>
          <w:trHeight w:val="360"/>
        </w:trPr>
        <w:tc>
          <w:tcPr>
            <w:tcW w:w="805" w:type="dxa"/>
            <w:shd w:val="clear" w:color="auto" w:fill="auto"/>
            <w:noWrap/>
            <w:vAlign w:val="center"/>
            <w:hideMark/>
          </w:tcPr>
          <w:p w14:paraId="73090D6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10.</w:t>
            </w:r>
          </w:p>
        </w:tc>
        <w:tc>
          <w:tcPr>
            <w:tcW w:w="637" w:type="dxa"/>
            <w:shd w:val="clear" w:color="auto" w:fill="auto"/>
            <w:noWrap/>
            <w:vAlign w:val="center"/>
            <w:hideMark/>
          </w:tcPr>
          <w:p w14:paraId="3D53BAA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TX</w:t>
            </w:r>
          </w:p>
        </w:tc>
        <w:tc>
          <w:tcPr>
            <w:tcW w:w="1283" w:type="dxa"/>
            <w:shd w:val="clear" w:color="auto" w:fill="auto"/>
            <w:noWrap/>
            <w:vAlign w:val="center"/>
            <w:hideMark/>
          </w:tcPr>
          <w:p w14:paraId="502B6B5C"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Dallas County</w:t>
            </w:r>
          </w:p>
        </w:tc>
        <w:tc>
          <w:tcPr>
            <w:tcW w:w="717" w:type="dxa"/>
            <w:shd w:val="clear" w:color="auto" w:fill="auto"/>
            <w:noWrap/>
            <w:vAlign w:val="center"/>
            <w:hideMark/>
          </w:tcPr>
          <w:p w14:paraId="2CC27D18"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48113</w:t>
            </w:r>
          </w:p>
        </w:tc>
        <w:tc>
          <w:tcPr>
            <w:tcW w:w="1287" w:type="dxa"/>
            <w:shd w:val="clear" w:color="auto" w:fill="auto"/>
            <w:noWrap/>
            <w:vAlign w:val="center"/>
            <w:hideMark/>
          </w:tcPr>
          <w:p w14:paraId="3C45BEF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5ABAC00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10.</w:t>
            </w:r>
          </w:p>
        </w:tc>
        <w:tc>
          <w:tcPr>
            <w:tcW w:w="1417" w:type="dxa"/>
            <w:shd w:val="clear" w:color="auto" w:fill="auto"/>
            <w:noWrap/>
            <w:vAlign w:val="center"/>
            <w:hideMark/>
          </w:tcPr>
          <w:p w14:paraId="496580E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Florida</w:t>
            </w:r>
          </w:p>
        </w:tc>
        <w:tc>
          <w:tcPr>
            <w:tcW w:w="661" w:type="dxa"/>
            <w:shd w:val="clear" w:color="auto" w:fill="auto"/>
            <w:noWrap/>
            <w:vAlign w:val="center"/>
            <w:hideMark/>
          </w:tcPr>
          <w:p w14:paraId="560F8FEF"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12</w:t>
            </w:r>
          </w:p>
        </w:tc>
        <w:tc>
          <w:tcPr>
            <w:tcW w:w="1308" w:type="dxa"/>
            <w:shd w:val="clear" w:color="auto" w:fill="auto"/>
            <w:noWrap/>
            <w:vAlign w:val="center"/>
            <w:hideMark/>
          </w:tcPr>
          <w:p w14:paraId="2E11B87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32960881" w14:textId="77777777" w:rsidTr="001D3335">
        <w:trPr>
          <w:trHeight w:val="360"/>
        </w:trPr>
        <w:tc>
          <w:tcPr>
            <w:tcW w:w="805" w:type="dxa"/>
            <w:shd w:val="clear" w:color="auto" w:fill="auto"/>
            <w:noWrap/>
            <w:vAlign w:val="center"/>
            <w:hideMark/>
          </w:tcPr>
          <w:p w14:paraId="2D5DEE3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11.</w:t>
            </w:r>
          </w:p>
        </w:tc>
        <w:tc>
          <w:tcPr>
            <w:tcW w:w="637" w:type="dxa"/>
            <w:shd w:val="clear" w:color="auto" w:fill="auto"/>
            <w:noWrap/>
            <w:vAlign w:val="center"/>
            <w:hideMark/>
          </w:tcPr>
          <w:p w14:paraId="0788489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GA</w:t>
            </w:r>
          </w:p>
        </w:tc>
        <w:tc>
          <w:tcPr>
            <w:tcW w:w="1283" w:type="dxa"/>
            <w:shd w:val="clear" w:color="auto" w:fill="auto"/>
            <w:noWrap/>
            <w:vAlign w:val="center"/>
            <w:hideMark/>
          </w:tcPr>
          <w:p w14:paraId="12557A76"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Dekalb County</w:t>
            </w:r>
          </w:p>
        </w:tc>
        <w:tc>
          <w:tcPr>
            <w:tcW w:w="717" w:type="dxa"/>
            <w:shd w:val="clear" w:color="auto" w:fill="auto"/>
            <w:noWrap/>
            <w:vAlign w:val="center"/>
            <w:hideMark/>
          </w:tcPr>
          <w:p w14:paraId="7447BDC8"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13089</w:t>
            </w:r>
          </w:p>
        </w:tc>
        <w:tc>
          <w:tcPr>
            <w:tcW w:w="1287" w:type="dxa"/>
            <w:shd w:val="clear" w:color="auto" w:fill="auto"/>
            <w:noWrap/>
            <w:vAlign w:val="center"/>
            <w:hideMark/>
          </w:tcPr>
          <w:p w14:paraId="7F48955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1E963C3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11.</w:t>
            </w:r>
          </w:p>
        </w:tc>
        <w:tc>
          <w:tcPr>
            <w:tcW w:w="1417" w:type="dxa"/>
            <w:shd w:val="clear" w:color="auto" w:fill="auto"/>
            <w:noWrap/>
            <w:vAlign w:val="center"/>
            <w:hideMark/>
          </w:tcPr>
          <w:p w14:paraId="048FFAF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Georgia</w:t>
            </w:r>
          </w:p>
        </w:tc>
        <w:tc>
          <w:tcPr>
            <w:tcW w:w="661" w:type="dxa"/>
            <w:shd w:val="clear" w:color="auto" w:fill="auto"/>
            <w:noWrap/>
            <w:vAlign w:val="center"/>
            <w:hideMark/>
          </w:tcPr>
          <w:p w14:paraId="229AD2E8"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13</w:t>
            </w:r>
          </w:p>
        </w:tc>
        <w:tc>
          <w:tcPr>
            <w:tcW w:w="1308" w:type="dxa"/>
            <w:shd w:val="clear" w:color="auto" w:fill="auto"/>
            <w:noWrap/>
            <w:vAlign w:val="center"/>
            <w:hideMark/>
          </w:tcPr>
          <w:p w14:paraId="2899E29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14AB8792" w14:textId="77777777" w:rsidTr="001D3335">
        <w:trPr>
          <w:trHeight w:val="360"/>
        </w:trPr>
        <w:tc>
          <w:tcPr>
            <w:tcW w:w="805" w:type="dxa"/>
            <w:shd w:val="clear" w:color="auto" w:fill="auto"/>
            <w:noWrap/>
            <w:vAlign w:val="center"/>
            <w:hideMark/>
          </w:tcPr>
          <w:p w14:paraId="40D1144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12.</w:t>
            </w:r>
          </w:p>
        </w:tc>
        <w:tc>
          <w:tcPr>
            <w:tcW w:w="637" w:type="dxa"/>
            <w:shd w:val="clear" w:color="auto" w:fill="auto"/>
            <w:noWrap/>
            <w:vAlign w:val="center"/>
            <w:hideMark/>
          </w:tcPr>
          <w:p w14:paraId="3004CD3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DC</w:t>
            </w:r>
          </w:p>
        </w:tc>
        <w:tc>
          <w:tcPr>
            <w:tcW w:w="1283" w:type="dxa"/>
            <w:shd w:val="clear" w:color="auto" w:fill="auto"/>
            <w:noWrap/>
            <w:vAlign w:val="center"/>
            <w:hideMark/>
          </w:tcPr>
          <w:p w14:paraId="434107B3"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District of Columbia</w:t>
            </w:r>
          </w:p>
        </w:tc>
        <w:tc>
          <w:tcPr>
            <w:tcW w:w="717" w:type="dxa"/>
            <w:shd w:val="clear" w:color="auto" w:fill="auto"/>
            <w:noWrap/>
            <w:vAlign w:val="center"/>
            <w:hideMark/>
          </w:tcPr>
          <w:p w14:paraId="30D146A1"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11001</w:t>
            </w:r>
          </w:p>
        </w:tc>
        <w:tc>
          <w:tcPr>
            <w:tcW w:w="1287" w:type="dxa"/>
            <w:shd w:val="clear" w:color="auto" w:fill="auto"/>
            <w:noWrap/>
            <w:vAlign w:val="center"/>
            <w:hideMark/>
          </w:tcPr>
          <w:p w14:paraId="678F57D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Modeled as a state</w:t>
            </w:r>
          </w:p>
        </w:tc>
        <w:tc>
          <w:tcPr>
            <w:tcW w:w="888" w:type="dxa"/>
            <w:shd w:val="clear" w:color="auto" w:fill="auto"/>
            <w:noWrap/>
            <w:vAlign w:val="center"/>
            <w:hideMark/>
          </w:tcPr>
          <w:p w14:paraId="0129CCA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12.</w:t>
            </w:r>
          </w:p>
        </w:tc>
        <w:tc>
          <w:tcPr>
            <w:tcW w:w="1417" w:type="dxa"/>
            <w:shd w:val="clear" w:color="auto" w:fill="auto"/>
            <w:noWrap/>
            <w:vAlign w:val="center"/>
            <w:hideMark/>
          </w:tcPr>
          <w:p w14:paraId="3B9C7AE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Hawaii</w:t>
            </w:r>
          </w:p>
        </w:tc>
        <w:tc>
          <w:tcPr>
            <w:tcW w:w="661" w:type="dxa"/>
            <w:shd w:val="clear" w:color="auto" w:fill="auto"/>
            <w:noWrap/>
            <w:vAlign w:val="center"/>
            <w:hideMark/>
          </w:tcPr>
          <w:p w14:paraId="7D22F8A1"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15</w:t>
            </w:r>
          </w:p>
        </w:tc>
        <w:tc>
          <w:tcPr>
            <w:tcW w:w="1308" w:type="dxa"/>
            <w:shd w:val="clear" w:color="auto" w:fill="auto"/>
            <w:noWrap/>
            <w:vAlign w:val="center"/>
            <w:hideMark/>
          </w:tcPr>
          <w:p w14:paraId="41A93D9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7DEDFD8D" w14:textId="77777777" w:rsidTr="001D3335">
        <w:trPr>
          <w:trHeight w:val="360"/>
        </w:trPr>
        <w:tc>
          <w:tcPr>
            <w:tcW w:w="805" w:type="dxa"/>
            <w:shd w:val="clear" w:color="auto" w:fill="auto"/>
            <w:noWrap/>
            <w:vAlign w:val="center"/>
            <w:hideMark/>
          </w:tcPr>
          <w:p w14:paraId="137C9FB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13.</w:t>
            </w:r>
          </w:p>
        </w:tc>
        <w:tc>
          <w:tcPr>
            <w:tcW w:w="637" w:type="dxa"/>
            <w:shd w:val="clear" w:color="auto" w:fill="auto"/>
            <w:noWrap/>
            <w:vAlign w:val="center"/>
            <w:hideMark/>
          </w:tcPr>
          <w:p w14:paraId="2F08FC3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FL</w:t>
            </w:r>
          </w:p>
        </w:tc>
        <w:tc>
          <w:tcPr>
            <w:tcW w:w="1283" w:type="dxa"/>
            <w:shd w:val="clear" w:color="auto" w:fill="auto"/>
            <w:noWrap/>
            <w:vAlign w:val="center"/>
            <w:hideMark/>
          </w:tcPr>
          <w:p w14:paraId="06C17D31"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Duval County</w:t>
            </w:r>
          </w:p>
        </w:tc>
        <w:tc>
          <w:tcPr>
            <w:tcW w:w="717" w:type="dxa"/>
            <w:shd w:val="clear" w:color="auto" w:fill="auto"/>
            <w:noWrap/>
            <w:vAlign w:val="center"/>
            <w:hideMark/>
          </w:tcPr>
          <w:p w14:paraId="47EC69C9"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12031</w:t>
            </w:r>
          </w:p>
        </w:tc>
        <w:tc>
          <w:tcPr>
            <w:tcW w:w="1287" w:type="dxa"/>
            <w:shd w:val="clear" w:color="auto" w:fill="auto"/>
            <w:noWrap/>
            <w:vAlign w:val="center"/>
            <w:hideMark/>
          </w:tcPr>
          <w:p w14:paraId="53A32B9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35CB5AE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13.</w:t>
            </w:r>
          </w:p>
        </w:tc>
        <w:tc>
          <w:tcPr>
            <w:tcW w:w="1417" w:type="dxa"/>
            <w:shd w:val="clear" w:color="auto" w:fill="auto"/>
            <w:noWrap/>
            <w:vAlign w:val="center"/>
            <w:hideMark/>
          </w:tcPr>
          <w:p w14:paraId="556C1C9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Idaho</w:t>
            </w:r>
          </w:p>
        </w:tc>
        <w:tc>
          <w:tcPr>
            <w:tcW w:w="661" w:type="dxa"/>
            <w:shd w:val="clear" w:color="auto" w:fill="auto"/>
            <w:noWrap/>
            <w:vAlign w:val="center"/>
            <w:hideMark/>
          </w:tcPr>
          <w:p w14:paraId="2F920601"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16</w:t>
            </w:r>
          </w:p>
        </w:tc>
        <w:tc>
          <w:tcPr>
            <w:tcW w:w="1308" w:type="dxa"/>
            <w:shd w:val="clear" w:color="auto" w:fill="auto"/>
            <w:noWrap/>
            <w:vAlign w:val="center"/>
            <w:hideMark/>
          </w:tcPr>
          <w:p w14:paraId="0FFD27D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4933DCE6" w14:textId="77777777" w:rsidTr="001D3335">
        <w:trPr>
          <w:trHeight w:val="360"/>
        </w:trPr>
        <w:tc>
          <w:tcPr>
            <w:tcW w:w="805" w:type="dxa"/>
            <w:shd w:val="clear" w:color="auto" w:fill="auto"/>
            <w:noWrap/>
            <w:vAlign w:val="center"/>
            <w:hideMark/>
          </w:tcPr>
          <w:p w14:paraId="2E250EF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14.</w:t>
            </w:r>
          </w:p>
        </w:tc>
        <w:tc>
          <w:tcPr>
            <w:tcW w:w="637" w:type="dxa"/>
            <w:shd w:val="clear" w:color="auto" w:fill="auto"/>
            <w:noWrap/>
            <w:vAlign w:val="center"/>
            <w:hideMark/>
          </w:tcPr>
          <w:p w14:paraId="5EBD216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LA</w:t>
            </w:r>
          </w:p>
        </w:tc>
        <w:tc>
          <w:tcPr>
            <w:tcW w:w="1283" w:type="dxa"/>
            <w:shd w:val="clear" w:color="auto" w:fill="auto"/>
            <w:noWrap/>
            <w:vAlign w:val="center"/>
            <w:hideMark/>
          </w:tcPr>
          <w:p w14:paraId="18B670CA"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East Baton Rouge Parish</w:t>
            </w:r>
          </w:p>
        </w:tc>
        <w:tc>
          <w:tcPr>
            <w:tcW w:w="717" w:type="dxa"/>
            <w:shd w:val="clear" w:color="auto" w:fill="auto"/>
            <w:noWrap/>
            <w:vAlign w:val="center"/>
            <w:hideMark/>
          </w:tcPr>
          <w:p w14:paraId="2A11B419"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22033</w:t>
            </w:r>
          </w:p>
        </w:tc>
        <w:tc>
          <w:tcPr>
            <w:tcW w:w="1287" w:type="dxa"/>
            <w:shd w:val="clear" w:color="auto" w:fill="auto"/>
            <w:noWrap/>
            <w:vAlign w:val="center"/>
            <w:hideMark/>
          </w:tcPr>
          <w:p w14:paraId="0436FE3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4CC2993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14.</w:t>
            </w:r>
          </w:p>
        </w:tc>
        <w:tc>
          <w:tcPr>
            <w:tcW w:w="1417" w:type="dxa"/>
            <w:shd w:val="clear" w:color="auto" w:fill="auto"/>
            <w:noWrap/>
            <w:vAlign w:val="center"/>
            <w:hideMark/>
          </w:tcPr>
          <w:p w14:paraId="607C664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Illinois</w:t>
            </w:r>
          </w:p>
        </w:tc>
        <w:tc>
          <w:tcPr>
            <w:tcW w:w="661" w:type="dxa"/>
            <w:shd w:val="clear" w:color="auto" w:fill="auto"/>
            <w:noWrap/>
            <w:vAlign w:val="center"/>
            <w:hideMark/>
          </w:tcPr>
          <w:p w14:paraId="1F6DDFA9"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17</w:t>
            </w:r>
          </w:p>
        </w:tc>
        <w:tc>
          <w:tcPr>
            <w:tcW w:w="1308" w:type="dxa"/>
            <w:shd w:val="clear" w:color="auto" w:fill="auto"/>
            <w:noWrap/>
            <w:vAlign w:val="center"/>
            <w:hideMark/>
          </w:tcPr>
          <w:p w14:paraId="552A0CA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6FBFDE51" w14:textId="77777777" w:rsidTr="001D3335">
        <w:trPr>
          <w:trHeight w:val="360"/>
        </w:trPr>
        <w:tc>
          <w:tcPr>
            <w:tcW w:w="805" w:type="dxa"/>
            <w:shd w:val="clear" w:color="auto" w:fill="auto"/>
            <w:noWrap/>
            <w:vAlign w:val="center"/>
            <w:hideMark/>
          </w:tcPr>
          <w:p w14:paraId="65AE3DE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15.</w:t>
            </w:r>
          </w:p>
        </w:tc>
        <w:tc>
          <w:tcPr>
            <w:tcW w:w="637" w:type="dxa"/>
            <w:shd w:val="clear" w:color="auto" w:fill="auto"/>
            <w:noWrap/>
            <w:vAlign w:val="center"/>
            <w:hideMark/>
          </w:tcPr>
          <w:p w14:paraId="688A3C7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NJ</w:t>
            </w:r>
          </w:p>
        </w:tc>
        <w:tc>
          <w:tcPr>
            <w:tcW w:w="1283" w:type="dxa"/>
            <w:shd w:val="clear" w:color="auto" w:fill="auto"/>
            <w:noWrap/>
            <w:vAlign w:val="center"/>
            <w:hideMark/>
          </w:tcPr>
          <w:p w14:paraId="1A3E3769"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Essex County</w:t>
            </w:r>
          </w:p>
        </w:tc>
        <w:tc>
          <w:tcPr>
            <w:tcW w:w="717" w:type="dxa"/>
            <w:shd w:val="clear" w:color="auto" w:fill="auto"/>
            <w:noWrap/>
            <w:vAlign w:val="center"/>
            <w:hideMark/>
          </w:tcPr>
          <w:p w14:paraId="5FE087FE"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34013</w:t>
            </w:r>
          </w:p>
        </w:tc>
        <w:tc>
          <w:tcPr>
            <w:tcW w:w="1287" w:type="dxa"/>
            <w:shd w:val="clear" w:color="auto" w:fill="auto"/>
            <w:noWrap/>
            <w:vAlign w:val="center"/>
            <w:hideMark/>
          </w:tcPr>
          <w:p w14:paraId="43CDF4B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4F32CBD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15.</w:t>
            </w:r>
          </w:p>
        </w:tc>
        <w:tc>
          <w:tcPr>
            <w:tcW w:w="1417" w:type="dxa"/>
            <w:shd w:val="clear" w:color="auto" w:fill="auto"/>
            <w:noWrap/>
            <w:vAlign w:val="center"/>
            <w:hideMark/>
          </w:tcPr>
          <w:p w14:paraId="6AC3583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Indiana</w:t>
            </w:r>
          </w:p>
        </w:tc>
        <w:tc>
          <w:tcPr>
            <w:tcW w:w="661" w:type="dxa"/>
            <w:shd w:val="clear" w:color="auto" w:fill="auto"/>
            <w:noWrap/>
            <w:vAlign w:val="center"/>
            <w:hideMark/>
          </w:tcPr>
          <w:p w14:paraId="631B1C27"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18</w:t>
            </w:r>
          </w:p>
        </w:tc>
        <w:tc>
          <w:tcPr>
            <w:tcW w:w="1308" w:type="dxa"/>
            <w:shd w:val="clear" w:color="auto" w:fill="auto"/>
            <w:noWrap/>
            <w:vAlign w:val="center"/>
            <w:hideMark/>
          </w:tcPr>
          <w:p w14:paraId="2213E18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5E059D8D" w14:textId="77777777" w:rsidTr="001D3335">
        <w:trPr>
          <w:trHeight w:val="360"/>
        </w:trPr>
        <w:tc>
          <w:tcPr>
            <w:tcW w:w="805" w:type="dxa"/>
            <w:shd w:val="clear" w:color="auto" w:fill="auto"/>
            <w:noWrap/>
            <w:vAlign w:val="center"/>
            <w:hideMark/>
          </w:tcPr>
          <w:p w14:paraId="2EC0C74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16.</w:t>
            </w:r>
          </w:p>
        </w:tc>
        <w:tc>
          <w:tcPr>
            <w:tcW w:w="637" w:type="dxa"/>
            <w:shd w:val="clear" w:color="auto" w:fill="auto"/>
            <w:noWrap/>
            <w:vAlign w:val="center"/>
            <w:hideMark/>
          </w:tcPr>
          <w:p w14:paraId="34AADB2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OH</w:t>
            </w:r>
          </w:p>
        </w:tc>
        <w:tc>
          <w:tcPr>
            <w:tcW w:w="1283" w:type="dxa"/>
            <w:shd w:val="clear" w:color="auto" w:fill="auto"/>
            <w:noWrap/>
            <w:vAlign w:val="center"/>
            <w:hideMark/>
          </w:tcPr>
          <w:p w14:paraId="19A6E6AD"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Franklin County</w:t>
            </w:r>
          </w:p>
        </w:tc>
        <w:tc>
          <w:tcPr>
            <w:tcW w:w="717" w:type="dxa"/>
            <w:shd w:val="clear" w:color="auto" w:fill="auto"/>
            <w:noWrap/>
            <w:vAlign w:val="center"/>
            <w:hideMark/>
          </w:tcPr>
          <w:p w14:paraId="32EC3D76"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39049</w:t>
            </w:r>
          </w:p>
        </w:tc>
        <w:tc>
          <w:tcPr>
            <w:tcW w:w="1287" w:type="dxa"/>
            <w:shd w:val="clear" w:color="auto" w:fill="auto"/>
            <w:noWrap/>
            <w:vAlign w:val="center"/>
            <w:hideMark/>
          </w:tcPr>
          <w:p w14:paraId="2BFE9DB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61F4C0F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16.</w:t>
            </w:r>
          </w:p>
        </w:tc>
        <w:tc>
          <w:tcPr>
            <w:tcW w:w="1417" w:type="dxa"/>
            <w:shd w:val="clear" w:color="auto" w:fill="auto"/>
            <w:noWrap/>
            <w:vAlign w:val="center"/>
            <w:hideMark/>
          </w:tcPr>
          <w:p w14:paraId="059B442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Iowa</w:t>
            </w:r>
          </w:p>
        </w:tc>
        <w:tc>
          <w:tcPr>
            <w:tcW w:w="661" w:type="dxa"/>
            <w:shd w:val="clear" w:color="auto" w:fill="auto"/>
            <w:noWrap/>
            <w:vAlign w:val="center"/>
            <w:hideMark/>
          </w:tcPr>
          <w:p w14:paraId="309375FF"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19</w:t>
            </w:r>
          </w:p>
        </w:tc>
        <w:tc>
          <w:tcPr>
            <w:tcW w:w="1308" w:type="dxa"/>
            <w:shd w:val="clear" w:color="auto" w:fill="auto"/>
            <w:noWrap/>
            <w:vAlign w:val="center"/>
            <w:hideMark/>
          </w:tcPr>
          <w:p w14:paraId="242296F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5E30B824" w14:textId="77777777" w:rsidTr="001D3335">
        <w:trPr>
          <w:trHeight w:val="360"/>
        </w:trPr>
        <w:tc>
          <w:tcPr>
            <w:tcW w:w="805" w:type="dxa"/>
            <w:shd w:val="clear" w:color="auto" w:fill="auto"/>
            <w:noWrap/>
            <w:vAlign w:val="center"/>
            <w:hideMark/>
          </w:tcPr>
          <w:p w14:paraId="187A09A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17.</w:t>
            </w:r>
          </w:p>
        </w:tc>
        <w:tc>
          <w:tcPr>
            <w:tcW w:w="637" w:type="dxa"/>
            <w:shd w:val="clear" w:color="auto" w:fill="auto"/>
            <w:noWrap/>
            <w:vAlign w:val="center"/>
            <w:hideMark/>
          </w:tcPr>
          <w:p w14:paraId="1CD241C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GA</w:t>
            </w:r>
          </w:p>
        </w:tc>
        <w:tc>
          <w:tcPr>
            <w:tcW w:w="1283" w:type="dxa"/>
            <w:shd w:val="clear" w:color="auto" w:fill="auto"/>
            <w:noWrap/>
            <w:vAlign w:val="center"/>
            <w:hideMark/>
          </w:tcPr>
          <w:p w14:paraId="4932933C"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Fulton County</w:t>
            </w:r>
          </w:p>
        </w:tc>
        <w:tc>
          <w:tcPr>
            <w:tcW w:w="717" w:type="dxa"/>
            <w:shd w:val="clear" w:color="auto" w:fill="auto"/>
            <w:noWrap/>
            <w:vAlign w:val="center"/>
            <w:hideMark/>
          </w:tcPr>
          <w:p w14:paraId="34474F1F"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13121</w:t>
            </w:r>
          </w:p>
        </w:tc>
        <w:tc>
          <w:tcPr>
            <w:tcW w:w="1287" w:type="dxa"/>
            <w:shd w:val="clear" w:color="auto" w:fill="auto"/>
            <w:noWrap/>
            <w:vAlign w:val="center"/>
            <w:hideMark/>
          </w:tcPr>
          <w:p w14:paraId="2EB3287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2A2311C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17.</w:t>
            </w:r>
          </w:p>
        </w:tc>
        <w:tc>
          <w:tcPr>
            <w:tcW w:w="1417" w:type="dxa"/>
            <w:shd w:val="clear" w:color="auto" w:fill="auto"/>
            <w:noWrap/>
            <w:vAlign w:val="center"/>
            <w:hideMark/>
          </w:tcPr>
          <w:p w14:paraId="1E6EB96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Kansas</w:t>
            </w:r>
          </w:p>
        </w:tc>
        <w:tc>
          <w:tcPr>
            <w:tcW w:w="661" w:type="dxa"/>
            <w:shd w:val="clear" w:color="auto" w:fill="auto"/>
            <w:noWrap/>
            <w:vAlign w:val="center"/>
            <w:hideMark/>
          </w:tcPr>
          <w:p w14:paraId="18CB1BF4"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20</w:t>
            </w:r>
          </w:p>
        </w:tc>
        <w:tc>
          <w:tcPr>
            <w:tcW w:w="1308" w:type="dxa"/>
            <w:shd w:val="clear" w:color="auto" w:fill="auto"/>
            <w:noWrap/>
            <w:vAlign w:val="center"/>
            <w:hideMark/>
          </w:tcPr>
          <w:p w14:paraId="42FC255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074FE0C9" w14:textId="77777777" w:rsidTr="001D3335">
        <w:trPr>
          <w:trHeight w:val="360"/>
        </w:trPr>
        <w:tc>
          <w:tcPr>
            <w:tcW w:w="805" w:type="dxa"/>
            <w:shd w:val="clear" w:color="auto" w:fill="auto"/>
            <w:noWrap/>
            <w:vAlign w:val="center"/>
            <w:hideMark/>
          </w:tcPr>
          <w:p w14:paraId="0E1538D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18.</w:t>
            </w:r>
          </w:p>
        </w:tc>
        <w:tc>
          <w:tcPr>
            <w:tcW w:w="637" w:type="dxa"/>
            <w:shd w:val="clear" w:color="auto" w:fill="auto"/>
            <w:noWrap/>
            <w:vAlign w:val="center"/>
            <w:hideMark/>
          </w:tcPr>
          <w:p w14:paraId="5F332C7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GA</w:t>
            </w:r>
          </w:p>
        </w:tc>
        <w:tc>
          <w:tcPr>
            <w:tcW w:w="1283" w:type="dxa"/>
            <w:shd w:val="clear" w:color="auto" w:fill="auto"/>
            <w:noWrap/>
            <w:vAlign w:val="center"/>
            <w:hideMark/>
          </w:tcPr>
          <w:p w14:paraId="493D6ADB"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Gwinnett County</w:t>
            </w:r>
          </w:p>
        </w:tc>
        <w:tc>
          <w:tcPr>
            <w:tcW w:w="717" w:type="dxa"/>
            <w:shd w:val="clear" w:color="auto" w:fill="auto"/>
            <w:noWrap/>
            <w:vAlign w:val="center"/>
            <w:hideMark/>
          </w:tcPr>
          <w:p w14:paraId="5439320B"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13135</w:t>
            </w:r>
          </w:p>
        </w:tc>
        <w:tc>
          <w:tcPr>
            <w:tcW w:w="1287" w:type="dxa"/>
            <w:shd w:val="clear" w:color="auto" w:fill="auto"/>
            <w:noWrap/>
            <w:vAlign w:val="center"/>
            <w:hideMark/>
          </w:tcPr>
          <w:p w14:paraId="3141ABB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3F65252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18.</w:t>
            </w:r>
          </w:p>
        </w:tc>
        <w:tc>
          <w:tcPr>
            <w:tcW w:w="1417" w:type="dxa"/>
            <w:shd w:val="clear" w:color="auto" w:fill="auto"/>
            <w:noWrap/>
            <w:vAlign w:val="center"/>
            <w:hideMark/>
          </w:tcPr>
          <w:p w14:paraId="26503B2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2E74B5" w:themeColor="accent5" w:themeShade="BF"/>
                <w:sz w:val="20"/>
                <w:szCs w:val="20"/>
              </w:rPr>
              <w:t>Kentucky</w:t>
            </w:r>
          </w:p>
        </w:tc>
        <w:tc>
          <w:tcPr>
            <w:tcW w:w="661" w:type="dxa"/>
            <w:shd w:val="clear" w:color="auto" w:fill="auto"/>
            <w:noWrap/>
            <w:vAlign w:val="center"/>
            <w:hideMark/>
          </w:tcPr>
          <w:p w14:paraId="6EFA91D9"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21</w:t>
            </w:r>
          </w:p>
        </w:tc>
        <w:tc>
          <w:tcPr>
            <w:tcW w:w="1308" w:type="dxa"/>
            <w:shd w:val="clear" w:color="auto" w:fill="auto"/>
            <w:noWrap/>
            <w:vAlign w:val="center"/>
            <w:hideMark/>
          </w:tcPr>
          <w:p w14:paraId="1DBA18A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60D79B0B" w14:textId="77777777" w:rsidTr="001D3335">
        <w:trPr>
          <w:trHeight w:val="360"/>
        </w:trPr>
        <w:tc>
          <w:tcPr>
            <w:tcW w:w="805" w:type="dxa"/>
            <w:shd w:val="clear" w:color="auto" w:fill="auto"/>
            <w:noWrap/>
            <w:vAlign w:val="center"/>
            <w:hideMark/>
          </w:tcPr>
          <w:p w14:paraId="1E6F420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19.</w:t>
            </w:r>
          </w:p>
        </w:tc>
        <w:tc>
          <w:tcPr>
            <w:tcW w:w="637" w:type="dxa"/>
            <w:shd w:val="clear" w:color="auto" w:fill="auto"/>
            <w:noWrap/>
            <w:vAlign w:val="center"/>
            <w:hideMark/>
          </w:tcPr>
          <w:p w14:paraId="2D44090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OH</w:t>
            </w:r>
          </w:p>
        </w:tc>
        <w:tc>
          <w:tcPr>
            <w:tcW w:w="1283" w:type="dxa"/>
            <w:shd w:val="clear" w:color="auto" w:fill="auto"/>
            <w:noWrap/>
            <w:vAlign w:val="center"/>
            <w:hideMark/>
          </w:tcPr>
          <w:p w14:paraId="261B94F5"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Hamilton County</w:t>
            </w:r>
          </w:p>
        </w:tc>
        <w:tc>
          <w:tcPr>
            <w:tcW w:w="717" w:type="dxa"/>
            <w:shd w:val="clear" w:color="auto" w:fill="auto"/>
            <w:noWrap/>
            <w:vAlign w:val="center"/>
            <w:hideMark/>
          </w:tcPr>
          <w:p w14:paraId="0B2E4A0F"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39061</w:t>
            </w:r>
          </w:p>
        </w:tc>
        <w:tc>
          <w:tcPr>
            <w:tcW w:w="1287" w:type="dxa"/>
            <w:shd w:val="clear" w:color="auto" w:fill="auto"/>
            <w:noWrap/>
            <w:vAlign w:val="center"/>
            <w:hideMark/>
          </w:tcPr>
          <w:p w14:paraId="09DBC6C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4F65123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19.</w:t>
            </w:r>
          </w:p>
        </w:tc>
        <w:tc>
          <w:tcPr>
            <w:tcW w:w="1417" w:type="dxa"/>
            <w:shd w:val="clear" w:color="auto" w:fill="auto"/>
            <w:noWrap/>
            <w:vAlign w:val="center"/>
            <w:hideMark/>
          </w:tcPr>
          <w:p w14:paraId="7378869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Louisiana</w:t>
            </w:r>
          </w:p>
        </w:tc>
        <w:tc>
          <w:tcPr>
            <w:tcW w:w="661" w:type="dxa"/>
            <w:shd w:val="clear" w:color="auto" w:fill="auto"/>
            <w:noWrap/>
            <w:vAlign w:val="center"/>
            <w:hideMark/>
          </w:tcPr>
          <w:p w14:paraId="71D155E7"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22</w:t>
            </w:r>
          </w:p>
        </w:tc>
        <w:tc>
          <w:tcPr>
            <w:tcW w:w="1308" w:type="dxa"/>
            <w:shd w:val="clear" w:color="auto" w:fill="auto"/>
            <w:noWrap/>
            <w:vAlign w:val="center"/>
            <w:hideMark/>
          </w:tcPr>
          <w:p w14:paraId="06D97E8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147E0D0A" w14:textId="77777777" w:rsidTr="001D3335">
        <w:trPr>
          <w:trHeight w:val="360"/>
        </w:trPr>
        <w:tc>
          <w:tcPr>
            <w:tcW w:w="805" w:type="dxa"/>
            <w:shd w:val="clear" w:color="auto" w:fill="auto"/>
            <w:noWrap/>
            <w:vAlign w:val="center"/>
            <w:hideMark/>
          </w:tcPr>
          <w:p w14:paraId="4A63CFF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20.</w:t>
            </w:r>
          </w:p>
        </w:tc>
        <w:tc>
          <w:tcPr>
            <w:tcW w:w="637" w:type="dxa"/>
            <w:shd w:val="clear" w:color="auto" w:fill="auto"/>
            <w:noWrap/>
            <w:vAlign w:val="center"/>
            <w:hideMark/>
          </w:tcPr>
          <w:p w14:paraId="722DD77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TX</w:t>
            </w:r>
          </w:p>
        </w:tc>
        <w:tc>
          <w:tcPr>
            <w:tcW w:w="1283" w:type="dxa"/>
            <w:shd w:val="clear" w:color="auto" w:fill="auto"/>
            <w:noWrap/>
            <w:vAlign w:val="center"/>
            <w:hideMark/>
          </w:tcPr>
          <w:p w14:paraId="63B02541"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Harris County</w:t>
            </w:r>
          </w:p>
        </w:tc>
        <w:tc>
          <w:tcPr>
            <w:tcW w:w="717" w:type="dxa"/>
            <w:shd w:val="clear" w:color="auto" w:fill="auto"/>
            <w:noWrap/>
            <w:vAlign w:val="center"/>
            <w:hideMark/>
          </w:tcPr>
          <w:p w14:paraId="779228D1"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48201</w:t>
            </w:r>
          </w:p>
        </w:tc>
        <w:tc>
          <w:tcPr>
            <w:tcW w:w="1287" w:type="dxa"/>
            <w:shd w:val="clear" w:color="auto" w:fill="auto"/>
            <w:noWrap/>
            <w:vAlign w:val="center"/>
            <w:hideMark/>
          </w:tcPr>
          <w:p w14:paraId="3D34E3F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311984D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20.</w:t>
            </w:r>
          </w:p>
        </w:tc>
        <w:tc>
          <w:tcPr>
            <w:tcW w:w="1417" w:type="dxa"/>
            <w:shd w:val="clear" w:color="auto" w:fill="auto"/>
            <w:noWrap/>
            <w:vAlign w:val="center"/>
            <w:hideMark/>
          </w:tcPr>
          <w:p w14:paraId="3B0B1D3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Maine</w:t>
            </w:r>
          </w:p>
        </w:tc>
        <w:tc>
          <w:tcPr>
            <w:tcW w:w="661" w:type="dxa"/>
            <w:shd w:val="clear" w:color="auto" w:fill="auto"/>
            <w:noWrap/>
            <w:vAlign w:val="center"/>
            <w:hideMark/>
          </w:tcPr>
          <w:p w14:paraId="346C2497"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23</w:t>
            </w:r>
          </w:p>
        </w:tc>
        <w:tc>
          <w:tcPr>
            <w:tcW w:w="1308" w:type="dxa"/>
            <w:shd w:val="clear" w:color="auto" w:fill="auto"/>
            <w:noWrap/>
            <w:vAlign w:val="center"/>
            <w:hideMark/>
          </w:tcPr>
          <w:p w14:paraId="33C4806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23041D7B" w14:textId="77777777" w:rsidTr="001D3335">
        <w:trPr>
          <w:trHeight w:val="360"/>
        </w:trPr>
        <w:tc>
          <w:tcPr>
            <w:tcW w:w="805" w:type="dxa"/>
            <w:shd w:val="clear" w:color="auto" w:fill="auto"/>
            <w:noWrap/>
            <w:vAlign w:val="center"/>
            <w:hideMark/>
          </w:tcPr>
          <w:p w14:paraId="42C6FF8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21.</w:t>
            </w:r>
          </w:p>
        </w:tc>
        <w:tc>
          <w:tcPr>
            <w:tcW w:w="637" w:type="dxa"/>
            <w:shd w:val="clear" w:color="auto" w:fill="auto"/>
            <w:noWrap/>
            <w:vAlign w:val="center"/>
            <w:hideMark/>
          </w:tcPr>
          <w:p w14:paraId="67453E5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FL</w:t>
            </w:r>
          </w:p>
        </w:tc>
        <w:tc>
          <w:tcPr>
            <w:tcW w:w="1283" w:type="dxa"/>
            <w:shd w:val="clear" w:color="auto" w:fill="auto"/>
            <w:noWrap/>
            <w:vAlign w:val="center"/>
            <w:hideMark/>
          </w:tcPr>
          <w:p w14:paraId="6675BC8A"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Hillsborough County</w:t>
            </w:r>
          </w:p>
        </w:tc>
        <w:tc>
          <w:tcPr>
            <w:tcW w:w="717" w:type="dxa"/>
            <w:shd w:val="clear" w:color="auto" w:fill="auto"/>
            <w:noWrap/>
            <w:vAlign w:val="center"/>
            <w:hideMark/>
          </w:tcPr>
          <w:p w14:paraId="4DCEDCAA"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12057</w:t>
            </w:r>
          </w:p>
        </w:tc>
        <w:tc>
          <w:tcPr>
            <w:tcW w:w="1287" w:type="dxa"/>
            <w:shd w:val="clear" w:color="auto" w:fill="auto"/>
            <w:noWrap/>
            <w:vAlign w:val="center"/>
            <w:hideMark/>
          </w:tcPr>
          <w:p w14:paraId="13F43A2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1B66CBB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21.</w:t>
            </w:r>
          </w:p>
        </w:tc>
        <w:tc>
          <w:tcPr>
            <w:tcW w:w="1417" w:type="dxa"/>
            <w:shd w:val="clear" w:color="auto" w:fill="auto"/>
            <w:noWrap/>
            <w:vAlign w:val="center"/>
            <w:hideMark/>
          </w:tcPr>
          <w:p w14:paraId="51A13EF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Maryland</w:t>
            </w:r>
          </w:p>
        </w:tc>
        <w:tc>
          <w:tcPr>
            <w:tcW w:w="661" w:type="dxa"/>
            <w:shd w:val="clear" w:color="auto" w:fill="auto"/>
            <w:noWrap/>
            <w:vAlign w:val="center"/>
            <w:hideMark/>
          </w:tcPr>
          <w:p w14:paraId="31FA22CA"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24</w:t>
            </w:r>
          </w:p>
        </w:tc>
        <w:tc>
          <w:tcPr>
            <w:tcW w:w="1308" w:type="dxa"/>
            <w:shd w:val="clear" w:color="auto" w:fill="auto"/>
            <w:noWrap/>
            <w:vAlign w:val="center"/>
            <w:hideMark/>
          </w:tcPr>
          <w:p w14:paraId="64155FA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3CD68937" w14:textId="77777777" w:rsidTr="001D3335">
        <w:trPr>
          <w:trHeight w:val="360"/>
        </w:trPr>
        <w:tc>
          <w:tcPr>
            <w:tcW w:w="805" w:type="dxa"/>
            <w:shd w:val="clear" w:color="auto" w:fill="auto"/>
            <w:noWrap/>
            <w:vAlign w:val="center"/>
            <w:hideMark/>
          </w:tcPr>
          <w:p w14:paraId="6FEBC2E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22.</w:t>
            </w:r>
          </w:p>
        </w:tc>
        <w:tc>
          <w:tcPr>
            <w:tcW w:w="637" w:type="dxa"/>
            <w:shd w:val="clear" w:color="auto" w:fill="auto"/>
            <w:noWrap/>
            <w:vAlign w:val="center"/>
            <w:hideMark/>
          </w:tcPr>
          <w:p w14:paraId="42A14C9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NJ</w:t>
            </w:r>
          </w:p>
        </w:tc>
        <w:tc>
          <w:tcPr>
            <w:tcW w:w="1283" w:type="dxa"/>
            <w:shd w:val="clear" w:color="auto" w:fill="auto"/>
            <w:noWrap/>
            <w:vAlign w:val="center"/>
            <w:hideMark/>
          </w:tcPr>
          <w:p w14:paraId="4103547B"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Hudson County</w:t>
            </w:r>
          </w:p>
        </w:tc>
        <w:tc>
          <w:tcPr>
            <w:tcW w:w="717" w:type="dxa"/>
            <w:shd w:val="clear" w:color="auto" w:fill="auto"/>
            <w:noWrap/>
            <w:vAlign w:val="center"/>
            <w:hideMark/>
          </w:tcPr>
          <w:p w14:paraId="37CCCB8D"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34017</w:t>
            </w:r>
          </w:p>
        </w:tc>
        <w:tc>
          <w:tcPr>
            <w:tcW w:w="1287" w:type="dxa"/>
            <w:shd w:val="clear" w:color="auto" w:fill="auto"/>
            <w:noWrap/>
            <w:vAlign w:val="center"/>
            <w:hideMark/>
          </w:tcPr>
          <w:p w14:paraId="46A9A40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7506AF8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22.</w:t>
            </w:r>
          </w:p>
        </w:tc>
        <w:tc>
          <w:tcPr>
            <w:tcW w:w="1417" w:type="dxa"/>
            <w:shd w:val="clear" w:color="auto" w:fill="auto"/>
            <w:noWrap/>
            <w:vAlign w:val="center"/>
            <w:hideMark/>
          </w:tcPr>
          <w:p w14:paraId="1C87D79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Massachusetts</w:t>
            </w:r>
          </w:p>
        </w:tc>
        <w:tc>
          <w:tcPr>
            <w:tcW w:w="661" w:type="dxa"/>
            <w:shd w:val="clear" w:color="auto" w:fill="auto"/>
            <w:noWrap/>
            <w:vAlign w:val="center"/>
            <w:hideMark/>
          </w:tcPr>
          <w:p w14:paraId="22664260"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25</w:t>
            </w:r>
          </w:p>
        </w:tc>
        <w:tc>
          <w:tcPr>
            <w:tcW w:w="1308" w:type="dxa"/>
            <w:shd w:val="clear" w:color="auto" w:fill="auto"/>
            <w:noWrap/>
            <w:vAlign w:val="center"/>
            <w:hideMark/>
          </w:tcPr>
          <w:p w14:paraId="480D2F2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4F25C385" w14:textId="77777777" w:rsidTr="001D3335">
        <w:trPr>
          <w:trHeight w:val="360"/>
        </w:trPr>
        <w:tc>
          <w:tcPr>
            <w:tcW w:w="805" w:type="dxa"/>
            <w:shd w:val="clear" w:color="auto" w:fill="auto"/>
            <w:noWrap/>
            <w:vAlign w:val="center"/>
            <w:hideMark/>
          </w:tcPr>
          <w:p w14:paraId="0D5AD69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23.</w:t>
            </w:r>
          </w:p>
        </w:tc>
        <w:tc>
          <w:tcPr>
            <w:tcW w:w="637" w:type="dxa"/>
            <w:shd w:val="clear" w:color="auto" w:fill="auto"/>
            <w:noWrap/>
            <w:vAlign w:val="center"/>
            <w:hideMark/>
          </w:tcPr>
          <w:p w14:paraId="70E7A0B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WA</w:t>
            </w:r>
          </w:p>
        </w:tc>
        <w:tc>
          <w:tcPr>
            <w:tcW w:w="1283" w:type="dxa"/>
            <w:shd w:val="clear" w:color="auto" w:fill="auto"/>
            <w:noWrap/>
            <w:vAlign w:val="center"/>
            <w:hideMark/>
          </w:tcPr>
          <w:p w14:paraId="010CA2D6"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King County</w:t>
            </w:r>
          </w:p>
        </w:tc>
        <w:tc>
          <w:tcPr>
            <w:tcW w:w="717" w:type="dxa"/>
            <w:shd w:val="clear" w:color="auto" w:fill="auto"/>
            <w:noWrap/>
            <w:vAlign w:val="center"/>
            <w:hideMark/>
          </w:tcPr>
          <w:p w14:paraId="5CCF9B05"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53033</w:t>
            </w:r>
          </w:p>
        </w:tc>
        <w:tc>
          <w:tcPr>
            <w:tcW w:w="1287" w:type="dxa"/>
            <w:shd w:val="clear" w:color="auto" w:fill="auto"/>
            <w:noWrap/>
            <w:vAlign w:val="center"/>
            <w:hideMark/>
          </w:tcPr>
          <w:p w14:paraId="237B004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40C5C96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23.</w:t>
            </w:r>
          </w:p>
        </w:tc>
        <w:tc>
          <w:tcPr>
            <w:tcW w:w="1417" w:type="dxa"/>
            <w:shd w:val="clear" w:color="auto" w:fill="auto"/>
            <w:noWrap/>
            <w:vAlign w:val="center"/>
            <w:hideMark/>
          </w:tcPr>
          <w:p w14:paraId="7ECD588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Michigan</w:t>
            </w:r>
          </w:p>
        </w:tc>
        <w:tc>
          <w:tcPr>
            <w:tcW w:w="661" w:type="dxa"/>
            <w:shd w:val="clear" w:color="auto" w:fill="auto"/>
            <w:noWrap/>
            <w:vAlign w:val="center"/>
            <w:hideMark/>
          </w:tcPr>
          <w:p w14:paraId="26CB0007"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26</w:t>
            </w:r>
          </w:p>
        </w:tc>
        <w:tc>
          <w:tcPr>
            <w:tcW w:w="1308" w:type="dxa"/>
            <w:shd w:val="clear" w:color="auto" w:fill="auto"/>
            <w:noWrap/>
            <w:vAlign w:val="center"/>
            <w:hideMark/>
          </w:tcPr>
          <w:p w14:paraId="54CCC81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448C5B3B" w14:textId="77777777" w:rsidTr="001D3335">
        <w:trPr>
          <w:trHeight w:val="360"/>
        </w:trPr>
        <w:tc>
          <w:tcPr>
            <w:tcW w:w="805" w:type="dxa"/>
            <w:shd w:val="clear" w:color="auto" w:fill="auto"/>
            <w:noWrap/>
            <w:vAlign w:val="center"/>
            <w:hideMark/>
          </w:tcPr>
          <w:p w14:paraId="76CAADF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lastRenderedPageBreak/>
              <w:t>24.</w:t>
            </w:r>
          </w:p>
        </w:tc>
        <w:tc>
          <w:tcPr>
            <w:tcW w:w="637" w:type="dxa"/>
            <w:shd w:val="clear" w:color="auto" w:fill="auto"/>
            <w:noWrap/>
            <w:vAlign w:val="center"/>
            <w:hideMark/>
          </w:tcPr>
          <w:p w14:paraId="5881B99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NY</w:t>
            </w:r>
          </w:p>
        </w:tc>
        <w:tc>
          <w:tcPr>
            <w:tcW w:w="1283" w:type="dxa"/>
            <w:shd w:val="clear" w:color="auto" w:fill="auto"/>
            <w:noWrap/>
            <w:vAlign w:val="center"/>
            <w:hideMark/>
          </w:tcPr>
          <w:p w14:paraId="03B9F1A3"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Kings County</w:t>
            </w:r>
          </w:p>
        </w:tc>
        <w:tc>
          <w:tcPr>
            <w:tcW w:w="717" w:type="dxa"/>
            <w:shd w:val="clear" w:color="auto" w:fill="auto"/>
            <w:noWrap/>
            <w:vAlign w:val="center"/>
            <w:hideMark/>
          </w:tcPr>
          <w:p w14:paraId="0F779F88"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36047</w:t>
            </w:r>
          </w:p>
        </w:tc>
        <w:tc>
          <w:tcPr>
            <w:tcW w:w="1287" w:type="dxa"/>
            <w:shd w:val="clear" w:color="auto" w:fill="auto"/>
            <w:noWrap/>
            <w:vAlign w:val="center"/>
            <w:hideMark/>
          </w:tcPr>
          <w:p w14:paraId="7B2FE96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781A6C8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24.</w:t>
            </w:r>
          </w:p>
        </w:tc>
        <w:tc>
          <w:tcPr>
            <w:tcW w:w="1417" w:type="dxa"/>
            <w:shd w:val="clear" w:color="auto" w:fill="auto"/>
            <w:noWrap/>
            <w:vAlign w:val="center"/>
            <w:hideMark/>
          </w:tcPr>
          <w:p w14:paraId="28C1B1B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Minnesota</w:t>
            </w:r>
          </w:p>
        </w:tc>
        <w:tc>
          <w:tcPr>
            <w:tcW w:w="661" w:type="dxa"/>
            <w:shd w:val="clear" w:color="auto" w:fill="auto"/>
            <w:noWrap/>
            <w:vAlign w:val="center"/>
            <w:hideMark/>
          </w:tcPr>
          <w:p w14:paraId="29CC528A"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27</w:t>
            </w:r>
          </w:p>
        </w:tc>
        <w:tc>
          <w:tcPr>
            <w:tcW w:w="1308" w:type="dxa"/>
            <w:shd w:val="clear" w:color="auto" w:fill="auto"/>
            <w:noWrap/>
            <w:vAlign w:val="center"/>
            <w:hideMark/>
          </w:tcPr>
          <w:p w14:paraId="1E87386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7A4768A3" w14:textId="77777777" w:rsidTr="001D3335">
        <w:trPr>
          <w:trHeight w:val="360"/>
        </w:trPr>
        <w:tc>
          <w:tcPr>
            <w:tcW w:w="805" w:type="dxa"/>
            <w:shd w:val="clear" w:color="auto" w:fill="auto"/>
            <w:noWrap/>
            <w:vAlign w:val="center"/>
            <w:hideMark/>
          </w:tcPr>
          <w:p w14:paraId="5794B1A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25.</w:t>
            </w:r>
          </w:p>
        </w:tc>
        <w:tc>
          <w:tcPr>
            <w:tcW w:w="637" w:type="dxa"/>
            <w:shd w:val="clear" w:color="auto" w:fill="auto"/>
            <w:noWrap/>
            <w:vAlign w:val="center"/>
            <w:hideMark/>
          </w:tcPr>
          <w:p w14:paraId="7E70885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CA</w:t>
            </w:r>
          </w:p>
        </w:tc>
        <w:tc>
          <w:tcPr>
            <w:tcW w:w="1283" w:type="dxa"/>
            <w:shd w:val="clear" w:color="auto" w:fill="auto"/>
            <w:noWrap/>
            <w:vAlign w:val="center"/>
            <w:hideMark/>
          </w:tcPr>
          <w:p w14:paraId="3E2A8928"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Los Angeles County</w:t>
            </w:r>
          </w:p>
        </w:tc>
        <w:tc>
          <w:tcPr>
            <w:tcW w:w="717" w:type="dxa"/>
            <w:shd w:val="clear" w:color="auto" w:fill="auto"/>
            <w:noWrap/>
            <w:vAlign w:val="center"/>
            <w:hideMark/>
          </w:tcPr>
          <w:p w14:paraId="00DC9595"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6037</w:t>
            </w:r>
          </w:p>
        </w:tc>
        <w:tc>
          <w:tcPr>
            <w:tcW w:w="1287" w:type="dxa"/>
            <w:shd w:val="clear" w:color="auto" w:fill="auto"/>
            <w:noWrap/>
            <w:vAlign w:val="center"/>
            <w:hideMark/>
          </w:tcPr>
          <w:p w14:paraId="296324A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5B813AD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25.</w:t>
            </w:r>
          </w:p>
        </w:tc>
        <w:tc>
          <w:tcPr>
            <w:tcW w:w="1417" w:type="dxa"/>
            <w:shd w:val="clear" w:color="auto" w:fill="auto"/>
            <w:noWrap/>
            <w:vAlign w:val="center"/>
            <w:hideMark/>
          </w:tcPr>
          <w:p w14:paraId="07BAFCE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2E74B5" w:themeColor="accent5" w:themeShade="BF"/>
                <w:sz w:val="20"/>
                <w:szCs w:val="20"/>
              </w:rPr>
              <w:t>Mississippi</w:t>
            </w:r>
          </w:p>
        </w:tc>
        <w:tc>
          <w:tcPr>
            <w:tcW w:w="661" w:type="dxa"/>
            <w:shd w:val="clear" w:color="auto" w:fill="auto"/>
            <w:noWrap/>
            <w:vAlign w:val="center"/>
            <w:hideMark/>
          </w:tcPr>
          <w:p w14:paraId="2B83BFFE"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28</w:t>
            </w:r>
          </w:p>
        </w:tc>
        <w:tc>
          <w:tcPr>
            <w:tcW w:w="1308" w:type="dxa"/>
            <w:shd w:val="clear" w:color="auto" w:fill="auto"/>
            <w:noWrap/>
            <w:vAlign w:val="center"/>
            <w:hideMark/>
          </w:tcPr>
          <w:p w14:paraId="786949F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2E13AE38" w14:textId="77777777" w:rsidTr="001D3335">
        <w:trPr>
          <w:trHeight w:val="360"/>
        </w:trPr>
        <w:tc>
          <w:tcPr>
            <w:tcW w:w="805" w:type="dxa"/>
            <w:shd w:val="clear" w:color="auto" w:fill="auto"/>
            <w:noWrap/>
            <w:vAlign w:val="center"/>
            <w:hideMark/>
          </w:tcPr>
          <w:p w14:paraId="2086223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26.</w:t>
            </w:r>
          </w:p>
        </w:tc>
        <w:tc>
          <w:tcPr>
            <w:tcW w:w="637" w:type="dxa"/>
            <w:shd w:val="clear" w:color="auto" w:fill="auto"/>
            <w:noWrap/>
            <w:vAlign w:val="center"/>
            <w:hideMark/>
          </w:tcPr>
          <w:p w14:paraId="54DC3CB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AZ</w:t>
            </w:r>
          </w:p>
        </w:tc>
        <w:tc>
          <w:tcPr>
            <w:tcW w:w="1283" w:type="dxa"/>
            <w:shd w:val="clear" w:color="auto" w:fill="auto"/>
            <w:noWrap/>
            <w:vAlign w:val="center"/>
            <w:hideMark/>
          </w:tcPr>
          <w:p w14:paraId="201278C0"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Maricopa County</w:t>
            </w:r>
          </w:p>
        </w:tc>
        <w:tc>
          <w:tcPr>
            <w:tcW w:w="717" w:type="dxa"/>
            <w:shd w:val="clear" w:color="auto" w:fill="auto"/>
            <w:noWrap/>
            <w:vAlign w:val="center"/>
            <w:hideMark/>
          </w:tcPr>
          <w:p w14:paraId="7FAF14AB"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4013</w:t>
            </w:r>
          </w:p>
        </w:tc>
        <w:tc>
          <w:tcPr>
            <w:tcW w:w="1287" w:type="dxa"/>
            <w:shd w:val="clear" w:color="auto" w:fill="auto"/>
            <w:noWrap/>
            <w:vAlign w:val="center"/>
            <w:hideMark/>
          </w:tcPr>
          <w:p w14:paraId="7AB8E9C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22EDEC6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26.</w:t>
            </w:r>
          </w:p>
        </w:tc>
        <w:tc>
          <w:tcPr>
            <w:tcW w:w="1417" w:type="dxa"/>
            <w:shd w:val="clear" w:color="auto" w:fill="auto"/>
            <w:noWrap/>
            <w:vAlign w:val="center"/>
            <w:hideMark/>
          </w:tcPr>
          <w:p w14:paraId="1C924B2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2E74B5" w:themeColor="accent5" w:themeShade="BF"/>
                <w:sz w:val="20"/>
                <w:szCs w:val="20"/>
              </w:rPr>
              <w:t>Missouri</w:t>
            </w:r>
          </w:p>
        </w:tc>
        <w:tc>
          <w:tcPr>
            <w:tcW w:w="661" w:type="dxa"/>
            <w:shd w:val="clear" w:color="auto" w:fill="auto"/>
            <w:noWrap/>
            <w:vAlign w:val="center"/>
            <w:hideMark/>
          </w:tcPr>
          <w:p w14:paraId="335947E5"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29</w:t>
            </w:r>
          </w:p>
        </w:tc>
        <w:tc>
          <w:tcPr>
            <w:tcW w:w="1308" w:type="dxa"/>
            <w:shd w:val="clear" w:color="auto" w:fill="auto"/>
            <w:noWrap/>
            <w:vAlign w:val="center"/>
            <w:hideMark/>
          </w:tcPr>
          <w:p w14:paraId="0327EF4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079C3ACC" w14:textId="77777777" w:rsidTr="001D3335">
        <w:trPr>
          <w:trHeight w:val="360"/>
        </w:trPr>
        <w:tc>
          <w:tcPr>
            <w:tcW w:w="805" w:type="dxa"/>
            <w:shd w:val="clear" w:color="auto" w:fill="auto"/>
            <w:noWrap/>
            <w:vAlign w:val="center"/>
            <w:hideMark/>
          </w:tcPr>
          <w:p w14:paraId="440F66F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27.</w:t>
            </w:r>
          </w:p>
        </w:tc>
        <w:tc>
          <w:tcPr>
            <w:tcW w:w="637" w:type="dxa"/>
            <w:shd w:val="clear" w:color="auto" w:fill="auto"/>
            <w:noWrap/>
            <w:vAlign w:val="center"/>
            <w:hideMark/>
          </w:tcPr>
          <w:p w14:paraId="1DEF2E8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IN</w:t>
            </w:r>
          </w:p>
        </w:tc>
        <w:tc>
          <w:tcPr>
            <w:tcW w:w="1283" w:type="dxa"/>
            <w:shd w:val="clear" w:color="auto" w:fill="auto"/>
            <w:noWrap/>
            <w:vAlign w:val="center"/>
            <w:hideMark/>
          </w:tcPr>
          <w:p w14:paraId="7BD82450"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Marion County</w:t>
            </w:r>
          </w:p>
        </w:tc>
        <w:tc>
          <w:tcPr>
            <w:tcW w:w="717" w:type="dxa"/>
            <w:shd w:val="clear" w:color="auto" w:fill="auto"/>
            <w:noWrap/>
            <w:vAlign w:val="center"/>
            <w:hideMark/>
          </w:tcPr>
          <w:p w14:paraId="2DF61144"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18097</w:t>
            </w:r>
          </w:p>
        </w:tc>
        <w:tc>
          <w:tcPr>
            <w:tcW w:w="1287" w:type="dxa"/>
            <w:shd w:val="clear" w:color="auto" w:fill="auto"/>
            <w:noWrap/>
            <w:vAlign w:val="center"/>
            <w:hideMark/>
          </w:tcPr>
          <w:p w14:paraId="54012F7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4C862F2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27.</w:t>
            </w:r>
          </w:p>
        </w:tc>
        <w:tc>
          <w:tcPr>
            <w:tcW w:w="1417" w:type="dxa"/>
            <w:shd w:val="clear" w:color="auto" w:fill="auto"/>
            <w:noWrap/>
            <w:vAlign w:val="center"/>
            <w:hideMark/>
          </w:tcPr>
          <w:p w14:paraId="52CB1BD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Montana</w:t>
            </w:r>
          </w:p>
        </w:tc>
        <w:tc>
          <w:tcPr>
            <w:tcW w:w="661" w:type="dxa"/>
            <w:shd w:val="clear" w:color="auto" w:fill="auto"/>
            <w:noWrap/>
            <w:vAlign w:val="center"/>
            <w:hideMark/>
          </w:tcPr>
          <w:p w14:paraId="54F7136A"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30</w:t>
            </w:r>
          </w:p>
        </w:tc>
        <w:tc>
          <w:tcPr>
            <w:tcW w:w="1308" w:type="dxa"/>
            <w:shd w:val="clear" w:color="auto" w:fill="auto"/>
            <w:noWrap/>
            <w:vAlign w:val="center"/>
            <w:hideMark/>
          </w:tcPr>
          <w:p w14:paraId="25B0B85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1B3A2B35" w14:textId="77777777" w:rsidTr="001D3335">
        <w:trPr>
          <w:trHeight w:val="360"/>
        </w:trPr>
        <w:tc>
          <w:tcPr>
            <w:tcW w:w="805" w:type="dxa"/>
            <w:shd w:val="clear" w:color="auto" w:fill="auto"/>
            <w:noWrap/>
            <w:vAlign w:val="center"/>
            <w:hideMark/>
          </w:tcPr>
          <w:p w14:paraId="0F88542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28.</w:t>
            </w:r>
          </w:p>
        </w:tc>
        <w:tc>
          <w:tcPr>
            <w:tcW w:w="637" w:type="dxa"/>
            <w:shd w:val="clear" w:color="auto" w:fill="auto"/>
            <w:noWrap/>
            <w:vAlign w:val="center"/>
            <w:hideMark/>
          </w:tcPr>
          <w:p w14:paraId="7C10AD1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NC</w:t>
            </w:r>
          </w:p>
        </w:tc>
        <w:tc>
          <w:tcPr>
            <w:tcW w:w="1283" w:type="dxa"/>
            <w:shd w:val="clear" w:color="auto" w:fill="auto"/>
            <w:noWrap/>
            <w:vAlign w:val="center"/>
            <w:hideMark/>
          </w:tcPr>
          <w:p w14:paraId="26CE08AE"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Mecklenburg County</w:t>
            </w:r>
          </w:p>
        </w:tc>
        <w:tc>
          <w:tcPr>
            <w:tcW w:w="717" w:type="dxa"/>
            <w:shd w:val="clear" w:color="auto" w:fill="auto"/>
            <w:noWrap/>
            <w:vAlign w:val="center"/>
            <w:hideMark/>
          </w:tcPr>
          <w:p w14:paraId="492FB847"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37119</w:t>
            </w:r>
          </w:p>
        </w:tc>
        <w:tc>
          <w:tcPr>
            <w:tcW w:w="1287" w:type="dxa"/>
            <w:shd w:val="clear" w:color="auto" w:fill="auto"/>
            <w:noWrap/>
            <w:vAlign w:val="center"/>
            <w:hideMark/>
          </w:tcPr>
          <w:p w14:paraId="46BD570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68C1971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28.</w:t>
            </w:r>
          </w:p>
        </w:tc>
        <w:tc>
          <w:tcPr>
            <w:tcW w:w="1417" w:type="dxa"/>
            <w:shd w:val="clear" w:color="auto" w:fill="auto"/>
            <w:noWrap/>
            <w:vAlign w:val="center"/>
            <w:hideMark/>
          </w:tcPr>
          <w:p w14:paraId="65CD3EF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Nebraska</w:t>
            </w:r>
          </w:p>
        </w:tc>
        <w:tc>
          <w:tcPr>
            <w:tcW w:w="661" w:type="dxa"/>
            <w:shd w:val="clear" w:color="auto" w:fill="auto"/>
            <w:noWrap/>
            <w:vAlign w:val="center"/>
            <w:hideMark/>
          </w:tcPr>
          <w:p w14:paraId="0DF66B9F"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31</w:t>
            </w:r>
          </w:p>
        </w:tc>
        <w:tc>
          <w:tcPr>
            <w:tcW w:w="1308" w:type="dxa"/>
            <w:shd w:val="clear" w:color="auto" w:fill="auto"/>
            <w:noWrap/>
            <w:vAlign w:val="center"/>
            <w:hideMark/>
          </w:tcPr>
          <w:p w14:paraId="418B61F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2E74C9DE" w14:textId="77777777" w:rsidTr="001D3335">
        <w:trPr>
          <w:trHeight w:val="360"/>
        </w:trPr>
        <w:tc>
          <w:tcPr>
            <w:tcW w:w="805" w:type="dxa"/>
            <w:shd w:val="clear" w:color="auto" w:fill="auto"/>
            <w:noWrap/>
            <w:vAlign w:val="center"/>
            <w:hideMark/>
          </w:tcPr>
          <w:p w14:paraId="2198480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29.</w:t>
            </w:r>
          </w:p>
        </w:tc>
        <w:tc>
          <w:tcPr>
            <w:tcW w:w="637" w:type="dxa"/>
            <w:shd w:val="clear" w:color="auto" w:fill="auto"/>
            <w:noWrap/>
            <w:vAlign w:val="center"/>
            <w:hideMark/>
          </w:tcPr>
          <w:p w14:paraId="6A0F073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FL</w:t>
            </w:r>
          </w:p>
        </w:tc>
        <w:tc>
          <w:tcPr>
            <w:tcW w:w="1283" w:type="dxa"/>
            <w:shd w:val="clear" w:color="auto" w:fill="auto"/>
            <w:noWrap/>
            <w:vAlign w:val="center"/>
            <w:hideMark/>
          </w:tcPr>
          <w:p w14:paraId="5D955D77"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Miami-Dade County</w:t>
            </w:r>
          </w:p>
        </w:tc>
        <w:tc>
          <w:tcPr>
            <w:tcW w:w="717" w:type="dxa"/>
            <w:shd w:val="clear" w:color="auto" w:fill="auto"/>
            <w:noWrap/>
            <w:vAlign w:val="center"/>
            <w:hideMark/>
          </w:tcPr>
          <w:p w14:paraId="462F81CF"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12086</w:t>
            </w:r>
          </w:p>
        </w:tc>
        <w:tc>
          <w:tcPr>
            <w:tcW w:w="1287" w:type="dxa"/>
            <w:shd w:val="clear" w:color="auto" w:fill="auto"/>
            <w:noWrap/>
            <w:vAlign w:val="center"/>
            <w:hideMark/>
          </w:tcPr>
          <w:p w14:paraId="2793CB6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6BEEE2C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29.</w:t>
            </w:r>
          </w:p>
        </w:tc>
        <w:tc>
          <w:tcPr>
            <w:tcW w:w="1417" w:type="dxa"/>
            <w:shd w:val="clear" w:color="auto" w:fill="auto"/>
            <w:noWrap/>
            <w:vAlign w:val="center"/>
            <w:hideMark/>
          </w:tcPr>
          <w:p w14:paraId="467F5E5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Nevada</w:t>
            </w:r>
          </w:p>
        </w:tc>
        <w:tc>
          <w:tcPr>
            <w:tcW w:w="661" w:type="dxa"/>
            <w:shd w:val="clear" w:color="auto" w:fill="auto"/>
            <w:noWrap/>
            <w:vAlign w:val="center"/>
            <w:hideMark/>
          </w:tcPr>
          <w:p w14:paraId="1F51F184"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32</w:t>
            </w:r>
          </w:p>
        </w:tc>
        <w:tc>
          <w:tcPr>
            <w:tcW w:w="1308" w:type="dxa"/>
            <w:shd w:val="clear" w:color="auto" w:fill="auto"/>
            <w:noWrap/>
            <w:vAlign w:val="center"/>
            <w:hideMark/>
          </w:tcPr>
          <w:p w14:paraId="25AB0F4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1BB47D6F" w14:textId="77777777" w:rsidTr="001D3335">
        <w:trPr>
          <w:trHeight w:val="360"/>
        </w:trPr>
        <w:tc>
          <w:tcPr>
            <w:tcW w:w="805" w:type="dxa"/>
            <w:shd w:val="clear" w:color="auto" w:fill="auto"/>
            <w:noWrap/>
            <w:vAlign w:val="center"/>
            <w:hideMark/>
          </w:tcPr>
          <w:p w14:paraId="5171054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30.</w:t>
            </w:r>
          </w:p>
        </w:tc>
        <w:tc>
          <w:tcPr>
            <w:tcW w:w="637" w:type="dxa"/>
            <w:shd w:val="clear" w:color="auto" w:fill="auto"/>
            <w:noWrap/>
            <w:vAlign w:val="center"/>
            <w:hideMark/>
          </w:tcPr>
          <w:p w14:paraId="77E4D83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MD</w:t>
            </w:r>
          </w:p>
        </w:tc>
        <w:tc>
          <w:tcPr>
            <w:tcW w:w="1283" w:type="dxa"/>
            <w:shd w:val="clear" w:color="auto" w:fill="auto"/>
            <w:noWrap/>
            <w:vAlign w:val="center"/>
            <w:hideMark/>
          </w:tcPr>
          <w:p w14:paraId="21470115"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Montgomery County</w:t>
            </w:r>
          </w:p>
        </w:tc>
        <w:tc>
          <w:tcPr>
            <w:tcW w:w="717" w:type="dxa"/>
            <w:shd w:val="clear" w:color="auto" w:fill="auto"/>
            <w:noWrap/>
            <w:vAlign w:val="center"/>
            <w:hideMark/>
          </w:tcPr>
          <w:p w14:paraId="3C01537A"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24031</w:t>
            </w:r>
          </w:p>
        </w:tc>
        <w:tc>
          <w:tcPr>
            <w:tcW w:w="1287" w:type="dxa"/>
            <w:shd w:val="clear" w:color="auto" w:fill="auto"/>
            <w:noWrap/>
            <w:vAlign w:val="center"/>
            <w:hideMark/>
          </w:tcPr>
          <w:p w14:paraId="19EC48C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18B11C3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30.</w:t>
            </w:r>
          </w:p>
        </w:tc>
        <w:tc>
          <w:tcPr>
            <w:tcW w:w="1417" w:type="dxa"/>
            <w:shd w:val="clear" w:color="auto" w:fill="auto"/>
            <w:noWrap/>
            <w:vAlign w:val="center"/>
            <w:hideMark/>
          </w:tcPr>
          <w:p w14:paraId="5D94319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New Hampshire</w:t>
            </w:r>
          </w:p>
        </w:tc>
        <w:tc>
          <w:tcPr>
            <w:tcW w:w="661" w:type="dxa"/>
            <w:shd w:val="clear" w:color="auto" w:fill="auto"/>
            <w:noWrap/>
            <w:vAlign w:val="center"/>
            <w:hideMark/>
          </w:tcPr>
          <w:p w14:paraId="19402064"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33</w:t>
            </w:r>
          </w:p>
        </w:tc>
        <w:tc>
          <w:tcPr>
            <w:tcW w:w="1308" w:type="dxa"/>
            <w:shd w:val="clear" w:color="auto" w:fill="auto"/>
            <w:noWrap/>
            <w:vAlign w:val="center"/>
            <w:hideMark/>
          </w:tcPr>
          <w:p w14:paraId="4C27535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Data suppressed</w:t>
            </w:r>
          </w:p>
        </w:tc>
      </w:tr>
      <w:tr w:rsidR="008F176A" w:rsidRPr="00916C98" w14:paraId="4E588AD9" w14:textId="77777777" w:rsidTr="001D3335">
        <w:trPr>
          <w:trHeight w:val="360"/>
        </w:trPr>
        <w:tc>
          <w:tcPr>
            <w:tcW w:w="805" w:type="dxa"/>
            <w:shd w:val="clear" w:color="auto" w:fill="auto"/>
            <w:noWrap/>
            <w:vAlign w:val="center"/>
            <w:hideMark/>
          </w:tcPr>
          <w:p w14:paraId="763CBC7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31.</w:t>
            </w:r>
          </w:p>
        </w:tc>
        <w:tc>
          <w:tcPr>
            <w:tcW w:w="637" w:type="dxa"/>
            <w:shd w:val="clear" w:color="auto" w:fill="auto"/>
            <w:noWrap/>
            <w:vAlign w:val="center"/>
            <w:hideMark/>
          </w:tcPr>
          <w:p w14:paraId="1317742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NY</w:t>
            </w:r>
          </w:p>
        </w:tc>
        <w:tc>
          <w:tcPr>
            <w:tcW w:w="1283" w:type="dxa"/>
            <w:shd w:val="clear" w:color="auto" w:fill="auto"/>
            <w:noWrap/>
            <w:vAlign w:val="center"/>
            <w:hideMark/>
          </w:tcPr>
          <w:p w14:paraId="05CFE24D"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New York County</w:t>
            </w:r>
          </w:p>
        </w:tc>
        <w:tc>
          <w:tcPr>
            <w:tcW w:w="717" w:type="dxa"/>
            <w:shd w:val="clear" w:color="auto" w:fill="auto"/>
            <w:noWrap/>
            <w:vAlign w:val="center"/>
            <w:hideMark/>
          </w:tcPr>
          <w:p w14:paraId="13294731"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36061</w:t>
            </w:r>
          </w:p>
        </w:tc>
        <w:tc>
          <w:tcPr>
            <w:tcW w:w="1287" w:type="dxa"/>
            <w:shd w:val="clear" w:color="auto" w:fill="auto"/>
            <w:noWrap/>
            <w:vAlign w:val="center"/>
            <w:hideMark/>
          </w:tcPr>
          <w:p w14:paraId="319CE48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6AF75AE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31.</w:t>
            </w:r>
          </w:p>
        </w:tc>
        <w:tc>
          <w:tcPr>
            <w:tcW w:w="1417" w:type="dxa"/>
            <w:shd w:val="clear" w:color="auto" w:fill="auto"/>
            <w:noWrap/>
            <w:vAlign w:val="center"/>
            <w:hideMark/>
          </w:tcPr>
          <w:p w14:paraId="2E66CCD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New Jersey</w:t>
            </w:r>
          </w:p>
        </w:tc>
        <w:tc>
          <w:tcPr>
            <w:tcW w:w="661" w:type="dxa"/>
            <w:shd w:val="clear" w:color="auto" w:fill="auto"/>
            <w:noWrap/>
            <w:vAlign w:val="center"/>
            <w:hideMark/>
          </w:tcPr>
          <w:p w14:paraId="38CD6997"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34</w:t>
            </w:r>
          </w:p>
        </w:tc>
        <w:tc>
          <w:tcPr>
            <w:tcW w:w="1308" w:type="dxa"/>
            <w:shd w:val="clear" w:color="auto" w:fill="auto"/>
            <w:noWrap/>
            <w:vAlign w:val="center"/>
            <w:hideMark/>
          </w:tcPr>
          <w:p w14:paraId="3B5887A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6985C9E1" w14:textId="77777777" w:rsidTr="001D3335">
        <w:trPr>
          <w:trHeight w:val="360"/>
        </w:trPr>
        <w:tc>
          <w:tcPr>
            <w:tcW w:w="805" w:type="dxa"/>
            <w:shd w:val="clear" w:color="auto" w:fill="auto"/>
            <w:noWrap/>
            <w:vAlign w:val="center"/>
            <w:hideMark/>
          </w:tcPr>
          <w:p w14:paraId="35D392B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32.</w:t>
            </w:r>
          </w:p>
        </w:tc>
        <w:tc>
          <w:tcPr>
            <w:tcW w:w="637" w:type="dxa"/>
            <w:shd w:val="clear" w:color="auto" w:fill="auto"/>
            <w:noWrap/>
            <w:vAlign w:val="center"/>
            <w:hideMark/>
          </w:tcPr>
          <w:p w14:paraId="10B0D8F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FL</w:t>
            </w:r>
          </w:p>
        </w:tc>
        <w:tc>
          <w:tcPr>
            <w:tcW w:w="1283" w:type="dxa"/>
            <w:shd w:val="clear" w:color="auto" w:fill="auto"/>
            <w:noWrap/>
            <w:vAlign w:val="center"/>
            <w:hideMark/>
          </w:tcPr>
          <w:p w14:paraId="6B813F91"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Orange County</w:t>
            </w:r>
          </w:p>
        </w:tc>
        <w:tc>
          <w:tcPr>
            <w:tcW w:w="717" w:type="dxa"/>
            <w:shd w:val="clear" w:color="auto" w:fill="auto"/>
            <w:noWrap/>
            <w:vAlign w:val="center"/>
            <w:hideMark/>
          </w:tcPr>
          <w:p w14:paraId="58709FD3"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12095</w:t>
            </w:r>
          </w:p>
        </w:tc>
        <w:tc>
          <w:tcPr>
            <w:tcW w:w="1287" w:type="dxa"/>
            <w:shd w:val="clear" w:color="auto" w:fill="auto"/>
            <w:noWrap/>
            <w:vAlign w:val="center"/>
            <w:hideMark/>
          </w:tcPr>
          <w:p w14:paraId="73B04F1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4DD8409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32.</w:t>
            </w:r>
          </w:p>
        </w:tc>
        <w:tc>
          <w:tcPr>
            <w:tcW w:w="1417" w:type="dxa"/>
            <w:shd w:val="clear" w:color="auto" w:fill="auto"/>
            <w:noWrap/>
            <w:vAlign w:val="center"/>
            <w:hideMark/>
          </w:tcPr>
          <w:p w14:paraId="7C31A82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New Mexico</w:t>
            </w:r>
          </w:p>
        </w:tc>
        <w:tc>
          <w:tcPr>
            <w:tcW w:w="661" w:type="dxa"/>
            <w:shd w:val="clear" w:color="auto" w:fill="auto"/>
            <w:noWrap/>
            <w:vAlign w:val="center"/>
            <w:hideMark/>
          </w:tcPr>
          <w:p w14:paraId="180CEA30"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35</w:t>
            </w:r>
          </w:p>
        </w:tc>
        <w:tc>
          <w:tcPr>
            <w:tcW w:w="1308" w:type="dxa"/>
            <w:shd w:val="clear" w:color="auto" w:fill="auto"/>
            <w:noWrap/>
            <w:vAlign w:val="center"/>
            <w:hideMark/>
          </w:tcPr>
          <w:p w14:paraId="4280FD6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383FFCA8" w14:textId="77777777" w:rsidTr="001D3335">
        <w:trPr>
          <w:trHeight w:val="360"/>
        </w:trPr>
        <w:tc>
          <w:tcPr>
            <w:tcW w:w="805" w:type="dxa"/>
            <w:shd w:val="clear" w:color="auto" w:fill="auto"/>
            <w:noWrap/>
            <w:vAlign w:val="center"/>
            <w:hideMark/>
          </w:tcPr>
          <w:p w14:paraId="4C9EB3C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33.</w:t>
            </w:r>
          </w:p>
        </w:tc>
        <w:tc>
          <w:tcPr>
            <w:tcW w:w="637" w:type="dxa"/>
            <w:shd w:val="clear" w:color="auto" w:fill="auto"/>
            <w:noWrap/>
            <w:vAlign w:val="center"/>
            <w:hideMark/>
          </w:tcPr>
          <w:p w14:paraId="7F648AF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CA</w:t>
            </w:r>
          </w:p>
        </w:tc>
        <w:tc>
          <w:tcPr>
            <w:tcW w:w="1283" w:type="dxa"/>
            <w:shd w:val="clear" w:color="auto" w:fill="auto"/>
            <w:noWrap/>
            <w:vAlign w:val="center"/>
            <w:hideMark/>
          </w:tcPr>
          <w:p w14:paraId="4F355C6F"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Orange County</w:t>
            </w:r>
          </w:p>
        </w:tc>
        <w:tc>
          <w:tcPr>
            <w:tcW w:w="717" w:type="dxa"/>
            <w:shd w:val="clear" w:color="auto" w:fill="auto"/>
            <w:noWrap/>
            <w:vAlign w:val="center"/>
            <w:hideMark/>
          </w:tcPr>
          <w:p w14:paraId="4D27FBA5"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6059</w:t>
            </w:r>
          </w:p>
        </w:tc>
        <w:tc>
          <w:tcPr>
            <w:tcW w:w="1287" w:type="dxa"/>
            <w:shd w:val="clear" w:color="auto" w:fill="auto"/>
            <w:noWrap/>
            <w:vAlign w:val="center"/>
            <w:hideMark/>
          </w:tcPr>
          <w:p w14:paraId="11EDC34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696A636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33.</w:t>
            </w:r>
          </w:p>
        </w:tc>
        <w:tc>
          <w:tcPr>
            <w:tcW w:w="1417" w:type="dxa"/>
            <w:shd w:val="clear" w:color="auto" w:fill="auto"/>
            <w:noWrap/>
            <w:vAlign w:val="center"/>
            <w:hideMark/>
          </w:tcPr>
          <w:p w14:paraId="3175092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New York</w:t>
            </w:r>
          </w:p>
        </w:tc>
        <w:tc>
          <w:tcPr>
            <w:tcW w:w="661" w:type="dxa"/>
            <w:shd w:val="clear" w:color="auto" w:fill="auto"/>
            <w:noWrap/>
            <w:vAlign w:val="center"/>
            <w:hideMark/>
          </w:tcPr>
          <w:p w14:paraId="71EC7AEC"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36</w:t>
            </w:r>
          </w:p>
        </w:tc>
        <w:tc>
          <w:tcPr>
            <w:tcW w:w="1308" w:type="dxa"/>
            <w:shd w:val="clear" w:color="auto" w:fill="auto"/>
            <w:noWrap/>
            <w:vAlign w:val="center"/>
            <w:hideMark/>
          </w:tcPr>
          <w:p w14:paraId="1834AF9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46C79943" w14:textId="77777777" w:rsidTr="001D3335">
        <w:trPr>
          <w:trHeight w:val="360"/>
        </w:trPr>
        <w:tc>
          <w:tcPr>
            <w:tcW w:w="805" w:type="dxa"/>
            <w:shd w:val="clear" w:color="auto" w:fill="auto"/>
            <w:noWrap/>
            <w:vAlign w:val="center"/>
            <w:hideMark/>
          </w:tcPr>
          <w:p w14:paraId="09CC8E9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34.</w:t>
            </w:r>
          </w:p>
        </w:tc>
        <w:tc>
          <w:tcPr>
            <w:tcW w:w="637" w:type="dxa"/>
            <w:shd w:val="clear" w:color="auto" w:fill="auto"/>
            <w:noWrap/>
            <w:vAlign w:val="center"/>
            <w:hideMark/>
          </w:tcPr>
          <w:p w14:paraId="07876E0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LA</w:t>
            </w:r>
          </w:p>
        </w:tc>
        <w:tc>
          <w:tcPr>
            <w:tcW w:w="1283" w:type="dxa"/>
            <w:shd w:val="clear" w:color="auto" w:fill="auto"/>
            <w:noWrap/>
            <w:vAlign w:val="center"/>
            <w:hideMark/>
          </w:tcPr>
          <w:p w14:paraId="7195ED31"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Orleans Parish</w:t>
            </w:r>
          </w:p>
        </w:tc>
        <w:tc>
          <w:tcPr>
            <w:tcW w:w="717" w:type="dxa"/>
            <w:shd w:val="clear" w:color="auto" w:fill="auto"/>
            <w:noWrap/>
            <w:vAlign w:val="center"/>
            <w:hideMark/>
          </w:tcPr>
          <w:p w14:paraId="1FB97666"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22071</w:t>
            </w:r>
          </w:p>
        </w:tc>
        <w:tc>
          <w:tcPr>
            <w:tcW w:w="1287" w:type="dxa"/>
            <w:shd w:val="clear" w:color="auto" w:fill="auto"/>
            <w:noWrap/>
            <w:vAlign w:val="center"/>
            <w:hideMark/>
          </w:tcPr>
          <w:p w14:paraId="28FFFBC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7F6BABA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34.</w:t>
            </w:r>
          </w:p>
        </w:tc>
        <w:tc>
          <w:tcPr>
            <w:tcW w:w="1417" w:type="dxa"/>
            <w:shd w:val="clear" w:color="auto" w:fill="auto"/>
            <w:noWrap/>
            <w:vAlign w:val="center"/>
            <w:hideMark/>
          </w:tcPr>
          <w:p w14:paraId="60A5311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North Carolina</w:t>
            </w:r>
          </w:p>
        </w:tc>
        <w:tc>
          <w:tcPr>
            <w:tcW w:w="661" w:type="dxa"/>
            <w:shd w:val="clear" w:color="auto" w:fill="auto"/>
            <w:noWrap/>
            <w:vAlign w:val="center"/>
            <w:hideMark/>
          </w:tcPr>
          <w:p w14:paraId="3C59DA5C"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37</w:t>
            </w:r>
          </w:p>
        </w:tc>
        <w:tc>
          <w:tcPr>
            <w:tcW w:w="1308" w:type="dxa"/>
            <w:shd w:val="clear" w:color="auto" w:fill="auto"/>
            <w:noWrap/>
            <w:vAlign w:val="center"/>
            <w:hideMark/>
          </w:tcPr>
          <w:p w14:paraId="5E1AD76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2FAF5250" w14:textId="77777777" w:rsidTr="001D3335">
        <w:trPr>
          <w:trHeight w:val="360"/>
        </w:trPr>
        <w:tc>
          <w:tcPr>
            <w:tcW w:w="805" w:type="dxa"/>
            <w:shd w:val="clear" w:color="auto" w:fill="auto"/>
            <w:noWrap/>
            <w:vAlign w:val="center"/>
            <w:hideMark/>
          </w:tcPr>
          <w:p w14:paraId="724F744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35.</w:t>
            </w:r>
          </w:p>
        </w:tc>
        <w:tc>
          <w:tcPr>
            <w:tcW w:w="637" w:type="dxa"/>
            <w:shd w:val="clear" w:color="auto" w:fill="auto"/>
            <w:noWrap/>
            <w:vAlign w:val="center"/>
            <w:hideMark/>
          </w:tcPr>
          <w:p w14:paraId="6D2DD3C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FL</w:t>
            </w:r>
          </w:p>
        </w:tc>
        <w:tc>
          <w:tcPr>
            <w:tcW w:w="1283" w:type="dxa"/>
            <w:shd w:val="clear" w:color="auto" w:fill="auto"/>
            <w:noWrap/>
            <w:vAlign w:val="center"/>
            <w:hideMark/>
          </w:tcPr>
          <w:p w14:paraId="1222C52D"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Palm Beach County</w:t>
            </w:r>
          </w:p>
        </w:tc>
        <w:tc>
          <w:tcPr>
            <w:tcW w:w="717" w:type="dxa"/>
            <w:shd w:val="clear" w:color="auto" w:fill="auto"/>
            <w:noWrap/>
            <w:vAlign w:val="center"/>
            <w:hideMark/>
          </w:tcPr>
          <w:p w14:paraId="5AF30C43"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12099</w:t>
            </w:r>
          </w:p>
        </w:tc>
        <w:tc>
          <w:tcPr>
            <w:tcW w:w="1287" w:type="dxa"/>
            <w:shd w:val="clear" w:color="auto" w:fill="auto"/>
            <w:noWrap/>
            <w:vAlign w:val="center"/>
            <w:hideMark/>
          </w:tcPr>
          <w:p w14:paraId="392A5A0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28CCA9C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35.</w:t>
            </w:r>
          </w:p>
        </w:tc>
        <w:tc>
          <w:tcPr>
            <w:tcW w:w="1417" w:type="dxa"/>
            <w:shd w:val="clear" w:color="auto" w:fill="auto"/>
            <w:noWrap/>
            <w:vAlign w:val="center"/>
            <w:hideMark/>
          </w:tcPr>
          <w:p w14:paraId="4E999B4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North Dakota</w:t>
            </w:r>
          </w:p>
        </w:tc>
        <w:tc>
          <w:tcPr>
            <w:tcW w:w="661" w:type="dxa"/>
            <w:shd w:val="clear" w:color="auto" w:fill="auto"/>
            <w:noWrap/>
            <w:vAlign w:val="center"/>
            <w:hideMark/>
          </w:tcPr>
          <w:p w14:paraId="75E68273"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38</w:t>
            </w:r>
          </w:p>
        </w:tc>
        <w:tc>
          <w:tcPr>
            <w:tcW w:w="1308" w:type="dxa"/>
            <w:shd w:val="clear" w:color="auto" w:fill="auto"/>
            <w:noWrap/>
            <w:vAlign w:val="center"/>
            <w:hideMark/>
          </w:tcPr>
          <w:p w14:paraId="2727748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0FB4B587" w14:textId="77777777" w:rsidTr="001D3335">
        <w:trPr>
          <w:trHeight w:val="360"/>
        </w:trPr>
        <w:tc>
          <w:tcPr>
            <w:tcW w:w="805" w:type="dxa"/>
            <w:shd w:val="clear" w:color="auto" w:fill="auto"/>
            <w:noWrap/>
            <w:vAlign w:val="center"/>
            <w:hideMark/>
          </w:tcPr>
          <w:p w14:paraId="73F5A20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36.</w:t>
            </w:r>
          </w:p>
        </w:tc>
        <w:tc>
          <w:tcPr>
            <w:tcW w:w="637" w:type="dxa"/>
            <w:shd w:val="clear" w:color="auto" w:fill="auto"/>
            <w:noWrap/>
            <w:vAlign w:val="center"/>
            <w:hideMark/>
          </w:tcPr>
          <w:p w14:paraId="3155ADA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PA</w:t>
            </w:r>
          </w:p>
        </w:tc>
        <w:tc>
          <w:tcPr>
            <w:tcW w:w="1283" w:type="dxa"/>
            <w:shd w:val="clear" w:color="auto" w:fill="auto"/>
            <w:noWrap/>
            <w:vAlign w:val="center"/>
            <w:hideMark/>
          </w:tcPr>
          <w:p w14:paraId="3EF3A1AE"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Philadelphia County</w:t>
            </w:r>
          </w:p>
        </w:tc>
        <w:tc>
          <w:tcPr>
            <w:tcW w:w="717" w:type="dxa"/>
            <w:shd w:val="clear" w:color="auto" w:fill="auto"/>
            <w:noWrap/>
            <w:vAlign w:val="center"/>
            <w:hideMark/>
          </w:tcPr>
          <w:p w14:paraId="238E6B07"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42101</w:t>
            </w:r>
          </w:p>
        </w:tc>
        <w:tc>
          <w:tcPr>
            <w:tcW w:w="1287" w:type="dxa"/>
            <w:shd w:val="clear" w:color="auto" w:fill="auto"/>
            <w:noWrap/>
            <w:vAlign w:val="center"/>
            <w:hideMark/>
          </w:tcPr>
          <w:p w14:paraId="29ACA4B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5F37CAA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36.</w:t>
            </w:r>
          </w:p>
        </w:tc>
        <w:tc>
          <w:tcPr>
            <w:tcW w:w="1417" w:type="dxa"/>
            <w:shd w:val="clear" w:color="auto" w:fill="auto"/>
            <w:noWrap/>
            <w:vAlign w:val="center"/>
            <w:hideMark/>
          </w:tcPr>
          <w:p w14:paraId="7A66887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Ohio</w:t>
            </w:r>
          </w:p>
        </w:tc>
        <w:tc>
          <w:tcPr>
            <w:tcW w:w="661" w:type="dxa"/>
            <w:shd w:val="clear" w:color="auto" w:fill="auto"/>
            <w:noWrap/>
            <w:vAlign w:val="center"/>
            <w:hideMark/>
          </w:tcPr>
          <w:p w14:paraId="4A8F0E1C"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39</w:t>
            </w:r>
          </w:p>
        </w:tc>
        <w:tc>
          <w:tcPr>
            <w:tcW w:w="1308" w:type="dxa"/>
            <w:shd w:val="clear" w:color="auto" w:fill="auto"/>
            <w:noWrap/>
            <w:vAlign w:val="center"/>
            <w:hideMark/>
          </w:tcPr>
          <w:p w14:paraId="6D1D14D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6A29184D" w14:textId="77777777" w:rsidTr="001D3335">
        <w:trPr>
          <w:trHeight w:val="360"/>
        </w:trPr>
        <w:tc>
          <w:tcPr>
            <w:tcW w:w="805" w:type="dxa"/>
            <w:shd w:val="clear" w:color="auto" w:fill="auto"/>
            <w:noWrap/>
            <w:vAlign w:val="center"/>
            <w:hideMark/>
          </w:tcPr>
          <w:p w14:paraId="22A4ABA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37.</w:t>
            </w:r>
          </w:p>
        </w:tc>
        <w:tc>
          <w:tcPr>
            <w:tcW w:w="637" w:type="dxa"/>
            <w:shd w:val="clear" w:color="auto" w:fill="auto"/>
            <w:noWrap/>
            <w:vAlign w:val="center"/>
            <w:hideMark/>
          </w:tcPr>
          <w:p w14:paraId="2258D9B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FL</w:t>
            </w:r>
          </w:p>
        </w:tc>
        <w:tc>
          <w:tcPr>
            <w:tcW w:w="1283" w:type="dxa"/>
            <w:shd w:val="clear" w:color="auto" w:fill="auto"/>
            <w:noWrap/>
            <w:vAlign w:val="center"/>
            <w:hideMark/>
          </w:tcPr>
          <w:p w14:paraId="45A50AFC"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Pinellas County</w:t>
            </w:r>
          </w:p>
        </w:tc>
        <w:tc>
          <w:tcPr>
            <w:tcW w:w="717" w:type="dxa"/>
            <w:shd w:val="clear" w:color="auto" w:fill="auto"/>
            <w:noWrap/>
            <w:vAlign w:val="center"/>
            <w:hideMark/>
          </w:tcPr>
          <w:p w14:paraId="67A346A7"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12103</w:t>
            </w:r>
          </w:p>
        </w:tc>
        <w:tc>
          <w:tcPr>
            <w:tcW w:w="1287" w:type="dxa"/>
            <w:shd w:val="clear" w:color="auto" w:fill="auto"/>
            <w:noWrap/>
            <w:vAlign w:val="center"/>
            <w:hideMark/>
          </w:tcPr>
          <w:p w14:paraId="7DDA5E1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3D58880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37.</w:t>
            </w:r>
          </w:p>
        </w:tc>
        <w:tc>
          <w:tcPr>
            <w:tcW w:w="1417" w:type="dxa"/>
            <w:shd w:val="clear" w:color="auto" w:fill="auto"/>
            <w:noWrap/>
            <w:vAlign w:val="center"/>
            <w:hideMark/>
          </w:tcPr>
          <w:p w14:paraId="0866345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2E74B5" w:themeColor="accent5" w:themeShade="BF"/>
                <w:sz w:val="20"/>
                <w:szCs w:val="20"/>
              </w:rPr>
              <w:t>Oklahoma</w:t>
            </w:r>
          </w:p>
        </w:tc>
        <w:tc>
          <w:tcPr>
            <w:tcW w:w="661" w:type="dxa"/>
            <w:shd w:val="clear" w:color="auto" w:fill="auto"/>
            <w:noWrap/>
            <w:vAlign w:val="center"/>
            <w:hideMark/>
          </w:tcPr>
          <w:p w14:paraId="53F33E0E"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40</w:t>
            </w:r>
          </w:p>
        </w:tc>
        <w:tc>
          <w:tcPr>
            <w:tcW w:w="1308" w:type="dxa"/>
            <w:shd w:val="clear" w:color="auto" w:fill="auto"/>
            <w:noWrap/>
            <w:vAlign w:val="center"/>
            <w:hideMark/>
          </w:tcPr>
          <w:p w14:paraId="35A0855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5B8D4F45" w14:textId="77777777" w:rsidTr="001D3335">
        <w:trPr>
          <w:trHeight w:val="360"/>
        </w:trPr>
        <w:tc>
          <w:tcPr>
            <w:tcW w:w="805" w:type="dxa"/>
            <w:shd w:val="clear" w:color="auto" w:fill="auto"/>
            <w:noWrap/>
            <w:vAlign w:val="center"/>
            <w:hideMark/>
          </w:tcPr>
          <w:p w14:paraId="459621C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38.</w:t>
            </w:r>
          </w:p>
        </w:tc>
        <w:tc>
          <w:tcPr>
            <w:tcW w:w="637" w:type="dxa"/>
            <w:shd w:val="clear" w:color="auto" w:fill="auto"/>
            <w:noWrap/>
            <w:vAlign w:val="center"/>
            <w:hideMark/>
          </w:tcPr>
          <w:p w14:paraId="2B9BC1E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MD</w:t>
            </w:r>
          </w:p>
        </w:tc>
        <w:tc>
          <w:tcPr>
            <w:tcW w:w="1283" w:type="dxa"/>
            <w:shd w:val="clear" w:color="auto" w:fill="auto"/>
            <w:noWrap/>
            <w:vAlign w:val="center"/>
            <w:hideMark/>
          </w:tcPr>
          <w:p w14:paraId="116A0A71"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Prince George's County</w:t>
            </w:r>
          </w:p>
        </w:tc>
        <w:tc>
          <w:tcPr>
            <w:tcW w:w="717" w:type="dxa"/>
            <w:shd w:val="clear" w:color="auto" w:fill="auto"/>
            <w:noWrap/>
            <w:vAlign w:val="center"/>
            <w:hideMark/>
          </w:tcPr>
          <w:p w14:paraId="2C1F56E3"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24033</w:t>
            </w:r>
          </w:p>
        </w:tc>
        <w:tc>
          <w:tcPr>
            <w:tcW w:w="1287" w:type="dxa"/>
            <w:shd w:val="clear" w:color="auto" w:fill="auto"/>
            <w:noWrap/>
            <w:vAlign w:val="center"/>
            <w:hideMark/>
          </w:tcPr>
          <w:p w14:paraId="4955010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5D155D1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38.</w:t>
            </w:r>
          </w:p>
        </w:tc>
        <w:tc>
          <w:tcPr>
            <w:tcW w:w="1417" w:type="dxa"/>
            <w:shd w:val="clear" w:color="auto" w:fill="auto"/>
            <w:noWrap/>
            <w:vAlign w:val="center"/>
            <w:hideMark/>
          </w:tcPr>
          <w:p w14:paraId="17A0CBE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Oregon</w:t>
            </w:r>
          </w:p>
        </w:tc>
        <w:tc>
          <w:tcPr>
            <w:tcW w:w="661" w:type="dxa"/>
            <w:shd w:val="clear" w:color="auto" w:fill="auto"/>
            <w:noWrap/>
            <w:vAlign w:val="center"/>
            <w:hideMark/>
          </w:tcPr>
          <w:p w14:paraId="0EBBAF52"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41</w:t>
            </w:r>
          </w:p>
        </w:tc>
        <w:tc>
          <w:tcPr>
            <w:tcW w:w="1308" w:type="dxa"/>
            <w:shd w:val="clear" w:color="auto" w:fill="auto"/>
            <w:noWrap/>
            <w:vAlign w:val="center"/>
            <w:hideMark/>
          </w:tcPr>
          <w:p w14:paraId="5141921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14D3D041" w14:textId="77777777" w:rsidTr="001D3335">
        <w:trPr>
          <w:trHeight w:val="360"/>
        </w:trPr>
        <w:tc>
          <w:tcPr>
            <w:tcW w:w="805" w:type="dxa"/>
            <w:shd w:val="clear" w:color="auto" w:fill="auto"/>
            <w:noWrap/>
            <w:vAlign w:val="center"/>
            <w:hideMark/>
          </w:tcPr>
          <w:p w14:paraId="5726F3A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39.</w:t>
            </w:r>
          </w:p>
        </w:tc>
        <w:tc>
          <w:tcPr>
            <w:tcW w:w="637" w:type="dxa"/>
            <w:shd w:val="clear" w:color="auto" w:fill="auto"/>
            <w:noWrap/>
            <w:vAlign w:val="center"/>
            <w:hideMark/>
          </w:tcPr>
          <w:p w14:paraId="0C5DB1C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NY</w:t>
            </w:r>
          </w:p>
        </w:tc>
        <w:tc>
          <w:tcPr>
            <w:tcW w:w="1283" w:type="dxa"/>
            <w:shd w:val="clear" w:color="auto" w:fill="auto"/>
            <w:noWrap/>
            <w:vAlign w:val="center"/>
            <w:hideMark/>
          </w:tcPr>
          <w:p w14:paraId="017AA313"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Queens County</w:t>
            </w:r>
          </w:p>
        </w:tc>
        <w:tc>
          <w:tcPr>
            <w:tcW w:w="717" w:type="dxa"/>
            <w:shd w:val="clear" w:color="auto" w:fill="auto"/>
            <w:noWrap/>
            <w:vAlign w:val="center"/>
            <w:hideMark/>
          </w:tcPr>
          <w:p w14:paraId="58CEB9B6"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36081</w:t>
            </w:r>
          </w:p>
        </w:tc>
        <w:tc>
          <w:tcPr>
            <w:tcW w:w="1287" w:type="dxa"/>
            <w:shd w:val="clear" w:color="auto" w:fill="auto"/>
            <w:noWrap/>
            <w:vAlign w:val="center"/>
            <w:hideMark/>
          </w:tcPr>
          <w:p w14:paraId="0DB7629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4F4E409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39.</w:t>
            </w:r>
          </w:p>
        </w:tc>
        <w:tc>
          <w:tcPr>
            <w:tcW w:w="1417" w:type="dxa"/>
            <w:shd w:val="clear" w:color="auto" w:fill="auto"/>
            <w:noWrap/>
            <w:vAlign w:val="center"/>
            <w:hideMark/>
          </w:tcPr>
          <w:p w14:paraId="0811368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Pennsylvania</w:t>
            </w:r>
          </w:p>
        </w:tc>
        <w:tc>
          <w:tcPr>
            <w:tcW w:w="661" w:type="dxa"/>
            <w:shd w:val="clear" w:color="auto" w:fill="auto"/>
            <w:noWrap/>
            <w:vAlign w:val="center"/>
            <w:hideMark/>
          </w:tcPr>
          <w:p w14:paraId="17669A90"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42</w:t>
            </w:r>
          </w:p>
        </w:tc>
        <w:tc>
          <w:tcPr>
            <w:tcW w:w="1308" w:type="dxa"/>
            <w:shd w:val="clear" w:color="auto" w:fill="auto"/>
            <w:noWrap/>
            <w:vAlign w:val="center"/>
            <w:hideMark/>
          </w:tcPr>
          <w:p w14:paraId="564449E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6C8D96C2" w14:textId="77777777" w:rsidTr="001D3335">
        <w:trPr>
          <w:trHeight w:val="360"/>
        </w:trPr>
        <w:tc>
          <w:tcPr>
            <w:tcW w:w="805" w:type="dxa"/>
            <w:shd w:val="clear" w:color="auto" w:fill="auto"/>
            <w:noWrap/>
            <w:vAlign w:val="center"/>
            <w:hideMark/>
          </w:tcPr>
          <w:p w14:paraId="1CE8FCF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40.</w:t>
            </w:r>
          </w:p>
        </w:tc>
        <w:tc>
          <w:tcPr>
            <w:tcW w:w="637" w:type="dxa"/>
            <w:shd w:val="clear" w:color="auto" w:fill="auto"/>
            <w:noWrap/>
            <w:vAlign w:val="center"/>
            <w:hideMark/>
          </w:tcPr>
          <w:p w14:paraId="313D882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CA</w:t>
            </w:r>
          </w:p>
        </w:tc>
        <w:tc>
          <w:tcPr>
            <w:tcW w:w="1283" w:type="dxa"/>
            <w:shd w:val="clear" w:color="auto" w:fill="auto"/>
            <w:noWrap/>
            <w:vAlign w:val="center"/>
            <w:hideMark/>
          </w:tcPr>
          <w:p w14:paraId="209CA2F3"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Riverside County</w:t>
            </w:r>
          </w:p>
        </w:tc>
        <w:tc>
          <w:tcPr>
            <w:tcW w:w="717" w:type="dxa"/>
            <w:shd w:val="clear" w:color="auto" w:fill="auto"/>
            <w:noWrap/>
            <w:vAlign w:val="center"/>
            <w:hideMark/>
          </w:tcPr>
          <w:p w14:paraId="3423FDE6"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6065</w:t>
            </w:r>
          </w:p>
        </w:tc>
        <w:tc>
          <w:tcPr>
            <w:tcW w:w="1287" w:type="dxa"/>
            <w:shd w:val="clear" w:color="auto" w:fill="auto"/>
            <w:noWrap/>
            <w:vAlign w:val="center"/>
            <w:hideMark/>
          </w:tcPr>
          <w:p w14:paraId="63D02E2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44887B7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40.</w:t>
            </w:r>
          </w:p>
        </w:tc>
        <w:tc>
          <w:tcPr>
            <w:tcW w:w="1417" w:type="dxa"/>
            <w:shd w:val="clear" w:color="auto" w:fill="auto"/>
            <w:noWrap/>
            <w:vAlign w:val="center"/>
            <w:hideMark/>
          </w:tcPr>
          <w:p w14:paraId="42F48AF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Rhode Island</w:t>
            </w:r>
          </w:p>
        </w:tc>
        <w:tc>
          <w:tcPr>
            <w:tcW w:w="661" w:type="dxa"/>
            <w:shd w:val="clear" w:color="auto" w:fill="auto"/>
            <w:noWrap/>
            <w:vAlign w:val="center"/>
            <w:hideMark/>
          </w:tcPr>
          <w:p w14:paraId="3A853686"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44</w:t>
            </w:r>
          </w:p>
        </w:tc>
        <w:tc>
          <w:tcPr>
            <w:tcW w:w="1308" w:type="dxa"/>
            <w:shd w:val="clear" w:color="auto" w:fill="auto"/>
            <w:noWrap/>
            <w:vAlign w:val="center"/>
            <w:hideMark/>
          </w:tcPr>
          <w:p w14:paraId="23897D0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0B0CFC7F" w14:textId="77777777" w:rsidTr="001D3335">
        <w:trPr>
          <w:trHeight w:val="360"/>
        </w:trPr>
        <w:tc>
          <w:tcPr>
            <w:tcW w:w="805" w:type="dxa"/>
            <w:shd w:val="clear" w:color="auto" w:fill="auto"/>
            <w:noWrap/>
            <w:vAlign w:val="center"/>
            <w:hideMark/>
          </w:tcPr>
          <w:p w14:paraId="0EDD72F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41.</w:t>
            </w:r>
          </w:p>
        </w:tc>
        <w:tc>
          <w:tcPr>
            <w:tcW w:w="637" w:type="dxa"/>
            <w:shd w:val="clear" w:color="auto" w:fill="auto"/>
            <w:noWrap/>
            <w:vAlign w:val="center"/>
            <w:hideMark/>
          </w:tcPr>
          <w:p w14:paraId="608F086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CA</w:t>
            </w:r>
          </w:p>
        </w:tc>
        <w:tc>
          <w:tcPr>
            <w:tcW w:w="1283" w:type="dxa"/>
            <w:shd w:val="clear" w:color="auto" w:fill="auto"/>
            <w:noWrap/>
            <w:vAlign w:val="center"/>
            <w:hideMark/>
          </w:tcPr>
          <w:p w14:paraId="6A4124A3"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Sacramento County</w:t>
            </w:r>
          </w:p>
        </w:tc>
        <w:tc>
          <w:tcPr>
            <w:tcW w:w="717" w:type="dxa"/>
            <w:shd w:val="clear" w:color="auto" w:fill="auto"/>
            <w:noWrap/>
            <w:vAlign w:val="center"/>
            <w:hideMark/>
          </w:tcPr>
          <w:p w14:paraId="60277248"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6067</w:t>
            </w:r>
          </w:p>
        </w:tc>
        <w:tc>
          <w:tcPr>
            <w:tcW w:w="1287" w:type="dxa"/>
            <w:shd w:val="clear" w:color="auto" w:fill="auto"/>
            <w:noWrap/>
            <w:vAlign w:val="center"/>
            <w:hideMark/>
          </w:tcPr>
          <w:p w14:paraId="645811A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21AA9AF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41.</w:t>
            </w:r>
          </w:p>
        </w:tc>
        <w:tc>
          <w:tcPr>
            <w:tcW w:w="1417" w:type="dxa"/>
            <w:shd w:val="clear" w:color="auto" w:fill="auto"/>
            <w:noWrap/>
            <w:vAlign w:val="center"/>
            <w:hideMark/>
          </w:tcPr>
          <w:p w14:paraId="290811B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2E74B5" w:themeColor="accent5" w:themeShade="BF"/>
                <w:sz w:val="20"/>
                <w:szCs w:val="20"/>
              </w:rPr>
              <w:t>South Carolina</w:t>
            </w:r>
          </w:p>
        </w:tc>
        <w:tc>
          <w:tcPr>
            <w:tcW w:w="661" w:type="dxa"/>
            <w:shd w:val="clear" w:color="auto" w:fill="auto"/>
            <w:noWrap/>
            <w:vAlign w:val="center"/>
            <w:hideMark/>
          </w:tcPr>
          <w:p w14:paraId="359D1384"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45</w:t>
            </w:r>
          </w:p>
        </w:tc>
        <w:tc>
          <w:tcPr>
            <w:tcW w:w="1308" w:type="dxa"/>
            <w:shd w:val="clear" w:color="auto" w:fill="auto"/>
            <w:noWrap/>
            <w:vAlign w:val="center"/>
            <w:hideMark/>
          </w:tcPr>
          <w:p w14:paraId="66028DF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4C540474" w14:textId="77777777" w:rsidTr="001D3335">
        <w:trPr>
          <w:trHeight w:val="360"/>
        </w:trPr>
        <w:tc>
          <w:tcPr>
            <w:tcW w:w="805" w:type="dxa"/>
            <w:shd w:val="clear" w:color="auto" w:fill="auto"/>
            <w:noWrap/>
            <w:vAlign w:val="center"/>
            <w:hideMark/>
          </w:tcPr>
          <w:p w14:paraId="0C3F5DB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42.</w:t>
            </w:r>
          </w:p>
        </w:tc>
        <w:tc>
          <w:tcPr>
            <w:tcW w:w="637" w:type="dxa"/>
            <w:shd w:val="clear" w:color="auto" w:fill="auto"/>
            <w:noWrap/>
            <w:vAlign w:val="center"/>
            <w:hideMark/>
          </w:tcPr>
          <w:p w14:paraId="75FB1D8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CA</w:t>
            </w:r>
          </w:p>
        </w:tc>
        <w:tc>
          <w:tcPr>
            <w:tcW w:w="1283" w:type="dxa"/>
            <w:shd w:val="clear" w:color="auto" w:fill="auto"/>
            <w:noWrap/>
            <w:vAlign w:val="center"/>
            <w:hideMark/>
          </w:tcPr>
          <w:p w14:paraId="3DA9B5E4"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San Bernardino County</w:t>
            </w:r>
          </w:p>
        </w:tc>
        <w:tc>
          <w:tcPr>
            <w:tcW w:w="717" w:type="dxa"/>
            <w:shd w:val="clear" w:color="auto" w:fill="auto"/>
            <w:noWrap/>
            <w:vAlign w:val="center"/>
            <w:hideMark/>
          </w:tcPr>
          <w:p w14:paraId="32B3B57C"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6071</w:t>
            </w:r>
          </w:p>
        </w:tc>
        <w:tc>
          <w:tcPr>
            <w:tcW w:w="1287" w:type="dxa"/>
            <w:shd w:val="clear" w:color="auto" w:fill="auto"/>
            <w:noWrap/>
            <w:vAlign w:val="center"/>
            <w:hideMark/>
          </w:tcPr>
          <w:p w14:paraId="33461EB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2415A6C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42.</w:t>
            </w:r>
          </w:p>
        </w:tc>
        <w:tc>
          <w:tcPr>
            <w:tcW w:w="1417" w:type="dxa"/>
            <w:shd w:val="clear" w:color="auto" w:fill="auto"/>
            <w:noWrap/>
            <w:vAlign w:val="center"/>
            <w:hideMark/>
          </w:tcPr>
          <w:p w14:paraId="6DAB042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South Dakota</w:t>
            </w:r>
          </w:p>
        </w:tc>
        <w:tc>
          <w:tcPr>
            <w:tcW w:w="661" w:type="dxa"/>
            <w:shd w:val="clear" w:color="auto" w:fill="auto"/>
            <w:noWrap/>
            <w:vAlign w:val="center"/>
            <w:hideMark/>
          </w:tcPr>
          <w:p w14:paraId="54CAC499"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46</w:t>
            </w:r>
          </w:p>
        </w:tc>
        <w:tc>
          <w:tcPr>
            <w:tcW w:w="1308" w:type="dxa"/>
            <w:shd w:val="clear" w:color="auto" w:fill="auto"/>
            <w:noWrap/>
            <w:vAlign w:val="center"/>
            <w:hideMark/>
          </w:tcPr>
          <w:p w14:paraId="01E5149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67D3BC7E" w14:textId="77777777" w:rsidTr="001D3335">
        <w:trPr>
          <w:trHeight w:val="360"/>
        </w:trPr>
        <w:tc>
          <w:tcPr>
            <w:tcW w:w="805" w:type="dxa"/>
            <w:shd w:val="clear" w:color="auto" w:fill="auto"/>
            <w:noWrap/>
            <w:vAlign w:val="center"/>
            <w:hideMark/>
          </w:tcPr>
          <w:p w14:paraId="4E3BABEF"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43.</w:t>
            </w:r>
          </w:p>
        </w:tc>
        <w:tc>
          <w:tcPr>
            <w:tcW w:w="637" w:type="dxa"/>
            <w:shd w:val="clear" w:color="auto" w:fill="auto"/>
            <w:noWrap/>
            <w:vAlign w:val="center"/>
            <w:hideMark/>
          </w:tcPr>
          <w:p w14:paraId="623FDFD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CA</w:t>
            </w:r>
          </w:p>
        </w:tc>
        <w:tc>
          <w:tcPr>
            <w:tcW w:w="1283" w:type="dxa"/>
            <w:shd w:val="clear" w:color="auto" w:fill="auto"/>
            <w:noWrap/>
            <w:vAlign w:val="center"/>
            <w:hideMark/>
          </w:tcPr>
          <w:p w14:paraId="477B2A26"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San Diego County</w:t>
            </w:r>
          </w:p>
        </w:tc>
        <w:tc>
          <w:tcPr>
            <w:tcW w:w="717" w:type="dxa"/>
            <w:shd w:val="clear" w:color="auto" w:fill="auto"/>
            <w:noWrap/>
            <w:vAlign w:val="center"/>
            <w:hideMark/>
          </w:tcPr>
          <w:p w14:paraId="5B0CD4FC"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6073</w:t>
            </w:r>
          </w:p>
        </w:tc>
        <w:tc>
          <w:tcPr>
            <w:tcW w:w="1287" w:type="dxa"/>
            <w:shd w:val="clear" w:color="auto" w:fill="auto"/>
            <w:noWrap/>
            <w:vAlign w:val="center"/>
            <w:hideMark/>
          </w:tcPr>
          <w:p w14:paraId="1653B7F1"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24C45DB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43.</w:t>
            </w:r>
          </w:p>
        </w:tc>
        <w:tc>
          <w:tcPr>
            <w:tcW w:w="1417" w:type="dxa"/>
            <w:shd w:val="clear" w:color="auto" w:fill="auto"/>
            <w:noWrap/>
            <w:vAlign w:val="center"/>
            <w:hideMark/>
          </w:tcPr>
          <w:p w14:paraId="1C4BDBB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Tennessee</w:t>
            </w:r>
          </w:p>
        </w:tc>
        <w:tc>
          <w:tcPr>
            <w:tcW w:w="661" w:type="dxa"/>
            <w:shd w:val="clear" w:color="auto" w:fill="auto"/>
            <w:noWrap/>
            <w:vAlign w:val="center"/>
            <w:hideMark/>
          </w:tcPr>
          <w:p w14:paraId="25380792"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47</w:t>
            </w:r>
          </w:p>
        </w:tc>
        <w:tc>
          <w:tcPr>
            <w:tcW w:w="1308" w:type="dxa"/>
            <w:shd w:val="clear" w:color="auto" w:fill="auto"/>
            <w:noWrap/>
            <w:vAlign w:val="center"/>
            <w:hideMark/>
          </w:tcPr>
          <w:p w14:paraId="71871F9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06832298" w14:textId="77777777" w:rsidTr="001D3335">
        <w:trPr>
          <w:trHeight w:val="360"/>
        </w:trPr>
        <w:tc>
          <w:tcPr>
            <w:tcW w:w="805" w:type="dxa"/>
            <w:shd w:val="clear" w:color="auto" w:fill="auto"/>
            <w:noWrap/>
            <w:vAlign w:val="center"/>
            <w:hideMark/>
          </w:tcPr>
          <w:p w14:paraId="40F3297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44.</w:t>
            </w:r>
          </w:p>
        </w:tc>
        <w:tc>
          <w:tcPr>
            <w:tcW w:w="637" w:type="dxa"/>
            <w:shd w:val="clear" w:color="auto" w:fill="auto"/>
            <w:noWrap/>
            <w:vAlign w:val="center"/>
            <w:hideMark/>
          </w:tcPr>
          <w:p w14:paraId="4B8B294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CA</w:t>
            </w:r>
          </w:p>
        </w:tc>
        <w:tc>
          <w:tcPr>
            <w:tcW w:w="1283" w:type="dxa"/>
            <w:shd w:val="clear" w:color="auto" w:fill="auto"/>
            <w:noWrap/>
            <w:vAlign w:val="center"/>
            <w:hideMark/>
          </w:tcPr>
          <w:p w14:paraId="34BA66B9"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San Francisco County</w:t>
            </w:r>
          </w:p>
        </w:tc>
        <w:tc>
          <w:tcPr>
            <w:tcW w:w="717" w:type="dxa"/>
            <w:shd w:val="clear" w:color="auto" w:fill="auto"/>
            <w:noWrap/>
            <w:vAlign w:val="center"/>
            <w:hideMark/>
          </w:tcPr>
          <w:p w14:paraId="6E03A551"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6075</w:t>
            </w:r>
          </w:p>
        </w:tc>
        <w:tc>
          <w:tcPr>
            <w:tcW w:w="1287" w:type="dxa"/>
            <w:shd w:val="clear" w:color="auto" w:fill="auto"/>
            <w:noWrap/>
            <w:vAlign w:val="center"/>
            <w:hideMark/>
          </w:tcPr>
          <w:p w14:paraId="1CE9F3A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Data suppressed</w:t>
            </w:r>
          </w:p>
        </w:tc>
        <w:tc>
          <w:tcPr>
            <w:tcW w:w="888" w:type="dxa"/>
            <w:shd w:val="clear" w:color="auto" w:fill="auto"/>
            <w:noWrap/>
            <w:vAlign w:val="center"/>
            <w:hideMark/>
          </w:tcPr>
          <w:p w14:paraId="56356F2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44.</w:t>
            </w:r>
          </w:p>
        </w:tc>
        <w:tc>
          <w:tcPr>
            <w:tcW w:w="1417" w:type="dxa"/>
            <w:shd w:val="clear" w:color="auto" w:fill="auto"/>
            <w:noWrap/>
            <w:vAlign w:val="center"/>
            <w:hideMark/>
          </w:tcPr>
          <w:p w14:paraId="5AF57C4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Texas</w:t>
            </w:r>
          </w:p>
        </w:tc>
        <w:tc>
          <w:tcPr>
            <w:tcW w:w="661" w:type="dxa"/>
            <w:shd w:val="clear" w:color="auto" w:fill="auto"/>
            <w:noWrap/>
            <w:vAlign w:val="center"/>
            <w:hideMark/>
          </w:tcPr>
          <w:p w14:paraId="16ACFB6C"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48</w:t>
            </w:r>
          </w:p>
        </w:tc>
        <w:tc>
          <w:tcPr>
            <w:tcW w:w="1308" w:type="dxa"/>
            <w:shd w:val="clear" w:color="auto" w:fill="auto"/>
            <w:noWrap/>
            <w:vAlign w:val="center"/>
            <w:hideMark/>
          </w:tcPr>
          <w:p w14:paraId="053612F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25066996" w14:textId="77777777" w:rsidTr="001D3335">
        <w:trPr>
          <w:trHeight w:val="1140"/>
        </w:trPr>
        <w:tc>
          <w:tcPr>
            <w:tcW w:w="805" w:type="dxa"/>
            <w:shd w:val="clear" w:color="auto" w:fill="auto"/>
            <w:noWrap/>
            <w:vAlign w:val="center"/>
            <w:hideMark/>
          </w:tcPr>
          <w:p w14:paraId="6FD2DAE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45.</w:t>
            </w:r>
          </w:p>
        </w:tc>
        <w:tc>
          <w:tcPr>
            <w:tcW w:w="637" w:type="dxa"/>
            <w:shd w:val="clear" w:color="auto" w:fill="auto"/>
            <w:noWrap/>
            <w:vAlign w:val="center"/>
            <w:hideMark/>
          </w:tcPr>
          <w:p w14:paraId="0725179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PR</w:t>
            </w:r>
          </w:p>
        </w:tc>
        <w:tc>
          <w:tcPr>
            <w:tcW w:w="1283" w:type="dxa"/>
            <w:shd w:val="clear" w:color="auto" w:fill="auto"/>
            <w:noWrap/>
            <w:vAlign w:val="center"/>
            <w:hideMark/>
          </w:tcPr>
          <w:p w14:paraId="35074BA2"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San Juan Municipio</w:t>
            </w:r>
          </w:p>
        </w:tc>
        <w:tc>
          <w:tcPr>
            <w:tcW w:w="717" w:type="dxa"/>
            <w:shd w:val="clear" w:color="auto" w:fill="auto"/>
            <w:noWrap/>
            <w:vAlign w:val="center"/>
            <w:hideMark/>
          </w:tcPr>
          <w:p w14:paraId="73ED53C6"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72127</w:t>
            </w:r>
          </w:p>
        </w:tc>
        <w:tc>
          <w:tcPr>
            <w:tcW w:w="1287" w:type="dxa"/>
            <w:shd w:val="clear" w:color="auto" w:fill="auto"/>
            <w:vAlign w:val="center"/>
            <w:hideMark/>
          </w:tcPr>
          <w:p w14:paraId="72B3CF8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Population demographic data not available for counties and state</w:t>
            </w:r>
          </w:p>
        </w:tc>
        <w:tc>
          <w:tcPr>
            <w:tcW w:w="888" w:type="dxa"/>
            <w:shd w:val="clear" w:color="auto" w:fill="auto"/>
            <w:noWrap/>
            <w:vAlign w:val="center"/>
            <w:hideMark/>
          </w:tcPr>
          <w:p w14:paraId="772D974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45.</w:t>
            </w:r>
          </w:p>
        </w:tc>
        <w:tc>
          <w:tcPr>
            <w:tcW w:w="1417" w:type="dxa"/>
            <w:shd w:val="clear" w:color="auto" w:fill="auto"/>
            <w:noWrap/>
            <w:vAlign w:val="center"/>
            <w:hideMark/>
          </w:tcPr>
          <w:p w14:paraId="2B1271C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Utah</w:t>
            </w:r>
          </w:p>
        </w:tc>
        <w:tc>
          <w:tcPr>
            <w:tcW w:w="661" w:type="dxa"/>
            <w:shd w:val="clear" w:color="auto" w:fill="auto"/>
            <w:noWrap/>
            <w:vAlign w:val="center"/>
            <w:hideMark/>
          </w:tcPr>
          <w:p w14:paraId="7DA32B5D"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49</w:t>
            </w:r>
          </w:p>
        </w:tc>
        <w:tc>
          <w:tcPr>
            <w:tcW w:w="1308" w:type="dxa"/>
            <w:shd w:val="clear" w:color="auto" w:fill="auto"/>
            <w:noWrap/>
            <w:vAlign w:val="center"/>
            <w:hideMark/>
          </w:tcPr>
          <w:p w14:paraId="77C393B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3A0125D0" w14:textId="77777777" w:rsidTr="001D3335">
        <w:trPr>
          <w:trHeight w:val="360"/>
        </w:trPr>
        <w:tc>
          <w:tcPr>
            <w:tcW w:w="805" w:type="dxa"/>
            <w:shd w:val="clear" w:color="auto" w:fill="auto"/>
            <w:noWrap/>
            <w:vAlign w:val="center"/>
            <w:hideMark/>
          </w:tcPr>
          <w:p w14:paraId="020D697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46.</w:t>
            </w:r>
          </w:p>
        </w:tc>
        <w:tc>
          <w:tcPr>
            <w:tcW w:w="637" w:type="dxa"/>
            <w:shd w:val="clear" w:color="auto" w:fill="auto"/>
            <w:noWrap/>
            <w:vAlign w:val="center"/>
            <w:hideMark/>
          </w:tcPr>
          <w:p w14:paraId="57931EF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TN</w:t>
            </w:r>
          </w:p>
        </w:tc>
        <w:tc>
          <w:tcPr>
            <w:tcW w:w="1283" w:type="dxa"/>
            <w:shd w:val="clear" w:color="auto" w:fill="auto"/>
            <w:noWrap/>
            <w:vAlign w:val="center"/>
            <w:hideMark/>
          </w:tcPr>
          <w:p w14:paraId="4217E0CB"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Shelby County</w:t>
            </w:r>
          </w:p>
        </w:tc>
        <w:tc>
          <w:tcPr>
            <w:tcW w:w="717" w:type="dxa"/>
            <w:shd w:val="clear" w:color="auto" w:fill="auto"/>
            <w:noWrap/>
            <w:vAlign w:val="center"/>
            <w:hideMark/>
          </w:tcPr>
          <w:p w14:paraId="2917AE47"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47157</w:t>
            </w:r>
          </w:p>
        </w:tc>
        <w:tc>
          <w:tcPr>
            <w:tcW w:w="1287" w:type="dxa"/>
            <w:shd w:val="clear" w:color="auto" w:fill="auto"/>
            <w:noWrap/>
            <w:vAlign w:val="center"/>
            <w:hideMark/>
          </w:tcPr>
          <w:p w14:paraId="0C85AE2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7F7748F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46.</w:t>
            </w:r>
          </w:p>
        </w:tc>
        <w:tc>
          <w:tcPr>
            <w:tcW w:w="1417" w:type="dxa"/>
            <w:shd w:val="clear" w:color="auto" w:fill="auto"/>
            <w:noWrap/>
            <w:vAlign w:val="center"/>
            <w:hideMark/>
          </w:tcPr>
          <w:p w14:paraId="1E36FF0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Vermont</w:t>
            </w:r>
          </w:p>
        </w:tc>
        <w:tc>
          <w:tcPr>
            <w:tcW w:w="661" w:type="dxa"/>
            <w:shd w:val="clear" w:color="auto" w:fill="auto"/>
            <w:noWrap/>
            <w:vAlign w:val="center"/>
            <w:hideMark/>
          </w:tcPr>
          <w:p w14:paraId="3EE36EF6"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50</w:t>
            </w:r>
          </w:p>
        </w:tc>
        <w:tc>
          <w:tcPr>
            <w:tcW w:w="1308" w:type="dxa"/>
            <w:shd w:val="clear" w:color="auto" w:fill="auto"/>
            <w:noWrap/>
            <w:vAlign w:val="center"/>
            <w:hideMark/>
          </w:tcPr>
          <w:p w14:paraId="3624BA0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5914BB4F" w14:textId="77777777" w:rsidTr="001D3335">
        <w:trPr>
          <w:trHeight w:val="360"/>
        </w:trPr>
        <w:tc>
          <w:tcPr>
            <w:tcW w:w="805" w:type="dxa"/>
            <w:shd w:val="clear" w:color="auto" w:fill="auto"/>
            <w:noWrap/>
            <w:vAlign w:val="center"/>
            <w:hideMark/>
          </w:tcPr>
          <w:p w14:paraId="591467C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47.</w:t>
            </w:r>
          </w:p>
        </w:tc>
        <w:tc>
          <w:tcPr>
            <w:tcW w:w="637" w:type="dxa"/>
            <w:shd w:val="clear" w:color="auto" w:fill="auto"/>
            <w:noWrap/>
            <w:vAlign w:val="center"/>
            <w:hideMark/>
          </w:tcPr>
          <w:p w14:paraId="7EDE984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MA</w:t>
            </w:r>
          </w:p>
        </w:tc>
        <w:tc>
          <w:tcPr>
            <w:tcW w:w="1283" w:type="dxa"/>
            <w:shd w:val="clear" w:color="auto" w:fill="auto"/>
            <w:noWrap/>
            <w:vAlign w:val="center"/>
            <w:hideMark/>
          </w:tcPr>
          <w:p w14:paraId="3C85E611"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Suffolk County</w:t>
            </w:r>
          </w:p>
        </w:tc>
        <w:tc>
          <w:tcPr>
            <w:tcW w:w="717" w:type="dxa"/>
            <w:shd w:val="clear" w:color="auto" w:fill="auto"/>
            <w:noWrap/>
            <w:vAlign w:val="center"/>
            <w:hideMark/>
          </w:tcPr>
          <w:p w14:paraId="77D7EC38"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25025</w:t>
            </w:r>
          </w:p>
        </w:tc>
        <w:tc>
          <w:tcPr>
            <w:tcW w:w="1287" w:type="dxa"/>
            <w:shd w:val="clear" w:color="auto" w:fill="auto"/>
            <w:noWrap/>
            <w:vAlign w:val="center"/>
            <w:hideMark/>
          </w:tcPr>
          <w:p w14:paraId="318E1C9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Data suppressed</w:t>
            </w:r>
          </w:p>
        </w:tc>
        <w:tc>
          <w:tcPr>
            <w:tcW w:w="888" w:type="dxa"/>
            <w:shd w:val="clear" w:color="auto" w:fill="auto"/>
            <w:noWrap/>
            <w:vAlign w:val="center"/>
            <w:hideMark/>
          </w:tcPr>
          <w:p w14:paraId="33EB138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47.</w:t>
            </w:r>
          </w:p>
        </w:tc>
        <w:tc>
          <w:tcPr>
            <w:tcW w:w="1417" w:type="dxa"/>
            <w:shd w:val="clear" w:color="auto" w:fill="auto"/>
            <w:noWrap/>
            <w:vAlign w:val="center"/>
            <w:hideMark/>
          </w:tcPr>
          <w:p w14:paraId="5C594A55"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Virginia</w:t>
            </w:r>
          </w:p>
        </w:tc>
        <w:tc>
          <w:tcPr>
            <w:tcW w:w="661" w:type="dxa"/>
            <w:shd w:val="clear" w:color="auto" w:fill="auto"/>
            <w:noWrap/>
            <w:vAlign w:val="center"/>
            <w:hideMark/>
          </w:tcPr>
          <w:p w14:paraId="6885775E"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51</w:t>
            </w:r>
          </w:p>
        </w:tc>
        <w:tc>
          <w:tcPr>
            <w:tcW w:w="1308" w:type="dxa"/>
            <w:shd w:val="clear" w:color="auto" w:fill="auto"/>
            <w:noWrap/>
            <w:vAlign w:val="center"/>
            <w:hideMark/>
          </w:tcPr>
          <w:p w14:paraId="63413ED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63309C3E" w14:textId="77777777" w:rsidTr="001D3335">
        <w:trPr>
          <w:trHeight w:val="360"/>
        </w:trPr>
        <w:tc>
          <w:tcPr>
            <w:tcW w:w="805" w:type="dxa"/>
            <w:shd w:val="clear" w:color="auto" w:fill="auto"/>
            <w:noWrap/>
            <w:vAlign w:val="center"/>
            <w:hideMark/>
          </w:tcPr>
          <w:p w14:paraId="0B62B38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lastRenderedPageBreak/>
              <w:t>48.</w:t>
            </w:r>
          </w:p>
        </w:tc>
        <w:tc>
          <w:tcPr>
            <w:tcW w:w="637" w:type="dxa"/>
            <w:shd w:val="clear" w:color="auto" w:fill="auto"/>
            <w:noWrap/>
            <w:vAlign w:val="center"/>
            <w:hideMark/>
          </w:tcPr>
          <w:p w14:paraId="648EC04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TX</w:t>
            </w:r>
          </w:p>
        </w:tc>
        <w:tc>
          <w:tcPr>
            <w:tcW w:w="1283" w:type="dxa"/>
            <w:shd w:val="clear" w:color="auto" w:fill="auto"/>
            <w:noWrap/>
            <w:vAlign w:val="center"/>
            <w:hideMark/>
          </w:tcPr>
          <w:p w14:paraId="53732308"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Tarrant County</w:t>
            </w:r>
          </w:p>
        </w:tc>
        <w:tc>
          <w:tcPr>
            <w:tcW w:w="717" w:type="dxa"/>
            <w:shd w:val="clear" w:color="auto" w:fill="auto"/>
            <w:noWrap/>
            <w:vAlign w:val="center"/>
            <w:hideMark/>
          </w:tcPr>
          <w:p w14:paraId="0313CF70"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48439</w:t>
            </w:r>
          </w:p>
        </w:tc>
        <w:tc>
          <w:tcPr>
            <w:tcW w:w="1287" w:type="dxa"/>
            <w:shd w:val="clear" w:color="auto" w:fill="auto"/>
            <w:noWrap/>
            <w:vAlign w:val="center"/>
            <w:hideMark/>
          </w:tcPr>
          <w:p w14:paraId="2A09B3E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5146C7C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48.</w:t>
            </w:r>
          </w:p>
        </w:tc>
        <w:tc>
          <w:tcPr>
            <w:tcW w:w="1417" w:type="dxa"/>
            <w:shd w:val="clear" w:color="auto" w:fill="auto"/>
            <w:noWrap/>
            <w:vAlign w:val="center"/>
            <w:hideMark/>
          </w:tcPr>
          <w:p w14:paraId="236B3CF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Washington</w:t>
            </w:r>
          </w:p>
        </w:tc>
        <w:tc>
          <w:tcPr>
            <w:tcW w:w="661" w:type="dxa"/>
            <w:shd w:val="clear" w:color="auto" w:fill="auto"/>
            <w:noWrap/>
            <w:vAlign w:val="center"/>
            <w:hideMark/>
          </w:tcPr>
          <w:p w14:paraId="640EAC7D"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53</w:t>
            </w:r>
          </w:p>
        </w:tc>
        <w:tc>
          <w:tcPr>
            <w:tcW w:w="1308" w:type="dxa"/>
            <w:shd w:val="clear" w:color="auto" w:fill="auto"/>
            <w:noWrap/>
            <w:vAlign w:val="center"/>
            <w:hideMark/>
          </w:tcPr>
          <w:p w14:paraId="21FC32A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25A03D1B" w14:textId="77777777" w:rsidTr="001D3335">
        <w:trPr>
          <w:trHeight w:val="360"/>
        </w:trPr>
        <w:tc>
          <w:tcPr>
            <w:tcW w:w="805" w:type="dxa"/>
            <w:shd w:val="clear" w:color="auto" w:fill="auto"/>
            <w:noWrap/>
            <w:vAlign w:val="center"/>
            <w:hideMark/>
          </w:tcPr>
          <w:p w14:paraId="5AE6D35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49.</w:t>
            </w:r>
          </w:p>
        </w:tc>
        <w:tc>
          <w:tcPr>
            <w:tcW w:w="637" w:type="dxa"/>
            <w:shd w:val="clear" w:color="auto" w:fill="auto"/>
            <w:noWrap/>
            <w:vAlign w:val="center"/>
            <w:hideMark/>
          </w:tcPr>
          <w:p w14:paraId="64474C4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TX</w:t>
            </w:r>
          </w:p>
        </w:tc>
        <w:tc>
          <w:tcPr>
            <w:tcW w:w="1283" w:type="dxa"/>
            <w:shd w:val="clear" w:color="auto" w:fill="auto"/>
            <w:noWrap/>
            <w:vAlign w:val="center"/>
            <w:hideMark/>
          </w:tcPr>
          <w:p w14:paraId="1E465A86"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Travis County</w:t>
            </w:r>
          </w:p>
        </w:tc>
        <w:tc>
          <w:tcPr>
            <w:tcW w:w="717" w:type="dxa"/>
            <w:shd w:val="clear" w:color="auto" w:fill="auto"/>
            <w:noWrap/>
            <w:vAlign w:val="center"/>
            <w:hideMark/>
          </w:tcPr>
          <w:p w14:paraId="0C0B7D88"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48453</w:t>
            </w:r>
          </w:p>
        </w:tc>
        <w:tc>
          <w:tcPr>
            <w:tcW w:w="1287" w:type="dxa"/>
            <w:shd w:val="clear" w:color="auto" w:fill="auto"/>
            <w:noWrap/>
            <w:vAlign w:val="center"/>
            <w:hideMark/>
          </w:tcPr>
          <w:p w14:paraId="2FDB7C6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123F9B5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49.</w:t>
            </w:r>
          </w:p>
        </w:tc>
        <w:tc>
          <w:tcPr>
            <w:tcW w:w="1417" w:type="dxa"/>
            <w:shd w:val="clear" w:color="auto" w:fill="auto"/>
            <w:noWrap/>
            <w:vAlign w:val="center"/>
            <w:hideMark/>
          </w:tcPr>
          <w:p w14:paraId="2D37F78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West Virginia</w:t>
            </w:r>
          </w:p>
        </w:tc>
        <w:tc>
          <w:tcPr>
            <w:tcW w:w="661" w:type="dxa"/>
            <w:shd w:val="clear" w:color="auto" w:fill="auto"/>
            <w:noWrap/>
            <w:vAlign w:val="center"/>
            <w:hideMark/>
          </w:tcPr>
          <w:p w14:paraId="571EFCF5"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54</w:t>
            </w:r>
          </w:p>
        </w:tc>
        <w:tc>
          <w:tcPr>
            <w:tcW w:w="1308" w:type="dxa"/>
            <w:shd w:val="clear" w:color="auto" w:fill="auto"/>
            <w:noWrap/>
            <w:vAlign w:val="center"/>
            <w:hideMark/>
          </w:tcPr>
          <w:p w14:paraId="5ADB2ED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71314886" w14:textId="77777777" w:rsidTr="001D3335">
        <w:trPr>
          <w:trHeight w:val="360"/>
        </w:trPr>
        <w:tc>
          <w:tcPr>
            <w:tcW w:w="805" w:type="dxa"/>
            <w:vMerge w:val="restart"/>
            <w:shd w:val="clear" w:color="auto" w:fill="auto"/>
            <w:noWrap/>
            <w:vAlign w:val="center"/>
            <w:hideMark/>
          </w:tcPr>
          <w:p w14:paraId="0F54F03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50.</w:t>
            </w:r>
          </w:p>
        </w:tc>
        <w:tc>
          <w:tcPr>
            <w:tcW w:w="637" w:type="dxa"/>
            <w:vMerge w:val="restart"/>
            <w:shd w:val="clear" w:color="auto" w:fill="auto"/>
            <w:noWrap/>
            <w:vAlign w:val="center"/>
            <w:hideMark/>
          </w:tcPr>
          <w:p w14:paraId="4890BC7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MI</w:t>
            </w:r>
          </w:p>
        </w:tc>
        <w:tc>
          <w:tcPr>
            <w:tcW w:w="1283" w:type="dxa"/>
            <w:vMerge w:val="restart"/>
            <w:shd w:val="clear" w:color="auto" w:fill="auto"/>
            <w:noWrap/>
            <w:vAlign w:val="center"/>
            <w:hideMark/>
          </w:tcPr>
          <w:p w14:paraId="739BAB99" w14:textId="77777777" w:rsidR="008F176A" w:rsidRPr="00916C98" w:rsidRDefault="008F176A" w:rsidP="001D3335">
            <w:pPr>
              <w:rPr>
                <w:rFonts w:ascii="Times New Roman" w:eastAsia="Times New Roman" w:hAnsi="Times New Roman" w:cs="Times New Roman"/>
                <w:color w:val="2E74B5" w:themeColor="accent5" w:themeShade="BF"/>
                <w:sz w:val="20"/>
                <w:szCs w:val="20"/>
              </w:rPr>
            </w:pPr>
            <w:r w:rsidRPr="00916C98">
              <w:rPr>
                <w:rFonts w:ascii="Times New Roman" w:eastAsia="Times New Roman" w:hAnsi="Times New Roman" w:cs="Times New Roman"/>
                <w:color w:val="2E74B5" w:themeColor="accent5" w:themeShade="BF"/>
                <w:sz w:val="20"/>
                <w:szCs w:val="20"/>
              </w:rPr>
              <w:t>Wayne County</w:t>
            </w:r>
          </w:p>
        </w:tc>
        <w:tc>
          <w:tcPr>
            <w:tcW w:w="717" w:type="dxa"/>
            <w:vMerge w:val="restart"/>
            <w:shd w:val="clear" w:color="auto" w:fill="auto"/>
            <w:noWrap/>
            <w:vAlign w:val="center"/>
            <w:hideMark/>
          </w:tcPr>
          <w:p w14:paraId="36130285"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26163</w:t>
            </w:r>
          </w:p>
        </w:tc>
        <w:tc>
          <w:tcPr>
            <w:tcW w:w="1287" w:type="dxa"/>
            <w:vMerge w:val="restart"/>
            <w:shd w:val="clear" w:color="auto" w:fill="auto"/>
            <w:noWrap/>
            <w:vAlign w:val="center"/>
            <w:hideMark/>
          </w:tcPr>
          <w:p w14:paraId="12547E9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c>
          <w:tcPr>
            <w:tcW w:w="888" w:type="dxa"/>
            <w:shd w:val="clear" w:color="auto" w:fill="auto"/>
            <w:noWrap/>
            <w:vAlign w:val="center"/>
            <w:hideMark/>
          </w:tcPr>
          <w:p w14:paraId="4E881069"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50.</w:t>
            </w:r>
          </w:p>
        </w:tc>
        <w:tc>
          <w:tcPr>
            <w:tcW w:w="1417" w:type="dxa"/>
            <w:shd w:val="clear" w:color="auto" w:fill="auto"/>
            <w:noWrap/>
            <w:vAlign w:val="center"/>
            <w:hideMark/>
          </w:tcPr>
          <w:p w14:paraId="54EA6B8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Wisconsin</w:t>
            </w:r>
          </w:p>
        </w:tc>
        <w:tc>
          <w:tcPr>
            <w:tcW w:w="661" w:type="dxa"/>
            <w:shd w:val="clear" w:color="auto" w:fill="auto"/>
            <w:noWrap/>
            <w:vAlign w:val="center"/>
            <w:hideMark/>
          </w:tcPr>
          <w:p w14:paraId="402BFCA6"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55</w:t>
            </w:r>
          </w:p>
        </w:tc>
        <w:tc>
          <w:tcPr>
            <w:tcW w:w="1308" w:type="dxa"/>
            <w:shd w:val="clear" w:color="auto" w:fill="auto"/>
            <w:noWrap/>
            <w:vAlign w:val="center"/>
            <w:hideMark/>
          </w:tcPr>
          <w:p w14:paraId="728847A4"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4B201EAA" w14:textId="77777777" w:rsidTr="001D3335">
        <w:trPr>
          <w:trHeight w:val="360"/>
        </w:trPr>
        <w:tc>
          <w:tcPr>
            <w:tcW w:w="805" w:type="dxa"/>
            <w:vMerge/>
            <w:shd w:val="clear" w:color="auto" w:fill="auto"/>
            <w:noWrap/>
            <w:vAlign w:val="center"/>
            <w:hideMark/>
          </w:tcPr>
          <w:p w14:paraId="0AB836E4"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637" w:type="dxa"/>
            <w:vMerge/>
            <w:shd w:val="clear" w:color="auto" w:fill="auto"/>
            <w:noWrap/>
            <w:vAlign w:val="center"/>
            <w:hideMark/>
          </w:tcPr>
          <w:p w14:paraId="581E8631"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3" w:type="dxa"/>
            <w:vMerge/>
            <w:shd w:val="clear" w:color="auto" w:fill="auto"/>
            <w:noWrap/>
            <w:vAlign w:val="center"/>
            <w:hideMark/>
          </w:tcPr>
          <w:p w14:paraId="260EFCF0"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717" w:type="dxa"/>
            <w:vMerge/>
            <w:shd w:val="clear" w:color="auto" w:fill="auto"/>
            <w:noWrap/>
            <w:vAlign w:val="center"/>
            <w:hideMark/>
          </w:tcPr>
          <w:p w14:paraId="280A55AF"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7" w:type="dxa"/>
            <w:vMerge/>
            <w:shd w:val="clear" w:color="auto" w:fill="auto"/>
            <w:noWrap/>
            <w:vAlign w:val="center"/>
            <w:hideMark/>
          </w:tcPr>
          <w:p w14:paraId="2F85F3E4"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888" w:type="dxa"/>
            <w:shd w:val="clear" w:color="auto" w:fill="auto"/>
            <w:noWrap/>
            <w:vAlign w:val="center"/>
            <w:hideMark/>
          </w:tcPr>
          <w:p w14:paraId="40EA391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51.</w:t>
            </w:r>
          </w:p>
        </w:tc>
        <w:tc>
          <w:tcPr>
            <w:tcW w:w="1417" w:type="dxa"/>
            <w:shd w:val="clear" w:color="auto" w:fill="auto"/>
            <w:noWrap/>
            <w:vAlign w:val="center"/>
            <w:hideMark/>
          </w:tcPr>
          <w:p w14:paraId="749CD0DD"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Wyoming</w:t>
            </w:r>
          </w:p>
        </w:tc>
        <w:tc>
          <w:tcPr>
            <w:tcW w:w="661" w:type="dxa"/>
            <w:shd w:val="clear" w:color="auto" w:fill="auto"/>
            <w:noWrap/>
            <w:vAlign w:val="center"/>
            <w:hideMark/>
          </w:tcPr>
          <w:p w14:paraId="3F05A040"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56</w:t>
            </w:r>
          </w:p>
        </w:tc>
        <w:tc>
          <w:tcPr>
            <w:tcW w:w="1308" w:type="dxa"/>
            <w:shd w:val="clear" w:color="auto" w:fill="auto"/>
            <w:noWrap/>
            <w:vAlign w:val="center"/>
            <w:hideMark/>
          </w:tcPr>
          <w:p w14:paraId="55E19BBA"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Yes</w:t>
            </w:r>
          </w:p>
        </w:tc>
      </w:tr>
      <w:tr w:rsidR="008F176A" w:rsidRPr="00916C98" w14:paraId="0F8EF203" w14:textId="77777777" w:rsidTr="001D3335">
        <w:trPr>
          <w:trHeight w:val="360"/>
        </w:trPr>
        <w:tc>
          <w:tcPr>
            <w:tcW w:w="805" w:type="dxa"/>
            <w:vMerge/>
            <w:shd w:val="clear" w:color="auto" w:fill="auto"/>
            <w:noWrap/>
            <w:vAlign w:val="center"/>
            <w:hideMark/>
          </w:tcPr>
          <w:p w14:paraId="2A452F69"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637" w:type="dxa"/>
            <w:vMerge/>
            <w:shd w:val="clear" w:color="auto" w:fill="auto"/>
            <w:noWrap/>
            <w:vAlign w:val="center"/>
            <w:hideMark/>
          </w:tcPr>
          <w:p w14:paraId="3B3885D8"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3" w:type="dxa"/>
            <w:vMerge/>
            <w:shd w:val="clear" w:color="auto" w:fill="auto"/>
            <w:noWrap/>
            <w:vAlign w:val="center"/>
            <w:hideMark/>
          </w:tcPr>
          <w:p w14:paraId="027379E0"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717" w:type="dxa"/>
            <w:vMerge/>
            <w:shd w:val="clear" w:color="auto" w:fill="auto"/>
            <w:noWrap/>
            <w:vAlign w:val="center"/>
            <w:hideMark/>
          </w:tcPr>
          <w:p w14:paraId="23174804"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7" w:type="dxa"/>
            <w:vMerge/>
            <w:shd w:val="clear" w:color="auto" w:fill="auto"/>
            <w:noWrap/>
            <w:vAlign w:val="center"/>
            <w:hideMark/>
          </w:tcPr>
          <w:p w14:paraId="4F32796D"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888" w:type="dxa"/>
            <w:shd w:val="clear" w:color="auto" w:fill="auto"/>
            <w:noWrap/>
            <w:vAlign w:val="center"/>
            <w:hideMark/>
          </w:tcPr>
          <w:p w14:paraId="5E692F60"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52.</w:t>
            </w:r>
          </w:p>
        </w:tc>
        <w:tc>
          <w:tcPr>
            <w:tcW w:w="1417" w:type="dxa"/>
            <w:shd w:val="clear" w:color="auto" w:fill="auto"/>
            <w:noWrap/>
            <w:vAlign w:val="center"/>
            <w:hideMark/>
          </w:tcPr>
          <w:p w14:paraId="044B5B7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American Samoa</w:t>
            </w:r>
          </w:p>
        </w:tc>
        <w:tc>
          <w:tcPr>
            <w:tcW w:w="661" w:type="dxa"/>
            <w:shd w:val="clear" w:color="auto" w:fill="auto"/>
            <w:noWrap/>
            <w:vAlign w:val="center"/>
            <w:hideMark/>
          </w:tcPr>
          <w:p w14:paraId="5A013CD9"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60</w:t>
            </w:r>
          </w:p>
        </w:tc>
        <w:tc>
          <w:tcPr>
            <w:tcW w:w="1308" w:type="dxa"/>
            <w:shd w:val="clear" w:color="auto" w:fill="auto"/>
            <w:noWrap/>
            <w:vAlign w:val="center"/>
            <w:hideMark/>
          </w:tcPr>
          <w:p w14:paraId="7C882F6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Data not available</w:t>
            </w:r>
          </w:p>
        </w:tc>
      </w:tr>
      <w:tr w:rsidR="008F176A" w:rsidRPr="00916C98" w14:paraId="5A70177C" w14:textId="77777777" w:rsidTr="001D3335">
        <w:trPr>
          <w:trHeight w:val="360"/>
        </w:trPr>
        <w:tc>
          <w:tcPr>
            <w:tcW w:w="805" w:type="dxa"/>
            <w:vMerge/>
            <w:shd w:val="clear" w:color="auto" w:fill="auto"/>
            <w:noWrap/>
            <w:vAlign w:val="center"/>
            <w:hideMark/>
          </w:tcPr>
          <w:p w14:paraId="79E7191B"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637" w:type="dxa"/>
            <w:vMerge/>
            <w:shd w:val="clear" w:color="auto" w:fill="auto"/>
            <w:noWrap/>
            <w:vAlign w:val="center"/>
            <w:hideMark/>
          </w:tcPr>
          <w:p w14:paraId="31BB0D9B"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3" w:type="dxa"/>
            <w:vMerge/>
            <w:shd w:val="clear" w:color="auto" w:fill="auto"/>
            <w:noWrap/>
            <w:vAlign w:val="center"/>
            <w:hideMark/>
          </w:tcPr>
          <w:p w14:paraId="7005C341"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717" w:type="dxa"/>
            <w:vMerge/>
            <w:shd w:val="clear" w:color="auto" w:fill="auto"/>
            <w:noWrap/>
            <w:vAlign w:val="center"/>
            <w:hideMark/>
          </w:tcPr>
          <w:p w14:paraId="28208D8D"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7" w:type="dxa"/>
            <w:vMerge/>
            <w:shd w:val="clear" w:color="auto" w:fill="auto"/>
            <w:noWrap/>
            <w:vAlign w:val="center"/>
            <w:hideMark/>
          </w:tcPr>
          <w:p w14:paraId="03E3144C"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888" w:type="dxa"/>
            <w:shd w:val="clear" w:color="auto" w:fill="auto"/>
            <w:noWrap/>
            <w:vAlign w:val="center"/>
            <w:hideMark/>
          </w:tcPr>
          <w:p w14:paraId="398E525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53.</w:t>
            </w:r>
          </w:p>
        </w:tc>
        <w:tc>
          <w:tcPr>
            <w:tcW w:w="1417" w:type="dxa"/>
            <w:shd w:val="clear" w:color="auto" w:fill="auto"/>
            <w:noWrap/>
            <w:vAlign w:val="center"/>
            <w:hideMark/>
          </w:tcPr>
          <w:p w14:paraId="23F8DBCC"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Guam</w:t>
            </w:r>
          </w:p>
        </w:tc>
        <w:tc>
          <w:tcPr>
            <w:tcW w:w="661" w:type="dxa"/>
            <w:shd w:val="clear" w:color="auto" w:fill="auto"/>
            <w:noWrap/>
            <w:vAlign w:val="center"/>
            <w:hideMark/>
          </w:tcPr>
          <w:p w14:paraId="1D14E9F1"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66</w:t>
            </w:r>
          </w:p>
        </w:tc>
        <w:tc>
          <w:tcPr>
            <w:tcW w:w="1308" w:type="dxa"/>
            <w:shd w:val="clear" w:color="auto" w:fill="auto"/>
            <w:noWrap/>
            <w:vAlign w:val="center"/>
            <w:hideMark/>
          </w:tcPr>
          <w:p w14:paraId="465F8B4E"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Data not available</w:t>
            </w:r>
          </w:p>
        </w:tc>
      </w:tr>
      <w:tr w:rsidR="008F176A" w:rsidRPr="00916C98" w14:paraId="30F504D6" w14:textId="77777777" w:rsidTr="001D3335">
        <w:trPr>
          <w:trHeight w:val="360"/>
        </w:trPr>
        <w:tc>
          <w:tcPr>
            <w:tcW w:w="805" w:type="dxa"/>
            <w:vMerge/>
            <w:shd w:val="clear" w:color="auto" w:fill="auto"/>
            <w:noWrap/>
            <w:vAlign w:val="center"/>
            <w:hideMark/>
          </w:tcPr>
          <w:p w14:paraId="1941DC52"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637" w:type="dxa"/>
            <w:vMerge/>
            <w:shd w:val="clear" w:color="auto" w:fill="auto"/>
            <w:noWrap/>
            <w:vAlign w:val="center"/>
            <w:hideMark/>
          </w:tcPr>
          <w:p w14:paraId="0EADFB53"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3" w:type="dxa"/>
            <w:vMerge/>
            <w:shd w:val="clear" w:color="auto" w:fill="auto"/>
            <w:noWrap/>
            <w:vAlign w:val="center"/>
            <w:hideMark/>
          </w:tcPr>
          <w:p w14:paraId="438F6835"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717" w:type="dxa"/>
            <w:vMerge/>
            <w:shd w:val="clear" w:color="auto" w:fill="auto"/>
            <w:noWrap/>
            <w:vAlign w:val="center"/>
            <w:hideMark/>
          </w:tcPr>
          <w:p w14:paraId="6F9D96E9"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7" w:type="dxa"/>
            <w:vMerge/>
            <w:shd w:val="clear" w:color="auto" w:fill="auto"/>
            <w:noWrap/>
            <w:vAlign w:val="center"/>
            <w:hideMark/>
          </w:tcPr>
          <w:p w14:paraId="0BB36ACC"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888" w:type="dxa"/>
            <w:shd w:val="clear" w:color="auto" w:fill="auto"/>
            <w:noWrap/>
            <w:vAlign w:val="center"/>
            <w:hideMark/>
          </w:tcPr>
          <w:p w14:paraId="7D14DB3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54.</w:t>
            </w:r>
          </w:p>
        </w:tc>
        <w:tc>
          <w:tcPr>
            <w:tcW w:w="1417" w:type="dxa"/>
            <w:shd w:val="clear" w:color="auto" w:fill="auto"/>
            <w:noWrap/>
            <w:vAlign w:val="center"/>
            <w:hideMark/>
          </w:tcPr>
          <w:p w14:paraId="242AB548"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Northern Mariana Islands</w:t>
            </w:r>
          </w:p>
        </w:tc>
        <w:tc>
          <w:tcPr>
            <w:tcW w:w="661" w:type="dxa"/>
            <w:shd w:val="clear" w:color="auto" w:fill="auto"/>
            <w:noWrap/>
            <w:vAlign w:val="center"/>
            <w:hideMark/>
          </w:tcPr>
          <w:p w14:paraId="15795F01"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69</w:t>
            </w:r>
          </w:p>
        </w:tc>
        <w:tc>
          <w:tcPr>
            <w:tcW w:w="1308" w:type="dxa"/>
            <w:shd w:val="clear" w:color="auto" w:fill="auto"/>
            <w:noWrap/>
            <w:vAlign w:val="center"/>
            <w:hideMark/>
          </w:tcPr>
          <w:p w14:paraId="6C3E66A7"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Data not available</w:t>
            </w:r>
          </w:p>
        </w:tc>
      </w:tr>
      <w:tr w:rsidR="008F176A" w:rsidRPr="00916C98" w14:paraId="2CF766B6" w14:textId="77777777" w:rsidTr="001D3335">
        <w:trPr>
          <w:trHeight w:val="1140"/>
        </w:trPr>
        <w:tc>
          <w:tcPr>
            <w:tcW w:w="805" w:type="dxa"/>
            <w:vMerge/>
            <w:shd w:val="clear" w:color="auto" w:fill="auto"/>
            <w:noWrap/>
            <w:vAlign w:val="center"/>
            <w:hideMark/>
          </w:tcPr>
          <w:p w14:paraId="42C75C6F"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637" w:type="dxa"/>
            <w:vMerge/>
            <w:shd w:val="clear" w:color="auto" w:fill="auto"/>
            <w:noWrap/>
            <w:vAlign w:val="center"/>
            <w:hideMark/>
          </w:tcPr>
          <w:p w14:paraId="7531EE3B"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3" w:type="dxa"/>
            <w:vMerge/>
            <w:shd w:val="clear" w:color="auto" w:fill="auto"/>
            <w:noWrap/>
            <w:vAlign w:val="center"/>
            <w:hideMark/>
          </w:tcPr>
          <w:p w14:paraId="178D3A75"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717" w:type="dxa"/>
            <w:vMerge/>
            <w:shd w:val="clear" w:color="auto" w:fill="auto"/>
            <w:noWrap/>
            <w:vAlign w:val="center"/>
            <w:hideMark/>
          </w:tcPr>
          <w:p w14:paraId="20085912"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7" w:type="dxa"/>
            <w:vMerge/>
            <w:shd w:val="clear" w:color="auto" w:fill="auto"/>
            <w:noWrap/>
            <w:vAlign w:val="center"/>
            <w:hideMark/>
          </w:tcPr>
          <w:p w14:paraId="7B4DD4B6"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888" w:type="dxa"/>
            <w:shd w:val="clear" w:color="auto" w:fill="auto"/>
            <w:noWrap/>
            <w:vAlign w:val="center"/>
            <w:hideMark/>
          </w:tcPr>
          <w:p w14:paraId="73E64DC3"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55.</w:t>
            </w:r>
          </w:p>
        </w:tc>
        <w:tc>
          <w:tcPr>
            <w:tcW w:w="1417" w:type="dxa"/>
            <w:shd w:val="clear" w:color="auto" w:fill="auto"/>
            <w:noWrap/>
            <w:vAlign w:val="center"/>
            <w:hideMark/>
          </w:tcPr>
          <w:p w14:paraId="6542379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Puerto Rico</w:t>
            </w:r>
          </w:p>
        </w:tc>
        <w:tc>
          <w:tcPr>
            <w:tcW w:w="661" w:type="dxa"/>
            <w:shd w:val="clear" w:color="auto" w:fill="auto"/>
            <w:noWrap/>
            <w:vAlign w:val="center"/>
            <w:hideMark/>
          </w:tcPr>
          <w:p w14:paraId="385B582C"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72</w:t>
            </w:r>
          </w:p>
        </w:tc>
        <w:tc>
          <w:tcPr>
            <w:tcW w:w="1308" w:type="dxa"/>
            <w:shd w:val="clear" w:color="auto" w:fill="auto"/>
            <w:vAlign w:val="center"/>
            <w:hideMark/>
          </w:tcPr>
          <w:p w14:paraId="2352724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Demographic data not available</w:t>
            </w:r>
          </w:p>
        </w:tc>
      </w:tr>
      <w:tr w:rsidR="008F176A" w:rsidRPr="00916C98" w14:paraId="7E8AFF9A" w14:textId="77777777" w:rsidTr="001D3335">
        <w:trPr>
          <w:trHeight w:val="360"/>
        </w:trPr>
        <w:tc>
          <w:tcPr>
            <w:tcW w:w="805" w:type="dxa"/>
            <w:vMerge/>
            <w:shd w:val="clear" w:color="auto" w:fill="auto"/>
            <w:noWrap/>
            <w:vAlign w:val="center"/>
            <w:hideMark/>
          </w:tcPr>
          <w:p w14:paraId="2A2C2830"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637" w:type="dxa"/>
            <w:vMerge/>
            <w:shd w:val="clear" w:color="auto" w:fill="auto"/>
            <w:noWrap/>
            <w:vAlign w:val="center"/>
            <w:hideMark/>
          </w:tcPr>
          <w:p w14:paraId="7B0E8BA1"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3" w:type="dxa"/>
            <w:vMerge/>
            <w:shd w:val="clear" w:color="auto" w:fill="auto"/>
            <w:noWrap/>
            <w:vAlign w:val="center"/>
            <w:hideMark/>
          </w:tcPr>
          <w:p w14:paraId="780FA9A7"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717" w:type="dxa"/>
            <w:vMerge/>
            <w:shd w:val="clear" w:color="auto" w:fill="auto"/>
            <w:noWrap/>
            <w:vAlign w:val="center"/>
            <w:hideMark/>
          </w:tcPr>
          <w:p w14:paraId="0BEC69C7"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1287" w:type="dxa"/>
            <w:vMerge/>
            <w:shd w:val="clear" w:color="auto" w:fill="auto"/>
            <w:noWrap/>
            <w:vAlign w:val="center"/>
            <w:hideMark/>
          </w:tcPr>
          <w:p w14:paraId="07A29F62" w14:textId="77777777" w:rsidR="008F176A" w:rsidRPr="00916C98" w:rsidRDefault="008F176A" w:rsidP="001D3335">
            <w:pPr>
              <w:rPr>
                <w:rFonts w:ascii="Times New Roman" w:eastAsia="Times New Roman" w:hAnsi="Times New Roman" w:cs="Times New Roman"/>
                <w:color w:val="000000" w:themeColor="text1"/>
                <w:sz w:val="20"/>
                <w:szCs w:val="20"/>
              </w:rPr>
            </w:pPr>
          </w:p>
        </w:tc>
        <w:tc>
          <w:tcPr>
            <w:tcW w:w="888" w:type="dxa"/>
            <w:shd w:val="clear" w:color="auto" w:fill="auto"/>
            <w:noWrap/>
            <w:vAlign w:val="center"/>
            <w:hideMark/>
          </w:tcPr>
          <w:p w14:paraId="04C92CE6"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hAnsi="Times New Roman" w:cs="Times New Roman"/>
                <w:color w:val="000000"/>
                <w:sz w:val="20"/>
                <w:szCs w:val="20"/>
              </w:rPr>
              <w:t>56.</w:t>
            </w:r>
          </w:p>
        </w:tc>
        <w:tc>
          <w:tcPr>
            <w:tcW w:w="1417" w:type="dxa"/>
            <w:shd w:val="clear" w:color="auto" w:fill="auto"/>
            <w:noWrap/>
            <w:vAlign w:val="center"/>
            <w:hideMark/>
          </w:tcPr>
          <w:p w14:paraId="34CC332B"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U.S. Virgin Islands</w:t>
            </w:r>
          </w:p>
        </w:tc>
        <w:tc>
          <w:tcPr>
            <w:tcW w:w="661" w:type="dxa"/>
            <w:shd w:val="clear" w:color="auto" w:fill="auto"/>
            <w:noWrap/>
            <w:vAlign w:val="center"/>
            <w:hideMark/>
          </w:tcPr>
          <w:p w14:paraId="18D3DAA1" w14:textId="77777777" w:rsidR="008F176A" w:rsidRPr="00916C98" w:rsidRDefault="008F176A" w:rsidP="001D3335">
            <w:pPr>
              <w:rPr>
                <w:rFonts w:ascii="Times New Roman" w:eastAsia="Times New Roman" w:hAnsi="Times New Roman" w:cs="Times New Roman"/>
                <w:b/>
                <w:bCs/>
                <w:color w:val="000000" w:themeColor="text1"/>
                <w:sz w:val="20"/>
                <w:szCs w:val="20"/>
              </w:rPr>
            </w:pPr>
            <w:r w:rsidRPr="00916C98">
              <w:rPr>
                <w:rFonts w:ascii="Times New Roman" w:eastAsia="Times New Roman" w:hAnsi="Times New Roman" w:cs="Times New Roman"/>
                <w:b/>
                <w:bCs/>
                <w:color w:val="000000" w:themeColor="text1"/>
                <w:sz w:val="20"/>
                <w:szCs w:val="20"/>
              </w:rPr>
              <w:t>78</w:t>
            </w:r>
          </w:p>
        </w:tc>
        <w:tc>
          <w:tcPr>
            <w:tcW w:w="1308" w:type="dxa"/>
            <w:shd w:val="clear" w:color="auto" w:fill="auto"/>
            <w:noWrap/>
            <w:vAlign w:val="center"/>
            <w:hideMark/>
          </w:tcPr>
          <w:p w14:paraId="12771C72" w14:textId="77777777" w:rsidR="008F176A" w:rsidRPr="00916C98" w:rsidRDefault="008F176A" w:rsidP="001D3335">
            <w:pPr>
              <w:rPr>
                <w:rFonts w:ascii="Times New Roman" w:eastAsia="Times New Roman" w:hAnsi="Times New Roman" w:cs="Times New Roman"/>
                <w:color w:val="000000" w:themeColor="text1"/>
                <w:sz w:val="20"/>
                <w:szCs w:val="20"/>
              </w:rPr>
            </w:pPr>
            <w:r w:rsidRPr="00916C98">
              <w:rPr>
                <w:rFonts w:ascii="Times New Roman" w:eastAsia="Times New Roman" w:hAnsi="Times New Roman" w:cs="Times New Roman"/>
                <w:color w:val="000000" w:themeColor="text1"/>
                <w:sz w:val="20"/>
                <w:szCs w:val="20"/>
              </w:rPr>
              <w:t>Data not available</w:t>
            </w:r>
          </w:p>
        </w:tc>
      </w:tr>
    </w:tbl>
    <w:p w14:paraId="6F7635F1" w14:textId="0BAE2BD3" w:rsidR="003E1E71" w:rsidRPr="003E1E71" w:rsidRDefault="003E1E71" w:rsidP="003E1E71">
      <w:pPr>
        <w:pStyle w:val="NormalWeb"/>
        <w:spacing w:before="0" w:beforeAutospacing="0"/>
        <w:contextualSpacing/>
        <w:rPr>
          <w:color w:val="000000" w:themeColor="text1"/>
          <w:sz w:val="20"/>
          <w:szCs w:val="20"/>
        </w:rPr>
      </w:pPr>
      <w:r>
        <w:rPr>
          <w:color w:val="000000" w:themeColor="text1"/>
          <w:sz w:val="20"/>
          <w:szCs w:val="20"/>
        </w:rPr>
        <w:t>CDC: Centers for Disease Control and Prevention</w:t>
      </w:r>
    </w:p>
    <w:p w14:paraId="357CAE02" w14:textId="536F49FC" w:rsidR="008F176A" w:rsidRDefault="00CF6CEE" w:rsidP="003E1E71">
      <w:pPr>
        <w:pStyle w:val="NormalWeb"/>
        <w:spacing w:before="0" w:beforeAutospacing="0"/>
        <w:contextualSpacing/>
        <w:rPr>
          <w:color w:val="000000" w:themeColor="text1"/>
          <w:sz w:val="20"/>
          <w:szCs w:val="20"/>
        </w:rPr>
      </w:pPr>
      <w:r w:rsidRPr="004378FA">
        <w:rPr>
          <w:color w:val="000000" w:themeColor="text1"/>
          <w:sz w:val="20"/>
          <w:szCs w:val="20"/>
          <w:vertAlign w:val="superscript"/>
        </w:rPr>
        <w:t>*</w:t>
      </w:r>
      <w:r w:rsidR="004378FA">
        <w:rPr>
          <w:color w:val="000000" w:themeColor="text1"/>
          <w:sz w:val="20"/>
          <w:szCs w:val="20"/>
        </w:rPr>
        <w:t xml:space="preserve"> </w:t>
      </w:r>
      <w:r w:rsidR="008F176A" w:rsidRPr="00916C98">
        <w:rPr>
          <w:color w:val="000000" w:themeColor="text1"/>
          <w:sz w:val="20"/>
          <w:szCs w:val="20"/>
        </w:rPr>
        <w:t xml:space="preserve">EHE jurisdictions are in blue; states that have EHE counties within them are excluded </w:t>
      </w:r>
    </w:p>
    <w:p w14:paraId="53287DCF" w14:textId="77777777" w:rsidR="003E1E71" w:rsidRPr="00951708" w:rsidRDefault="003E1E71" w:rsidP="008F176A">
      <w:pPr>
        <w:pStyle w:val="NormalWeb"/>
        <w:spacing w:before="0" w:beforeAutospacing="0"/>
        <w:rPr>
          <w:color w:val="000000" w:themeColor="text1"/>
          <w:sz w:val="20"/>
          <w:szCs w:val="20"/>
        </w:rPr>
      </w:pPr>
    </w:p>
    <w:p w14:paraId="60497370" w14:textId="77777777" w:rsidR="000A053C" w:rsidRDefault="000A053C">
      <w:pPr>
        <w:rPr>
          <w:rFonts w:asciiTheme="majorHAnsi" w:eastAsiaTheme="majorEastAsia" w:hAnsiTheme="majorHAnsi" w:cstheme="majorBidi"/>
          <w:color w:val="2F5496" w:themeColor="accent1" w:themeShade="BF"/>
          <w:sz w:val="32"/>
          <w:szCs w:val="32"/>
        </w:rPr>
      </w:pPr>
      <w:r>
        <w:br w:type="page"/>
      </w:r>
    </w:p>
    <w:p w14:paraId="190E8143" w14:textId="45BCADAD" w:rsidR="006F2377" w:rsidRPr="001A335F" w:rsidRDefault="0029200C" w:rsidP="001A335F">
      <w:pPr>
        <w:pStyle w:val="Heading1"/>
      </w:pPr>
      <w:r>
        <w:lastRenderedPageBreak/>
        <w:t>A</w:t>
      </w:r>
      <w:r w:rsidR="00905403" w:rsidRPr="001A335F">
        <w:t xml:space="preserve">1: </w:t>
      </w:r>
      <w:r w:rsidR="006F2377" w:rsidRPr="001A335F">
        <w:t>Simulation compartmental model</w:t>
      </w:r>
      <w:bookmarkEnd w:id="0"/>
    </w:p>
    <w:p w14:paraId="0E21065A" w14:textId="77777777" w:rsidR="004A2CCD" w:rsidRPr="00916C98" w:rsidRDefault="004A2CCD" w:rsidP="003D06BF">
      <w:pPr>
        <w:rPr>
          <w:rFonts w:ascii="Times New Roman" w:hAnsi="Times New Roman" w:cs="Times New Roman"/>
          <w:sz w:val="20"/>
          <w:szCs w:val="20"/>
        </w:rPr>
      </w:pPr>
    </w:p>
    <w:p w14:paraId="03BCB73E" w14:textId="25348CAF" w:rsidR="002F18D4" w:rsidRPr="00101B88" w:rsidRDefault="00C52AC0" w:rsidP="002F18D4">
      <w:pPr>
        <w:rPr>
          <w:rFonts w:ascii="Times New Roman" w:eastAsiaTheme="minorEastAsia" w:hAnsi="Times New Roman" w:cs="Times New Roman"/>
          <w:sz w:val="20"/>
          <w:szCs w:val="20"/>
        </w:rPr>
      </w:pPr>
      <w:r w:rsidRPr="00916C98">
        <w:rPr>
          <w:rFonts w:ascii="Times New Roman" w:hAnsi="Times New Roman" w:cs="Times New Roman"/>
          <w:sz w:val="20"/>
          <w:szCs w:val="20"/>
        </w:rPr>
        <w:t>We model HIV epidemic projections through simulation of a non-stationary Markov process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r>
          <w:rPr>
            <w:rFonts w:ascii="Cambria Math" w:hAnsi="Cambria Math" w:cs="Times New Roman"/>
            <w:sz w:val="20"/>
            <w:szCs w:val="20"/>
          </w:rPr>
          <m:t xml:space="preserve">: </m:t>
        </m:r>
        <m:sSub>
          <m:sSubPr>
            <m:ctrlPr>
              <w:rPr>
                <w:rFonts w:ascii="Cambria Math" w:hAnsi="Cambria Math" w:cs="Times New Roman"/>
                <w:sz w:val="20"/>
                <w:szCs w:val="20"/>
              </w:rPr>
            </m:ctrlPr>
          </m:sSubPr>
          <m:e>
            <m:r>
              <m:rPr>
                <m:sty m:val="p"/>
              </m:rPr>
              <w:rPr>
                <w:rFonts w:ascii="Cambria Math" w:hAnsi="Cambria Math" w:cs="Times New Roman"/>
                <w:sz w:val="20"/>
                <w:szCs w:val="20"/>
              </w:rPr>
              <m:t>Ω</m:t>
            </m:r>
          </m:e>
          <m:sub>
            <m:r>
              <w:rPr>
                <w:rFonts w:ascii="Cambria Math" w:hAnsi="Cambria Math" w:cs="Times New Roman"/>
                <w:sz w:val="20"/>
                <w:szCs w:val="20"/>
              </w:rPr>
              <m:t>t</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t</m:t>
            </m:r>
          </m:sub>
        </m:sSub>
        <m:r>
          <w:rPr>
            <w:rFonts w:ascii="Cambria Math" w:hAnsi="Cambria Math" w:cs="Times New Roman"/>
            <w:sz w:val="20"/>
            <w:szCs w:val="20"/>
          </w:rPr>
          <m:t>;t=1:T}</m:t>
        </m:r>
      </m:oMath>
      <w:r w:rsidR="001944D6" w:rsidRPr="00916C98">
        <w:rPr>
          <w:rFonts w:ascii="Times New Roman" w:hAnsi="Times New Roman" w:cs="Times New Roman"/>
          <w:sz w:val="20"/>
          <w:szCs w:val="20"/>
        </w:rPr>
        <w:t xml:space="preserve">. For the </w:t>
      </w:r>
      <w:r w:rsidR="006B6182">
        <w:rPr>
          <w:rFonts w:ascii="Times New Roman" w:hAnsi="Times New Roman" w:cs="Times New Roman"/>
          <w:sz w:val="20"/>
          <w:szCs w:val="20"/>
        </w:rPr>
        <w:t>N</w:t>
      </w:r>
      <w:r w:rsidR="001944D6" w:rsidRPr="00916C98">
        <w:rPr>
          <w:rFonts w:ascii="Times New Roman" w:hAnsi="Times New Roman" w:cs="Times New Roman"/>
          <w:sz w:val="20"/>
          <w:szCs w:val="20"/>
        </w:rPr>
        <w:t>ational</w:t>
      </w:r>
      <w:r w:rsidR="006B6182">
        <w:rPr>
          <w:rFonts w:ascii="Times New Roman" w:hAnsi="Times New Roman" w:cs="Times New Roman"/>
          <w:sz w:val="20"/>
          <w:szCs w:val="20"/>
        </w:rPr>
        <w:t>-M</w:t>
      </w:r>
      <w:r w:rsidR="001944D6" w:rsidRPr="00916C98">
        <w:rPr>
          <w:rFonts w:ascii="Times New Roman" w:hAnsi="Times New Roman" w:cs="Times New Roman"/>
          <w:sz w:val="20"/>
          <w:szCs w:val="20"/>
        </w:rPr>
        <w:t xml:space="preserve">odel, the </w:t>
      </w:r>
      <w:r w:rsidR="00425B05" w:rsidRPr="00916C98">
        <w:rPr>
          <w:rFonts w:ascii="Times New Roman" w:hAnsi="Times New Roman" w:cs="Times New Roman"/>
          <w:sz w:val="20"/>
          <w:szCs w:val="20"/>
        </w:rPr>
        <w:t xml:space="preserve">state space of the underlying Markov chain </w:t>
      </w:r>
      <w:r w:rsidR="001944D6" w:rsidRPr="00916C98">
        <w:rPr>
          <w:rFonts w:ascii="Times New Roman" w:hAnsi="Times New Roman" w:cs="Times New Roman"/>
          <w:sz w:val="20"/>
          <w:szCs w:val="20"/>
        </w:rPr>
        <w:t xml:space="preserve">is </w:t>
      </w:r>
      <w:r w:rsidR="00425B05" w:rsidRPr="00916C98">
        <w:rPr>
          <w:rFonts w:ascii="Times New Roman" w:hAnsi="Times New Roman" w:cs="Times New Roman"/>
          <w:sz w:val="20"/>
          <w:szCs w:val="20"/>
        </w:rPr>
        <w:t xml:space="preserve">given by </w:t>
      </w:r>
      <m:oMath>
        <m:sSub>
          <m:sSubPr>
            <m:ctrlPr>
              <w:rPr>
                <w:rFonts w:ascii="Cambria Math" w:hAnsi="Cambria Math" w:cs="Times New Roman"/>
                <w:sz w:val="20"/>
                <w:szCs w:val="20"/>
              </w:rPr>
            </m:ctrlPr>
          </m:sSubPr>
          <m:e>
            <m:r>
              <m:rPr>
                <m:sty m:val="p"/>
              </m:rPr>
              <w:rPr>
                <w:rFonts w:ascii="Cambria Math" w:hAnsi="Cambria Math" w:cs="Times New Roman"/>
                <w:sz w:val="20"/>
                <w:szCs w:val="20"/>
              </w:rPr>
              <m:t>Ω</m:t>
            </m:r>
          </m:e>
          <m:sub>
            <m:r>
              <m:rPr>
                <m:sty m:val="p"/>
              </m:rPr>
              <w:rPr>
                <w:rFonts w:ascii="Cambria Math" w:hAnsi="Cambria Math" w:cs="Times New Roman"/>
                <w:sz w:val="20"/>
                <w:szCs w:val="20"/>
              </w:rPr>
              <m:t>nat</m:t>
            </m:r>
          </m:sub>
        </m:sSub>
        <m:r>
          <m:rPr>
            <m:sty m:val="p"/>
          </m:rPr>
          <w:rPr>
            <w:rFonts w:ascii="Cambria Math" w:hAnsi="Cambria Math" w:cs="Times New Roman"/>
            <w:sz w:val="20"/>
            <w:szCs w:val="20"/>
          </w:rPr>
          <m:t>={</m:t>
        </m:r>
        <m:d>
          <m:dPr>
            <m:begChr m:val="["/>
            <m:endChr m:val="]"/>
            <m:ctrlPr>
              <w:rPr>
                <w:rFonts w:ascii="Cambria Math" w:hAnsi="Cambria Math" w:cs="Times New Roman"/>
                <w:sz w:val="20"/>
                <w:szCs w:val="20"/>
              </w:rPr>
            </m:ctrlPr>
          </m:dPr>
          <m:e>
            <m:r>
              <w:rPr>
                <w:rFonts w:ascii="Cambria Math" w:hAnsi="Cambria Math" w:cs="Times New Roman"/>
                <w:sz w:val="20"/>
                <w:szCs w:val="20"/>
              </w:rPr>
              <m:t>S,C,D,A,R,De</m:t>
            </m:r>
          </m:e>
        </m:d>
        <m:r>
          <m:rPr>
            <m:sty m:val="p"/>
          </m:rPr>
          <w:rPr>
            <w:rFonts w:ascii="Cambria Math" w:hAnsi="Cambria Math" w:cs="Times New Roman"/>
            <w:sz w:val="20"/>
            <w:szCs w:val="20"/>
          </w:rPr>
          <m:t>}</m:t>
        </m:r>
      </m:oMath>
      <w:r w:rsidR="004506B8" w:rsidRPr="00916C98">
        <w:rPr>
          <w:rFonts w:ascii="Times New Roman" w:hAnsi="Times New Roman" w:cs="Times New Roman"/>
          <w:sz w:val="20"/>
          <w:szCs w:val="20"/>
        </w:rPr>
        <w:t>.</w:t>
      </w:r>
      <w:r w:rsidR="001944D6" w:rsidRPr="00916C98">
        <w:rPr>
          <w:rFonts w:ascii="Times New Roman" w:hAnsi="Times New Roman" w:cs="Times New Roman"/>
          <w:sz w:val="20"/>
          <w:szCs w:val="20"/>
        </w:rPr>
        <w:t xml:space="preserve"> For </w:t>
      </w:r>
      <w:r w:rsidR="00646B5B">
        <w:rPr>
          <w:rFonts w:ascii="Times New Roman" w:hAnsi="Times New Roman" w:cs="Times New Roman"/>
          <w:sz w:val="20"/>
          <w:szCs w:val="20"/>
        </w:rPr>
        <w:t>the</w:t>
      </w:r>
      <w:r w:rsidR="001944D6" w:rsidRPr="00916C98">
        <w:rPr>
          <w:rFonts w:ascii="Times New Roman" w:hAnsi="Times New Roman" w:cs="Times New Roman"/>
          <w:sz w:val="20"/>
          <w:szCs w:val="20"/>
        </w:rPr>
        <w:t xml:space="preserve"> </w:t>
      </w:r>
      <w:r w:rsidR="00646B5B">
        <w:rPr>
          <w:rFonts w:ascii="Times New Roman" w:hAnsi="Times New Roman" w:cs="Times New Roman"/>
          <w:sz w:val="20"/>
          <w:szCs w:val="20"/>
        </w:rPr>
        <w:t>J</w:t>
      </w:r>
      <w:r w:rsidR="009005FE" w:rsidRPr="00916C98">
        <w:rPr>
          <w:rFonts w:ascii="Times New Roman" w:hAnsi="Times New Roman" w:cs="Times New Roman"/>
          <w:sz w:val="20"/>
          <w:szCs w:val="20"/>
        </w:rPr>
        <w:t>urisdictional</w:t>
      </w:r>
      <w:r w:rsidR="00646B5B">
        <w:rPr>
          <w:rFonts w:ascii="Times New Roman" w:hAnsi="Times New Roman" w:cs="Times New Roman"/>
          <w:sz w:val="20"/>
          <w:szCs w:val="20"/>
        </w:rPr>
        <w:t>-M</w:t>
      </w:r>
      <w:r w:rsidR="009005FE" w:rsidRPr="00916C98">
        <w:rPr>
          <w:rFonts w:ascii="Times New Roman" w:hAnsi="Times New Roman" w:cs="Times New Roman"/>
          <w:sz w:val="20"/>
          <w:szCs w:val="20"/>
        </w:rPr>
        <w:t xml:space="preserve">odel, the state space of the underlying Markov chain is given by </w:t>
      </w:r>
      <m:oMath>
        <m:sSub>
          <m:sSubPr>
            <m:ctrlPr>
              <w:rPr>
                <w:rFonts w:ascii="Cambria Math" w:hAnsi="Cambria Math" w:cs="Times New Roman"/>
                <w:sz w:val="20"/>
                <w:szCs w:val="20"/>
              </w:rPr>
            </m:ctrlPr>
          </m:sSubPr>
          <m:e>
            <m:r>
              <m:rPr>
                <m:sty m:val="p"/>
              </m:rPr>
              <w:rPr>
                <w:rFonts w:ascii="Cambria Math" w:hAnsi="Cambria Math" w:cs="Times New Roman"/>
                <w:sz w:val="20"/>
                <w:szCs w:val="20"/>
              </w:rPr>
              <m:t>Ω</m:t>
            </m:r>
          </m:e>
          <m:sub>
            <m:r>
              <m:rPr>
                <m:sty m:val="p"/>
              </m:rPr>
              <w:rPr>
                <w:rFonts w:ascii="Cambria Math" w:hAnsi="Cambria Math" w:cs="Times New Roman"/>
                <w:sz w:val="20"/>
                <w:szCs w:val="20"/>
              </w:rPr>
              <m:t>jur</m:t>
            </m:r>
          </m:sub>
        </m:sSub>
        <m:r>
          <m:rPr>
            <m:sty m:val="p"/>
          </m:rPr>
          <w:rPr>
            <w:rFonts w:ascii="Cambria Math" w:hAnsi="Cambria Math" w:cs="Times New Roman"/>
            <w:sz w:val="20"/>
            <w:szCs w:val="20"/>
          </w:rPr>
          <m:t>={</m:t>
        </m:r>
        <m:d>
          <m:dPr>
            <m:begChr m:val="["/>
            <m:endChr m:val="]"/>
            <m:ctrlPr>
              <w:rPr>
                <w:rFonts w:ascii="Cambria Math" w:hAnsi="Cambria Math" w:cs="Times New Roman"/>
                <w:sz w:val="20"/>
                <w:szCs w:val="20"/>
              </w:rPr>
            </m:ctrlPr>
          </m:dPr>
          <m:e>
            <m:r>
              <w:rPr>
                <w:rFonts w:ascii="Cambria Math" w:hAnsi="Cambria Math" w:cs="Times New Roman"/>
                <w:sz w:val="20"/>
                <w:szCs w:val="20"/>
              </w:rPr>
              <m:t>S,C,D,A,R, J,De</m:t>
            </m:r>
          </m:e>
        </m:d>
        <m:r>
          <m:rPr>
            <m:sty m:val="p"/>
          </m:rPr>
          <w:rPr>
            <w:rFonts w:ascii="Cambria Math" w:hAnsi="Cambria Math" w:cs="Times New Roman"/>
            <w:sz w:val="20"/>
            <w:szCs w:val="20"/>
          </w:rPr>
          <m:t>}</m:t>
        </m:r>
      </m:oMath>
      <w:r w:rsidR="00CF6674">
        <w:rPr>
          <w:rFonts w:ascii="Times New Roman" w:eastAsiaTheme="minorEastAsia" w:hAnsi="Times New Roman" w:cs="Times New Roman"/>
          <w:sz w:val="20"/>
          <w:szCs w:val="20"/>
        </w:rPr>
        <w:t>. Thus each state is a</w:t>
      </w:r>
      <w:r w:rsidR="00CF6674">
        <w:rPr>
          <w:rFonts w:ascii="Times New Roman" w:hAnsi="Times New Roman" w:cs="Times New Roman"/>
          <w:sz w:val="20"/>
          <w:szCs w:val="20"/>
        </w:rPr>
        <w:t xml:space="preserve"> </w:t>
      </w:r>
      <w:r w:rsidR="00CF6674" w:rsidRPr="00916C98">
        <w:rPr>
          <w:rFonts w:ascii="Times New Roman" w:hAnsi="Times New Roman" w:cs="Times New Roman"/>
          <w:sz w:val="20"/>
          <w:szCs w:val="20"/>
        </w:rPr>
        <w:t>multivariate state</w:t>
      </w:r>
      <w:r w:rsidR="00CF6674">
        <w:rPr>
          <w:rFonts w:ascii="Times New Roman" w:hAnsi="Times New Roman" w:cs="Times New Roman"/>
          <w:sz w:val="20"/>
          <w:szCs w:val="20"/>
        </w:rPr>
        <w:t>, w</w:t>
      </w:r>
      <w:r w:rsidR="004506B8" w:rsidRPr="00916C98">
        <w:rPr>
          <w:rFonts w:ascii="Times New Roman" w:hAnsi="Times New Roman" w:cs="Times New Roman"/>
          <w:sz w:val="20"/>
          <w:szCs w:val="20"/>
        </w:rPr>
        <w:t xml:space="preserve">here, </w:t>
      </w:r>
      <m:oMath>
        <m:r>
          <w:rPr>
            <w:rFonts w:ascii="Cambria Math" w:eastAsiaTheme="minorEastAsia" w:hAnsi="Cambria Math" w:cs="Times New Roman"/>
            <w:sz w:val="20"/>
            <w:szCs w:val="20"/>
          </w:rPr>
          <m:t xml:space="preserve"> </m:t>
        </m:r>
        <m:r>
          <w:rPr>
            <w:rFonts w:ascii="Cambria Math" w:hAnsi="Cambria Math" w:cs="Times New Roman"/>
            <w:sz w:val="20"/>
            <w:szCs w:val="20"/>
          </w:rPr>
          <m:t>S∈</m:t>
        </m:r>
        <m:r>
          <m:rPr>
            <m:sty m:val="p"/>
          </m:rPr>
          <w:rPr>
            <w:rFonts w:ascii="Cambria Math" w:hAnsi="Cambria Math" w:cs="Times New Roman"/>
            <w:sz w:val="20"/>
            <w:szCs w:val="20"/>
          </w:rPr>
          <m:t>{</m:t>
        </m:r>
        <m:r>
          <w:rPr>
            <w:rFonts w:ascii="Cambria Math" w:hAnsi="Cambria Math" w:cs="Times New Roman"/>
            <w:sz w:val="20"/>
            <w:szCs w:val="20"/>
          </w:rPr>
          <m:t xml:space="preserve">Susceptible, Infected </m:t>
        </m:r>
        <m:r>
          <m:rPr>
            <m:sty m:val="p"/>
          </m:rPr>
          <w:rPr>
            <w:rFonts w:ascii="Cambria Math" w:hAnsi="Cambria Math" w:cs="Times New Roman"/>
            <w:sz w:val="20"/>
            <w:szCs w:val="20"/>
          </w:rPr>
          <m:t>}</m:t>
        </m:r>
      </m:oMath>
      <w:r w:rsidR="009005FE" w:rsidRPr="00916C98">
        <w:rPr>
          <w:rFonts w:ascii="Times New Roman" w:eastAsiaTheme="minorEastAsia" w:hAnsi="Times New Roman" w:cs="Times New Roman"/>
          <w:sz w:val="20"/>
          <w:szCs w:val="20"/>
        </w:rPr>
        <w:t>,</w:t>
      </w:r>
      <m:oMath>
        <m:r>
          <w:rPr>
            <w:rFonts w:ascii="Cambria Math" w:eastAsiaTheme="minorEastAsia" w:hAnsi="Cambria Math" w:cs="Times New Roman"/>
            <w:sz w:val="20"/>
            <w:szCs w:val="20"/>
          </w:rPr>
          <m:t xml:space="preserve"> </m:t>
        </m:r>
        <m:r>
          <w:rPr>
            <w:rFonts w:ascii="Cambria Math" w:hAnsi="Cambria Math" w:cs="Times New Roman"/>
            <w:sz w:val="20"/>
            <w:szCs w:val="20"/>
          </w:rPr>
          <m:t>C∈</m:t>
        </m:r>
        <m:r>
          <m:rPr>
            <m:sty m:val="p"/>
          </m:rPr>
          <w:rPr>
            <w:rFonts w:ascii="Cambria Math" w:hAnsi="Cambria Math" w:cs="Times New Roman"/>
            <w:sz w:val="20"/>
            <w:szCs w:val="20"/>
          </w:rPr>
          <m:t>{{∅},{</m:t>
        </m:r>
        <m:r>
          <w:rPr>
            <w:rFonts w:ascii="Cambria Math" w:hAnsi="Cambria Math" w:cs="Times New Roman"/>
            <w:sz w:val="20"/>
            <w:szCs w:val="20"/>
          </w:rPr>
          <m:t>Unaware</m:t>
        </m:r>
        <m:r>
          <m:rPr>
            <m:sty m:val="p"/>
          </m:rPr>
          <w:rPr>
            <w:rFonts w:ascii="Cambria Math" w:hAnsi="Cambria Math" w:cs="Times New Roman"/>
            <w:sz w:val="20"/>
            <w:szCs w:val="20"/>
          </w:rPr>
          <m:t>,Aware no ART,</m:t>
        </m:r>
        <m:r>
          <w:rPr>
            <w:rFonts w:ascii="Cambria Math" w:hAnsi="Cambria Math" w:cs="Times New Roman"/>
            <w:sz w:val="20"/>
            <w:szCs w:val="20"/>
          </w:rPr>
          <m:t>ART no VLS</m:t>
        </m:r>
        <m:r>
          <m:rPr>
            <m:sty m:val="p"/>
          </m:rPr>
          <w:rPr>
            <w:rFonts w:ascii="Cambria Math" w:hAnsi="Cambria Math" w:cs="Times New Roman"/>
            <w:sz w:val="20"/>
            <w:szCs w:val="20"/>
          </w:rPr>
          <m:t>,</m:t>
        </m:r>
        <m:r>
          <w:rPr>
            <w:rFonts w:ascii="Cambria Math" w:hAnsi="Cambria Math" w:cs="Times New Roman"/>
            <w:sz w:val="20"/>
            <w:szCs w:val="20"/>
          </w:rPr>
          <m:t>ART</m:t>
        </m:r>
        <m:r>
          <m:rPr>
            <m:sty m:val="p"/>
          </m:rPr>
          <w:rPr>
            <w:rFonts w:ascii="Cambria Math" w:hAnsi="Cambria Math" w:cs="Times New Roman"/>
            <w:sz w:val="20"/>
            <w:szCs w:val="20"/>
          </w:rPr>
          <m:t xml:space="preserve"> </m:t>
        </m:r>
        <m:r>
          <w:rPr>
            <w:rFonts w:ascii="Cambria Math" w:hAnsi="Cambria Math" w:cs="Times New Roman"/>
            <w:sz w:val="20"/>
            <w:szCs w:val="20"/>
          </w:rPr>
          <m:t>VLS}</m:t>
        </m:r>
        <m:r>
          <m:rPr>
            <m:sty m:val="p"/>
          </m:rPr>
          <w:rPr>
            <w:rFonts w:ascii="Cambria Math" w:hAnsi="Cambria Math" w:cs="Times New Roman"/>
            <w:sz w:val="20"/>
            <w:szCs w:val="20"/>
          </w:rPr>
          <m:t>}</m:t>
        </m:r>
      </m:oMath>
      <w:r w:rsidR="004C2057">
        <w:rPr>
          <w:rFonts w:ascii="Times New Roman" w:hAnsi="Times New Roman" w:cs="Times New Roman"/>
          <w:sz w:val="20"/>
          <w:szCs w:val="20"/>
        </w:rPr>
        <w:t xml:space="preserve">, the null set </w:t>
      </w:r>
      <m:oMath>
        <m:r>
          <m:rPr>
            <m:sty m:val="p"/>
          </m:rPr>
          <w:rPr>
            <w:rFonts w:ascii="Cambria Math" w:hAnsi="Cambria Math" w:cs="Times New Roman"/>
            <w:sz w:val="20"/>
            <w:szCs w:val="20"/>
          </w:rPr>
          <m:t>{∅}</m:t>
        </m:r>
      </m:oMath>
      <w:r w:rsidR="004C2057">
        <w:rPr>
          <w:rFonts w:ascii="Times New Roman" w:eastAsiaTheme="minorEastAsia" w:hAnsi="Times New Roman" w:cs="Times New Roman"/>
          <w:sz w:val="20"/>
          <w:szCs w:val="20"/>
        </w:rPr>
        <w:t xml:space="preserve"> </w:t>
      </w:r>
      <w:r w:rsidR="004C2057">
        <w:rPr>
          <w:rFonts w:ascii="Times New Roman" w:hAnsi="Times New Roman" w:cs="Times New Roman"/>
          <w:sz w:val="20"/>
          <w:szCs w:val="20"/>
        </w:rPr>
        <w:t>corresponding to susceptible persons and the non-empty set representing</w:t>
      </w:r>
      <w:r w:rsidR="004C2057" w:rsidRPr="00916C98">
        <w:rPr>
          <w:rFonts w:ascii="Times New Roman" w:hAnsi="Times New Roman" w:cs="Times New Roman"/>
          <w:sz w:val="20"/>
          <w:szCs w:val="20"/>
        </w:rPr>
        <w:t xml:space="preserve"> </w:t>
      </w:r>
      <w:r w:rsidR="00425B05" w:rsidRPr="00916C98">
        <w:rPr>
          <w:rFonts w:ascii="Times New Roman" w:hAnsi="Times New Roman" w:cs="Times New Roman"/>
          <w:sz w:val="20"/>
          <w:szCs w:val="20"/>
        </w:rPr>
        <w:t>the care continuum stage</w:t>
      </w:r>
      <w:r w:rsidR="004C2057">
        <w:rPr>
          <w:rFonts w:ascii="Times New Roman" w:hAnsi="Times New Roman" w:cs="Times New Roman"/>
          <w:sz w:val="20"/>
          <w:szCs w:val="20"/>
        </w:rPr>
        <w:t>s</w:t>
      </w:r>
      <w:r w:rsidR="00425B05" w:rsidRPr="00916C98">
        <w:rPr>
          <w:rFonts w:ascii="Times New Roman" w:hAnsi="Times New Roman" w:cs="Times New Roman"/>
          <w:sz w:val="20"/>
          <w:szCs w:val="20"/>
        </w:rPr>
        <w:t xml:space="preserve"> of HIV infected person</w:t>
      </w:r>
      <w:r w:rsidR="004C2057">
        <w:rPr>
          <w:rFonts w:ascii="Times New Roman" w:hAnsi="Times New Roman" w:cs="Times New Roman"/>
          <w:sz w:val="20"/>
          <w:szCs w:val="20"/>
        </w:rPr>
        <w:t>s</w:t>
      </w:r>
      <w:r w:rsidR="00425B05" w:rsidRPr="00916C98">
        <w:rPr>
          <w:rFonts w:ascii="Times New Roman" w:hAnsi="Times New Roman" w:cs="Times New Roman"/>
          <w:sz w:val="20"/>
          <w:szCs w:val="20"/>
        </w:rPr>
        <w:t>,</w:t>
      </w:r>
      <m:oMath>
        <m:r>
          <w:rPr>
            <w:rFonts w:ascii="Cambria Math" w:eastAsiaTheme="minorEastAsia" w:hAnsi="Cambria Math" w:cs="Times New Roman"/>
            <w:sz w:val="20"/>
            <w:szCs w:val="20"/>
          </w:rPr>
          <m:t xml:space="preserve"> </m:t>
        </m:r>
        <m:r>
          <w:rPr>
            <w:rFonts w:ascii="Cambria Math" w:hAnsi="Cambria Math" w:cs="Times New Roman"/>
            <w:sz w:val="20"/>
            <w:szCs w:val="20"/>
          </w:rPr>
          <m:t>D∈</m:t>
        </m:r>
        <m:r>
          <m:rPr>
            <m:sty m:val="p"/>
          </m:rPr>
          <w:rPr>
            <w:rFonts w:ascii="Cambria Math" w:hAnsi="Cambria Math" w:cs="Times New Roman"/>
            <w:sz w:val="20"/>
            <w:szCs w:val="20"/>
          </w:rPr>
          <m:t>{ {∅},{</m:t>
        </m:r>
        <m:r>
          <w:rPr>
            <w:rFonts w:ascii="Cambria Math" w:hAnsi="Cambria Math" w:cs="Times New Roman"/>
            <w:sz w:val="20"/>
            <w:szCs w:val="20"/>
          </w:rPr>
          <m:t>Acute</m:t>
        </m:r>
        <m:r>
          <m:rPr>
            <m:sty m:val="p"/>
          </m:rPr>
          <w:rPr>
            <w:rFonts w:ascii="Cambria Math" w:hAnsi="Cambria Math" w:cs="Times New Roman"/>
            <w:sz w:val="20"/>
            <w:szCs w:val="20"/>
          </w:rPr>
          <m:t xml:space="preserve">, </m:t>
        </m:r>
        <m:r>
          <w:rPr>
            <w:rFonts w:ascii="Cambria Math" w:hAnsi="Cambria Math" w:cs="Times New Roman"/>
            <w:sz w:val="20"/>
            <w:szCs w:val="20"/>
          </w:rPr>
          <m:t>C</m:t>
        </m:r>
        <m:sSub>
          <m:sSubPr>
            <m:ctrlPr>
              <w:rPr>
                <w:rFonts w:ascii="Cambria Math" w:hAnsi="Cambria Math" w:cs="Times New Roman"/>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4</m:t>
            </m:r>
          </m:sub>
        </m:sSub>
        <m:r>
          <m:rPr>
            <m:sty m:val="p"/>
          </m:rPr>
          <w:rPr>
            <w:rFonts w:ascii="Cambria Math" w:hAnsi="Cambria Math" w:cs="Times New Roman"/>
            <w:sz w:val="20"/>
            <w:szCs w:val="20"/>
          </w:rPr>
          <m:t xml:space="preserve">&gt;500, </m:t>
        </m:r>
        <m:r>
          <w:rPr>
            <w:rFonts w:ascii="Cambria Math" w:hAnsi="Cambria Math" w:cs="Times New Roman"/>
            <w:sz w:val="20"/>
            <w:szCs w:val="20"/>
          </w:rPr>
          <m:t>C</m:t>
        </m:r>
        <m:sSub>
          <m:sSubPr>
            <m:ctrlPr>
              <w:rPr>
                <w:rFonts w:ascii="Cambria Math" w:hAnsi="Cambria Math" w:cs="Times New Roman"/>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4</m:t>
            </m:r>
          </m:sub>
        </m:sSub>
        <m:r>
          <m:rPr>
            <m:sty m:val="p"/>
          </m:rPr>
          <w:rPr>
            <w:rFonts w:ascii="Cambria Math" w:hAnsi="Cambria Math" w:cs="Times New Roman"/>
            <w:sz w:val="20"/>
            <w:szCs w:val="20"/>
          </w:rPr>
          <m:t xml:space="preserve"> 350-500,  </m:t>
        </m:r>
        <m:r>
          <w:rPr>
            <w:rFonts w:ascii="Cambria Math" w:hAnsi="Cambria Math" w:cs="Times New Roman"/>
            <w:sz w:val="20"/>
            <w:szCs w:val="20"/>
          </w:rPr>
          <m:t>C</m:t>
        </m:r>
        <m:sSub>
          <m:sSubPr>
            <m:ctrlPr>
              <w:rPr>
                <w:rFonts w:ascii="Cambria Math" w:hAnsi="Cambria Math" w:cs="Times New Roman"/>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4</m:t>
            </m:r>
          </m:sub>
        </m:sSub>
        <m:r>
          <m:rPr>
            <m:sty m:val="p"/>
          </m:rPr>
          <w:rPr>
            <w:rFonts w:ascii="Cambria Math" w:hAnsi="Cambria Math" w:cs="Times New Roman"/>
            <w:sz w:val="20"/>
            <w:szCs w:val="20"/>
          </w:rPr>
          <m:t xml:space="preserve"> 200-350, </m:t>
        </m:r>
        <m:r>
          <w:rPr>
            <w:rFonts w:ascii="Cambria Math" w:hAnsi="Cambria Math" w:cs="Times New Roman"/>
            <w:sz w:val="20"/>
            <w:szCs w:val="20"/>
          </w:rPr>
          <m:t>C</m:t>
        </m:r>
        <m:sSub>
          <m:sSubPr>
            <m:ctrlPr>
              <w:rPr>
                <w:rFonts w:ascii="Cambria Math" w:hAnsi="Cambria Math" w:cs="Times New Roman"/>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4</m:t>
            </m:r>
          </m:sub>
        </m:sSub>
        <m:r>
          <m:rPr>
            <m:sty m:val="p"/>
          </m:rPr>
          <w:rPr>
            <w:rFonts w:ascii="Cambria Math" w:hAnsi="Cambria Math" w:cs="Times New Roman"/>
            <w:sz w:val="20"/>
            <w:szCs w:val="20"/>
          </w:rPr>
          <m:t>&lt;200}}</m:t>
        </m:r>
      </m:oMath>
      <w:r w:rsidR="00425B05" w:rsidRPr="00916C98">
        <w:rPr>
          <w:rFonts w:ascii="Times New Roman" w:hAnsi="Times New Roman" w:cs="Times New Roman"/>
          <w:sz w:val="20"/>
          <w:szCs w:val="20"/>
        </w:rPr>
        <w:t xml:space="preserve"> </w:t>
      </w:r>
      <w:r w:rsidR="004C2057">
        <w:rPr>
          <w:rFonts w:ascii="Times New Roman" w:hAnsi="Times New Roman" w:cs="Times New Roman"/>
          <w:sz w:val="20"/>
          <w:szCs w:val="20"/>
        </w:rPr>
        <w:t xml:space="preserve">the null set </w:t>
      </w:r>
      <m:oMath>
        <m:r>
          <m:rPr>
            <m:sty m:val="p"/>
          </m:rPr>
          <w:rPr>
            <w:rFonts w:ascii="Cambria Math" w:hAnsi="Cambria Math" w:cs="Times New Roman"/>
            <w:sz w:val="20"/>
            <w:szCs w:val="20"/>
          </w:rPr>
          <m:t>{∅}</m:t>
        </m:r>
      </m:oMath>
      <w:r w:rsidR="004C2057">
        <w:rPr>
          <w:rFonts w:ascii="Times New Roman" w:eastAsiaTheme="minorEastAsia" w:hAnsi="Times New Roman" w:cs="Times New Roman"/>
          <w:sz w:val="20"/>
          <w:szCs w:val="20"/>
        </w:rPr>
        <w:t xml:space="preserve"> </w:t>
      </w:r>
      <w:r w:rsidR="004C2057">
        <w:rPr>
          <w:rFonts w:ascii="Times New Roman" w:hAnsi="Times New Roman" w:cs="Times New Roman"/>
          <w:sz w:val="20"/>
          <w:szCs w:val="20"/>
        </w:rPr>
        <w:t xml:space="preserve">corresponding to susceptible persons and the non-empty set </w:t>
      </w:r>
      <w:r w:rsidR="00425B05" w:rsidRPr="00916C98">
        <w:rPr>
          <w:rFonts w:ascii="Times New Roman" w:hAnsi="Times New Roman" w:cs="Times New Roman"/>
          <w:sz w:val="20"/>
          <w:szCs w:val="20"/>
        </w:rPr>
        <w:t>representing the HIV disease progression stage</w:t>
      </w:r>
      <w:r w:rsidR="004C2057">
        <w:rPr>
          <w:rFonts w:ascii="Times New Roman" w:hAnsi="Times New Roman" w:cs="Times New Roman"/>
          <w:sz w:val="20"/>
          <w:szCs w:val="20"/>
        </w:rPr>
        <w:t>s</w:t>
      </w:r>
      <w:r w:rsidR="00425B05" w:rsidRPr="00916C98">
        <w:rPr>
          <w:rFonts w:ascii="Times New Roman" w:hAnsi="Times New Roman" w:cs="Times New Roman"/>
          <w:sz w:val="20"/>
          <w:szCs w:val="20"/>
        </w:rPr>
        <w:t xml:space="preserve"> of HIV-infecte</w:t>
      </w:r>
      <w:r w:rsidR="004C2057">
        <w:rPr>
          <w:rFonts w:ascii="Times New Roman" w:hAnsi="Times New Roman" w:cs="Times New Roman"/>
          <w:sz w:val="20"/>
          <w:szCs w:val="20"/>
        </w:rPr>
        <w:t>d persons</w:t>
      </w:r>
      <w:r w:rsidR="00425B05" w:rsidRPr="00916C98">
        <w:rPr>
          <w:rFonts w:ascii="Times New Roman" w:hAnsi="Times New Roman" w:cs="Times New Roman"/>
          <w:sz w:val="20"/>
          <w:szCs w:val="20"/>
        </w:rPr>
        <w:t xml:space="preserve">, </w:t>
      </w:r>
      <m:oMath>
        <m:r>
          <w:rPr>
            <w:rFonts w:ascii="Cambria Math" w:eastAsiaTheme="minorEastAsia" w:hAnsi="Cambria Math" w:cs="Times New Roman"/>
            <w:sz w:val="20"/>
            <w:szCs w:val="20"/>
          </w:rPr>
          <m:t xml:space="preserve"> </m:t>
        </m:r>
        <m:r>
          <w:rPr>
            <w:rFonts w:ascii="Cambria Math" w:hAnsi="Cambria Math" w:cs="Times New Roman"/>
            <w:sz w:val="20"/>
            <w:szCs w:val="20"/>
          </w:rPr>
          <m:t>A∈{13, 14, …,100}</m:t>
        </m:r>
      </m:oMath>
      <w:r w:rsidR="00425B05" w:rsidRPr="00916C98">
        <w:rPr>
          <w:rFonts w:ascii="Times New Roman" w:hAnsi="Times New Roman" w:cs="Times New Roman"/>
          <w:sz w:val="20"/>
          <w:szCs w:val="20"/>
        </w:rPr>
        <w:t xml:space="preserve"> representing </w:t>
      </w:r>
      <w:r w:rsidR="004C2057">
        <w:rPr>
          <w:rFonts w:ascii="Times New Roman" w:hAnsi="Times New Roman" w:cs="Times New Roman"/>
          <w:sz w:val="20"/>
          <w:szCs w:val="20"/>
        </w:rPr>
        <w:t xml:space="preserve">the </w:t>
      </w:r>
      <w:r w:rsidR="00425B05" w:rsidRPr="00916C98">
        <w:rPr>
          <w:rFonts w:ascii="Times New Roman" w:hAnsi="Times New Roman" w:cs="Times New Roman"/>
          <w:sz w:val="20"/>
          <w:szCs w:val="20"/>
        </w:rPr>
        <w:t xml:space="preserve">age of susceptible </w:t>
      </w:r>
      <w:r w:rsidR="004C2057">
        <w:rPr>
          <w:rFonts w:ascii="Times New Roman" w:hAnsi="Times New Roman" w:cs="Times New Roman"/>
          <w:sz w:val="20"/>
          <w:szCs w:val="20"/>
        </w:rPr>
        <w:t>or</w:t>
      </w:r>
      <w:r w:rsidR="00425B05" w:rsidRPr="00916C98">
        <w:rPr>
          <w:rFonts w:ascii="Times New Roman" w:hAnsi="Times New Roman" w:cs="Times New Roman"/>
          <w:sz w:val="20"/>
          <w:szCs w:val="20"/>
        </w:rPr>
        <w:t xml:space="preserve"> HIV-infected person</w:t>
      </w:r>
      <w:r w:rsidR="004C2057">
        <w:rPr>
          <w:rFonts w:ascii="Times New Roman" w:hAnsi="Times New Roman" w:cs="Times New Roman"/>
          <w:sz w:val="20"/>
          <w:szCs w:val="20"/>
        </w:rPr>
        <w:t>s</w:t>
      </w:r>
      <w:r w:rsidR="00425B05" w:rsidRPr="00916C98">
        <w:rPr>
          <w:rFonts w:ascii="Times New Roman" w:hAnsi="Times New Roman" w:cs="Times New Roman"/>
          <w:sz w:val="20"/>
          <w:szCs w:val="20"/>
        </w:rPr>
        <w:t>,</w:t>
      </w:r>
      <m:oMath>
        <m:r>
          <w:rPr>
            <w:rFonts w:ascii="Cambria Math" w:eastAsiaTheme="minorEastAsia" w:hAnsi="Cambria Math" w:cs="Times New Roman"/>
            <w:sz w:val="20"/>
            <w:szCs w:val="20"/>
          </w:rPr>
          <m:t xml:space="preserve"> </m:t>
        </m:r>
        <m:r>
          <w:rPr>
            <w:rFonts w:ascii="Cambria Math" w:hAnsi="Cambria Math" w:cs="Times New Roman"/>
            <w:sz w:val="20"/>
            <w:szCs w:val="20"/>
          </w:rPr>
          <m:t>R∈{Heterosexual males, Heterosexual females, Men who have sex with men}</m:t>
        </m:r>
      </m:oMath>
      <w:r w:rsidR="00425B05" w:rsidRPr="00916C98">
        <w:rPr>
          <w:rFonts w:ascii="Times New Roman" w:hAnsi="Times New Roman" w:cs="Times New Roman"/>
          <w:sz w:val="20"/>
          <w:szCs w:val="20"/>
        </w:rPr>
        <w:t xml:space="preserve">, representing </w:t>
      </w:r>
      <w:r w:rsidR="004C2057">
        <w:rPr>
          <w:rFonts w:ascii="Times New Roman" w:hAnsi="Times New Roman" w:cs="Times New Roman"/>
          <w:sz w:val="20"/>
          <w:szCs w:val="20"/>
        </w:rPr>
        <w:t xml:space="preserve">the </w:t>
      </w:r>
      <w:r w:rsidR="00425B05" w:rsidRPr="00916C98">
        <w:rPr>
          <w:rFonts w:ascii="Times New Roman" w:hAnsi="Times New Roman" w:cs="Times New Roman"/>
          <w:sz w:val="20"/>
          <w:szCs w:val="20"/>
        </w:rPr>
        <w:t>risk group of susceptible or HIV-infected person</w:t>
      </w:r>
      <w:r w:rsidR="004C2057">
        <w:rPr>
          <w:rFonts w:ascii="Times New Roman" w:hAnsi="Times New Roman" w:cs="Times New Roman"/>
          <w:sz w:val="20"/>
          <w:szCs w:val="20"/>
        </w:rPr>
        <w:t>s</w:t>
      </w:r>
      <w:r w:rsidR="005C0694" w:rsidRPr="00916C98">
        <w:rPr>
          <w:rFonts w:ascii="Times New Roman" w:hAnsi="Times New Roman" w:cs="Times New Roman"/>
          <w:sz w:val="20"/>
          <w:szCs w:val="20"/>
        </w:rPr>
        <w:t xml:space="preserve">, </w:t>
      </w:r>
      <m:oMath>
        <m:r>
          <w:rPr>
            <w:rFonts w:ascii="Cambria Math" w:hAnsi="Cambria Math" w:cs="Times New Roman"/>
            <w:sz w:val="20"/>
            <w:szCs w:val="20"/>
          </w:rPr>
          <m:t>J∈{1, 2,…,96}</m:t>
        </m:r>
      </m:oMath>
      <w:r w:rsidR="006C5568" w:rsidRPr="00916C98">
        <w:rPr>
          <w:rFonts w:ascii="Times New Roman" w:eastAsiaTheme="minorEastAsia" w:hAnsi="Times New Roman" w:cs="Times New Roman"/>
          <w:sz w:val="20"/>
          <w:szCs w:val="20"/>
        </w:rPr>
        <w:t xml:space="preserve">, representing the 96 </w:t>
      </w:r>
      <w:r w:rsidR="004C2057">
        <w:rPr>
          <w:rFonts w:ascii="Times New Roman" w:eastAsiaTheme="minorEastAsia" w:hAnsi="Times New Roman" w:cs="Times New Roman"/>
          <w:sz w:val="20"/>
          <w:szCs w:val="20"/>
        </w:rPr>
        <w:t xml:space="preserve">geographical </w:t>
      </w:r>
      <w:r w:rsidR="006C5568" w:rsidRPr="00916C98">
        <w:rPr>
          <w:rFonts w:ascii="Times New Roman" w:eastAsiaTheme="minorEastAsia" w:hAnsi="Times New Roman" w:cs="Times New Roman"/>
          <w:sz w:val="20"/>
          <w:szCs w:val="20"/>
        </w:rPr>
        <w:t>jurisdictions</w:t>
      </w:r>
      <w:r w:rsidR="00520D30">
        <w:rPr>
          <w:rFonts w:ascii="Times New Roman" w:eastAsiaTheme="minorEastAsia" w:hAnsi="Times New Roman" w:cs="Times New Roman"/>
          <w:sz w:val="20"/>
          <w:szCs w:val="20"/>
        </w:rPr>
        <w:t>,</w:t>
      </w:r>
      <w:r w:rsidR="00101B88">
        <w:rPr>
          <w:rFonts w:ascii="Times New Roman" w:eastAsiaTheme="minorEastAsia" w:hAnsi="Times New Roman" w:cs="Times New Roman"/>
          <w:sz w:val="20"/>
          <w:szCs w:val="20"/>
        </w:rPr>
        <w:t xml:space="preserve"> and </w:t>
      </w:r>
      <m:oMath>
        <m:r>
          <w:rPr>
            <w:rFonts w:ascii="Cambria Math" w:hAnsi="Cambria Math" w:cs="Times New Roman"/>
            <w:sz w:val="20"/>
            <w:szCs w:val="20"/>
          </w:rPr>
          <m:t>De∈</m:t>
        </m:r>
        <m:r>
          <m:rPr>
            <m:sty m:val="p"/>
          </m:rPr>
          <w:rPr>
            <w:rFonts w:ascii="Cambria Math" w:hAnsi="Cambria Math" w:cs="Times New Roman"/>
            <w:sz w:val="20"/>
            <w:szCs w:val="20"/>
          </w:rPr>
          <m:t xml:space="preserve">{Alive, </m:t>
        </m:r>
        <m:r>
          <w:rPr>
            <w:rFonts w:ascii="Cambria Math" w:hAnsi="Cambria Math" w:cs="Times New Roman"/>
            <w:sz w:val="20"/>
            <w:szCs w:val="20"/>
          </w:rPr>
          <m:t>Dead}</m:t>
        </m:r>
      </m:oMath>
      <w:r w:rsidR="002F18D4" w:rsidRPr="00916C98">
        <w:rPr>
          <w:rFonts w:ascii="Times New Roman" w:eastAsiaTheme="minorEastAsia" w:hAnsi="Times New Roman" w:cs="Times New Roman"/>
          <w:sz w:val="20"/>
          <w:szCs w:val="20"/>
        </w:rPr>
        <w:t>,</w:t>
      </w:r>
    </w:p>
    <w:p w14:paraId="5820EB60" w14:textId="01F2A037" w:rsidR="004D3B87" w:rsidRPr="00916C98" w:rsidRDefault="004D3B87" w:rsidP="005C0694">
      <w:pPr>
        <w:rPr>
          <w:rFonts w:ascii="Times New Roman" w:eastAsiaTheme="minorEastAsia" w:hAnsi="Times New Roman" w:cs="Times New Roman"/>
          <w:sz w:val="20"/>
          <w:szCs w:val="20"/>
        </w:rPr>
      </w:pPr>
    </w:p>
    <w:p w14:paraId="1B492159" w14:textId="751B61A7" w:rsidR="004D3B87" w:rsidRPr="00916C98" w:rsidRDefault="004D3B87" w:rsidP="004D3B87">
      <w:pPr>
        <w:rPr>
          <w:rFonts w:ascii="Times New Roman" w:hAnsi="Times New Roman" w:cs="Times New Roman"/>
          <w:sz w:val="20"/>
          <w:szCs w:val="20"/>
        </w:rPr>
      </w:pPr>
      <w:r w:rsidRPr="00916C98">
        <w:rPr>
          <w:rFonts w:ascii="Times New Roman" w:hAnsi="Times New Roman" w:cs="Times New Roman"/>
          <w:sz w:val="20"/>
          <w:szCs w:val="20"/>
        </w:rPr>
        <w:t>Every month</w:t>
      </w:r>
      <w:r w:rsidR="000132EC">
        <w:rPr>
          <w:rFonts w:ascii="Times New Roman" w:hAnsi="Times New Roman" w:cs="Times New Roman"/>
          <w:sz w:val="20"/>
          <w:szCs w:val="20"/>
        </w:rPr>
        <w:t>,</w:t>
      </w:r>
      <w:r w:rsidRPr="00916C98">
        <w:rPr>
          <w:rFonts w:ascii="Times New Roman" w:hAnsi="Times New Roman" w:cs="Times New Roman"/>
          <w:sz w:val="20"/>
          <w:szCs w:val="20"/>
        </w:rPr>
        <w:t xml:space="preserve"> people </w:t>
      </w:r>
      <w:r w:rsidR="00CF6674">
        <w:rPr>
          <w:rFonts w:ascii="Times New Roman" w:hAnsi="Times New Roman" w:cs="Times New Roman"/>
          <w:sz w:val="20"/>
          <w:szCs w:val="20"/>
        </w:rPr>
        <w:t>transition</w:t>
      </w:r>
      <w:r w:rsidR="00CF6674" w:rsidRPr="00916C98">
        <w:rPr>
          <w:rFonts w:ascii="Times New Roman" w:hAnsi="Times New Roman" w:cs="Times New Roman"/>
          <w:sz w:val="20"/>
          <w:szCs w:val="20"/>
        </w:rPr>
        <w:t xml:space="preserve"> </w:t>
      </w:r>
      <w:r w:rsidRPr="00916C98">
        <w:rPr>
          <w:rFonts w:ascii="Times New Roman" w:hAnsi="Times New Roman" w:cs="Times New Roman"/>
          <w:sz w:val="20"/>
          <w:szCs w:val="20"/>
        </w:rPr>
        <w:t xml:space="preserve">from one compartment to </w:t>
      </w:r>
      <w:r w:rsidR="00CF6674">
        <w:rPr>
          <w:rFonts w:ascii="Times New Roman" w:hAnsi="Times New Roman" w:cs="Times New Roman"/>
          <w:sz w:val="20"/>
          <w:szCs w:val="20"/>
        </w:rPr>
        <w:t>an</w:t>
      </w:r>
      <w:r w:rsidRPr="00916C98">
        <w:rPr>
          <w:rFonts w:ascii="Times New Roman" w:hAnsi="Times New Roman" w:cs="Times New Roman"/>
          <w:sz w:val="20"/>
          <w:szCs w:val="20"/>
        </w:rPr>
        <w:t>other</w:t>
      </w:r>
      <w:r w:rsidR="00CF6674">
        <w:rPr>
          <w:rFonts w:ascii="Times New Roman" w:hAnsi="Times New Roman" w:cs="Times New Roman"/>
          <w:sz w:val="20"/>
          <w:szCs w:val="20"/>
        </w:rPr>
        <w:t>,</w:t>
      </w:r>
      <w:r w:rsidR="00242200">
        <w:rPr>
          <w:rFonts w:ascii="Times New Roman" w:hAnsi="Times New Roman" w:cs="Times New Roman"/>
          <w:sz w:val="20"/>
          <w:szCs w:val="20"/>
        </w:rPr>
        <w:t xml:space="preserve"> transitioning from susceptible to infected upon transmission</w:t>
      </w:r>
      <w:r w:rsidR="00854DD0">
        <w:rPr>
          <w:rFonts w:ascii="Times New Roman" w:hAnsi="Times New Roman" w:cs="Times New Roman"/>
          <w:sz w:val="20"/>
          <w:szCs w:val="20"/>
        </w:rPr>
        <w:t xml:space="preserve"> (see Section A2)</w:t>
      </w:r>
      <w:r w:rsidR="00242200">
        <w:rPr>
          <w:rFonts w:ascii="Times New Roman" w:hAnsi="Times New Roman" w:cs="Times New Roman"/>
          <w:sz w:val="20"/>
          <w:szCs w:val="20"/>
        </w:rPr>
        <w:t>,</w:t>
      </w:r>
      <w:r w:rsidR="00CF6674">
        <w:rPr>
          <w:rFonts w:ascii="Times New Roman" w:hAnsi="Times New Roman" w:cs="Times New Roman"/>
          <w:sz w:val="20"/>
          <w:szCs w:val="20"/>
        </w:rPr>
        <w:t xml:space="preserve"> transitioning across </w:t>
      </w:r>
      <w:r w:rsidRPr="00916C98">
        <w:rPr>
          <w:rFonts w:ascii="Times New Roman" w:hAnsi="Times New Roman" w:cs="Times New Roman"/>
          <w:sz w:val="20"/>
          <w:szCs w:val="20"/>
        </w:rPr>
        <w:t>care</w:t>
      </w:r>
      <w:r w:rsidR="00C94437">
        <w:rPr>
          <w:rFonts w:ascii="Times New Roman" w:hAnsi="Times New Roman" w:cs="Times New Roman"/>
          <w:sz w:val="20"/>
          <w:szCs w:val="20"/>
        </w:rPr>
        <w:t xml:space="preserve"> components</w:t>
      </w:r>
      <w:r w:rsidRPr="00916C98">
        <w:rPr>
          <w:rFonts w:ascii="Times New Roman" w:hAnsi="Times New Roman" w:cs="Times New Roman"/>
          <w:sz w:val="20"/>
          <w:szCs w:val="20"/>
        </w:rPr>
        <w:t xml:space="preserve"> (</w:t>
      </w:r>
      <w:r w:rsidR="007A3FBD" w:rsidRPr="00916C98">
        <w:rPr>
          <w:rFonts w:ascii="Times New Roman" w:hAnsi="Times New Roman" w:cs="Times New Roman"/>
          <w:sz w:val="20"/>
          <w:szCs w:val="20"/>
        </w:rPr>
        <w:t>i.e</w:t>
      </w:r>
      <w:r w:rsidRPr="00916C98">
        <w:rPr>
          <w:rFonts w:ascii="Times New Roman" w:hAnsi="Times New Roman" w:cs="Times New Roman"/>
          <w:sz w:val="20"/>
          <w:szCs w:val="20"/>
        </w:rPr>
        <w:t xml:space="preserve">., </w:t>
      </w:r>
      <m:oMath>
        <m:r>
          <w:rPr>
            <w:rFonts w:ascii="Cambria Math" w:hAnsi="Cambria Math" w:cs="Times New Roman"/>
            <w:sz w:val="20"/>
            <w:szCs w:val="20"/>
          </w:rPr>
          <m:t>C</m:t>
        </m:r>
      </m:oMath>
      <w:r w:rsidRPr="00916C98">
        <w:rPr>
          <w:rFonts w:ascii="Times New Roman" w:hAnsi="Times New Roman" w:cs="Times New Roman"/>
          <w:sz w:val="20"/>
          <w:szCs w:val="20"/>
        </w:rPr>
        <w:t xml:space="preserve">) </w:t>
      </w:r>
      <w:r w:rsidR="00CF6674">
        <w:rPr>
          <w:rFonts w:ascii="Times New Roman" w:hAnsi="Times New Roman" w:cs="Times New Roman"/>
          <w:sz w:val="20"/>
          <w:szCs w:val="20"/>
        </w:rPr>
        <w:t>through changes in care access</w:t>
      </w:r>
      <w:r w:rsidR="00242200">
        <w:rPr>
          <w:rFonts w:ascii="Times New Roman" w:hAnsi="Times New Roman" w:cs="Times New Roman"/>
          <w:sz w:val="20"/>
          <w:szCs w:val="20"/>
        </w:rPr>
        <w:t>,</w:t>
      </w:r>
      <w:r w:rsidR="00CF6674">
        <w:rPr>
          <w:rFonts w:ascii="Times New Roman" w:hAnsi="Times New Roman" w:cs="Times New Roman"/>
          <w:sz w:val="20"/>
          <w:szCs w:val="20"/>
        </w:rPr>
        <w:t xml:space="preserve"> transitioning between </w:t>
      </w:r>
      <w:r w:rsidRPr="00916C98">
        <w:rPr>
          <w:rFonts w:ascii="Times New Roman" w:hAnsi="Times New Roman" w:cs="Times New Roman"/>
          <w:sz w:val="20"/>
          <w:szCs w:val="20"/>
        </w:rPr>
        <w:t xml:space="preserve">disease </w:t>
      </w:r>
      <w:r w:rsidR="00C94437">
        <w:rPr>
          <w:rFonts w:ascii="Times New Roman" w:hAnsi="Times New Roman" w:cs="Times New Roman"/>
          <w:sz w:val="20"/>
          <w:szCs w:val="20"/>
        </w:rPr>
        <w:t xml:space="preserve">components </w:t>
      </w:r>
      <w:r w:rsidRPr="00916C98">
        <w:rPr>
          <w:rFonts w:ascii="Times New Roman" w:hAnsi="Times New Roman" w:cs="Times New Roman"/>
          <w:sz w:val="20"/>
          <w:szCs w:val="20"/>
        </w:rPr>
        <w:t xml:space="preserve">(i.e., </w:t>
      </w:r>
      <m:oMath>
        <m:r>
          <w:rPr>
            <w:rFonts w:ascii="Cambria Math" w:hAnsi="Cambria Math" w:cs="Times New Roman"/>
            <w:sz w:val="20"/>
            <w:szCs w:val="20"/>
          </w:rPr>
          <m:t>D</m:t>
        </m:r>
      </m:oMath>
      <w:r w:rsidRPr="00916C98">
        <w:rPr>
          <w:rFonts w:ascii="Times New Roman" w:hAnsi="Times New Roman" w:cs="Times New Roman"/>
          <w:sz w:val="20"/>
          <w:szCs w:val="20"/>
        </w:rPr>
        <w:t xml:space="preserve">) </w:t>
      </w:r>
      <w:r w:rsidR="00CF6674">
        <w:rPr>
          <w:rFonts w:ascii="Times New Roman" w:hAnsi="Times New Roman" w:cs="Times New Roman"/>
          <w:sz w:val="20"/>
          <w:szCs w:val="20"/>
        </w:rPr>
        <w:t xml:space="preserve">through natural </w:t>
      </w:r>
      <w:r w:rsidRPr="00916C98">
        <w:rPr>
          <w:rFonts w:ascii="Times New Roman" w:hAnsi="Times New Roman" w:cs="Times New Roman"/>
          <w:sz w:val="20"/>
          <w:szCs w:val="20"/>
        </w:rPr>
        <w:t>disease progression</w:t>
      </w:r>
      <w:r w:rsidR="00AD49BB">
        <w:rPr>
          <w:rFonts w:ascii="Times New Roman" w:hAnsi="Times New Roman" w:cs="Times New Roman"/>
          <w:sz w:val="20"/>
          <w:szCs w:val="20"/>
        </w:rPr>
        <w:t xml:space="preserve">, transitioning across </w:t>
      </w:r>
      <w:r w:rsidR="00A6272F">
        <w:rPr>
          <w:rFonts w:ascii="Times New Roman" w:hAnsi="Times New Roman" w:cs="Times New Roman"/>
          <w:sz w:val="20"/>
          <w:szCs w:val="20"/>
        </w:rPr>
        <w:t xml:space="preserve">age </w:t>
      </w:r>
      <w:r w:rsidR="00AD49BB">
        <w:rPr>
          <w:rFonts w:ascii="Times New Roman" w:hAnsi="Times New Roman" w:cs="Times New Roman"/>
          <w:sz w:val="20"/>
          <w:szCs w:val="20"/>
        </w:rPr>
        <w:t xml:space="preserve">groups </w:t>
      </w:r>
      <w:r w:rsidR="00AD49BB" w:rsidRPr="00916C98">
        <w:rPr>
          <w:rFonts w:ascii="Times New Roman" w:hAnsi="Times New Roman" w:cs="Times New Roman"/>
          <w:sz w:val="20"/>
          <w:szCs w:val="20"/>
        </w:rPr>
        <w:t xml:space="preserve">(i.e., </w:t>
      </w:r>
      <m:oMath>
        <m:r>
          <w:rPr>
            <w:rFonts w:ascii="Cambria Math" w:hAnsi="Cambria Math" w:cs="Times New Roman"/>
            <w:sz w:val="20"/>
            <w:szCs w:val="20"/>
          </w:rPr>
          <m:t>A</m:t>
        </m:r>
      </m:oMath>
      <w:r w:rsidR="00AD49BB" w:rsidRPr="00916C98">
        <w:rPr>
          <w:rFonts w:ascii="Times New Roman" w:hAnsi="Times New Roman" w:cs="Times New Roman"/>
          <w:sz w:val="20"/>
          <w:szCs w:val="20"/>
        </w:rPr>
        <w:t>)</w:t>
      </w:r>
      <w:r w:rsidR="00AD49BB">
        <w:rPr>
          <w:rFonts w:ascii="Times New Roman" w:hAnsi="Times New Roman" w:cs="Times New Roman"/>
          <w:sz w:val="20"/>
          <w:szCs w:val="20"/>
        </w:rPr>
        <w:t xml:space="preserve"> is through aging, transitioning from susceptible to death through natural mortality or disease-related mortality</w:t>
      </w:r>
      <w:r w:rsidR="00854DD0">
        <w:rPr>
          <w:rFonts w:ascii="Times New Roman" w:hAnsi="Times New Roman" w:cs="Times New Roman"/>
          <w:sz w:val="20"/>
          <w:szCs w:val="20"/>
        </w:rPr>
        <w:t xml:space="preserve"> (see Section A3)</w:t>
      </w:r>
      <w:r w:rsidRPr="00916C98">
        <w:rPr>
          <w:rFonts w:ascii="Times New Roman" w:hAnsi="Times New Roman" w:cs="Times New Roman"/>
          <w:sz w:val="20"/>
          <w:szCs w:val="20"/>
        </w:rPr>
        <w:t xml:space="preserve">. </w:t>
      </w:r>
      <w:r w:rsidR="00AD49BB">
        <w:rPr>
          <w:rFonts w:ascii="Times New Roman" w:hAnsi="Times New Roman" w:cs="Times New Roman"/>
          <w:sz w:val="20"/>
          <w:szCs w:val="20"/>
        </w:rPr>
        <w:t xml:space="preserve">We assume persons do not transition across </w:t>
      </w:r>
      <w:r w:rsidR="00A6272F">
        <w:rPr>
          <w:rFonts w:ascii="Times New Roman" w:hAnsi="Times New Roman" w:cs="Times New Roman"/>
          <w:sz w:val="20"/>
          <w:szCs w:val="20"/>
        </w:rPr>
        <w:t>risk g</w:t>
      </w:r>
      <w:r w:rsidR="00AD49BB">
        <w:rPr>
          <w:rFonts w:ascii="Times New Roman" w:hAnsi="Times New Roman" w:cs="Times New Roman"/>
          <w:sz w:val="20"/>
          <w:szCs w:val="20"/>
        </w:rPr>
        <w:t xml:space="preserve">roups </w:t>
      </w:r>
      <w:r w:rsidR="00AD49BB" w:rsidRPr="00916C98">
        <w:rPr>
          <w:rFonts w:ascii="Times New Roman" w:hAnsi="Times New Roman" w:cs="Times New Roman"/>
          <w:sz w:val="20"/>
          <w:szCs w:val="20"/>
        </w:rPr>
        <w:t xml:space="preserve">(i.e., </w:t>
      </w:r>
      <m:oMath>
        <m:r>
          <w:rPr>
            <w:rFonts w:ascii="Cambria Math" w:hAnsi="Cambria Math" w:cs="Times New Roman"/>
            <w:sz w:val="20"/>
            <w:szCs w:val="20"/>
          </w:rPr>
          <m:t>R</m:t>
        </m:r>
      </m:oMath>
      <w:r w:rsidR="00AD49BB" w:rsidRPr="00916C98">
        <w:rPr>
          <w:rFonts w:ascii="Times New Roman" w:hAnsi="Times New Roman" w:cs="Times New Roman"/>
          <w:sz w:val="20"/>
          <w:szCs w:val="20"/>
        </w:rPr>
        <w:t>)</w:t>
      </w:r>
      <w:r w:rsidR="00AD49BB">
        <w:rPr>
          <w:rFonts w:ascii="Times New Roman" w:hAnsi="Times New Roman" w:cs="Times New Roman"/>
          <w:sz w:val="20"/>
          <w:szCs w:val="20"/>
        </w:rPr>
        <w:t xml:space="preserve"> or across jurisdictions </w:t>
      </w:r>
      <w:r w:rsidR="00AD49BB" w:rsidRPr="00916C98">
        <w:rPr>
          <w:rFonts w:ascii="Times New Roman" w:hAnsi="Times New Roman" w:cs="Times New Roman"/>
          <w:sz w:val="20"/>
          <w:szCs w:val="20"/>
        </w:rPr>
        <w:t xml:space="preserve">(i.e., </w:t>
      </w:r>
      <m:oMath>
        <m:r>
          <w:rPr>
            <w:rFonts w:ascii="Cambria Math" w:hAnsi="Cambria Math" w:cs="Times New Roman"/>
            <w:sz w:val="20"/>
            <w:szCs w:val="20"/>
          </w:rPr>
          <m:t>J</m:t>
        </m:r>
      </m:oMath>
      <w:r w:rsidR="00AD49BB" w:rsidRPr="00916C98">
        <w:rPr>
          <w:rFonts w:ascii="Times New Roman" w:hAnsi="Times New Roman" w:cs="Times New Roman"/>
          <w:sz w:val="20"/>
          <w:szCs w:val="20"/>
        </w:rPr>
        <w:t>)</w:t>
      </w:r>
      <w:r w:rsidR="00AD49BB">
        <w:rPr>
          <w:rFonts w:ascii="Times New Roman" w:hAnsi="Times New Roman" w:cs="Times New Roman"/>
          <w:sz w:val="20"/>
          <w:szCs w:val="20"/>
        </w:rPr>
        <w:t xml:space="preserve">. </w:t>
      </w:r>
      <w:r w:rsidR="00AD6A75">
        <w:rPr>
          <w:rFonts w:ascii="Times New Roman" w:hAnsi="Times New Roman" w:cs="Times New Roman"/>
          <w:sz w:val="20"/>
          <w:szCs w:val="20"/>
        </w:rPr>
        <w:t xml:space="preserve">For each, risk group, age group, and jurisdiction, populations are divided into </w:t>
      </w:r>
      <w:r w:rsidR="00FA0728" w:rsidRPr="00916C98">
        <w:rPr>
          <w:rFonts w:ascii="Times New Roman" w:hAnsi="Times New Roman" w:cs="Times New Roman"/>
          <w:sz w:val="20"/>
          <w:szCs w:val="20"/>
        </w:rPr>
        <w:t>18 infected compartments</w:t>
      </w:r>
      <w:r w:rsidR="00812FE2" w:rsidRPr="00916C98">
        <w:rPr>
          <w:rFonts w:ascii="Times New Roman" w:hAnsi="Times New Roman" w:cs="Times New Roman"/>
          <w:sz w:val="20"/>
          <w:szCs w:val="20"/>
        </w:rPr>
        <w:t xml:space="preserve">, </w:t>
      </w:r>
      <w:r w:rsidR="00AE7B05" w:rsidRPr="00916C98">
        <w:rPr>
          <w:rFonts w:ascii="Times New Roman" w:hAnsi="Times New Roman" w:cs="Times New Roman"/>
          <w:sz w:val="20"/>
          <w:szCs w:val="20"/>
        </w:rPr>
        <w:t>1</w:t>
      </w:r>
      <w:r w:rsidR="00812FE2" w:rsidRPr="00916C98">
        <w:rPr>
          <w:rFonts w:ascii="Times New Roman" w:hAnsi="Times New Roman" w:cs="Times New Roman"/>
          <w:sz w:val="20"/>
          <w:szCs w:val="20"/>
        </w:rPr>
        <w:t xml:space="preserve"> susceptible</w:t>
      </w:r>
      <w:r w:rsidR="004900A9" w:rsidRPr="00916C98">
        <w:rPr>
          <w:rFonts w:ascii="Times New Roman" w:hAnsi="Times New Roman" w:cs="Times New Roman"/>
          <w:sz w:val="20"/>
          <w:szCs w:val="20"/>
        </w:rPr>
        <w:t>,</w:t>
      </w:r>
      <w:r w:rsidR="00812FE2" w:rsidRPr="00916C98">
        <w:rPr>
          <w:rFonts w:ascii="Times New Roman" w:hAnsi="Times New Roman" w:cs="Times New Roman"/>
          <w:sz w:val="20"/>
          <w:szCs w:val="20"/>
        </w:rPr>
        <w:t xml:space="preserve"> and</w:t>
      </w:r>
      <w:r w:rsidR="004900A9" w:rsidRPr="00916C98">
        <w:rPr>
          <w:rFonts w:ascii="Times New Roman" w:hAnsi="Times New Roman" w:cs="Times New Roman"/>
          <w:sz w:val="20"/>
          <w:szCs w:val="20"/>
        </w:rPr>
        <w:t xml:space="preserve"> 1</w:t>
      </w:r>
      <w:r w:rsidR="00812FE2" w:rsidRPr="00916C98">
        <w:rPr>
          <w:rFonts w:ascii="Times New Roman" w:hAnsi="Times New Roman" w:cs="Times New Roman"/>
          <w:sz w:val="20"/>
          <w:szCs w:val="20"/>
        </w:rPr>
        <w:t xml:space="preserve"> death compartment</w:t>
      </w:r>
      <w:r w:rsidR="00C16B4B" w:rsidRPr="00916C98">
        <w:rPr>
          <w:rFonts w:ascii="Times New Roman" w:hAnsi="Times New Roman" w:cs="Times New Roman"/>
          <w:sz w:val="20"/>
          <w:szCs w:val="20"/>
        </w:rPr>
        <w:t xml:space="preserve">. Therefore, the simulation compartmental consists of a total of </w:t>
      </w:r>
      <w:r w:rsidR="00812FE2" w:rsidRPr="00916C98">
        <w:rPr>
          <w:rFonts w:ascii="Times New Roman" w:hAnsi="Times New Roman" w:cs="Times New Roman"/>
          <w:sz w:val="20"/>
          <w:szCs w:val="20"/>
        </w:rPr>
        <w:t>20 compartments altogether.</w:t>
      </w:r>
      <w:r w:rsidR="00FA0728" w:rsidRPr="00916C98">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t</m:t>
            </m:r>
          </m:sub>
        </m:sSub>
      </m:oMath>
      <w:r w:rsidRPr="00916C98">
        <w:rPr>
          <w:rFonts w:ascii="Times New Roman" w:hAnsi="Times New Roman" w:cs="Times New Roman"/>
          <w:sz w:val="20"/>
          <w:szCs w:val="20"/>
        </w:rPr>
        <w:t xml:space="preserve"> represent</w:t>
      </w:r>
      <w:r w:rsidR="00C860DC" w:rsidRPr="00916C98">
        <w:rPr>
          <w:rFonts w:ascii="Times New Roman" w:hAnsi="Times New Roman" w:cs="Times New Roman"/>
          <w:sz w:val="20"/>
          <w:szCs w:val="20"/>
        </w:rPr>
        <w:t>s</w:t>
      </w:r>
      <w:r w:rsidRPr="00916C98">
        <w:rPr>
          <w:rFonts w:ascii="Times New Roman" w:hAnsi="Times New Roman" w:cs="Times New Roman"/>
          <w:sz w:val="20"/>
          <w:szCs w:val="20"/>
        </w:rPr>
        <w:t xml:space="preserve"> </w:t>
      </w:r>
      <w:r w:rsidR="00DB77B1">
        <w:rPr>
          <w:rFonts w:ascii="Times New Roman" w:hAnsi="Times New Roman" w:cs="Times New Roman"/>
          <w:sz w:val="20"/>
          <w:szCs w:val="20"/>
        </w:rPr>
        <w:t xml:space="preserve">the </w:t>
      </w:r>
      <w:r w:rsidRPr="00916C98">
        <w:rPr>
          <w:rFonts w:ascii="Times New Roman" w:hAnsi="Times New Roman" w:cs="Times New Roman"/>
          <w:sz w:val="20"/>
          <w:szCs w:val="20"/>
        </w:rPr>
        <w:t xml:space="preserve">non-stationary (i.e., varying over time) </w:t>
      </w:r>
      <w:r w:rsidR="00DB77B1" w:rsidRPr="00916C98">
        <w:rPr>
          <w:rFonts w:ascii="Times New Roman" w:hAnsi="Times New Roman" w:cs="Times New Roman"/>
          <w:sz w:val="20"/>
          <w:szCs w:val="20"/>
        </w:rPr>
        <w:t xml:space="preserve">transition </w:t>
      </w:r>
      <w:r w:rsidRPr="00916C98">
        <w:rPr>
          <w:rFonts w:ascii="Times New Roman" w:hAnsi="Times New Roman" w:cs="Times New Roman"/>
          <w:sz w:val="20"/>
          <w:szCs w:val="20"/>
        </w:rPr>
        <w:t xml:space="preserve">rate </w:t>
      </w:r>
      <w:r w:rsidR="00DB77B1">
        <w:rPr>
          <w:rFonts w:ascii="Times New Roman" w:hAnsi="Times New Roman" w:cs="Times New Roman"/>
          <w:sz w:val="20"/>
          <w:szCs w:val="20"/>
        </w:rPr>
        <w:t xml:space="preserve">matrix. </w:t>
      </w:r>
      <w:r w:rsidRPr="00916C98">
        <w:rPr>
          <w:rFonts w:ascii="Times New Roman" w:hAnsi="Times New Roman" w:cs="Times New Roman"/>
          <w:sz w:val="20"/>
          <w:szCs w:val="20"/>
        </w:rPr>
        <w:t>By applying Euler’s numerical integration, we can simulate the epidemic over time using</w:t>
      </w:r>
    </w:p>
    <w:p w14:paraId="5F910289" w14:textId="4D5A8332" w:rsidR="004D3B87" w:rsidRPr="00916C98" w:rsidRDefault="00482563" w:rsidP="004D3B87">
      <w:pPr>
        <w:ind w:left="720"/>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t</m:t>
            </m:r>
          </m:sub>
        </m:sSub>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t</m:t>
            </m:r>
          </m:sub>
        </m:sSub>
        <m:r>
          <w:rPr>
            <w:rFonts w:ascii="Cambria Math" w:hAnsi="Cambria Math" w:cs="Times New Roman"/>
            <w:sz w:val="20"/>
            <w:szCs w:val="20"/>
          </w:rPr>
          <m:t>∆t</m:t>
        </m:r>
      </m:oMath>
      <w:r w:rsidR="0097498F">
        <w:rPr>
          <w:rFonts w:ascii="Times New Roman" w:eastAsiaTheme="minorEastAsia" w:hAnsi="Times New Roman" w:cs="Times New Roman"/>
          <w:sz w:val="20"/>
          <w:szCs w:val="20"/>
        </w:rPr>
        <w:t xml:space="preserve"> </w:t>
      </w:r>
      <w:r w:rsidR="0097498F">
        <w:rPr>
          <w:rFonts w:ascii="Times New Roman" w:eastAsiaTheme="minorEastAsia" w:hAnsi="Times New Roman" w:cs="Times New Roman"/>
          <w:sz w:val="20"/>
          <w:szCs w:val="20"/>
        </w:rPr>
        <w:tab/>
      </w:r>
      <w:r w:rsidR="0097498F">
        <w:rPr>
          <w:rFonts w:ascii="Times New Roman" w:eastAsiaTheme="minorEastAsia" w:hAnsi="Times New Roman" w:cs="Times New Roman"/>
          <w:sz w:val="20"/>
          <w:szCs w:val="20"/>
        </w:rPr>
        <w:tab/>
      </w:r>
      <w:r w:rsidR="0097498F">
        <w:rPr>
          <w:rFonts w:ascii="Times New Roman" w:eastAsiaTheme="minorEastAsia" w:hAnsi="Times New Roman" w:cs="Times New Roman"/>
          <w:sz w:val="20"/>
          <w:szCs w:val="20"/>
        </w:rPr>
        <w:tab/>
      </w:r>
      <w:r w:rsidR="0097498F">
        <w:rPr>
          <w:rFonts w:ascii="Times New Roman" w:eastAsiaTheme="minorEastAsia" w:hAnsi="Times New Roman" w:cs="Times New Roman"/>
          <w:sz w:val="20"/>
          <w:szCs w:val="20"/>
        </w:rPr>
        <w:tab/>
      </w:r>
      <w:r w:rsidR="0097498F">
        <w:rPr>
          <w:rFonts w:ascii="Times New Roman" w:eastAsiaTheme="minorEastAsia" w:hAnsi="Times New Roman" w:cs="Times New Roman"/>
          <w:sz w:val="20"/>
          <w:szCs w:val="20"/>
        </w:rPr>
        <w:tab/>
      </w:r>
      <w:r w:rsidR="0097498F">
        <w:rPr>
          <w:rFonts w:ascii="Times New Roman" w:eastAsiaTheme="minorEastAsia" w:hAnsi="Times New Roman" w:cs="Times New Roman"/>
          <w:sz w:val="20"/>
          <w:szCs w:val="20"/>
        </w:rPr>
        <w:tab/>
      </w:r>
      <w:r w:rsidR="0097498F">
        <w:rPr>
          <w:rFonts w:ascii="Times New Roman" w:eastAsiaTheme="minorEastAsia" w:hAnsi="Times New Roman" w:cs="Times New Roman"/>
          <w:sz w:val="20"/>
          <w:szCs w:val="20"/>
        </w:rPr>
        <w:tab/>
      </w:r>
      <w:r w:rsidR="0097498F">
        <w:rPr>
          <w:rFonts w:ascii="Times New Roman" w:eastAsiaTheme="minorEastAsia" w:hAnsi="Times New Roman" w:cs="Times New Roman"/>
          <w:sz w:val="20"/>
          <w:szCs w:val="20"/>
        </w:rPr>
        <w:tab/>
      </w:r>
      <w:r w:rsidR="0097498F">
        <w:rPr>
          <w:rFonts w:ascii="Times New Roman" w:eastAsiaTheme="minorEastAsia" w:hAnsi="Times New Roman" w:cs="Times New Roman"/>
          <w:sz w:val="20"/>
          <w:szCs w:val="20"/>
        </w:rPr>
        <w:tab/>
        <w:t xml:space="preserve">         (1)</w:t>
      </w:r>
    </w:p>
    <w:p w14:paraId="7FA1869C" w14:textId="77777777" w:rsidR="00F333E9" w:rsidRPr="00916C98" w:rsidRDefault="00F333E9" w:rsidP="004D3B87">
      <w:pPr>
        <w:rPr>
          <w:rFonts w:ascii="Times New Roman" w:hAnsi="Times New Roman" w:cs="Times New Roman"/>
          <w:sz w:val="20"/>
          <w:szCs w:val="20"/>
        </w:rPr>
      </w:pPr>
    </w:p>
    <w:p w14:paraId="2ED470BE" w14:textId="39EE70CF" w:rsidR="003C20AE" w:rsidRPr="00916C98" w:rsidRDefault="004D3B87" w:rsidP="004D3B87">
      <w:pPr>
        <w:rPr>
          <w:rFonts w:ascii="Times New Roman" w:hAnsi="Times New Roman" w:cs="Times New Roman"/>
          <w:sz w:val="20"/>
          <w:szCs w:val="20"/>
        </w:rPr>
      </w:pPr>
      <w:r w:rsidRPr="00916C98">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t+1</m:t>
            </m:r>
          </m:sub>
        </m:sSub>
      </m:oMath>
      <w:r w:rsidRPr="00916C98">
        <w:rPr>
          <w:rFonts w:ascii="Times New Roman" w:hAnsi="Times New Roman" w:cs="Times New Roman"/>
          <w:sz w:val="20"/>
          <w:szCs w:val="20"/>
        </w:rPr>
        <w:t xml:space="preserve"> is a vector of size </w:t>
      </w:r>
      <m:oMath>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Ω</m:t>
            </m:r>
            <m:ctrlPr>
              <w:rPr>
                <w:rFonts w:ascii="Cambria Math" w:hAnsi="Cambria Math" w:cs="Times New Roman"/>
                <w:i/>
                <w:sz w:val="20"/>
                <w:szCs w:val="20"/>
              </w:rPr>
            </m:ctrlPr>
          </m:e>
          <m:sub>
            <m:r>
              <m:rPr>
                <m:sty m:val="p"/>
              </m:rPr>
              <w:rPr>
                <w:rFonts w:ascii="Cambria Math" w:hAnsi="Cambria Math" w:cs="Times New Roman"/>
                <w:sz w:val="20"/>
                <w:szCs w:val="20"/>
              </w:rPr>
              <m:t>nat</m:t>
            </m:r>
          </m:sub>
        </m:sSub>
        <m:r>
          <m:rPr>
            <m:sty m:val="p"/>
          </m:rPr>
          <w:rPr>
            <w:rFonts w:ascii="Cambria Math" w:hAnsi="Cambria Math" w:cs="Times New Roman"/>
            <w:sz w:val="20"/>
            <w:szCs w:val="20"/>
          </w:rPr>
          <m:t>|</m:t>
        </m:r>
      </m:oMath>
      <w:r w:rsidRPr="00916C98">
        <w:rPr>
          <w:rFonts w:ascii="Times New Roman" w:hAnsi="Times New Roman" w:cs="Times New Roman"/>
          <w:sz w:val="20"/>
          <w:szCs w:val="20"/>
        </w:rPr>
        <w:t xml:space="preserve"> </w:t>
      </w:r>
      <w:r w:rsidR="00EC4086" w:rsidRPr="00916C98">
        <w:rPr>
          <w:rFonts w:ascii="Times New Roman" w:hAnsi="Times New Roman" w:cs="Times New Roman"/>
          <w:sz w:val="20"/>
          <w:szCs w:val="20"/>
        </w:rPr>
        <w:t xml:space="preserve">or </w:t>
      </w:r>
      <m:oMath>
        <m: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Ω</m:t>
            </m:r>
            <m:ctrlPr>
              <w:rPr>
                <w:rFonts w:ascii="Cambria Math" w:hAnsi="Cambria Math" w:cs="Times New Roman"/>
                <w:i/>
                <w:sz w:val="20"/>
                <w:szCs w:val="20"/>
              </w:rPr>
            </m:ctrlPr>
          </m:e>
          <m:sub>
            <m:r>
              <m:rPr>
                <m:sty m:val="p"/>
              </m:rPr>
              <w:rPr>
                <w:rFonts w:ascii="Cambria Math" w:hAnsi="Cambria Math" w:cs="Times New Roman"/>
                <w:sz w:val="20"/>
                <w:szCs w:val="20"/>
              </w:rPr>
              <m:t>jur</m:t>
            </m:r>
          </m:sub>
        </m:sSub>
        <m:r>
          <m:rPr>
            <m:sty m:val="p"/>
          </m:rPr>
          <w:rPr>
            <w:rFonts w:ascii="Cambria Math" w:hAnsi="Cambria Math" w:cs="Times New Roman"/>
            <w:sz w:val="20"/>
            <w:szCs w:val="20"/>
          </w:rPr>
          <m:t>|</m:t>
        </m:r>
      </m:oMath>
      <w:r w:rsidR="00EC4086" w:rsidRPr="00916C98">
        <w:rPr>
          <w:rFonts w:ascii="Times New Roman" w:hAnsi="Times New Roman" w:cs="Times New Roman"/>
          <w:sz w:val="20"/>
          <w:szCs w:val="20"/>
        </w:rPr>
        <w:t xml:space="preserve"> </w:t>
      </w:r>
      <w:r w:rsidRPr="00916C98">
        <w:rPr>
          <w:rFonts w:ascii="Times New Roman" w:hAnsi="Times New Roman" w:cs="Times New Roman"/>
          <w:sz w:val="20"/>
          <w:szCs w:val="20"/>
        </w:rPr>
        <w:t xml:space="preserve">with each element representing the number of people in that stage. We start the simulation with some initial values of </w:t>
      </w:r>
      <m:oMath>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t</m:t>
            </m:r>
          </m:sub>
        </m:sSub>
      </m:oMath>
      <w:r w:rsidRPr="00916C98">
        <w:rPr>
          <w:rFonts w:ascii="Times New Roman" w:hAnsi="Times New Roman" w:cs="Times New Roman"/>
          <w:sz w:val="20"/>
          <w:szCs w:val="20"/>
        </w:rPr>
        <w:t xml:space="preserve"> (here we used distribution of the U.S. population in 2010</w:t>
      </w:r>
      <w:r w:rsidR="00684E10" w:rsidRPr="00916C98">
        <w:rPr>
          <w:rFonts w:ascii="Times New Roman" w:hAnsi="Times New Roman" w:cs="Times New Roman"/>
          <w:sz w:val="20"/>
          <w:szCs w:val="20"/>
        </w:rPr>
        <w:t xml:space="preserve"> year-end</w:t>
      </w:r>
      <w:r w:rsidRPr="00916C98">
        <w:rPr>
          <w:rFonts w:ascii="Times New Roman" w:hAnsi="Times New Roman" w:cs="Times New Roman"/>
          <w:sz w:val="20"/>
          <w:szCs w:val="20"/>
        </w:rPr>
        <w:t xml:space="preserve"> </w:t>
      </w:r>
      <w:r w:rsidR="00684E10" w:rsidRPr="00916C98">
        <w:rPr>
          <w:rFonts w:ascii="Times New Roman" w:hAnsi="Times New Roman" w:cs="Times New Roman"/>
          <w:sz w:val="20"/>
          <w:szCs w:val="20"/>
        </w:rPr>
        <w:t xml:space="preserve">for the </w:t>
      </w:r>
      <w:r w:rsidR="006B6182">
        <w:rPr>
          <w:rFonts w:ascii="Times New Roman" w:hAnsi="Times New Roman" w:cs="Times New Roman"/>
          <w:sz w:val="20"/>
          <w:szCs w:val="20"/>
        </w:rPr>
        <w:t>N</w:t>
      </w:r>
      <w:r w:rsidR="006B6182" w:rsidRPr="00916C98">
        <w:rPr>
          <w:rFonts w:ascii="Times New Roman" w:hAnsi="Times New Roman" w:cs="Times New Roman"/>
          <w:sz w:val="20"/>
          <w:szCs w:val="20"/>
        </w:rPr>
        <w:t>ational</w:t>
      </w:r>
      <w:r w:rsidR="006B6182">
        <w:rPr>
          <w:rFonts w:ascii="Times New Roman" w:hAnsi="Times New Roman" w:cs="Times New Roman"/>
          <w:sz w:val="20"/>
          <w:szCs w:val="20"/>
        </w:rPr>
        <w:t>-M</w:t>
      </w:r>
      <w:r w:rsidR="006B6182" w:rsidRPr="00916C98">
        <w:rPr>
          <w:rFonts w:ascii="Times New Roman" w:hAnsi="Times New Roman" w:cs="Times New Roman"/>
          <w:sz w:val="20"/>
          <w:szCs w:val="20"/>
        </w:rPr>
        <w:t xml:space="preserve">odel </w:t>
      </w:r>
      <w:r w:rsidR="00684E10" w:rsidRPr="00916C98">
        <w:rPr>
          <w:rFonts w:ascii="Times New Roman" w:hAnsi="Times New Roman" w:cs="Times New Roman"/>
          <w:sz w:val="20"/>
          <w:szCs w:val="20"/>
        </w:rPr>
        <w:t xml:space="preserve">and 2017 year-end for the </w:t>
      </w:r>
      <w:r w:rsidR="00646B5B">
        <w:rPr>
          <w:rFonts w:ascii="Times New Roman" w:hAnsi="Times New Roman" w:cs="Times New Roman"/>
          <w:sz w:val="20"/>
          <w:szCs w:val="20"/>
        </w:rPr>
        <w:t>J</w:t>
      </w:r>
      <w:r w:rsidR="00684E10" w:rsidRPr="00916C98">
        <w:rPr>
          <w:rFonts w:ascii="Times New Roman" w:hAnsi="Times New Roman" w:cs="Times New Roman"/>
          <w:sz w:val="20"/>
          <w:szCs w:val="20"/>
        </w:rPr>
        <w:t>urisdictional</w:t>
      </w:r>
      <w:r w:rsidR="00646B5B">
        <w:rPr>
          <w:rFonts w:ascii="Times New Roman" w:hAnsi="Times New Roman" w:cs="Times New Roman"/>
          <w:sz w:val="20"/>
          <w:szCs w:val="20"/>
        </w:rPr>
        <w:t>-M</w:t>
      </w:r>
      <w:r w:rsidR="00684E10" w:rsidRPr="00916C98">
        <w:rPr>
          <w:rFonts w:ascii="Times New Roman" w:hAnsi="Times New Roman" w:cs="Times New Roman"/>
          <w:sz w:val="20"/>
          <w:szCs w:val="20"/>
        </w:rPr>
        <w:t xml:space="preserve">odel </w:t>
      </w:r>
      <w:r w:rsidRPr="00916C98">
        <w:rPr>
          <w:rFonts w:ascii="Times New Roman" w:hAnsi="Times New Roman" w:cs="Times New Roman"/>
          <w:sz w:val="20"/>
          <w:szCs w:val="20"/>
        </w:rPr>
        <w:t xml:space="preserve">as the initial value of </w:t>
      </w:r>
      <m:oMath>
        <m:sSub>
          <m:sSubPr>
            <m:ctrlPr>
              <w:rPr>
                <w:rFonts w:ascii="Cambria Math" w:hAnsi="Cambria Math" w:cs="Times New Roman"/>
                <w:i/>
                <w:sz w:val="20"/>
                <w:szCs w:val="20"/>
              </w:rPr>
            </m:ctrlPr>
          </m:sSubPr>
          <m:e>
            <m:r>
              <w:rPr>
                <w:rFonts w:ascii="Cambria Math" w:hAnsi="Cambria Math" w:cs="Times New Roman"/>
                <w:sz w:val="20"/>
                <w:szCs w:val="20"/>
              </w:rPr>
              <m:t>π</m:t>
            </m:r>
          </m:e>
          <m:sub>
            <m:r>
              <w:rPr>
                <w:rFonts w:ascii="Cambria Math" w:hAnsi="Cambria Math" w:cs="Times New Roman"/>
                <w:sz w:val="20"/>
                <w:szCs w:val="20"/>
              </w:rPr>
              <m:t>t</m:t>
            </m:r>
          </m:sub>
        </m:sSub>
      </m:oMath>
      <w:r w:rsidRPr="00916C98">
        <w:rPr>
          <w:rFonts w:ascii="Times New Roman" w:hAnsi="Times New Roman" w:cs="Times New Roman"/>
          <w:sz w:val="20"/>
          <w:szCs w:val="20"/>
        </w:rPr>
        <w:t xml:space="preserve">). </w:t>
      </w:r>
    </w:p>
    <w:p w14:paraId="3400B2AF" w14:textId="3FEE6326" w:rsidR="005F2E63" w:rsidRPr="00916C98" w:rsidRDefault="005F2E63" w:rsidP="007553FF">
      <w:pPr>
        <w:rPr>
          <w:rFonts w:ascii="Times New Roman" w:hAnsi="Times New Roman" w:cs="Times New Roman"/>
          <w:sz w:val="20"/>
          <w:szCs w:val="20"/>
        </w:rPr>
      </w:pPr>
    </w:p>
    <w:p w14:paraId="15269772" w14:textId="4782E2EB" w:rsidR="000C5ECB" w:rsidRDefault="00AD49BB" w:rsidP="000C5ECB">
      <w:pPr>
        <w:rPr>
          <w:rFonts w:ascii="Times New Roman" w:hAnsi="Times New Roman" w:cs="Times New Roman"/>
          <w:sz w:val="20"/>
          <w:szCs w:val="20"/>
        </w:rPr>
      </w:pPr>
      <w:r>
        <w:rPr>
          <w:rFonts w:ascii="Times New Roman" w:hAnsi="Times New Roman" w:cs="Times New Roman"/>
          <w:sz w:val="20"/>
          <w:szCs w:val="20"/>
        </w:rPr>
        <w:t xml:space="preserve">Transitioning from susceptible in infected, i.e., the </w:t>
      </w:r>
      <w:r w:rsidR="001C5827" w:rsidRPr="00916C98">
        <w:rPr>
          <w:rFonts w:ascii="Times New Roman" w:hAnsi="Times New Roman" w:cs="Times New Roman"/>
          <w:sz w:val="20"/>
          <w:szCs w:val="20"/>
        </w:rPr>
        <w:t>number new</w:t>
      </w:r>
      <w:r>
        <w:rPr>
          <w:rFonts w:ascii="Times New Roman" w:hAnsi="Times New Roman" w:cs="Times New Roman"/>
          <w:sz w:val="20"/>
          <w:szCs w:val="20"/>
        </w:rPr>
        <w:t>ly</w:t>
      </w:r>
      <w:r w:rsidR="001C5827" w:rsidRPr="00916C98">
        <w:rPr>
          <w:rFonts w:ascii="Times New Roman" w:hAnsi="Times New Roman" w:cs="Times New Roman"/>
          <w:sz w:val="20"/>
          <w:szCs w:val="20"/>
        </w:rPr>
        <w:t xml:space="preserve"> infect</w:t>
      </w:r>
      <w:r>
        <w:rPr>
          <w:rFonts w:ascii="Times New Roman" w:hAnsi="Times New Roman" w:cs="Times New Roman"/>
          <w:sz w:val="20"/>
          <w:szCs w:val="20"/>
        </w:rPr>
        <w:t>ed,</w:t>
      </w:r>
      <w:r w:rsidR="001C5827" w:rsidRPr="00916C98">
        <w:rPr>
          <w:rFonts w:ascii="Times New Roman" w:hAnsi="Times New Roman" w:cs="Times New Roman"/>
          <w:sz w:val="20"/>
          <w:szCs w:val="20"/>
        </w:rPr>
        <w:t xml:space="preserve"> is calculated using a Bernoulli equation (see Section </w:t>
      </w:r>
      <w:r w:rsidR="001F2807">
        <w:rPr>
          <w:rFonts w:ascii="Times New Roman" w:hAnsi="Times New Roman" w:cs="Times New Roman"/>
          <w:sz w:val="20"/>
          <w:szCs w:val="20"/>
        </w:rPr>
        <w:t>A</w:t>
      </w:r>
      <w:r w:rsidR="00F470B2">
        <w:rPr>
          <w:rFonts w:ascii="Times New Roman" w:hAnsi="Times New Roman" w:cs="Times New Roman"/>
          <w:sz w:val="20"/>
          <w:szCs w:val="20"/>
        </w:rPr>
        <w:t>2</w:t>
      </w:r>
      <w:r w:rsidR="001C5827" w:rsidRPr="00916C98">
        <w:rPr>
          <w:rFonts w:ascii="Times New Roman" w:hAnsi="Times New Roman" w:cs="Times New Roman"/>
          <w:sz w:val="20"/>
          <w:szCs w:val="20"/>
        </w:rPr>
        <w:t>).</w:t>
      </w:r>
      <w:r w:rsidR="00B64CA9" w:rsidRPr="00916C98">
        <w:rPr>
          <w:rFonts w:ascii="Times New Roman" w:hAnsi="Times New Roman" w:cs="Times New Roman"/>
          <w:sz w:val="20"/>
          <w:szCs w:val="20"/>
        </w:rPr>
        <w:t xml:space="preserve"> </w:t>
      </w:r>
      <w:r w:rsidR="001E3649">
        <w:rPr>
          <w:rFonts w:ascii="Times New Roman" w:hAnsi="Times New Roman" w:cs="Times New Roman"/>
          <w:sz w:val="20"/>
          <w:szCs w:val="20"/>
        </w:rPr>
        <w:t>Transition</w:t>
      </w:r>
      <w:r w:rsidR="00681399">
        <w:rPr>
          <w:rFonts w:ascii="Times New Roman" w:hAnsi="Times New Roman" w:cs="Times New Roman"/>
          <w:sz w:val="20"/>
          <w:szCs w:val="20"/>
        </w:rPr>
        <w:t xml:space="preserve"> rates for</w:t>
      </w:r>
      <w:r w:rsidR="001E3649">
        <w:rPr>
          <w:rFonts w:ascii="Times New Roman" w:hAnsi="Times New Roman" w:cs="Times New Roman"/>
          <w:sz w:val="20"/>
          <w:szCs w:val="20"/>
        </w:rPr>
        <w:t xml:space="preserve"> people with HIV (PWH) across different infected compartments is presented in Table A2. </w:t>
      </w:r>
      <w:r w:rsidR="000C5ECB" w:rsidRPr="00916C98">
        <w:rPr>
          <w:rFonts w:ascii="Times New Roman" w:hAnsi="Times New Roman" w:cs="Times New Roman"/>
          <w:sz w:val="20"/>
          <w:szCs w:val="20"/>
        </w:rPr>
        <w:t xml:space="preserve">The rate of deaths from the susceptible population is </w:t>
      </w:r>
      <w:r w:rsidR="000C5ECB">
        <w:rPr>
          <w:rFonts w:ascii="Times New Roman" w:hAnsi="Times New Roman" w:cs="Times New Roman"/>
          <w:sz w:val="20"/>
          <w:szCs w:val="20"/>
        </w:rPr>
        <w:t xml:space="preserve">taken from actuarial tables representing the U.S. population for males and females by individual ages </w:t>
      </w:r>
      <w:r w:rsidR="000C5ECB">
        <w:rPr>
          <w:rFonts w:ascii="Times New Roman" w:hAnsi="Times New Roman" w:cs="Times New Roman"/>
          <w:sz w:val="20"/>
          <w:szCs w:val="20"/>
        </w:rPr>
        <w:fldChar w:fldCharType="begin"/>
      </w:r>
      <w:r w:rsidR="000C5ECB">
        <w:rPr>
          <w:rFonts w:ascii="Times New Roman" w:hAnsi="Times New Roman" w:cs="Times New Roman"/>
          <w:sz w:val="20"/>
          <w:szCs w:val="20"/>
        </w:rPr>
        <w:instrText xml:space="preserve"> ADDIN ZOTERO_ITEM CSL_CITATION {"citationID":"e1NT275g","properties":{"formattedCitation":"[2]","plainCitation":"[2]","noteIndex":0},"citationItems":[{"id":286,"uris":["http://zotero.org/users/local/EsznUe5S/items/B97DMSE6"],"uri":["http://zotero.org/users/local/EsznUe5S/items/B97DMSE6"],"itemData":{"id":286,"type":"webpage","title":"Actuarial Life Table","URL":"https://www.ssa.gov/oact/STATS/table4c6.html","author":[{"literal":"Social Security"}],"accessed":{"date-parts":[["2021",11,9]]}}}],"schema":"https://github.com/citation-style-language/schema/raw/master/csl-citation.json"} </w:instrText>
      </w:r>
      <w:r w:rsidR="000C5ECB">
        <w:rPr>
          <w:rFonts w:ascii="Times New Roman" w:hAnsi="Times New Roman" w:cs="Times New Roman"/>
          <w:sz w:val="20"/>
          <w:szCs w:val="20"/>
        </w:rPr>
        <w:fldChar w:fldCharType="separate"/>
      </w:r>
      <w:r w:rsidR="000C5ECB">
        <w:rPr>
          <w:rFonts w:ascii="Times New Roman" w:hAnsi="Times New Roman" w:cs="Times New Roman"/>
          <w:noProof/>
          <w:sz w:val="20"/>
          <w:szCs w:val="20"/>
        </w:rPr>
        <w:t>[2]</w:t>
      </w:r>
      <w:r w:rsidR="000C5ECB">
        <w:rPr>
          <w:rFonts w:ascii="Times New Roman" w:hAnsi="Times New Roman" w:cs="Times New Roman"/>
          <w:sz w:val="20"/>
          <w:szCs w:val="20"/>
        </w:rPr>
        <w:fldChar w:fldCharType="end"/>
      </w:r>
      <w:r w:rsidR="000C5ECB">
        <w:rPr>
          <w:rFonts w:ascii="Times New Roman" w:hAnsi="Times New Roman" w:cs="Times New Roman"/>
          <w:sz w:val="20"/>
          <w:szCs w:val="20"/>
        </w:rPr>
        <w:t xml:space="preserve">. Death rates </w:t>
      </w:r>
      <w:r w:rsidR="000C5ECB" w:rsidRPr="00916C98">
        <w:rPr>
          <w:rFonts w:ascii="Times New Roman" w:hAnsi="Times New Roman" w:cs="Times New Roman"/>
          <w:sz w:val="20"/>
          <w:szCs w:val="20"/>
        </w:rPr>
        <w:t xml:space="preserve">for infected </w:t>
      </w:r>
      <w:r w:rsidR="000C5ECB">
        <w:rPr>
          <w:rFonts w:ascii="Times New Roman" w:hAnsi="Times New Roman" w:cs="Times New Roman"/>
          <w:sz w:val="20"/>
          <w:szCs w:val="20"/>
        </w:rPr>
        <w:t>persons are</w:t>
      </w:r>
      <w:r w:rsidR="000C5ECB" w:rsidRPr="00916C98">
        <w:rPr>
          <w:rFonts w:ascii="Times New Roman" w:hAnsi="Times New Roman" w:cs="Times New Roman"/>
          <w:sz w:val="20"/>
          <w:szCs w:val="20"/>
        </w:rPr>
        <w:t xml:space="preserve"> shown in Tables </w:t>
      </w:r>
      <w:r w:rsidR="000C5ECB">
        <w:rPr>
          <w:rFonts w:ascii="Times New Roman" w:hAnsi="Times New Roman" w:cs="Times New Roman"/>
          <w:sz w:val="20"/>
          <w:szCs w:val="20"/>
        </w:rPr>
        <w:t>A3</w:t>
      </w:r>
      <w:r w:rsidR="000C5ECB" w:rsidRPr="00916C98">
        <w:rPr>
          <w:rFonts w:ascii="Times New Roman" w:hAnsi="Times New Roman" w:cs="Times New Roman"/>
          <w:sz w:val="20"/>
          <w:szCs w:val="20"/>
        </w:rPr>
        <w:t xml:space="preserve"> and </w:t>
      </w:r>
      <w:r w:rsidR="000C5ECB">
        <w:rPr>
          <w:rFonts w:ascii="Times New Roman" w:hAnsi="Times New Roman" w:cs="Times New Roman"/>
          <w:sz w:val="20"/>
          <w:szCs w:val="20"/>
        </w:rPr>
        <w:t>A4</w:t>
      </w:r>
      <w:r w:rsidR="000C5ECB" w:rsidRPr="00916C98">
        <w:rPr>
          <w:rFonts w:ascii="Times New Roman" w:hAnsi="Times New Roman" w:cs="Times New Roman"/>
          <w:sz w:val="20"/>
          <w:szCs w:val="20"/>
        </w:rPr>
        <w:t xml:space="preserve">. </w:t>
      </w:r>
      <w:r w:rsidR="000C5ECB">
        <w:rPr>
          <w:rFonts w:ascii="Times New Roman" w:hAnsi="Times New Roman" w:cs="Times New Roman"/>
          <w:sz w:val="20"/>
          <w:szCs w:val="20"/>
        </w:rPr>
        <w:t>Individual age groups are modeled starting from 13-100. Every year, people age out of the current age group to the next age group, and a constant birth rate is assumed for initial age group (13 years), where the number of people aged 12 years for the initialization year (2010 for N</w:t>
      </w:r>
      <w:r w:rsidR="000C5ECB" w:rsidRPr="00916C98">
        <w:rPr>
          <w:rFonts w:ascii="Times New Roman" w:hAnsi="Times New Roman" w:cs="Times New Roman"/>
          <w:sz w:val="20"/>
          <w:szCs w:val="20"/>
        </w:rPr>
        <w:t>ational</w:t>
      </w:r>
      <w:r w:rsidR="000C5ECB">
        <w:rPr>
          <w:rFonts w:ascii="Times New Roman" w:hAnsi="Times New Roman" w:cs="Times New Roman"/>
          <w:sz w:val="20"/>
          <w:szCs w:val="20"/>
        </w:rPr>
        <w:t>-M</w:t>
      </w:r>
      <w:r w:rsidR="000C5ECB" w:rsidRPr="00916C98">
        <w:rPr>
          <w:rFonts w:ascii="Times New Roman" w:hAnsi="Times New Roman" w:cs="Times New Roman"/>
          <w:sz w:val="20"/>
          <w:szCs w:val="20"/>
        </w:rPr>
        <w:t>odel</w:t>
      </w:r>
      <w:r w:rsidR="000C5ECB">
        <w:rPr>
          <w:rFonts w:ascii="Times New Roman" w:hAnsi="Times New Roman" w:cs="Times New Roman"/>
          <w:sz w:val="20"/>
          <w:szCs w:val="20"/>
        </w:rPr>
        <w:t xml:space="preserve"> and 2017 for Jurisdictional-Model) transition to age group 13.</w:t>
      </w:r>
    </w:p>
    <w:p w14:paraId="38BC8A69" w14:textId="048CB43A" w:rsidR="00081DBD" w:rsidRPr="00081DBD" w:rsidRDefault="00081DBD">
      <w:pPr>
        <w:rPr>
          <w:rFonts w:ascii="Times New Roman" w:hAnsi="Times New Roman" w:cs="Times New Roman"/>
          <w:sz w:val="20"/>
          <w:szCs w:val="20"/>
        </w:rPr>
      </w:pPr>
    </w:p>
    <w:p w14:paraId="448FFD0B" w14:textId="77777777" w:rsidR="00081DBD" w:rsidRPr="00FC571B" w:rsidRDefault="00081DBD" w:rsidP="00081DBD">
      <w:pPr>
        <w:pStyle w:val="NormalWeb"/>
        <w:contextualSpacing/>
        <w:rPr>
          <w:color w:val="000000" w:themeColor="text1"/>
        </w:rPr>
      </w:pPr>
      <w:r w:rsidRPr="00916C98">
        <w:rPr>
          <w:b/>
          <w:bCs/>
          <w:sz w:val="20"/>
          <w:szCs w:val="20"/>
        </w:rPr>
        <w:t xml:space="preserve">Table </w:t>
      </w:r>
      <w:r>
        <w:rPr>
          <w:b/>
          <w:bCs/>
          <w:sz w:val="20"/>
          <w:szCs w:val="20"/>
        </w:rPr>
        <w:t>A</w:t>
      </w:r>
      <w:r w:rsidRPr="00916C98">
        <w:rPr>
          <w:b/>
          <w:bCs/>
          <w:sz w:val="20"/>
          <w:szCs w:val="20"/>
        </w:rPr>
        <w:t>2</w:t>
      </w:r>
      <w:r w:rsidRPr="00916C98">
        <w:rPr>
          <w:sz w:val="20"/>
          <w:szCs w:val="20"/>
        </w:rPr>
        <w:t xml:space="preserve">: Rates of care continuum and disease progression used in the matrix </w:t>
      </w:r>
      <m:oMath>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t</m:t>
            </m:r>
          </m:sub>
        </m:sSub>
      </m:oMath>
      <w:r w:rsidRPr="00C40558">
        <w:rPr>
          <w:color w:val="000000" w:themeColor="text1"/>
        </w:rPr>
        <w:t xml:space="preserve"> </w:t>
      </w:r>
    </w:p>
    <w:tbl>
      <w:tblPr>
        <w:tblStyle w:val="TableGrid"/>
        <w:tblW w:w="10345" w:type="dxa"/>
        <w:tblLook w:val="04A0" w:firstRow="1" w:lastRow="0" w:firstColumn="1" w:lastColumn="0" w:noHBand="0" w:noVBand="1"/>
      </w:tblPr>
      <w:tblGrid>
        <w:gridCol w:w="1840"/>
        <w:gridCol w:w="1888"/>
        <w:gridCol w:w="1757"/>
        <w:gridCol w:w="3844"/>
        <w:gridCol w:w="1016"/>
      </w:tblGrid>
      <w:tr w:rsidR="00081DBD" w:rsidRPr="00916C98" w14:paraId="74B0374E" w14:textId="77777777" w:rsidTr="00A9102E">
        <w:tc>
          <w:tcPr>
            <w:tcW w:w="1840" w:type="dxa"/>
          </w:tcPr>
          <w:p w14:paraId="62EB7A37" w14:textId="77777777" w:rsidR="00081DBD" w:rsidRPr="00916C98" w:rsidRDefault="00081DBD" w:rsidP="00A9102E">
            <w:pPr>
              <w:jc w:val="center"/>
              <w:rPr>
                <w:rFonts w:ascii="Times New Roman" w:hAnsi="Times New Roman" w:cs="Times New Roman"/>
                <w:b/>
                <w:bCs/>
                <w:i/>
                <w:iCs/>
                <w:sz w:val="20"/>
                <w:szCs w:val="20"/>
              </w:rPr>
            </w:pPr>
            <w:r w:rsidRPr="00916C98">
              <w:rPr>
                <w:rFonts w:ascii="Times New Roman" w:hAnsi="Times New Roman" w:cs="Times New Roman"/>
                <w:b/>
                <w:bCs/>
                <w:i/>
                <w:iCs/>
                <w:sz w:val="20"/>
                <w:szCs w:val="20"/>
              </w:rPr>
              <w:t>From</w:t>
            </w:r>
            <w:r w:rsidRPr="007E0A73">
              <w:rPr>
                <w:rFonts w:ascii="Times New Roman" w:hAnsi="Times New Roman" w:cs="Times New Roman"/>
                <w:i/>
                <w:iCs/>
                <w:sz w:val="20"/>
                <w:szCs w:val="20"/>
                <w:vertAlign w:val="superscript"/>
              </w:rPr>
              <w:t>§</w:t>
            </w:r>
            <w:r w:rsidRPr="00916C98">
              <w:rPr>
                <w:rFonts w:ascii="Times New Roman" w:hAnsi="Times New Roman" w:cs="Times New Roman"/>
                <w:b/>
                <w:bCs/>
                <w:i/>
                <w:iCs/>
                <w:sz w:val="20"/>
                <w:szCs w:val="20"/>
              </w:rPr>
              <w:t xml:space="preserve"> </w:t>
            </w:r>
          </w:p>
        </w:tc>
        <w:tc>
          <w:tcPr>
            <w:tcW w:w="1888" w:type="dxa"/>
          </w:tcPr>
          <w:p w14:paraId="7EBC8D68" w14:textId="77777777" w:rsidR="00081DBD" w:rsidRPr="00916C98" w:rsidRDefault="00081DBD" w:rsidP="00A9102E">
            <w:pPr>
              <w:jc w:val="center"/>
              <w:rPr>
                <w:rFonts w:ascii="Times New Roman" w:hAnsi="Times New Roman" w:cs="Times New Roman"/>
                <w:b/>
                <w:bCs/>
                <w:i/>
                <w:iCs/>
                <w:sz w:val="20"/>
                <w:szCs w:val="20"/>
              </w:rPr>
            </w:pPr>
            <w:r w:rsidRPr="00916C98">
              <w:rPr>
                <w:rFonts w:ascii="Times New Roman" w:hAnsi="Times New Roman" w:cs="Times New Roman"/>
                <w:b/>
                <w:bCs/>
                <w:i/>
                <w:iCs/>
                <w:sz w:val="20"/>
                <w:szCs w:val="20"/>
              </w:rPr>
              <w:t>T</w:t>
            </w:r>
            <w:r>
              <w:rPr>
                <w:rFonts w:ascii="Times New Roman" w:hAnsi="Times New Roman" w:cs="Times New Roman"/>
                <w:b/>
                <w:bCs/>
                <w:i/>
                <w:iCs/>
                <w:sz w:val="20"/>
                <w:szCs w:val="20"/>
              </w:rPr>
              <w:t>o</w:t>
            </w:r>
            <w:r w:rsidRPr="007E0A73">
              <w:rPr>
                <w:rFonts w:ascii="Times New Roman" w:hAnsi="Times New Roman" w:cs="Times New Roman"/>
                <w:i/>
                <w:iCs/>
                <w:sz w:val="20"/>
                <w:szCs w:val="20"/>
                <w:vertAlign w:val="superscript"/>
              </w:rPr>
              <w:t>§</w:t>
            </w:r>
          </w:p>
        </w:tc>
        <w:tc>
          <w:tcPr>
            <w:tcW w:w="1757" w:type="dxa"/>
          </w:tcPr>
          <w:p w14:paraId="2289D189" w14:textId="77777777" w:rsidR="00081DBD" w:rsidRPr="00916C98" w:rsidRDefault="00081DBD" w:rsidP="00A9102E">
            <w:pPr>
              <w:jc w:val="center"/>
              <w:rPr>
                <w:rFonts w:ascii="Times New Roman" w:hAnsi="Times New Roman" w:cs="Times New Roman"/>
                <w:b/>
                <w:bCs/>
                <w:i/>
                <w:iCs/>
                <w:sz w:val="20"/>
                <w:szCs w:val="20"/>
              </w:rPr>
            </w:pPr>
            <w:r w:rsidRPr="00916C98">
              <w:rPr>
                <w:rFonts w:ascii="Times New Roman" w:hAnsi="Times New Roman" w:cs="Times New Roman"/>
                <w:b/>
                <w:bCs/>
                <w:i/>
                <w:iCs/>
                <w:sz w:val="20"/>
                <w:szCs w:val="20"/>
              </w:rPr>
              <w:t>Progression type</w:t>
            </w:r>
          </w:p>
        </w:tc>
        <w:tc>
          <w:tcPr>
            <w:tcW w:w="3844" w:type="dxa"/>
          </w:tcPr>
          <w:p w14:paraId="1C3826E6" w14:textId="77777777" w:rsidR="00081DBD" w:rsidRPr="00916C98" w:rsidRDefault="00081DBD" w:rsidP="00A9102E">
            <w:pPr>
              <w:jc w:val="center"/>
              <w:rPr>
                <w:rFonts w:ascii="Times New Roman" w:hAnsi="Times New Roman" w:cs="Times New Roman"/>
                <w:b/>
                <w:bCs/>
                <w:i/>
                <w:iCs/>
                <w:sz w:val="20"/>
                <w:szCs w:val="20"/>
              </w:rPr>
            </w:pPr>
            <w:r w:rsidRPr="00916C98">
              <w:rPr>
                <w:rFonts w:ascii="Times New Roman" w:hAnsi="Times New Roman" w:cs="Times New Roman"/>
                <w:b/>
                <w:bCs/>
                <w:i/>
                <w:iCs/>
                <w:sz w:val="20"/>
                <w:szCs w:val="20"/>
              </w:rPr>
              <w:t>Rate</w:t>
            </w:r>
            <w:r w:rsidRPr="00FC571B">
              <w:rPr>
                <w:rFonts w:ascii="Times New Roman" w:hAnsi="Times New Roman" w:cs="Times New Roman"/>
                <w:b/>
                <w:bCs/>
                <w:i/>
                <w:iCs/>
                <w:sz w:val="20"/>
                <w:szCs w:val="20"/>
                <w:vertAlign w:val="superscript"/>
              </w:rPr>
              <w:t>*</w:t>
            </w:r>
          </w:p>
        </w:tc>
        <w:tc>
          <w:tcPr>
            <w:tcW w:w="1016" w:type="dxa"/>
          </w:tcPr>
          <w:p w14:paraId="31390CE3" w14:textId="77777777" w:rsidR="00081DBD" w:rsidRPr="00916C98" w:rsidRDefault="00081DBD" w:rsidP="00A9102E">
            <w:pPr>
              <w:jc w:val="center"/>
              <w:rPr>
                <w:rFonts w:ascii="Times New Roman" w:hAnsi="Times New Roman" w:cs="Times New Roman"/>
                <w:b/>
                <w:bCs/>
                <w:i/>
                <w:iCs/>
                <w:sz w:val="20"/>
                <w:szCs w:val="20"/>
              </w:rPr>
            </w:pPr>
            <w:r w:rsidRPr="00916C98">
              <w:rPr>
                <w:rFonts w:ascii="Times New Roman" w:hAnsi="Times New Roman" w:cs="Times New Roman"/>
                <w:b/>
                <w:bCs/>
                <w:i/>
                <w:iCs/>
                <w:sz w:val="20"/>
                <w:szCs w:val="20"/>
              </w:rPr>
              <w:t>Source</w:t>
            </w:r>
          </w:p>
        </w:tc>
      </w:tr>
      <w:tr w:rsidR="00081DBD" w:rsidRPr="00916C98" w14:paraId="04F4A24C" w14:textId="77777777" w:rsidTr="00A9102E">
        <w:tc>
          <w:tcPr>
            <w:tcW w:w="1840" w:type="dxa"/>
            <w:vMerge w:val="restart"/>
            <w:vAlign w:val="center"/>
          </w:tcPr>
          <w:p w14:paraId="2746992F"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(A-U) (1)</w:t>
            </w:r>
          </w:p>
        </w:tc>
        <w:tc>
          <w:tcPr>
            <w:tcW w:w="1888" w:type="dxa"/>
          </w:tcPr>
          <w:p w14:paraId="5A6F5EA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(A-ANA) (2)</w:t>
            </w:r>
          </w:p>
        </w:tc>
        <w:tc>
          <w:tcPr>
            <w:tcW w:w="1757" w:type="dxa"/>
          </w:tcPr>
          <w:p w14:paraId="7D8E86C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5FD47766" w14:textId="648E02BF"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Diagnosis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oMath>
          </w:p>
        </w:tc>
        <w:tc>
          <w:tcPr>
            <w:tcW w:w="1016" w:type="dxa"/>
          </w:tcPr>
          <w:p w14:paraId="74F5636F"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 xml:space="preserve">Estimated </w:t>
            </w:r>
          </w:p>
        </w:tc>
      </w:tr>
      <w:tr w:rsidR="00081DBD" w:rsidRPr="00916C98" w14:paraId="7C12887F" w14:textId="77777777" w:rsidTr="00A9102E">
        <w:tc>
          <w:tcPr>
            <w:tcW w:w="1840" w:type="dxa"/>
            <w:vMerge/>
            <w:vAlign w:val="center"/>
          </w:tcPr>
          <w:p w14:paraId="3802F296" w14:textId="77777777" w:rsidR="00081DBD" w:rsidRPr="003A59B5" w:rsidRDefault="00081DBD" w:rsidP="00A9102E">
            <w:pPr>
              <w:rPr>
                <w:rFonts w:ascii="Times New Roman" w:hAnsi="Times New Roman" w:cs="Times New Roman"/>
                <w:sz w:val="20"/>
                <w:szCs w:val="20"/>
              </w:rPr>
            </w:pPr>
          </w:p>
        </w:tc>
        <w:tc>
          <w:tcPr>
            <w:tcW w:w="1888" w:type="dxa"/>
          </w:tcPr>
          <w:p w14:paraId="6421281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(U) &gt;500 (3)</w:t>
            </w:r>
          </w:p>
        </w:tc>
        <w:tc>
          <w:tcPr>
            <w:tcW w:w="1757" w:type="dxa"/>
          </w:tcPr>
          <w:p w14:paraId="670B5AF5"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39AD6516"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5.88</w:t>
            </w:r>
          </w:p>
        </w:tc>
        <w:tc>
          <w:tcPr>
            <w:tcW w:w="1016" w:type="dxa"/>
          </w:tcPr>
          <w:p w14:paraId="4C0BCF0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9uFLfDqd","properties":{"formattedCitation":"[3]","plainCitation":"[3]","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[3]</w:t>
            </w:r>
            <w:r w:rsidRPr="003A59B5">
              <w:rPr>
                <w:rFonts w:ascii="Times New Roman" w:hAnsi="Times New Roman" w:cs="Times New Roman"/>
                <w:sz w:val="20"/>
                <w:szCs w:val="20"/>
              </w:rPr>
              <w:fldChar w:fldCharType="end"/>
            </w: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MB3ygQ7O","properties":{"formattedCitation":"[4]","plainCitation":"[4]","noteIndex":0},"citationItems":[{"id":343,"uris":["http://zotero.org/users/local/EsznUe5S/items/K4598ATW"],"uri":["http://zotero.org/users/local/EsznUe5S/items/K4598ATW"],"itemData":{"id":343,"type":"article-journal","container-title":"AIDS","DOI":"10.1097/00002030-200309050-00005","ISSN":"0269-9370","issue":"13","journalAbbreviation":"AIDS","language":"en","page":"1871-1879","source":"DOI.org (Crossref)","title":"Dynamics of HIV viremia and antibody seroconversion in plasma donors: implications for diagnosis and staging of primary HIV infection","title-short":"Dynamics of HIV viremia and antibody seroconversion in plasma donors","volume":"17","author":[{"family":"Fiebig","given":"Eberhard W"},{"family":"Wright","given":"David J"},{"family":"Rawal","given":"Bhupat D"},{"family":"Garrett","given":"Patricia E"},{"family":"Schumacher","given":"Richard T"},{"family":"Peddada","given":"Lorraine"},{"family":"Heldebrant","given":"Charles"},{"family":"Smith","given":"Richard"},{"family":"Conrad","given":"Andrew"},{"family":"Kleinman","given":"Steven H"},{"family":"Busch","given":"Michael P"}],"issued":{"date-parts":[["2003",9]]}}}],"schema":"https://github.com/citation-style-language/schema/raw/master/csl-citation.json"}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[4]</w:t>
            </w:r>
            <w:r w:rsidRPr="003A59B5">
              <w:rPr>
                <w:rFonts w:ascii="Times New Roman" w:hAnsi="Times New Roman" w:cs="Times New Roman"/>
                <w:sz w:val="20"/>
                <w:szCs w:val="20"/>
              </w:rPr>
              <w:fldChar w:fldCharType="end"/>
            </w:r>
          </w:p>
        </w:tc>
      </w:tr>
      <w:tr w:rsidR="00081DBD" w:rsidRPr="00916C98" w14:paraId="51436F72" w14:textId="77777777" w:rsidTr="00A9102E">
        <w:tc>
          <w:tcPr>
            <w:tcW w:w="1840" w:type="dxa"/>
            <w:vAlign w:val="center"/>
          </w:tcPr>
          <w:p w14:paraId="6E0B767B"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(A-ANA) (2)</w:t>
            </w:r>
          </w:p>
        </w:tc>
        <w:tc>
          <w:tcPr>
            <w:tcW w:w="1888" w:type="dxa"/>
          </w:tcPr>
          <w:p w14:paraId="48CD40BF"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&gt;500 (4)</w:t>
            </w:r>
          </w:p>
        </w:tc>
        <w:tc>
          <w:tcPr>
            <w:tcW w:w="1757" w:type="dxa"/>
          </w:tcPr>
          <w:p w14:paraId="0539C72B"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149A5FB1"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5.88</w:t>
            </w:r>
          </w:p>
        </w:tc>
        <w:tc>
          <w:tcPr>
            <w:tcW w:w="1016" w:type="dxa"/>
          </w:tcPr>
          <w:p w14:paraId="0155BD15"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l91s8jkS","properties":{"formattedCitation":"[3]","plainCitation":"[3]","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[3]</w:t>
            </w:r>
            <w:r w:rsidRPr="003A59B5">
              <w:rPr>
                <w:rFonts w:ascii="Times New Roman" w:hAnsi="Times New Roman" w:cs="Times New Roman"/>
                <w:sz w:val="20"/>
                <w:szCs w:val="20"/>
              </w:rPr>
              <w:fldChar w:fldCharType="end"/>
            </w: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2jlqu3OD","properties":{"formattedCitation":"[4]","plainCitation":"[4]","noteIndex":0},"citationItems":[{"id":343,"uris":["http://zotero.org/users/local/EsznUe5S/items/K4598ATW"],"uri":["http://zotero.org/users/local/EsznUe5S/items/K4598ATW"],"itemData":{"id":343,"type":"article-journal","container-title":"AIDS","DOI":"10.1097/00002030-200309050-00005","ISSN":"0269-9370","issue":"13","journalAbbreviation":"AIDS","language":"en","page":"1871-1879","source":"DOI.org (Crossref)","title":"Dynamics of HIV viremia and antibody seroconversion in plasma donors: implications for diagnosis and staging of primary HIV infection","title-short":"Dynamics of HIV viremia and antibody seroconversion in plasma donors","volume":"17","author":[{"family":"Fiebig","given":"Eberhard W"},{"family":"Wright","given":"David J"},{"family":"Rawal","given":"Bhupat D"},{"family":"Garrett","given":"Patricia E"},{"family":"Schumacher","given":"Richard T"},{"family":"Peddada","given":"Lorraine"},{"family":"Heldebrant","given":"Charles"},{"family":"Smith","given":"Richard"},{"family":"Conrad","given":"Andrew"},{"family":"Kleinman","given":"Steven H"},{"family":"Busch","given":"Michael P"}],"issued":{"date-parts":[["2003",9]]}}}],"schema":"https://github.com/citation-style-language/schema/raw/master/csl-citation.json"}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[4]</w:t>
            </w:r>
            <w:r w:rsidRPr="003A59B5">
              <w:rPr>
                <w:rFonts w:ascii="Times New Roman" w:hAnsi="Times New Roman" w:cs="Times New Roman"/>
                <w:sz w:val="20"/>
                <w:szCs w:val="20"/>
              </w:rPr>
              <w:fldChar w:fldCharType="end"/>
            </w:r>
          </w:p>
        </w:tc>
      </w:tr>
      <w:tr w:rsidR="00081DBD" w:rsidRPr="00916C98" w14:paraId="501C5DD3" w14:textId="77777777" w:rsidTr="00A9102E">
        <w:tc>
          <w:tcPr>
            <w:tcW w:w="1840" w:type="dxa"/>
            <w:vMerge w:val="restart"/>
            <w:vAlign w:val="center"/>
          </w:tcPr>
          <w:p w14:paraId="231757B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(U) &gt;500 (3)</w:t>
            </w:r>
          </w:p>
        </w:tc>
        <w:tc>
          <w:tcPr>
            <w:tcW w:w="1888" w:type="dxa"/>
          </w:tcPr>
          <w:p w14:paraId="518BAFC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&gt;500 (4)</w:t>
            </w:r>
          </w:p>
        </w:tc>
        <w:tc>
          <w:tcPr>
            <w:tcW w:w="1757" w:type="dxa"/>
          </w:tcPr>
          <w:p w14:paraId="76E2A7D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704E3221" w14:textId="6E09DC38"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Diagnosis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(1-linkage to care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oMath>
          </w:p>
        </w:tc>
        <w:tc>
          <w:tcPr>
            <w:tcW w:w="1016" w:type="dxa"/>
          </w:tcPr>
          <w:p w14:paraId="02E61766"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350F67C9" w14:textId="77777777" w:rsidTr="00A9102E">
        <w:tc>
          <w:tcPr>
            <w:tcW w:w="1840" w:type="dxa"/>
            <w:vMerge/>
            <w:vAlign w:val="center"/>
          </w:tcPr>
          <w:p w14:paraId="6B484337" w14:textId="77777777" w:rsidR="00081DBD" w:rsidRPr="003A59B5" w:rsidRDefault="00081DBD" w:rsidP="00A9102E">
            <w:pPr>
              <w:rPr>
                <w:rFonts w:ascii="Times New Roman" w:hAnsi="Times New Roman" w:cs="Times New Roman"/>
                <w:sz w:val="20"/>
                <w:szCs w:val="20"/>
              </w:rPr>
            </w:pPr>
          </w:p>
        </w:tc>
        <w:tc>
          <w:tcPr>
            <w:tcW w:w="1888" w:type="dxa"/>
          </w:tcPr>
          <w:p w14:paraId="4E47847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&gt;500 (5)</w:t>
            </w:r>
          </w:p>
        </w:tc>
        <w:tc>
          <w:tcPr>
            <w:tcW w:w="1757" w:type="dxa"/>
          </w:tcPr>
          <w:p w14:paraId="28B1FA96"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4EE72428" w14:textId="0B5230EE"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Diagnosis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linkage to care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oMath>
          </w:p>
        </w:tc>
        <w:tc>
          <w:tcPr>
            <w:tcW w:w="1016" w:type="dxa"/>
          </w:tcPr>
          <w:p w14:paraId="1463004E"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71C88FBE" w14:textId="77777777" w:rsidTr="00A9102E">
        <w:tc>
          <w:tcPr>
            <w:tcW w:w="1840" w:type="dxa"/>
            <w:vMerge/>
            <w:vAlign w:val="center"/>
          </w:tcPr>
          <w:p w14:paraId="2B0D4D62" w14:textId="77777777" w:rsidR="00081DBD" w:rsidRPr="003A59B5" w:rsidRDefault="00081DBD" w:rsidP="00A9102E">
            <w:pPr>
              <w:rPr>
                <w:rFonts w:ascii="Times New Roman" w:hAnsi="Times New Roman" w:cs="Times New Roman"/>
                <w:sz w:val="20"/>
                <w:szCs w:val="20"/>
              </w:rPr>
            </w:pPr>
          </w:p>
        </w:tc>
        <w:tc>
          <w:tcPr>
            <w:tcW w:w="1888" w:type="dxa"/>
          </w:tcPr>
          <w:p w14:paraId="385E6764"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(U) 351-500 (7)</w:t>
            </w:r>
          </w:p>
        </w:tc>
        <w:tc>
          <w:tcPr>
            <w:tcW w:w="1757" w:type="dxa"/>
          </w:tcPr>
          <w:p w14:paraId="18B1496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645A1211"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0.286</w:t>
            </w:r>
          </w:p>
        </w:tc>
        <w:tc>
          <w:tcPr>
            <w:tcW w:w="1016" w:type="dxa"/>
          </w:tcPr>
          <w:p w14:paraId="6E73F69B"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zWnYSZmH","properties":{"formattedCitation":"[3,5\\uc0\\u8211{}8]","plainCitation":"[3,5–8]","noteIndex":0},"citationItems":[{"id":348,"uris":["http://zotero.org/users/local/EsznUe5S/items/Z75UP7I7"],"uri":["http://zotero.org/users/local/EsznUe5S/items/Z75UP7I7"],"itemData":{"id":348,"type":"article-journal","container-title":"JAIDS Journal of Acquired Immune Deficiency Syndromes","DOI":"10.1097/QAI.0b013e31815b7dba","ISSN":"1525-4135","issue":"5","language":"en","page":"607-615","source":"DOI.org (Crossref)","title":"Importance of Baseline Prognostic Factors With Increasing Time Since Initiation of Highly Active Antiretroviral Therapy: Collaborative Analysis of Cohorts of HIV-1-Infected Patients","title-short":"Importance of Baseline Prognostic Factors With Increasing Time Since Initiation of Highly Active Antiretroviral Therapy","volume":"46","issued":{"date-parts":[["2007",12,15]]}},"label":"page"},{"id":347,"uris":["http://zotero.org/users/local/EsznUe5S/items/LUXKN2XQ"],"uri":["http://zotero.org/users/local/EsznUe5S/items/LUXKN2XQ"],"itemData":{"id":347,"type":"article-journal","container-title":"Annals of Internal Medicine","DOI":"10.7326/0003-4819-126-12-199706150-00003","ISSN":"0003-4819","issue":"12","journalAbbreviation":"Ann Intern Med","language":"en","page":"946","source":"DOI.org (Crossref)","title":"Plasma Viral Load and CD4+ Lymphocytes as Prognostic Markers of HIV-1 Infection","volume":"126","author":[{"family":"Mellors","given":"John W."}],"issued":{"date-parts":[["1997",6,15]]}},"label":"page"},{"id":346,"uris":["http://zotero.org/users/local/EsznUe5S/items/I8PUC2MZ"],"uri":["http://zotero.org/users/local/EsznUe5S/items/I8PUC2MZ"],"itemData":{"id":346,"type":"article-journal","container-title":"The Lancet","DOI":"10.1016/S0140-6736(00)02061-4","ISSN":"01406736","issue":"9210","journalAbbreviation":"The Lancet","language":"en","page":"1131-1137","source":"DOI.org (Crossref)","title":"Time from HIV-1 seroconversion to AIDS and death before widespread use of highly-active antiretroviral therapy: a collaborative re-analysis","title-short":"Time from HIV-1 seroconversion to AIDS and death before widespread use of highly-active antiretroviral therapy","volume":"355","issued":{"date-parts":[["2000",4]]}},"label":"page"},{"id":344,"uris":["http://zotero.org/users/local/EsznUe5S/items/NJZB5RVL"],"uri":["http://zotero.org/users/local/EsznUe5S/items/NJZB5RVL"],"itemData":{"id":344,"type":"article-journal","container-title":"The Journal of Infectious Diseases","DOI":"10.1086/510911","ISSN":"0022-1899, 1537-6613","issue":"4","journalAbbreviation":"J INFECT DIS","language":"en","page":"525-534","source":"DOI.org (Crossref)","title":"Temporal Trends in Postseroconversion CD4 Cell Count and HIV Load: The Concerted Action on Seroconversion to AIDS and Death in Europe Collaboration, 1985–2002","title-short":"Temporal Trends in Postseroconversion CD4 Cell Count and HIV Load","volume":"195","author":[{"family":"Dorrucci","given":"Maria"},{"family":"Rezza","given":"Giovanni"},{"family":"Porter","given":"Kholoud"},{"family":"Phillips","given":"Andrew"},{"literal":"Concerted Action on Seroconversion to AIDS and Death in Europe Collaboration"}],"issued":{"date-parts":[["2007",2,15]]}},"label":"page"},{"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L."}],"issued":{"date-parts":[["2018",8,1]]}},"label":"page"}],"schema":"https://github.com/citation-style-language/schema/raw/master/csl-citation.json"} </w:instrText>
            </w:r>
            <w:r w:rsidRPr="003A59B5">
              <w:rPr>
                <w:rFonts w:ascii="Times New Roman" w:hAnsi="Times New Roman" w:cs="Times New Roman"/>
                <w:sz w:val="20"/>
                <w:szCs w:val="20"/>
              </w:rPr>
              <w:fldChar w:fldCharType="separate"/>
            </w:r>
            <w:r w:rsidRPr="00E61064">
              <w:rPr>
                <w:rFonts w:ascii="Times New Roman" w:hAnsi="Times New Roman" w:cs="Times New Roman"/>
                <w:sz w:val="20"/>
              </w:rPr>
              <w:t>[3,5–8]</w:t>
            </w:r>
            <w:r w:rsidRPr="003A59B5">
              <w:rPr>
                <w:rFonts w:ascii="Times New Roman" w:hAnsi="Times New Roman" w:cs="Times New Roman"/>
                <w:sz w:val="20"/>
                <w:szCs w:val="20"/>
              </w:rPr>
              <w:fldChar w:fldCharType="end"/>
            </w:r>
          </w:p>
        </w:tc>
      </w:tr>
      <w:tr w:rsidR="00081DBD" w:rsidRPr="00916C98" w14:paraId="3B57C805" w14:textId="77777777" w:rsidTr="00A9102E">
        <w:tc>
          <w:tcPr>
            <w:tcW w:w="1840" w:type="dxa"/>
            <w:vMerge w:val="restart"/>
            <w:vAlign w:val="center"/>
          </w:tcPr>
          <w:p w14:paraId="363F5A8B"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&gt;500 (4)</w:t>
            </w:r>
          </w:p>
        </w:tc>
        <w:tc>
          <w:tcPr>
            <w:tcW w:w="1888" w:type="dxa"/>
          </w:tcPr>
          <w:p w14:paraId="37815D57"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&gt;500 (5)</w:t>
            </w:r>
          </w:p>
        </w:tc>
        <w:tc>
          <w:tcPr>
            <w:tcW w:w="1757" w:type="dxa"/>
          </w:tcPr>
          <w:p w14:paraId="78E69A15"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41B222C5"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0.5</w:t>
            </w:r>
          </w:p>
        </w:tc>
        <w:tc>
          <w:tcPr>
            <w:tcW w:w="1016" w:type="dxa"/>
          </w:tcPr>
          <w:p w14:paraId="69ECC53E"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WOencrQt","properties":{"formattedCitation":"[9]","plainCitation":"[9]","noteIndex":0},"citationItems":[{"id":282,"uris":["http://zotero.org/users/local/EsznUe5S/items/7RUFCQCR"],"uri":["http://zotero.org/users/local/EsznUe5S/items/7RUFCQCR"],"itemData":{"id":282,"type":"article-journal","container-title":"Clinical Infectious Diseases","DOI":"10.1093/cid/ciq243","ISSN":"1058-4838, 1537-6591","issue":"6","journalAbbreviation":"Clinical Infectious Diseases","language":"en","page":"793-800","source":"DOI.org (Crossref)","title":"The Spectrum of Engagement in HIV Care and its Relevance to Test-and-Treat Strategies for Prevention of HIV Infection","volume":"52","author":[{"family":"Gardner","given":"E. M."},{"family":"McLees","given":"M. P."},{"family":"Steiner","given":"J. F."},{"family":"Rio","given":"C.","non-dropping-particle":"del"},{"family":"Burman","given":"W. J."}],"issued":{"date-parts":[["2011",3,15]]}}}],"schema":"https://github.com/citation-style-language/schema/raw/master/csl-citation.json"}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[9]</w:t>
            </w:r>
            <w:r w:rsidRPr="003A59B5">
              <w:rPr>
                <w:rFonts w:ascii="Times New Roman" w:hAnsi="Times New Roman" w:cs="Times New Roman"/>
                <w:sz w:val="20"/>
                <w:szCs w:val="20"/>
              </w:rPr>
              <w:fldChar w:fldCharType="end"/>
            </w:r>
          </w:p>
        </w:tc>
      </w:tr>
      <w:tr w:rsidR="00081DBD" w:rsidRPr="00916C98" w14:paraId="473F34CA" w14:textId="77777777" w:rsidTr="00A9102E">
        <w:tc>
          <w:tcPr>
            <w:tcW w:w="1840" w:type="dxa"/>
            <w:vMerge/>
            <w:vAlign w:val="center"/>
          </w:tcPr>
          <w:p w14:paraId="31A14242" w14:textId="77777777" w:rsidR="00081DBD" w:rsidRPr="003A59B5" w:rsidRDefault="00081DBD" w:rsidP="00A9102E">
            <w:pPr>
              <w:rPr>
                <w:rFonts w:ascii="Times New Roman" w:hAnsi="Times New Roman" w:cs="Times New Roman"/>
                <w:sz w:val="20"/>
                <w:szCs w:val="20"/>
              </w:rPr>
            </w:pPr>
          </w:p>
        </w:tc>
        <w:tc>
          <w:tcPr>
            <w:tcW w:w="1888" w:type="dxa"/>
          </w:tcPr>
          <w:p w14:paraId="12779AAC"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351-500 (8)</w:t>
            </w:r>
          </w:p>
        </w:tc>
        <w:tc>
          <w:tcPr>
            <w:tcW w:w="1757" w:type="dxa"/>
          </w:tcPr>
          <w:p w14:paraId="117570E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6179458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0.286</w:t>
            </w:r>
          </w:p>
        </w:tc>
        <w:tc>
          <w:tcPr>
            <w:tcW w:w="1016" w:type="dxa"/>
          </w:tcPr>
          <w:p w14:paraId="046C3BCF"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qJxdPfDP","properties":{"formattedCitation":"[3,5\\uc0\\u8211{}8]","plainCitation":"[3,5–8]","noteIndex":0},"citationItems":[{"id":348,"uris":["http://zotero.org/users/local/EsznUe5S/items/Z75UP7I7"],"uri":["http://zotero.org/users/local/EsznUe5S/items/Z75UP7I7"],"itemData":{"id":348,"type":"article-journal","container-title":"JAIDS Journal of Acquired Immune Deficiency Syndromes","DOI":"10.1097/QAI.0b013e31815b7dba","ISSN":"1525-4135","issue":"5","language":"en","page":"607-615","source":"DOI.org (Crossref)","title":"Importance of Baseline Prognostic Factors With Increasing Time Since Initiation of Highly Active Antiretroviral Therapy: Collaborative Analysis of Cohorts of HIV-1-Infected Patients","title-short":"Importance of Baseline Prognostic Factors With Increasing Time Since Initiation of Highly Active Antiretroviral Therapy","volume":"46","issued":{"date-parts":[["2007",12,15]]}},"label":"page"},{"id":347,"uris":["http://zotero.org/users/local/EsznUe5S/items/LUXKN2XQ"],"uri":["http://zotero.org/users/local/EsznUe5S/items/LUXKN2XQ"],"itemData":{"id":347,"type":"article-journal","container-title":"Annals of Internal Medicine","DOI":"10.7326/0003-4819-126-12-199706150-00003","ISSN":"0003-4819","issue":"12","journalAbbreviation":"Ann Intern Med","language":"en","page":"946","source":"DOI.org (Crossref)","title":"Plasma Viral Load and CD4+ Lymphocytes as Prognostic Markers of HIV-1 Infection","volume":"126","author":[{"family":"Mellors","given":"John W."}],"issued":{"date-parts":[["1997",6,15]]}},"label":"page"},{"id":346,"uris":["http://zotero.org/users/local/EsznUe5S/items/I8PUC2MZ"],"uri":["http://zotero.org/users/local/EsznUe5S/items/I8PUC2MZ"],"itemData":{"id":346,"type":"article-journal","container-title":"The Lancet","DOI":"10.1016/S0140-6736(00)02061-4","ISSN":"01406736","issue":"9210","journalAbbreviation":"The Lancet","language":"en","page":"1131-1137","source":"DOI.org (Crossref)","title":"Time from HIV-1 seroconversion to AIDS and death before widespread use of highly-active antiretroviral therapy: a collaborative re-analysis","title-short":"Time from HIV-1 seroconversion to AIDS and death before widespread use of highly-active antiretroviral therapy","volume":"355","issued":{"date-parts":[["2000",4]]}},"label":"page"},{"id":344,"uris":["http://zotero.org/users/local/EsznUe5S/items/NJZB5RVL"],"uri":["http://zotero.org/users/local/EsznUe5S/items/NJZB5RVL"],"itemData":{"id":344,"type":"article-journal","container-title":"The Journal of Infectious Diseases","DOI":"10.1086/510911","ISSN":"0022-1899, 1537-6613","issue":"4","journalAbbreviation":"J INFECT DIS","language":"en","page":"525-534","source":"DOI.org (Crossref)","title":"Temporal Trends in Postseroconversion CD4 Cell Count and HIV Load: The Concerted Action on Seroconversion to AIDS and Death in Europe Collaboration, 1985–2002","title-short":"Temporal Trends in Postseroconversion CD4 Cell Count and HIV Load","volume":"195","author":[{"family":"Dorrucci","given":"Maria"},{"family":"Rezza","given":"Giovanni"},{"family":"Porter","given":"Kholoud"},{"family":"Phillips","given":"Andrew"},{"literal":"Concerted Action on Seroconversion to AIDS and Death in Europe Collaboration"}],"issued":{"date-parts":[["2007",2,15]]}},"label":"page"},{"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L."}],"issued":{"date-parts":[["2018",8,1]]}},"label":"page"}],"schema":"https://github.com/citation-style-language/schema/raw/master/csl-citation.json"} </w:instrText>
            </w:r>
            <w:r w:rsidRPr="003A59B5">
              <w:rPr>
                <w:rFonts w:ascii="Times New Roman" w:hAnsi="Times New Roman" w:cs="Times New Roman"/>
                <w:sz w:val="20"/>
                <w:szCs w:val="20"/>
              </w:rPr>
              <w:fldChar w:fldCharType="separate"/>
            </w:r>
            <w:r w:rsidRPr="00E61064">
              <w:rPr>
                <w:rFonts w:ascii="Times New Roman" w:hAnsi="Times New Roman" w:cs="Times New Roman"/>
                <w:sz w:val="20"/>
              </w:rPr>
              <w:t>[3,5–8]</w:t>
            </w:r>
            <w:r w:rsidRPr="003A59B5">
              <w:rPr>
                <w:rFonts w:ascii="Times New Roman" w:hAnsi="Times New Roman" w:cs="Times New Roman"/>
                <w:sz w:val="20"/>
                <w:szCs w:val="20"/>
              </w:rPr>
              <w:fldChar w:fldCharType="end"/>
            </w:r>
          </w:p>
        </w:tc>
      </w:tr>
      <w:tr w:rsidR="00081DBD" w:rsidRPr="00916C98" w14:paraId="0D4AD32C" w14:textId="77777777" w:rsidTr="00A9102E">
        <w:tc>
          <w:tcPr>
            <w:tcW w:w="1840" w:type="dxa"/>
            <w:vMerge w:val="restart"/>
            <w:vAlign w:val="center"/>
          </w:tcPr>
          <w:p w14:paraId="5ED8F2E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&gt;500 (5)</w:t>
            </w:r>
          </w:p>
        </w:tc>
        <w:tc>
          <w:tcPr>
            <w:tcW w:w="1888" w:type="dxa"/>
          </w:tcPr>
          <w:p w14:paraId="43EACF92"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&gt;500 (4)</w:t>
            </w:r>
          </w:p>
        </w:tc>
        <w:tc>
          <w:tcPr>
            <w:tcW w:w="1757" w:type="dxa"/>
          </w:tcPr>
          <w:p w14:paraId="2229FD77"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3FED878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Dropout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oMath>
          </w:p>
        </w:tc>
        <w:tc>
          <w:tcPr>
            <w:tcW w:w="1016" w:type="dxa"/>
          </w:tcPr>
          <w:p w14:paraId="167478CB"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0D1F8030" w14:textId="77777777" w:rsidTr="00A9102E">
        <w:tc>
          <w:tcPr>
            <w:tcW w:w="1840" w:type="dxa"/>
            <w:vMerge/>
            <w:vAlign w:val="center"/>
          </w:tcPr>
          <w:p w14:paraId="0A940725" w14:textId="77777777" w:rsidR="00081DBD" w:rsidRPr="003A59B5" w:rsidRDefault="00081DBD" w:rsidP="00A9102E">
            <w:pPr>
              <w:rPr>
                <w:rFonts w:ascii="Times New Roman" w:hAnsi="Times New Roman" w:cs="Times New Roman"/>
                <w:sz w:val="20"/>
                <w:szCs w:val="20"/>
              </w:rPr>
            </w:pPr>
          </w:p>
        </w:tc>
        <w:tc>
          <w:tcPr>
            <w:tcW w:w="1888" w:type="dxa"/>
          </w:tcPr>
          <w:p w14:paraId="6BE2C6D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(VLS) &gt;500 (6)</w:t>
            </w:r>
          </w:p>
        </w:tc>
        <w:tc>
          <w:tcPr>
            <w:tcW w:w="1757" w:type="dxa"/>
          </w:tcPr>
          <w:p w14:paraId="75F3335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0E059FF2"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1.33</w:t>
            </w:r>
          </w:p>
        </w:tc>
        <w:tc>
          <w:tcPr>
            <w:tcW w:w="1016" w:type="dxa"/>
          </w:tcPr>
          <w:p w14:paraId="08D5CCD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De6pi6f5","properties":{"formattedCitation":"[10]","plainCitation":"[10]","noteIndex":0},"citationItems":[{"id":285,"uris":["http://zotero.org/users/local/EsznUe5S/items/F6C5KVN3"],"uri":["http://zotero.org/users/local/EsznUe5S/items/F6C5KVN3"],"itemData":{"id":285,"type":"webpage","title":"Guidelines for the Use of Antiretroviral Agents in Adults and Adolescents Living with HIV","URL":"https://clinicalinfo.hiv.gov/en/guidelines/adult-and-adolescent-arv/initiation-antiretroviral-therapy","author":[{"family":"Clinical Info HIV.gov","given":""}],"accessed":{"date-parts":[["2021",11,9]]},"issued":{"date-parts":[["2019",12,18]]}}}],"schema":"https://github.com/citation-style-language/schema/raw/master/csl-citation.json"}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[10]</w:t>
            </w:r>
            <w:r w:rsidRPr="003A59B5">
              <w:rPr>
                <w:rFonts w:ascii="Times New Roman" w:hAnsi="Times New Roman" w:cs="Times New Roman"/>
                <w:sz w:val="20"/>
                <w:szCs w:val="20"/>
              </w:rPr>
              <w:fldChar w:fldCharType="end"/>
            </w:r>
          </w:p>
        </w:tc>
      </w:tr>
      <w:tr w:rsidR="00081DBD" w:rsidRPr="00916C98" w14:paraId="4D53E895" w14:textId="77777777" w:rsidTr="00A9102E">
        <w:tc>
          <w:tcPr>
            <w:tcW w:w="1840" w:type="dxa"/>
            <w:vMerge/>
            <w:vAlign w:val="center"/>
          </w:tcPr>
          <w:p w14:paraId="0C857A7F" w14:textId="77777777" w:rsidR="00081DBD" w:rsidRPr="003A59B5" w:rsidRDefault="00081DBD" w:rsidP="00A9102E">
            <w:pPr>
              <w:rPr>
                <w:rFonts w:ascii="Times New Roman" w:hAnsi="Times New Roman" w:cs="Times New Roman"/>
                <w:sz w:val="20"/>
                <w:szCs w:val="20"/>
              </w:rPr>
            </w:pPr>
          </w:p>
        </w:tc>
        <w:tc>
          <w:tcPr>
            <w:tcW w:w="1888" w:type="dxa"/>
          </w:tcPr>
          <w:p w14:paraId="77B9116E"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351-500 (9)</w:t>
            </w:r>
          </w:p>
        </w:tc>
        <w:tc>
          <w:tcPr>
            <w:tcW w:w="1757" w:type="dxa"/>
          </w:tcPr>
          <w:p w14:paraId="11DEAB1D"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26573EA5"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0.026</w:t>
            </w:r>
          </w:p>
        </w:tc>
        <w:tc>
          <w:tcPr>
            <w:tcW w:w="1016" w:type="dxa"/>
          </w:tcPr>
          <w:p w14:paraId="7C0B01E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bBFN2UKx","properties":{"formattedCitation":"[3]","plainCitation":"[3]","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[3]</w:t>
            </w:r>
            <w:r w:rsidRPr="003A59B5">
              <w:rPr>
                <w:rFonts w:ascii="Times New Roman" w:hAnsi="Times New Roman" w:cs="Times New Roman"/>
                <w:sz w:val="20"/>
                <w:szCs w:val="20"/>
              </w:rPr>
              <w:fldChar w:fldCharType="end"/>
            </w:r>
          </w:p>
        </w:tc>
      </w:tr>
      <w:tr w:rsidR="00081DBD" w:rsidRPr="00916C98" w14:paraId="0DF23525" w14:textId="77777777" w:rsidTr="00A9102E">
        <w:tc>
          <w:tcPr>
            <w:tcW w:w="1840" w:type="dxa"/>
            <w:vAlign w:val="center"/>
          </w:tcPr>
          <w:p w14:paraId="270E7FDC"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(VLS) &gt;500 (6)</w:t>
            </w:r>
          </w:p>
        </w:tc>
        <w:tc>
          <w:tcPr>
            <w:tcW w:w="1888" w:type="dxa"/>
          </w:tcPr>
          <w:p w14:paraId="724BEBB1"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&gt;500 (4)</w:t>
            </w:r>
          </w:p>
        </w:tc>
        <w:tc>
          <w:tcPr>
            <w:tcW w:w="1757" w:type="dxa"/>
          </w:tcPr>
          <w:p w14:paraId="659DDE2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7460A44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Dropout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oMath>
          </w:p>
        </w:tc>
        <w:tc>
          <w:tcPr>
            <w:tcW w:w="1016" w:type="dxa"/>
          </w:tcPr>
          <w:p w14:paraId="3A8B52BF"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20FF9BE0" w14:textId="77777777" w:rsidTr="00A9102E">
        <w:tc>
          <w:tcPr>
            <w:tcW w:w="1840" w:type="dxa"/>
            <w:vMerge w:val="restart"/>
            <w:vAlign w:val="center"/>
          </w:tcPr>
          <w:p w14:paraId="1FED720F"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(U) 351-500 (7)</w:t>
            </w:r>
          </w:p>
        </w:tc>
        <w:tc>
          <w:tcPr>
            <w:tcW w:w="1888" w:type="dxa"/>
          </w:tcPr>
          <w:p w14:paraId="733D63F7"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351-500 (8)</w:t>
            </w:r>
          </w:p>
        </w:tc>
        <w:tc>
          <w:tcPr>
            <w:tcW w:w="1757" w:type="dxa"/>
          </w:tcPr>
          <w:p w14:paraId="1530F59E"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124B5DAE" w14:textId="0B5178CF"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Diagnosis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(1-linkage to care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oMath>
          </w:p>
        </w:tc>
        <w:tc>
          <w:tcPr>
            <w:tcW w:w="1016" w:type="dxa"/>
          </w:tcPr>
          <w:p w14:paraId="7055A74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24FC5088" w14:textId="77777777" w:rsidTr="00A9102E">
        <w:tc>
          <w:tcPr>
            <w:tcW w:w="1840" w:type="dxa"/>
            <w:vMerge/>
            <w:vAlign w:val="center"/>
          </w:tcPr>
          <w:p w14:paraId="090B99B3" w14:textId="77777777" w:rsidR="00081DBD" w:rsidRPr="003A59B5" w:rsidRDefault="00081DBD" w:rsidP="00A9102E">
            <w:pPr>
              <w:rPr>
                <w:rFonts w:ascii="Times New Roman" w:hAnsi="Times New Roman" w:cs="Times New Roman"/>
                <w:sz w:val="20"/>
                <w:szCs w:val="20"/>
              </w:rPr>
            </w:pPr>
          </w:p>
        </w:tc>
        <w:tc>
          <w:tcPr>
            <w:tcW w:w="1888" w:type="dxa"/>
          </w:tcPr>
          <w:p w14:paraId="1D1419C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351-500 (9)</w:t>
            </w:r>
          </w:p>
        </w:tc>
        <w:tc>
          <w:tcPr>
            <w:tcW w:w="1757" w:type="dxa"/>
          </w:tcPr>
          <w:p w14:paraId="272DD88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24D7DEAD" w14:textId="0A99AF7C"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Diagnosis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linkage to care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oMath>
          </w:p>
        </w:tc>
        <w:tc>
          <w:tcPr>
            <w:tcW w:w="1016" w:type="dxa"/>
          </w:tcPr>
          <w:p w14:paraId="08865876"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6C91A702" w14:textId="77777777" w:rsidTr="00A9102E">
        <w:tc>
          <w:tcPr>
            <w:tcW w:w="1840" w:type="dxa"/>
            <w:vMerge/>
            <w:vAlign w:val="center"/>
          </w:tcPr>
          <w:p w14:paraId="7EAA2494" w14:textId="77777777" w:rsidR="00081DBD" w:rsidRPr="003A59B5" w:rsidRDefault="00081DBD" w:rsidP="00A9102E">
            <w:pPr>
              <w:rPr>
                <w:rFonts w:ascii="Times New Roman" w:hAnsi="Times New Roman" w:cs="Times New Roman"/>
                <w:sz w:val="20"/>
                <w:szCs w:val="20"/>
              </w:rPr>
            </w:pPr>
          </w:p>
        </w:tc>
        <w:tc>
          <w:tcPr>
            <w:tcW w:w="1888" w:type="dxa"/>
          </w:tcPr>
          <w:p w14:paraId="604A444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(U) 201-350 (11)</w:t>
            </w:r>
          </w:p>
        </w:tc>
        <w:tc>
          <w:tcPr>
            <w:tcW w:w="1757" w:type="dxa"/>
          </w:tcPr>
          <w:p w14:paraId="1C2AB4E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2D6B02F2"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0.286</w:t>
            </w:r>
          </w:p>
        </w:tc>
        <w:tc>
          <w:tcPr>
            <w:tcW w:w="1016" w:type="dxa"/>
          </w:tcPr>
          <w:p w14:paraId="7D5CCF82"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M3C84aRn","properties":{"formattedCitation":"[3,5\\uc0\\u8211{}8]","plainCitation":"[3,5–8]","noteIndex":0},"citationItems":[{"id":348,"uris":["http://zotero.org/users/local/EsznUe5S/items/Z75UP7I7"],"uri":["http://zotero.org/users/local/EsznUe5S/items/Z75UP7I7"],"itemData":{"id":348,"type":"article-journal","container-title":"JAIDS Journal of Acquired Immune Deficiency Syndromes","DOI":"10.1097/QAI.0b013e31815b7dba","ISSN":"1525-4135","issue":"5","language":"en","page":"607-615","source":"DOI.org (Crossref)","title":"Importance of Baseline Prognostic Factors With Increasing Time Since Initiation of Highly Active Antiretroviral Therapy: Collaborative Analysis of Cohorts of HIV-1-Infected Patients","title-short":"Importance of Baseline Prognostic Factors With Increasing Time Since Initiation of Highly Active Antiretroviral Therapy","volume":"46","issued":{"date-parts":[["2007",12,15]]}},"label":"page"},{"id":347,"uris":["http://zotero.org/users/local/EsznUe5S/items/LUXKN2XQ"],"uri":["http://zotero.org/users/local/EsznUe5S/items/LUXKN2XQ"],"itemData":{"id":347,"type":"article-journal","container-title":"Annals of Internal Medicine","DOI":"10.7326/0003-4819-126-12-199706150-00003","ISSN":"0003-4819","issue":"12","journalAbbreviation":"Ann Intern Med","language":"en","page":"946","source":"DOI.org (Crossref)","title":"Plasma Viral Load and CD4+ Lymphocytes as Prognostic Markers of HIV-1 Infection","volume":"126","author":[{"family":"Mellors","given":"John W."}],"issued":{"date-parts":[["1997",6,15]]}},"label":"page"},{"id":346,"uris":["http://zotero.org/users/local/EsznUe5S/items/I8PUC2MZ"],"uri":["http://zotero.org/users/local/EsznUe5S/items/I8PUC2MZ"],"itemData":{"id":346,"type":"article-journal","container-title":"The Lancet","DOI":"10.1016/S0140-6736(00)02061-4","ISSN":"01406736","issue":"9210","journalAbbreviation":"The Lancet","language":"en","page":"1131-1137","source":"DOI.org (Crossref)","title":"Time from HIV-1 seroconversion to AIDS and death before widespread use of highly-active antiretroviral therapy: a collaborative re-analysis","title-short":"Time from HIV-1 seroconversion to AIDS and death before widespread use of highly-active antiretroviral therapy","volume":"355","issued":{"date-parts":[["2000",4]]}},"label":"page"},{"id":344,"uris":["http://zotero.org/users/local/EsznUe5S/items/NJZB5RVL"],"uri":["http://zotero.org/users/local/EsznUe5S/items/NJZB5RVL"],"itemData":{"id":344,"type":"article-journal","container-title":"The Journal of Infectious Diseases","DOI":"10.1086/510911","ISSN":"0022-1899, 1537-6613","issue":"4","journalAbbreviation":"J INFECT DIS","language":"en","page":"525-534","source":"DOI.org (Crossref)","title":"Temporal Trends in Postseroconversion CD4 Cell Count and HIV Load: The Concerted Action on Seroconversion to AIDS and Death in Europe Collaboration, 1985–2002","title-short":"Temporal Trends in Postseroconversion CD4 Cell Count and HIV Load","volume":"195","author":[{"family":"Dorrucci","given":"Maria"},{"family":"Rezza","given":"Giovanni"},{"family":"Porter","given":"Kholoud"},{"family":"Phillips","given":"Andrew"},{"literal":"Concerted Action on Seroconversion to AIDS and Death in Europe Collaboration"}],"issued":{"date-parts":[["2007",2,15]]}},"label":"page"},{"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L."}],"issued":{"date-parts":[["2018",8,1]]}},"label":"page"}],"schema":"https://github.com/citation-style-language/schema/raw/master/csl-citation.json"} </w:instrText>
            </w:r>
            <w:r w:rsidRPr="003A59B5">
              <w:rPr>
                <w:rFonts w:ascii="Times New Roman" w:hAnsi="Times New Roman" w:cs="Times New Roman"/>
                <w:sz w:val="20"/>
                <w:szCs w:val="20"/>
              </w:rPr>
              <w:fldChar w:fldCharType="separate"/>
            </w:r>
            <w:r w:rsidRPr="00E61064">
              <w:rPr>
                <w:rFonts w:ascii="Times New Roman" w:hAnsi="Times New Roman" w:cs="Times New Roman"/>
                <w:sz w:val="20"/>
              </w:rPr>
              <w:t>[3,5–8]</w:t>
            </w:r>
            <w:r w:rsidRPr="003A59B5">
              <w:rPr>
                <w:rFonts w:ascii="Times New Roman" w:hAnsi="Times New Roman" w:cs="Times New Roman"/>
                <w:sz w:val="20"/>
                <w:szCs w:val="20"/>
              </w:rPr>
              <w:fldChar w:fldCharType="end"/>
            </w:r>
          </w:p>
        </w:tc>
      </w:tr>
      <w:tr w:rsidR="00081DBD" w:rsidRPr="00916C98" w14:paraId="5889D8EF" w14:textId="77777777" w:rsidTr="00A9102E">
        <w:tc>
          <w:tcPr>
            <w:tcW w:w="1840" w:type="dxa"/>
            <w:vMerge w:val="restart"/>
            <w:vAlign w:val="center"/>
          </w:tcPr>
          <w:p w14:paraId="2AC0F07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351-500 (8)</w:t>
            </w:r>
          </w:p>
        </w:tc>
        <w:tc>
          <w:tcPr>
            <w:tcW w:w="1888" w:type="dxa"/>
          </w:tcPr>
          <w:p w14:paraId="46D4C424"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351-500 (9)</w:t>
            </w:r>
          </w:p>
        </w:tc>
        <w:tc>
          <w:tcPr>
            <w:tcW w:w="1757" w:type="dxa"/>
          </w:tcPr>
          <w:p w14:paraId="6B756F8B"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134518DE"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0.5</w:t>
            </w:r>
          </w:p>
        </w:tc>
        <w:tc>
          <w:tcPr>
            <w:tcW w:w="1016" w:type="dxa"/>
          </w:tcPr>
          <w:p w14:paraId="5CD7A961"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iKG1sRoy","properties":{"formattedCitation":"[9]","plainCitation":"[9]","noteIndex":0},"citationItems":[{"id":282,"uris":["http://zotero.org/users/local/EsznUe5S/items/7RUFCQCR"],"uri":["http://zotero.org/users/local/EsznUe5S/items/7RUFCQCR"],"itemData":{"id":282,"type":"article-journal","container-title":"Clinical Infectious Diseases","DOI":"10.1093/cid/ciq243","ISSN":"1058-4838, 1537-6591","issue":"6","journalAbbreviation":"Clinical Infectious Diseases","language":"en","page":"793-800","source":"DOI.org (Crossref)","title":"The Spectrum of Engagement in HIV Care and its Relevance to Test-and-Treat Strategies for Prevention of HIV Infection","volume":"52","author":[{"family":"Gardner","given":"E. M."},{"family":"McLees","given":"M. P."},{"family":"Steiner","given":"J. F."},{"family":"Rio","given":"C.","non-dropping-particle":"del"},{"family":"Burman","given":"W. J."}],"issued":{"date-parts":[["2011",3,15]]}}}],"schema":"https://github.com/citation-style-language/schema/raw/master/csl-citation.json"}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[9]</w:t>
            </w:r>
            <w:r w:rsidRPr="003A59B5">
              <w:rPr>
                <w:rFonts w:ascii="Times New Roman" w:hAnsi="Times New Roman" w:cs="Times New Roman"/>
                <w:sz w:val="20"/>
                <w:szCs w:val="20"/>
              </w:rPr>
              <w:fldChar w:fldCharType="end"/>
            </w:r>
          </w:p>
        </w:tc>
      </w:tr>
      <w:tr w:rsidR="00081DBD" w:rsidRPr="00916C98" w14:paraId="5378B4F3" w14:textId="77777777" w:rsidTr="00A9102E">
        <w:tc>
          <w:tcPr>
            <w:tcW w:w="1840" w:type="dxa"/>
            <w:vMerge/>
            <w:vAlign w:val="center"/>
          </w:tcPr>
          <w:p w14:paraId="3B543BD7" w14:textId="77777777" w:rsidR="00081DBD" w:rsidRPr="003A59B5" w:rsidRDefault="00081DBD" w:rsidP="00A9102E">
            <w:pPr>
              <w:rPr>
                <w:rFonts w:ascii="Times New Roman" w:hAnsi="Times New Roman" w:cs="Times New Roman"/>
                <w:sz w:val="20"/>
                <w:szCs w:val="20"/>
              </w:rPr>
            </w:pPr>
          </w:p>
        </w:tc>
        <w:tc>
          <w:tcPr>
            <w:tcW w:w="1888" w:type="dxa"/>
          </w:tcPr>
          <w:p w14:paraId="298879F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201-350 (12)</w:t>
            </w:r>
          </w:p>
        </w:tc>
        <w:tc>
          <w:tcPr>
            <w:tcW w:w="1757" w:type="dxa"/>
          </w:tcPr>
          <w:p w14:paraId="73BC419C"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182DFD0D"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0.286</w:t>
            </w:r>
          </w:p>
        </w:tc>
        <w:tc>
          <w:tcPr>
            <w:tcW w:w="1016" w:type="dxa"/>
          </w:tcPr>
          <w:p w14:paraId="3751AD7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avlMSWxs","properties":{"formattedCitation":"[3,5\\uc0\\u8211{}8]","plainCitation":"[3,5–8]","noteIndex":0},"citationItems":[{"id":348,"uris":["http://zotero.org/users/local/EsznUe5S/items/Z75UP7I7"],"uri":["http://zotero.org/users/local/EsznUe5S/items/Z75UP7I7"],"itemData":{"id":348,"type":"article-journal","container-title":"JAIDS Journal of Acquired Immune Deficiency Syndromes","DOI":"10.1097/QAI.0b013e31815b7dba","ISSN":"1525-4135","issue":"5","language":"en","page":"607-615","source":"DOI.org (Crossref)","title":"Importance of Baseline Prognostic Factors With Increasing Time Since Initiation of Highly Active Antiretroviral Therapy: Collaborative Analysis of Cohorts of HIV-1-Infected Patients","title-short":"Importance of Baseline Prognostic Factors With Increasing Time Since Initiation of Highly Active Antiretroviral Therapy","volume":"46","issued":{"date-parts":[["2007",12,15]]}},"label":"page"},{"id":347,"uris":["http://zotero.org/users/local/EsznUe5S/items/LUXKN2XQ"],"uri":["http://zotero.org/users/local/EsznUe5S/items/LUXKN2XQ"],"itemData":{"id":347,"type":"article-journal","container-title":"Annals of Internal Medicine","DOI":"10.7326/0003-4819-126-12-199706150-00003","ISSN":"0003-4819","issue":"12","journalAbbreviation":"Ann Intern Med","language":"en","page":"946","source":"DOI.org (Crossref)","title":"Plasma Viral Load and CD4+ Lymphocytes as Prognostic Markers of HIV-1 Infection","volume":"126","author":[{"family":"Mellors","given":"John W."}],"issued":{"date-parts":[["1997",6,15]]}},"label":"page"},{"id":346,"uris":["http://zotero.org/users/local/EsznUe5S/items/I8PUC2MZ"],"uri":["http://zotero.org/users/local/EsznUe5S/items/I8PUC2MZ"],"itemData":{"id":346,"type":"article-journal","container-title":"The Lancet","DOI":"10.1016/S0140-6736(00)02061-4","ISSN":"01406736","issue":"9210","journalAbbreviation":"The Lancet","language":"en","page":"1131-1137","source":"DOI.org (Crossref)","title":"Time from HIV-1 seroconversion to AIDS and death before widespread use of highly-active antiretroviral therapy: a collaborative re-analysis","title-short":"Time from HIV-1 seroconversion to AIDS and death before widespread use of highly-active antiretroviral therapy","volume":"355","issued":{"date-parts":[["2000",4]]}},"label":"page"},{"id":344,"uris":["http://zotero.org/users/local/EsznUe5S/items/NJZB5RVL"],"uri":["http://zotero.org/users/local/EsznUe5S/items/NJZB5RVL"],"itemData":{"id":344,"type":"article-journal","container-title":"The Journal of Infectious Diseases","DOI":"10.1086/510911","ISSN":"0022-1899, 1537-6613","issue":"4","journalAbbreviation":"J INFECT DIS","language":"en","page":"525-534","source":"DOI.org (Crossref)","title":"Temporal Trends in Postseroconversion CD4 Cell Count and HIV Load: The Concerted Action on Seroconversion to AIDS and Death in Europe Collaboration, 1985–2002","title-short":"Temporal Trends in Postseroconversion CD4 Cell Count and HIV Load","volume":"195","author":[{"family":"Dorrucci","given":"Maria"},{"family":"Rezza","given":"Giovanni"},{"family":"Porter","given":"Kholoud"},{"family":"Phillips","given":"Andrew"},{"literal":"Concerted Action on Seroconversion to AIDS and Death in Europe Collaboration"}],"issued":{"date-parts":[["2007",2,15]]}},"label":"page"},{"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L."}],"issued":{"date-parts":[["2018",8,1]]}},"label":"page"}],"schema":"https://github.com/citation-style-language/schema/raw/master/csl-citation.json"} </w:instrText>
            </w:r>
            <w:r w:rsidRPr="003A59B5">
              <w:rPr>
                <w:rFonts w:ascii="Times New Roman" w:hAnsi="Times New Roman" w:cs="Times New Roman"/>
                <w:sz w:val="20"/>
                <w:szCs w:val="20"/>
              </w:rPr>
              <w:fldChar w:fldCharType="separate"/>
            </w:r>
            <w:r w:rsidRPr="00E61064">
              <w:rPr>
                <w:rFonts w:ascii="Times New Roman" w:hAnsi="Times New Roman" w:cs="Times New Roman"/>
                <w:sz w:val="20"/>
              </w:rPr>
              <w:t>[3,5–8]</w:t>
            </w:r>
            <w:r w:rsidRPr="003A59B5">
              <w:rPr>
                <w:rFonts w:ascii="Times New Roman" w:hAnsi="Times New Roman" w:cs="Times New Roman"/>
                <w:sz w:val="20"/>
                <w:szCs w:val="20"/>
              </w:rPr>
              <w:fldChar w:fldCharType="end"/>
            </w:r>
          </w:p>
        </w:tc>
      </w:tr>
      <w:tr w:rsidR="00081DBD" w:rsidRPr="00916C98" w14:paraId="480E8E86" w14:textId="77777777" w:rsidTr="00A9102E">
        <w:tc>
          <w:tcPr>
            <w:tcW w:w="1840" w:type="dxa"/>
            <w:vMerge w:val="restart"/>
            <w:vAlign w:val="center"/>
          </w:tcPr>
          <w:p w14:paraId="58C2BEBE"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351-500 (9)</w:t>
            </w:r>
          </w:p>
        </w:tc>
        <w:tc>
          <w:tcPr>
            <w:tcW w:w="1888" w:type="dxa"/>
          </w:tcPr>
          <w:p w14:paraId="421C7184"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351-500 (8)</w:t>
            </w:r>
          </w:p>
        </w:tc>
        <w:tc>
          <w:tcPr>
            <w:tcW w:w="1757" w:type="dxa"/>
          </w:tcPr>
          <w:p w14:paraId="583B9D6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0212916D"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Dropout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oMath>
          </w:p>
        </w:tc>
        <w:tc>
          <w:tcPr>
            <w:tcW w:w="1016" w:type="dxa"/>
          </w:tcPr>
          <w:p w14:paraId="1D61B2A1"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57C173FB" w14:textId="77777777" w:rsidTr="00A9102E">
        <w:tc>
          <w:tcPr>
            <w:tcW w:w="1840" w:type="dxa"/>
            <w:vMerge/>
            <w:vAlign w:val="center"/>
          </w:tcPr>
          <w:p w14:paraId="717E98D2" w14:textId="77777777" w:rsidR="00081DBD" w:rsidRPr="003A59B5" w:rsidRDefault="00081DBD" w:rsidP="00A9102E">
            <w:pPr>
              <w:rPr>
                <w:rFonts w:ascii="Times New Roman" w:hAnsi="Times New Roman" w:cs="Times New Roman"/>
                <w:sz w:val="20"/>
                <w:szCs w:val="20"/>
              </w:rPr>
            </w:pPr>
          </w:p>
        </w:tc>
        <w:tc>
          <w:tcPr>
            <w:tcW w:w="1888" w:type="dxa"/>
          </w:tcPr>
          <w:p w14:paraId="20B9B0F1"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(VLS) 351-500 (10)</w:t>
            </w:r>
          </w:p>
        </w:tc>
        <w:tc>
          <w:tcPr>
            <w:tcW w:w="1757" w:type="dxa"/>
          </w:tcPr>
          <w:p w14:paraId="0EC5E2BF"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58988104"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1.33</w:t>
            </w:r>
          </w:p>
        </w:tc>
        <w:tc>
          <w:tcPr>
            <w:tcW w:w="1016" w:type="dxa"/>
          </w:tcPr>
          <w:p w14:paraId="6D9A692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jqZOrzTF","properties":{"formattedCitation":"[10]","plainCitation":"[10]","noteIndex":0},"citationItems":[{"id":285,"uris":["http://zotero.org/users/local/EsznUe5S/items/F6C5KVN3"],"uri":["http://zotero.org/users/local/EsznUe5S/items/F6C5KVN3"],"itemData":{"id":285,"type":"webpage","title":"Guidelines for the Use of Antiretroviral Agents in Adults and Adolescents Living with HIV","URL":"https://clinicalinfo.hiv.gov/en/guidelines/adult-and-adolescent-arv/initiation-antiretroviral-therapy","author":[{"family":"Clinical Info HIV.gov","given":""}],"accessed":{"date-parts":[["2021",11,9]]},"issued":{"date-parts":[["2019",12,18]]}}}],"schema":"https://github.com/citation-style-language/schema/raw/master/csl-citation.json"}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[10]</w:t>
            </w:r>
            <w:r w:rsidRPr="003A59B5">
              <w:rPr>
                <w:rFonts w:ascii="Times New Roman" w:hAnsi="Times New Roman" w:cs="Times New Roman"/>
                <w:sz w:val="20"/>
                <w:szCs w:val="20"/>
              </w:rPr>
              <w:fldChar w:fldCharType="end"/>
            </w:r>
          </w:p>
        </w:tc>
      </w:tr>
      <w:tr w:rsidR="00081DBD" w:rsidRPr="00916C98" w14:paraId="0B732924" w14:textId="77777777" w:rsidTr="00A9102E">
        <w:tc>
          <w:tcPr>
            <w:tcW w:w="1840" w:type="dxa"/>
            <w:vMerge/>
            <w:vAlign w:val="center"/>
          </w:tcPr>
          <w:p w14:paraId="338B4A9D" w14:textId="77777777" w:rsidR="00081DBD" w:rsidRPr="003A59B5" w:rsidRDefault="00081DBD" w:rsidP="00A9102E">
            <w:pPr>
              <w:rPr>
                <w:rFonts w:ascii="Times New Roman" w:hAnsi="Times New Roman" w:cs="Times New Roman"/>
                <w:sz w:val="20"/>
                <w:szCs w:val="20"/>
              </w:rPr>
            </w:pPr>
          </w:p>
        </w:tc>
        <w:tc>
          <w:tcPr>
            <w:tcW w:w="1888" w:type="dxa"/>
          </w:tcPr>
          <w:p w14:paraId="01BA2821"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201-350 (13)</w:t>
            </w:r>
          </w:p>
        </w:tc>
        <w:tc>
          <w:tcPr>
            <w:tcW w:w="1757" w:type="dxa"/>
          </w:tcPr>
          <w:p w14:paraId="5DA22B37"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3160C3C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0.026</w:t>
            </w:r>
          </w:p>
        </w:tc>
        <w:tc>
          <w:tcPr>
            <w:tcW w:w="1016" w:type="dxa"/>
          </w:tcPr>
          <w:p w14:paraId="6843C897"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xVhYnQ5A","properties":{"formattedCitation":"[3]","plainCitation":"[3]","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[3]</w:t>
            </w:r>
            <w:r w:rsidRPr="003A59B5">
              <w:rPr>
                <w:rFonts w:ascii="Times New Roman" w:hAnsi="Times New Roman" w:cs="Times New Roman"/>
                <w:sz w:val="20"/>
                <w:szCs w:val="20"/>
              </w:rPr>
              <w:fldChar w:fldCharType="end"/>
            </w:r>
          </w:p>
        </w:tc>
      </w:tr>
      <w:tr w:rsidR="00081DBD" w:rsidRPr="00916C98" w14:paraId="0DB498EA" w14:textId="77777777" w:rsidTr="00A9102E">
        <w:tc>
          <w:tcPr>
            <w:tcW w:w="1840" w:type="dxa"/>
            <w:vMerge w:val="restart"/>
            <w:vAlign w:val="center"/>
          </w:tcPr>
          <w:p w14:paraId="5BFE0D36"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(VLS) 351-500 (10)</w:t>
            </w:r>
          </w:p>
        </w:tc>
        <w:tc>
          <w:tcPr>
            <w:tcW w:w="1888" w:type="dxa"/>
          </w:tcPr>
          <w:p w14:paraId="3C4DC73B"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(VLS) &gt;500 (6)</w:t>
            </w:r>
          </w:p>
        </w:tc>
        <w:tc>
          <w:tcPr>
            <w:tcW w:w="1757" w:type="dxa"/>
          </w:tcPr>
          <w:p w14:paraId="0EE0EA85"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659199C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0.385</w:t>
            </w:r>
          </w:p>
        </w:tc>
        <w:tc>
          <w:tcPr>
            <w:tcW w:w="1016" w:type="dxa"/>
          </w:tcPr>
          <w:p w14:paraId="1DC445C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XyfnRX8X","properties":{"formattedCitation":"[3]","plainCitation":"[3]","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[3]</w:t>
            </w:r>
            <w:r w:rsidRPr="003A59B5">
              <w:rPr>
                <w:rFonts w:ascii="Times New Roman" w:hAnsi="Times New Roman" w:cs="Times New Roman"/>
                <w:sz w:val="20"/>
                <w:szCs w:val="20"/>
              </w:rPr>
              <w:fldChar w:fldCharType="end"/>
            </w:r>
          </w:p>
        </w:tc>
      </w:tr>
      <w:tr w:rsidR="00081DBD" w:rsidRPr="00916C98" w14:paraId="76C8C62E" w14:textId="77777777" w:rsidTr="00A9102E">
        <w:tc>
          <w:tcPr>
            <w:tcW w:w="1840" w:type="dxa"/>
            <w:vMerge/>
            <w:vAlign w:val="center"/>
          </w:tcPr>
          <w:p w14:paraId="645B0B64" w14:textId="77777777" w:rsidR="00081DBD" w:rsidRPr="003A59B5" w:rsidRDefault="00081DBD" w:rsidP="00A9102E">
            <w:pPr>
              <w:rPr>
                <w:rFonts w:ascii="Times New Roman" w:hAnsi="Times New Roman" w:cs="Times New Roman"/>
                <w:sz w:val="20"/>
                <w:szCs w:val="20"/>
              </w:rPr>
            </w:pPr>
          </w:p>
        </w:tc>
        <w:tc>
          <w:tcPr>
            <w:tcW w:w="1888" w:type="dxa"/>
          </w:tcPr>
          <w:p w14:paraId="13D0F8FC"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351-500 (8)</w:t>
            </w:r>
          </w:p>
        </w:tc>
        <w:tc>
          <w:tcPr>
            <w:tcW w:w="1757" w:type="dxa"/>
          </w:tcPr>
          <w:p w14:paraId="52ECA67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5BBB625F"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Dropout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oMath>
          </w:p>
        </w:tc>
        <w:tc>
          <w:tcPr>
            <w:tcW w:w="1016" w:type="dxa"/>
          </w:tcPr>
          <w:p w14:paraId="3EB9BE5D"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380ABB69" w14:textId="77777777" w:rsidTr="00A9102E">
        <w:tc>
          <w:tcPr>
            <w:tcW w:w="1840" w:type="dxa"/>
            <w:vMerge w:val="restart"/>
            <w:vAlign w:val="center"/>
          </w:tcPr>
          <w:p w14:paraId="0F67CF1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(U) 201-350 (11)</w:t>
            </w:r>
          </w:p>
        </w:tc>
        <w:tc>
          <w:tcPr>
            <w:tcW w:w="1888" w:type="dxa"/>
          </w:tcPr>
          <w:p w14:paraId="1C809347"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201-350 (12)</w:t>
            </w:r>
          </w:p>
        </w:tc>
        <w:tc>
          <w:tcPr>
            <w:tcW w:w="1757" w:type="dxa"/>
          </w:tcPr>
          <w:p w14:paraId="0B9ED02E"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66A52FD4" w14:textId="753C27A4"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Diagnosis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(1-linkage to care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oMath>
          </w:p>
        </w:tc>
        <w:tc>
          <w:tcPr>
            <w:tcW w:w="1016" w:type="dxa"/>
          </w:tcPr>
          <w:p w14:paraId="6A28BDE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538519FD" w14:textId="77777777" w:rsidTr="00A9102E">
        <w:tc>
          <w:tcPr>
            <w:tcW w:w="1840" w:type="dxa"/>
            <w:vMerge/>
            <w:vAlign w:val="center"/>
          </w:tcPr>
          <w:p w14:paraId="0EC47939" w14:textId="77777777" w:rsidR="00081DBD" w:rsidRPr="003A59B5" w:rsidRDefault="00081DBD" w:rsidP="00A9102E">
            <w:pPr>
              <w:rPr>
                <w:rFonts w:ascii="Times New Roman" w:hAnsi="Times New Roman" w:cs="Times New Roman"/>
                <w:sz w:val="20"/>
                <w:szCs w:val="20"/>
              </w:rPr>
            </w:pPr>
          </w:p>
        </w:tc>
        <w:tc>
          <w:tcPr>
            <w:tcW w:w="1888" w:type="dxa"/>
          </w:tcPr>
          <w:p w14:paraId="226B3D86"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201-350 (13)</w:t>
            </w:r>
          </w:p>
        </w:tc>
        <w:tc>
          <w:tcPr>
            <w:tcW w:w="1757" w:type="dxa"/>
          </w:tcPr>
          <w:p w14:paraId="072411E7"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0DCF84B1" w14:textId="175E6ACA"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Diagnosis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linkage to care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oMath>
          </w:p>
        </w:tc>
        <w:tc>
          <w:tcPr>
            <w:tcW w:w="1016" w:type="dxa"/>
          </w:tcPr>
          <w:p w14:paraId="6D222F7F"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232D23DF" w14:textId="77777777" w:rsidTr="00A9102E">
        <w:tc>
          <w:tcPr>
            <w:tcW w:w="1840" w:type="dxa"/>
            <w:vMerge/>
            <w:vAlign w:val="center"/>
          </w:tcPr>
          <w:p w14:paraId="3442ECAE" w14:textId="77777777" w:rsidR="00081DBD" w:rsidRPr="003A59B5" w:rsidRDefault="00081DBD" w:rsidP="00A9102E">
            <w:pPr>
              <w:rPr>
                <w:rFonts w:ascii="Times New Roman" w:hAnsi="Times New Roman" w:cs="Times New Roman"/>
                <w:sz w:val="20"/>
                <w:szCs w:val="20"/>
              </w:rPr>
            </w:pPr>
          </w:p>
        </w:tc>
        <w:tc>
          <w:tcPr>
            <w:tcW w:w="1888" w:type="dxa"/>
          </w:tcPr>
          <w:p w14:paraId="067EAD06"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(U) &lt;200 (15)</w:t>
            </w:r>
          </w:p>
        </w:tc>
        <w:tc>
          <w:tcPr>
            <w:tcW w:w="1757" w:type="dxa"/>
          </w:tcPr>
          <w:p w14:paraId="44C0828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285CCD4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0.33</w:t>
            </w:r>
          </w:p>
        </w:tc>
        <w:tc>
          <w:tcPr>
            <w:tcW w:w="1016" w:type="dxa"/>
          </w:tcPr>
          <w:p w14:paraId="0B3C4B9B"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SZfXGAFv","properties":{"formattedCitation":"[3,6,11\\uc0\\u8211{}14]","plainCitation":"[3,6,11–14]","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L."}],"issued":{"date-parts":[["2018",8,1]]}},"label":"page"},{"id":347,"uris":["http://zotero.org/users/local/EsznUe5S/items/LUXKN2XQ"],"uri":["http://zotero.org/users/local/EsznUe5S/items/LUXKN2XQ"],"itemData":{"id":347,"type":"article-journal","container-title":"Annals of Internal Medicine","DOI":"10.7326/0003-4819-126-12-199706150-00003","ISSN":"0003-4819","issue":"12","journalAbbreviation":"Ann Intern Med","language":"en","page":"946","source":"DOI.org (Crossref)","title":"Plasma Viral Load and CD4+ Lymphocytes as Prognostic Markers of HIV-1 Infection","volume":"126","author":[{"family":"Mellors","given":"John W."}],"issued":{"date-parts":[["1997",6,15]]}},"label":"page"},{"id":353,"uris":["http://zotero.org/users/local/EsznUe5S/items/66NGZPXM"],"uri":["http://zotero.org/users/local/EsznUe5S/items/66NGZPXM"],"itemData":{"id":353,"type":"article-journal","container-title":"Vaccine","DOI":"10.1016/j.vaccine.2009.06.063","ISSN":"0264410X","issue":"39","journalAbbreviation":"Vaccine","language":"en","page":"5402-5410","source":"DOI.org (Crossref)","title":"Potential population health outcomes and expenditures of HIV vaccination strategies in the United States","volume":"27","author":[{"family":"Long","given":"Elisa F."},{"family":"Brandeau","given":"Margaret L."},{"family":"Owens","given":"Douglas K."}],"issued":{"date-parts":[["2009",8]]}},"label":"page"},{"id":355,"uris":["http://zotero.org/users/local/EsznUe5S/items/ACJPXDV3"],"uri":["http://zotero.org/users/local/EsznUe5S/items/ACJPXDV3"],"itemData":{"id":355,"type":"article-journal","container-title":"The Journal of Infectious Diseases","DOI":"10.1086/524686","ISSN":"0022-1899, 1537-6613","issue":"3","journalAbbreviation":"J INFECT DIS","language":"en","page":"398-404","source":"DOI.org (Crossref)","title":"Current CD4 Cell Count and the Short‐Term Risk of AIDS and Death before the Availability of Effective Antiretroviral Therapy in HIV‐Infected Children and Adults","volume":"197","author":[{"family":"Dunn","given":"David"},{"family":"Woodburn","given":"Patrick"},{"family":"Duong","given":"Trinh"},{"family":"Peto","given":"Julian"},{"family":"Phillips","given":"Andrew"},{"family":"Gibb","given":"Di"},{"family":"Porter","given":"Kholoud"},{"literal":"HIV Paediatric Prognostic Markers Collaborative Study (HPPMCS)"},{"literal":"Concerted Action on Sero‐Conversion to AIDS and Death in Europe (CASCADE) Collaboration"}],"issued":{"date-parts":[["2008",2]]}},"label":"page"},{"id":351,"uris":["http://zotero.org/users/local/EsznUe5S/items/PLUQZ9CW"],"uri":["http://zotero.org/users/local/EsznUe5S/items/PLUQZ9CW"],"itemData":{"id":351,"type":"article-journal","container-title":"Annals of Internal Medicine","DOI":"10.7326/0003-4819-153-12-201012210-00004","ISSN":"0003-4819","issue":"12","journalAbbreviation":"Ann Intern Med","language":"en","page":"778","source":"DOI.org (Crossref)","title":"The Cost-Effectiveness and Population Outcomes of Expanded HIV Screening and Antiretroviral Treatment in the United States","volume":"153","author":[{"family":"Long","given":"Elisa F."},{"family":"Brandeau","given":"Margaret L."},{"family":"Owens","given":"Douglas K."}],"issued":{"date-parts":[["2010",12,21]]}},"label":"page"},{"id":350,"uris":["http://zotero.org/users/local/EsznUe5S/items/9GGMHVBA"],"uri":["http://zotero.org/users/local/EsznUe5S/items/9GGMHVBA"],"itemData":{"id":350,"type":"article-journal","container-title":"Annals of Internal Medicine","DOI":"10.7326/0003-4819-156-8-201204170-00001","ISSN":"0003-4819","issue":"8","journalAbbreviation":"Ann Intern Med","language":"en","page":"541","source":"DOI.org (Crossref)","title":"The Cost-Effectiveness of Preexposure Prophylaxis for HIV Prevention in the United States in Men Who Have Sex With Men","volume":"156","author":[{"family":"Juusola","given":"Jessie L."},{"family":"Brandeau","given":"Margaret L."},{"family":"Owens","given":"Douglas K."},{"family":"Bendavid","given":"Eran"}],"issued":{"date-parts":[["2012",4,17]]}},"label":"page"}],"schema":"https://github.com/citation-style-language/schema/raw/master/csl-citation.json"} </w:instrText>
            </w:r>
            <w:r w:rsidRPr="003A59B5">
              <w:rPr>
                <w:rFonts w:ascii="Times New Roman" w:hAnsi="Times New Roman" w:cs="Times New Roman"/>
                <w:sz w:val="20"/>
                <w:szCs w:val="20"/>
              </w:rPr>
              <w:fldChar w:fldCharType="separate"/>
            </w:r>
            <w:r w:rsidRPr="00E61064">
              <w:rPr>
                <w:rFonts w:ascii="Times New Roman" w:hAnsi="Times New Roman" w:cs="Times New Roman"/>
                <w:sz w:val="20"/>
              </w:rPr>
              <w:t>[3,6,11–14]</w:t>
            </w:r>
            <w:r w:rsidRPr="003A59B5">
              <w:rPr>
                <w:rFonts w:ascii="Times New Roman" w:hAnsi="Times New Roman" w:cs="Times New Roman"/>
                <w:sz w:val="20"/>
                <w:szCs w:val="20"/>
              </w:rPr>
              <w:fldChar w:fldCharType="end"/>
            </w:r>
          </w:p>
        </w:tc>
      </w:tr>
      <w:tr w:rsidR="00081DBD" w:rsidRPr="00916C98" w14:paraId="0967657F" w14:textId="77777777" w:rsidTr="00A9102E">
        <w:tc>
          <w:tcPr>
            <w:tcW w:w="1840" w:type="dxa"/>
            <w:vMerge w:val="restart"/>
            <w:vAlign w:val="center"/>
          </w:tcPr>
          <w:p w14:paraId="15C5DC16"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201-350 (12)</w:t>
            </w:r>
          </w:p>
        </w:tc>
        <w:tc>
          <w:tcPr>
            <w:tcW w:w="1888" w:type="dxa"/>
          </w:tcPr>
          <w:p w14:paraId="6298E2B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201-350 (13)</w:t>
            </w:r>
          </w:p>
        </w:tc>
        <w:tc>
          <w:tcPr>
            <w:tcW w:w="1757" w:type="dxa"/>
          </w:tcPr>
          <w:p w14:paraId="1E3DDB66"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4616A0E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0.5</w:t>
            </w:r>
          </w:p>
        </w:tc>
        <w:tc>
          <w:tcPr>
            <w:tcW w:w="1016" w:type="dxa"/>
          </w:tcPr>
          <w:p w14:paraId="6D26ED3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BHLKzX80","properties":{"formattedCitation":"[9]","plainCitation":"[9]","noteIndex":0},"citationItems":[{"id":282,"uris":["http://zotero.org/users/local/EsznUe5S/items/7RUFCQCR"],"uri":["http://zotero.org/users/local/EsznUe5S/items/7RUFCQCR"],"itemData":{"id":282,"type":"article-journal","container-title":"Clinical Infectious Diseases","DOI":"10.1093/cid/ciq243","ISSN":"1058-4838, 1537-6591","issue":"6","journalAbbreviation":"Clinical Infectious Diseases","language":"en","page":"793-800","source":"DOI.org (Crossref)","title":"The Spectrum of Engagement in HIV Care and its Relevance to Test-and-Treat Strategies for Prevention of HIV Infection","volume":"52","author":[{"family":"Gardner","given":"E. M."},{"family":"McLees","given":"M. P."},{"family":"Steiner","given":"J. F."},{"family":"Rio","given":"C.","non-dropping-particle":"del"},{"family":"Burman","given":"W. J."}],"issued":{"date-parts":[["2011",3,15]]}}}],"schema":"https://github.com/citation-style-language/schema/raw/master/csl-citation.json"}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[9]</w:t>
            </w:r>
            <w:r w:rsidRPr="003A59B5">
              <w:rPr>
                <w:rFonts w:ascii="Times New Roman" w:hAnsi="Times New Roman" w:cs="Times New Roman"/>
                <w:sz w:val="20"/>
                <w:szCs w:val="20"/>
              </w:rPr>
              <w:fldChar w:fldCharType="end"/>
            </w:r>
          </w:p>
        </w:tc>
      </w:tr>
      <w:tr w:rsidR="00081DBD" w:rsidRPr="00916C98" w14:paraId="32739F27" w14:textId="77777777" w:rsidTr="00A9102E">
        <w:tc>
          <w:tcPr>
            <w:tcW w:w="1840" w:type="dxa"/>
            <w:vMerge/>
            <w:vAlign w:val="center"/>
          </w:tcPr>
          <w:p w14:paraId="5EAD7F31" w14:textId="77777777" w:rsidR="00081DBD" w:rsidRPr="003A59B5" w:rsidRDefault="00081DBD" w:rsidP="00A9102E">
            <w:pPr>
              <w:rPr>
                <w:rFonts w:ascii="Times New Roman" w:hAnsi="Times New Roman" w:cs="Times New Roman"/>
                <w:sz w:val="20"/>
                <w:szCs w:val="20"/>
              </w:rPr>
            </w:pPr>
          </w:p>
        </w:tc>
        <w:tc>
          <w:tcPr>
            <w:tcW w:w="1888" w:type="dxa"/>
          </w:tcPr>
          <w:p w14:paraId="40F574A2"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&lt;200 (16)</w:t>
            </w:r>
          </w:p>
        </w:tc>
        <w:tc>
          <w:tcPr>
            <w:tcW w:w="1757" w:type="dxa"/>
          </w:tcPr>
          <w:p w14:paraId="2388520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3FBFB4F4"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0.33</w:t>
            </w:r>
          </w:p>
        </w:tc>
        <w:tc>
          <w:tcPr>
            <w:tcW w:w="1016" w:type="dxa"/>
          </w:tcPr>
          <w:p w14:paraId="388DC96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8CSX8gE4","properties":{"formattedCitation":"[3,6,11\\uc0\\u8211{}14]","plainCitation":"[3,6,11–14]","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L."}],"issued":{"date-parts":[["2018",8,1]]}},"label":"page"},{"id":347,"uris":["http://zotero.org/users/local/EsznUe5S/items/LUXKN2XQ"],"uri":["http://zotero.org/users/local/EsznUe5S/items/LUXKN2XQ"],"itemData":{"id":347,"type":"article-journal","container-title":"Annals of Internal Medicine","DOI":"10.7326/0003-4819-126-12-199706150-00003","ISSN":"0003-4819","issue":"12","journalAbbreviation":"Ann Intern Med","language":"en","page":"946","source":"DOI.org (Crossref)","title":"Plasma Viral Load and CD4+ Lymphocytes as Prognostic Markers of HIV-1 Infection","volume":"126","author":[{"family":"Mellors","given":"John W."}],"issued":{"date-parts":[["1997",6,15]]}},"label":"page"},{"id":353,"uris":["http://zotero.org/users/local/EsznUe5S/items/66NGZPXM"],"uri":["http://zotero.org/users/local/EsznUe5S/items/66NGZPXM"],"itemData":{"id":353,"type":"article-journal","container-title":"Vaccine","DOI":"10.1016/j.vaccine.2009.06.063","ISSN":"0264410X","issue":"39","journalAbbreviation":"Vaccine","language":"en","page":"5402-5410","source":"DOI.org (Crossref)","title":"Potential population health outcomes and expenditures of HIV vaccination strategies in the United States","volume":"27","author":[{"family":"Long","given":"Elisa F."},{"family":"Brandeau","given":"Margaret L."},{"family":"Owens","given":"Douglas K."}],"issued":{"date-parts":[["2009",8]]}},"label":"page"},{"id":355,"uris":["http://zotero.org/users/local/EsznUe5S/items/ACJPXDV3"],"uri":["http://zotero.org/users/local/EsznUe5S/items/ACJPXDV3"],"itemData":{"id":355,"type":"article-journal","container-title":"The Journal of Infectious Diseases","DOI":"10.1086/524686","ISSN":"0022-1899, 1537-6613","issue":"3","journalAbbreviation":"J INFECT DIS","language":"en","page":"398-404","source":"DOI.org (Crossref)","title":"Current CD4 Cell Count and the Short‐Term Risk of AIDS and Death before the Availability of Effective Antiretroviral Therapy in HIV‐Infected Children and Adults","volume":"197","author":[{"family":"Dunn","given":"David"},{"family":"Woodburn","given":"Patrick"},{"family":"Duong","given":"Trinh"},{"family":"Peto","given":"Julian"},{"family":"Phillips","given":"Andrew"},{"family":"Gibb","given":"Di"},{"family":"Porter","given":"Kholoud"},{"literal":"HIV Paediatric Prognostic Markers Collaborative Study (HPPMCS)"},{"literal":"Concerted Action on Sero‐Conversion to AIDS and Death in Europe (CASCADE) Collaboration"}],"issued":{"date-parts":[["2008",2]]}},"label":"page"},{"id":351,"uris":["http://zotero.org/users/local/EsznUe5S/items/PLUQZ9CW"],"uri":["http://zotero.org/users/local/EsznUe5S/items/PLUQZ9CW"],"itemData":{"id":351,"type":"article-journal","container-title":"Annals of Internal Medicine","DOI":"10.7326/0003-4819-153-12-201012210-00004","ISSN":"0003-4819","issue":"12","journalAbbreviation":"Ann Intern Med","language":"en","page":"778","source":"DOI.org (Crossref)","title":"The Cost-Effectiveness and Population Outcomes of Expanded HIV Screening and Antiretroviral Treatment in the United States","volume":"153","author":[{"family":"Long","given":"Elisa F."},{"family":"Brandeau","given":"Margaret L."},{"family":"Owens","given":"Douglas K."}],"issued":{"date-parts":[["2010",12,21]]}},"label":"page"},{"id":350,"uris":["http://zotero.org/users/local/EsznUe5S/items/9GGMHVBA"],"uri":["http://zotero.org/users/local/EsznUe5S/items/9GGMHVBA"],"itemData":{"id":350,"type":"article-journal","container-title":"Annals of Internal Medicine","DOI":"10.7326/0003-4819-156-8-201204170-00001","ISSN":"0003-4819","issue":"8","journalAbbreviation":"Ann Intern Med","language":"en","page":"541","source":"DOI.org (Crossref)","title":"The Cost-Effectiveness of Preexposure Prophylaxis for HIV Prevention in the United States in Men Who Have Sex With Men","volume":"156","author":[{"family":"Juusola","given":"Jessie L."},{"family":"Brandeau","given":"Margaret L."},{"family":"Owens","given":"Douglas K."},{"family":"Bendavid","given":"Eran"}],"issued":{"date-parts":[["2012",4,17]]}},"label":"page"}],"schema":"https://github.com/citation-style-language/schema/raw/master/csl-citation.json"} </w:instrText>
            </w:r>
            <w:r w:rsidRPr="003A59B5">
              <w:rPr>
                <w:rFonts w:ascii="Times New Roman" w:hAnsi="Times New Roman" w:cs="Times New Roman"/>
                <w:sz w:val="20"/>
                <w:szCs w:val="20"/>
              </w:rPr>
              <w:fldChar w:fldCharType="separate"/>
            </w:r>
            <w:r w:rsidRPr="00E61064">
              <w:rPr>
                <w:rFonts w:ascii="Times New Roman" w:hAnsi="Times New Roman" w:cs="Times New Roman"/>
                <w:sz w:val="20"/>
              </w:rPr>
              <w:t>[3,6,11–14]</w:t>
            </w:r>
            <w:r w:rsidRPr="003A59B5">
              <w:rPr>
                <w:rFonts w:ascii="Times New Roman" w:hAnsi="Times New Roman" w:cs="Times New Roman"/>
                <w:sz w:val="20"/>
                <w:szCs w:val="20"/>
              </w:rPr>
              <w:fldChar w:fldCharType="end"/>
            </w:r>
          </w:p>
        </w:tc>
      </w:tr>
      <w:tr w:rsidR="00081DBD" w:rsidRPr="00916C98" w14:paraId="40A023BA" w14:textId="77777777" w:rsidTr="00A9102E">
        <w:tc>
          <w:tcPr>
            <w:tcW w:w="1840" w:type="dxa"/>
            <w:vMerge w:val="restart"/>
            <w:vAlign w:val="center"/>
          </w:tcPr>
          <w:p w14:paraId="18AD59E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201-350 (13)</w:t>
            </w:r>
          </w:p>
        </w:tc>
        <w:tc>
          <w:tcPr>
            <w:tcW w:w="1888" w:type="dxa"/>
          </w:tcPr>
          <w:p w14:paraId="4D5E0E37"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201-350 (12)</w:t>
            </w:r>
          </w:p>
        </w:tc>
        <w:tc>
          <w:tcPr>
            <w:tcW w:w="1757" w:type="dxa"/>
          </w:tcPr>
          <w:p w14:paraId="2C542907"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33B6AB3D"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Dropout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oMath>
          </w:p>
        </w:tc>
        <w:tc>
          <w:tcPr>
            <w:tcW w:w="1016" w:type="dxa"/>
          </w:tcPr>
          <w:p w14:paraId="01D417C2"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61E28C38" w14:textId="77777777" w:rsidTr="00A9102E">
        <w:tc>
          <w:tcPr>
            <w:tcW w:w="1840" w:type="dxa"/>
            <w:vMerge/>
            <w:vAlign w:val="center"/>
          </w:tcPr>
          <w:p w14:paraId="5A875D87" w14:textId="77777777" w:rsidR="00081DBD" w:rsidRPr="003A59B5" w:rsidRDefault="00081DBD" w:rsidP="00A9102E">
            <w:pPr>
              <w:rPr>
                <w:rFonts w:ascii="Times New Roman" w:hAnsi="Times New Roman" w:cs="Times New Roman"/>
                <w:sz w:val="20"/>
                <w:szCs w:val="20"/>
              </w:rPr>
            </w:pPr>
          </w:p>
        </w:tc>
        <w:tc>
          <w:tcPr>
            <w:tcW w:w="1888" w:type="dxa"/>
          </w:tcPr>
          <w:p w14:paraId="161BF56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(VLS) 201-350 (14)</w:t>
            </w:r>
          </w:p>
        </w:tc>
        <w:tc>
          <w:tcPr>
            <w:tcW w:w="1757" w:type="dxa"/>
          </w:tcPr>
          <w:p w14:paraId="49A2902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7C817EFC"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1.33</w:t>
            </w:r>
          </w:p>
        </w:tc>
        <w:tc>
          <w:tcPr>
            <w:tcW w:w="1016" w:type="dxa"/>
          </w:tcPr>
          <w:p w14:paraId="0EF180B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usyB2Dct","properties":{"formattedCitation":"[10]","plainCitation":"[10]","noteIndex":0},"citationItems":[{"id":285,"uris":["http://zotero.org/users/local/EsznUe5S/items/F6C5KVN3"],"uri":["http://zotero.org/users/local/EsznUe5S/items/F6C5KVN3"],"itemData":{"id":285,"type":"webpage","title":"Guidelines for the Use of Antiretroviral Agents in Adults and Adolescents Living with HIV","URL":"https://clinicalinfo.hiv.gov/en/guidelines/adult-and-adolescent-arv/initiation-antiretroviral-therapy","author":[{"family":"Clinical Info HIV.gov","given":""}],"accessed":{"date-parts":[["2021",11,9]]},"issued":{"date-parts":[["2019",12,18]]}}}],"schema":"https://github.com/citation-style-language/schema/raw/master/csl-citation.json"}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[10]</w:t>
            </w:r>
            <w:r w:rsidRPr="003A59B5">
              <w:rPr>
                <w:rFonts w:ascii="Times New Roman" w:hAnsi="Times New Roman" w:cs="Times New Roman"/>
                <w:sz w:val="20"/>
                <w:szCs w:val="20"/>
              </w:rPr>
              <w:fldChar w:fldCharType="end"/>
            </w:r>
          </w:p>
        </w:tc>
      </w:tr>
      <w:tr w:rsidR="00081DBD" w:rsidRPr="00916C98" w14:paraId="39065EA4" w14:textId="77777777" w:rsidTr="00A9102E">
        <w:tc>
          <w:tcPr>
            <w:tcW w:w="1840" w:type="dxa"/>
            <w:vMerge/>
            <w:vAlign w:val="center"/>
          </w:tcPr>
          <w:p w14:paraId="4B2A2798" w14:textId="77777777" w:rsidR="00081DBD" w:rsidRPr="003A59B5" w:rsidRDefault="00081DBD" w:rsidP="00A9102E">
            <w:pPr>
              <w:rPr>
                <w:rFonts w:ascii="Times New Roman" w:hAnsi="Times New Roman" w:cs="Times New Roman"/>
                <w:sz w:val="20"/>
                <w:szCs w:val="20"/>
              </w:rPr>
            </w:pPr>
          </w:p>
        </w:tc>
        <w:tc>
          <w:tcPr>
            <w:tcW w:w="1888" w:type="dxa"/>
          </w:tcPr>
          <w:p w14:paraId="2B3DD79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&lt;200 (17)</w:t>
            </w:r>
          </w:p>
        </w:tc>
        <w:tc>
          <w:tcPr>
            <w:tcW w:w="1757" w:type="dxa"/>
          </w:tcPr>
          <w:p w14:paraId="7E84D934"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498D8AD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0.026</w:t>
            </w:r>
          </w:p>
        </w:tc>
        <w:tc>
          <w:tcPr>
            <w:tcW w:w="1016" w:type="dxa"/>
          </w:tcPr>
          <w:p w14:paraId="56132F31"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SILPOFRv","properties":{"formattedCitation":"[3]","plainCitation":"[3]","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[3]</w:t>
            </w:r>
            <w:r w:rsidRPr="003A59B5">
              <w:rPr>
                <w:rFonts w:ascii="Times New Roman" w:hAnsi="Times New Roman" w:cs="Times New Roman"/>
                <w:sz w:val="20"/>
                <w:szCs w:val="20"/>
              </w:rPr>
              <w:fldChar w:fldCharType="end"/>
            </w:r>
          </w:p>
        </w:tc>
      </w:tr>
      <w:tr w:rsidR="00081DBD" w:rsidRPr="00916C98" w14:paraId="038971F0" w14:textId="77777777" w:rsidTr="00A9102E">
        <w:tc>
          <w:tcPr>
            <w:tcW w:w="1840" w:type="dxa"/>
            <w:vMerge w:val="restart"/>
            <w:vAlign w:val="center"/>
          </w:tcPr>
          <w:p w14:paraId="44698C6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(VLS) 201-350 (14)</w:t>
            </w:r>
          </w:p>
        </w:tc>
        <w:tc>
          <w:tcPr>
            <w:tcW w:w="1888" w:type="dxa"/>
          </w:tcPr>
          <w:p w14:paraId="203B0DB4"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(VLS) 351-500 (10)</w:t>
            </w:r>
          </w:p>
        </w:tc>
        <w:tc>
          <w:tcPr>
            <w:tcW w:w="1757" w:type="dxa"/>
          </w:tcPr>
          <w:p w14:paraId="1489692B"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769441A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0.385</w:t>
            </w:r>
          </w:p>
        </w:tc>
        <w:tc>
          <w:tcPr>
            <w:tcW w:w="1016" w:type="dxa"/>
          </w:tcPr>
          <w:p w14:paraId="30A6A15E"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id5a46qy","properties":{"formattedCitation":"[3]","plainCitation":"[3]","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[3]</w:t>
            </w:r>
            <w:r w:rsidRPr="003A59B5">
              <w:rPr>
                <w:rFonts w:ascii="Times New Roman" w:hAnsi="Times New Roman" w:cs="Times New Roman"/>
                <w:sz w:val="20"/>
                <w:szCs w:val="20"/>
              </w:rPr>
              <w:fldChar w:fldCharType="end"/>
            </w:r>
          </w:p>
        </w:tc>
      </w:tr>
      <w:tr w:rsidR="00081DBD" w:rsidRPr="00916C98" w14:paraId="2396C726" w14:textId="77777777" w:rsidTr="00A9102E">
        <w:tc>
          <w:tcPr>
            <w:tcW w:w="1840" w:type="dxa"/>
            <w:vMerge/>
            <w:vAlign w:val="center"/>
          </w:tcPr>
          <w:p w14:paraId="4AE4AF0C" w14:textId="77777777" w:rsidR="00081DBD" w:rsidRPr="003A59B5" w:rsidRDefault="00081DBD" w:rsidP="00A9102E">
            <w:pPr>
              <w:rPr>
                <w:rFonts w:ascii="Times New Roman" w:hAnsi="Times New Roman" w:cs="Times New Roman"/>
                <w:sz w:val="20"/>
                <w:szCs w:val="20"/>
              </w:rPr>
            </w:pPr>
          </w:p>
        </w:tc>
        <w:tc>
          <w:tcPr>
            <w:tcW w:w="1888" w:type="dxa"/>
          </w:tcPr>
          <w:p w14:paraId="421C354D"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201-350 (12)</w:t>
            </w:r>
          </w:p>
        </w:tc>
        <w:tc>
          <w:tcPr>
            <w:tcW w:w="1757" w:type="dxa"/>
          </w:tcPr>
          <w:p w14:paraId="4F35B1EC"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59F79A9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Dropout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oMath>
          </w:p>
        </w:tc>
        <w:tc>
          <w:tcPr>
            <w:tcW w:w="1016" w:type="dxa"/>
          </w:tcPr>
          <w:p w14:paraId="0AF2E70E"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395C20FA" w14:textId="77777777" w:rsidTr="00A9102E">
        <w:tc>
          <w:tcPr>
            <w:tcW w:w="1840" w:type="dxa"/>
            <w:vMerge w:val="restart"/>
            <w:vAlign w:val="center"/>
          </w:tcPr>
          <w:p w14:paraId="6A62C615"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(U) &lt;200 (15)</w:t>
            </w:r>
          </w:p>
        </w:tc>
        <w:tc>
          <w:tcPr>
            <w:tcW w:w="1888" w:type="dxa"/>
          </w:tcPr>
          <w:p w14:paraId="6A560631"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&lt;200 (16)</w:t>
            </w:r>
          </w:p>
        </w:tc>
        <w:tc>
          <w:tcPr>
            <w:tcW w:w="1757" w:type="dxa"/>
          </w:tcPr>
          <w:p w14:paraId="01387B9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6EEA1802" w14:textId="1C337E15"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Diagnosis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(1-linkage to care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oMath>
          </w:p>
        </w:tc>
        <w:tc>
          <w:tcPr>
            <w:tcW w:w="1016" w:type="dxa"/>
          </w:tcPr>
          <w:p w14:paraId="25A801DC"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6436ECDE" w14:textId="77777777" w:rsidTr="00A9102E">
        <w:tc>
          <w:tcPr>
            <w:tcW w:w="1840" w:type="dxa"/>
            <w:vMerge/>
            <w:vAlign w:val="center"/>
          </w:tcPr>
          <w:p w14:paraId="1E69D84F" w14:textId="77777777" w:rsidR="00081DBD" w:rsidRPr="003A59B5" w:rsidRDefault="00081DBD" w:rsidP="00A9102E">
            <w:pPr>
              <w:rPr>
                <w:rFonts w:ascii="Times New Roman" w:hAnsi="Times New Roman" w:cs="Times New Roman"/>
                <w:sz w:val="20"/>
                <w:szCs w:val="20"/>
              </w:rPr>
            </w:pPr>
          </w:p>
        </w:tc>
        <w:tc>
          <w:tcPr>
            <w:tcW w:w="1888" w:type="dxa"/>
          </w:tcPr>
          <w:p w14:paraId="5D9C1F1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&lt;200 (17)</w:t>
            </w:r>
          </w:p>
        </w:tc>
        <w:tc>
          <w:tcPr>
            <w:tcW w:w="1757" w:type="dxa"/>
          </w:tcPr>
          <w:p w14:paraId="4961D81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49AC2500" w14:textId="7E78B60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Diagnosis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linkage to care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oMath>
          </w:p>
        </w:tc>
        <w:tc>
          <w:tcPr>
            <w:tcW w:w="1016" w:type="dxa"/>
          </w:tcPr>
          <w:p w14:paraId="6C145CBF"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313B5D92" w14:textId="77777777" w:rsidTr="00A9102E">
        <w:tc>
          <w:tcPr>
            <w:tcW w:w="1840" w:type="dxa"/>
            <w:vAlign w:val="center"/>
          </w:tcPr>
          <w:p w14:paraId="2A29E6A1"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&lt;200 (16)</w:t>
            </w:r>
          </w:p>
        </w:tc>
        <w:tc>
          <w:tcPr>
            <w:tcW w:w="1888" w:type="dxa"/>
          </w:tcPr>
          <w:p w14:paraId="24816A22"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&lt;200 (17)</w:t>
            </w:r>
          </w:p>
        </w:tc>
        <w:tc>
          <w:tcPr>
            <w:tcW w:w="1757" w:type="dxa"/>
          </w:tcPr>
          <w:p w14:paraId="13D1644F"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6301E8E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1</w:t>
            </w:r>
          </w:p>
        </w:tc>
        <w:tc>
          <w:tcPr>
            <w:tcW w:w="1016" w:type="dxa"/>
          </w:tcPr>
          <w:p w14:paraId="5B504386"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xAz1DULi","properties":{"formattedCitation":"[15]","plainCitation":"[15]","noteIndex":0},"citationItems":[{"id":284,"uris":["http://zotero.org/users/local/EsznUe5S/items/NS37F7GI"],"uri":["http://zotero.org/users/local/EsznUe5S/items/NS37F7GI"],"itemData":{"id":284,"type":"article-journal","abstract":"Background. HIV transmission is the result of complex dynamics in the risk behaviors, partnership choices, disease stage and position along the HIV care continuum—individual characteristics that themselves can change over time. Capturing these dynamics and simulating transmissions to understand the chief sources of transmission remain important for prevention. Methods. The Progression and Transmission of HIV/AIDS (PATH 2.0) is an agent-based model of a sample of 10,000 people living with HIV (PLWH), who represent all men who have sex with men (MSM) and heterosexuals living with HIV in the U.S.A. Persons uninfected were modeled as populations, stratified by risk and gender. The model included detailed individual-level data from several large national surveillance databases. The outcomes focused on average annual transmission rates from 2008 through 2011 by disease stage, HIV care continuum, and sexual risk group. Results. The relative risk of transmission of those in the acute phase was nine-times [5\n              th\n              and 95\n              th\n              percentile simulation interval (SI): 7, 12] that of those in the non-acute phase, although, on average, those with acute infections comprised 1% of all PLWH. The relative risk of transmission was 24- to 50-times as high for those in the non-acute phase who had not achieved viral load suppression as compared with those who had. The relative risk of transmission among MSM was 3.2-times [SI: 2.7, 4.0] that of heterosexuals. Men who have sex with men and women generated 46% of sexually acquired transmissions among heterosexuals. Conclusions. The model results support a continued focus on early diagnosis, treatment and adherence to ART, with an emphasis on prevention efforts for MSM, a subgroup of whom appear to play a role in transmission to heterosexuals.","container-title":"Medical Decision Making","DOI":"10.1177/0272989X16668509","ISSN":"0272-989X, 1552-681X","issue":"2","journalAbbreviation":"Med Decis Making","language":"en","page":"224-233","source":"DOI.org (Crossref)","title":"Progression and Transmission of HIV/AIDS (PATH 2.0): A New, Agent-Based Model to Estimate HIV Transmissions in the United States","title-short":"Progression and Transmission of HIV/AIDS (PATH 2.0)","volume":"37","author":[{"family":"Gopalappa","given":"Chaitra"},{"family":"Farnham","given":"Paul G."},{"family":"Chen","given":"Yao-Hsuan"},{"family":"Sansom","given":"Stephanie L."}],"issued":{"date-parts":[["2017",2]]}}}],"schema":"https://github.com/citation-style-language/schema/raw/master/csl-citation.json"}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[15]</w:t>
            </w:r>
            <w:r w:rsidRPr="003A59B5">
              <w:rPr>
                <w:rFonts w:ascii="Times New Roman" w:hAnsi="Times New Roman" w:cs="Times New Roman"/>
                <w:sz w:val="20"/>
                <w:szCs w:val="20"/>
              </w:rPr>
              <w:fldChar w:fldCharType="end"/>
            </w:r>
          </w:p>
        </w:tc>
      </w:tr>
      <w:tr w:rsidR="00081DBD" w:rsidRPr="00916C98" w14:paraId="007D3DB6" w14:textId="77777777" w:rsidTr="00A9102E">
        <w:tc>
          <w:tcPr>
            <w:tcW w:w="1840" w:type="dxa"/>
            <w:vMerge w:val="restart"/>
            <w:vAlign w:val="center"/>
          </w:tcPr>
          <w:p w14:paraId="4D81877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(ANV) &lt;200 (17)</w:t>
            </w:r>
          </w:p>
        </w:tc>
        <w:tc>
          <w:tcPr>
            <w:tcW w:w="1888" w:type="dxa"/>
          </w:tcPr>
          <w:p w14:paraId="7D371A33"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&lt;200 (16)</w:t>
            </w:r>
          </w:p>
        </w:tc>
        <w:tc>
          <w:tcPr>
            <w:tcW w:w="1757" w:type="dxa"/>
          </w:tcPr>
          <w:p w14:paraId="45F5104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657EA0CD"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Dropout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oMath>
          </w:p>
        </w:tc>
        <w:tc>
          <w:tcPr>
            <w:tcW w:w="1016" w:type="dxa"/>
          </w:tcPr>
          <w:p w14:paraId="45EBC1F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r w:rsidR="00081DBD" w:rsidRPr="00916C98" w14:paraId="0AB499EC" w14:textId="77777777" w:rsidTr="00A9102E">
        <w:tc>
          <w:tcPr>
            <w:tcW w:w="1840" w:type="dxa"/>
            <w:vMerge/>
            <w:vAlign w:val="center"/>
          </w:tcPr>
          <w:p w14:paraId="5FB510D5" w14:textId="77777777" w:rsidR="00081DBD" w:rsidRPr="003A59B5" w:rsidRDefault="00081DBD" w:rsidP="00A9102E">
            <w:pPr>
              <w:rPr>
                <w:rFonts w:ascii="Times New Roman" w:hAnsi="Times New Roman" w:cs="Times New Roman"/>
                <w:sz w:val="20"/>
                <w:szCs w:val="20"/>
              </w:rPr>
            </w:pPr>
          </w:p>
        </w:tc>
        <w:tc>
          <w:tcPr>
            <w:tcW w:w="1888" w:type="dxa"/>
          </w:tcPr>
          <w:p w14:paraId="4053B18B"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(VLS) &lt;200 (18)</w:t>
            </w:r>
          </w:p>
        </w:tc>
        <w:tc>
          <w:tcPr>
            <w:tcW w:w="1757" w:type="dxa"/>
          </w:tcPr>
          <w:p w14:paraId="65CEF198"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4F1734BA" w14:textId="77777777" w:rsidR="00081DBD" w:rsidRPr="003A59B5" w:rsidRDefault="00081DBD" w:rsidP="00A9102E">
            <w:pPr>
              <w:rPr>
                <w:rFonts w:ascii="Times New Roman" w:hAnsi="Times New Roman" w:cs="Times New Roman"/>
                <w:color w:val="000000" w:themeColor="text1"/>
                <w:sz w:val="20"/>
                <w:szCs w:val="20"/>
              </w:rPr>
            </w:pPr>
            <w:r w:rsidRPr="003A59B5">
              <w:rPr>
                <w:rFonts w:ascii="Times New Roman" w:hAnsi="Times New Roman" w:cs="Times New Roman"/>
                <w:color w:val="000000" w:themeColor="text1"/>
                <w:sz w:val="20"/>
                <w:szCs w:val="20"/>
              </w:rPr>
              <w:t>1.33</w:t>
            </w:r>
          </w:p>
        </w:tc>
        <w:tc>
          <w:tcPr>
            <w:tcW w:w="1016" w:type="dxa"/>
          </w:tcPr>
          <w:p w14:paraId="484E9B9C" w14:textId="77777777" w:rsidR="00081DBD" w:rsidRPr="003A59B5" w:rsidRDefault="00081DBD" w:rsidP="00A9102E">
            <w:pPr>
              <w:rPr>
                <w:rFonts w:ascii="Times New Roman" w:hAnsi="Times New Roman" w:cs="Times New Roman"/>
                <w:color w:val="000000" w:themeColor="text1"/>
                <w:sz w:val="20"/>
                <w:szCs w:val="20"/>
              </w:rPr>
            </w:pPr>
            <w:r w:rsidRPr="003A59B5">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ADDIN ZOTERO_ITEM CSL_CITATION {"citationID":"qMzonpzS","properties":{"formattedCitation":"[10]","plainCitation":"[10]","noteIndex":0},"citationItems":[{"id":285,"uris":["http://zotero.org/users/local/EsznUe5S/items/F6C5KVN3"],"uri":["http://zotero.org/users/local/EsznUe5S/items/F6C5KVN3"],"itemData":{"id":285,"type":"webpage","title":"Guidelines for the Use of Antiretroviral Agents in Adults and Adolescents Living with HIV","URL":"https://clinicalinfo.hiv.gov/en/guidelines/adult-and-adolescent-arv/initiation-antiretroviral-therapy","author":[{"family":"Clinical Info HIV.gov","given":""}],"accessed":{"date-parts":[["2021",11,9]]},"issued":{"date-parts":[["2019",12,18]]}}}],"schema":"https://github.com/citation-style-language/schema/raw/master/csl-citation.json"} </w:instrText>
            </w:r>
            <w:r w:rsidRPr="003A59B5">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[10]</w:t>
            </w:r>
            <w:r w:rsidRPr="003A59B5">
              <w:rPr>
                <w:rFonts w:ascii="Times New Roman" w:hAnsi="Times New Roman" w:cs="Times New Roman"/>
                <w:color w:val="000000" w:themeColor="text1"/>
                <w:sz w:val="20"/>
                <w:szCs w:val="20"/>
              </w:rPr>
              <w:fldChar w:fldCharType="end"/>
            </w:r>
          </w:p>
        </w:tc>
      </w:tr>
      <w:tr w:rsidR="00081DBD" w:rsidRPr="00916C98" w14:paraId="06FE47DE" w14:textId="77777777" w:rsidTr="00A9102E">
        <w:tc>
          <w:tcPr>
            <w:tcW w:w="1840" w:type="dxa"/>
            <w:vMerge w:val="restart"/>
            <w:vAlign w:val="center"/>
          </w:tcPr>
          <w:p w14:paraId="4D81BBF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(VLS) &lt;200 (18)</w:t>
            </w:r>
          </w:p>
        </w:tc>
        <w:tc>
          <w:tcPr>
            <w:tcW w:w="1888" w:type="dxa"/>
          </w:tcPr>
          <w:p w14:paraId="0513D1C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(VLS) 201-350 (14)</w:t>
            </w:r>
          </w:p>
        </w:tc>
        <w:tc>
          <w:tcPr>
            <w:tcW w:w="1757" w:type="dxa"/>
          </w:tcPr>
          <w:p w14:paraId="6463DF90"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Disease</w:t>
            </w:r>
          </w:p>
        </w:tc>
        <w:tc>
          <w:tcPr>
            <w:tcW w:w="3844" w:type="dxa"/>
          </w:tcPr>
          <w:p w14:paraId="66848574"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0.355</w:t>
            </w:r>
          </w:p>
        </w:tc>
        <w:tc>
          <w:tcPr>
            <w:tcW w:w="1016" w:type="dxa"/>
          </w:tcPr>
          <w:p w14:paraId="0500B3CC"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NmGKDHRQ","properties":{"formattedCitation":"[3]","plainCitation":"[3]","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[3]</w:t>
            </w:r>
            <w:r w:rsidRPr="003A59B5">
              <w:rPr>
                <w:rFonts w:ascii="Times New Roman" w:hAnsi="Times New Roman" w:cs="Times New Roman"/>
                <w:sz w:val="20"/>
                <w:szCs w:val="20"/>
              </w:rPr>
              <w:fldChar w:fldCharType="end"/>
            </w:r>
          </w:p>
        </w:tc>
      </w:tr>
      <w:tr w:rsidR="00081DBD" w:rsidRPr="00916C98" w14:paraId="026FC553" w14:textId="77777777" w:rsidTr="00A9102E">
        <w:tc>
          <w:tcPr>
            <w:tcW w:w="1840" w:type="dxa"/>
            <w:vMerge/>
          </w:tcPr>
          <w:p w14:paraId="6417D04F" w14:textId="77777777" w:rsidR="00081DBD" w:rsidRPr="003A59B5" w:rsidRDefault="00081DBD" w:rsidP="00A9102E">
            <w:pPr>
              <w:rPr>
                <w:rFonts w:ascii="Times New Roman" w:hAnsi="Times New Roman" w:cs="Times New Roman"/>
                <w:sz w:val="20"/>
                <w:szCs w:val="20"/>
              </w:rPr>
            </w:pPr>
          </w:p>
        </w:tc>
        <w:tc>
          <w:tcPr>
            <w:tcW w:w="1888" w:type="dxa"/>
          </w:tcPr>
          <w:p w14:paraId="009F5D8A"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(ANA) &lt;200 (16)</w:t>
            </w:r>
          </w:p>
        </w:tc>
        <w:tc>
          <w:tcPr>
            <w:tcW w:w="1757" w:type="dxa"/>
          </w:tcPr>
          <w:p w14:paraId="7CD42DC1"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Care</w:t>
            </w:r>
          </w:p>
        </w:tc>
        <w:tc>
          <w:tcPr>
            <w:tcW w:w="3844" w:type="dxa"/>
          </w:tcPr>
          <w:p w14:paraId="72EC2EE9"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Dropout rate</w:t>
            </w:r>
            <w:r w:rsidRPr="00FC571B">
              <w:rPr>
                <w:rFonts w:ascii="Times New Roman" w:hAnsi="Times New Roman" w:cs="Times New Roman"/>
                <w:sz w:val="20"/>
                <w:szCs w:val="20"/>
                <w:vertAlign w:val="superscript"/>
              </w:rPr>
              <w:t>†</w:t>
            </w:r>
            <w:r w:rsidRPr="003A59B5">
              <w:rPr>
                <w:rFonts w:ascii="Times New Roman" w:hAnsi="Times New Roman" w:cs="Times New Roman"/>
                <w:sz w:val="20"/>
                <w:szCs w:val="20"/>
              </w:rPr>
              <w:t xml:space="preserve"> </w:t>
            </w:r>
            <m:oMath>
              <m:r>
                <w:rPr>
                  <w:rFonts w:ascii="Cambria Math" w:hAnsi="Cambria Math" w:cs="Times New Roman"/>
                  <w:sz w:val="20"/>
                  <w:szCs w:val="20"/>
                </w:rPr>
                <m:t>×</m:t>
              </m:r>
            </m:oMath>
            <w:r w:rsidRPr="003A59B5">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oMath>
          </w:p>
        </w:tc>
        <w:tc>
          <w:tcPr>
            <w:tcW w:w="1016" w:type="dxa"/>
          </w:tcPr>
          <w:p w14:paraId="69D0984E" w14:textId="77777777" w:rsidR="00081DBD" w:rsidRPr="003A59B5" w:rsidRDefault="00081DBD" w:rsidP="00A9102E">
            <w:pPr>
              <w:rPr>
                <w:rFonts w:ascii="Times New Roman" w:hAnsi="Times New Roman" w:cs="Times New Roman"/>
                <w:sz w:val="20"/>
                <w:szCs w:val="20"/>
              </w:rPr>
            </w:pPr>
            <w:r w:rsidRPr="003A59B5">
              <w:rPr>
                <w:rFonts w:ascii="Times New Roman" w:hAnsi="Times New Roman" w:cs="Times New Roman"/>
                <w:sz w:val="20"/>
                <w:szCs w:val="20"/>
              </w:rPr>
              <w:t>Estimated</w:t>
            </w:r>
          </w:p>
        </w:tc>
      </w:tr>
    </w:tbl>
    <w:p w14:paraId="14F1C497" w14:textId="77777777" w:rsidR="00081DBD" w:rsidRDefault="00081DBD" w:rsidP="00081DBD">
      <w:pPr>
        <w:rPr>
          <w:rFonts w:ascii="Times New Roman" w:hAnsi="Times New Roman" w:cs="Times New Roman"/>
          <w:sz w:val="20"/>
          <w:szCs w:val="20"/>
        </w:rPr>
      </w:pPr>
    </w:p>
    <w:p w14:paraId="1A0F9A9E" w14:textId="54542FF8" w:rsidR="00081DBD" w:rsidRPr="002C1959" w:rsidRDefault="00482563" w:rsidP="00081DBD">
      <w:pPr>
        <w:rPr>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oMath>
      <w:r w:rsidR="00081DBD" w:rsidRPr="002C1959">
        <w:rPr>
          <w:rFonts w:ascii="Times New Roman" w:hAnsi="Times New Roman" w:cs="Times New Roman"/>
          <w:sz w:val="20"/>
          <w:szCs w:val="20"/>
        </w:rPr>
        <w:t xml:space="preserve">= scaling factor for diagnosis rate in disease-stage </w:t>
      </w:r>
      <m:oMath>
        <m:r>
          <w:rPr>
            <w:rFonts w:ascii="Cambria Math" w:hAnsi="Cambria Math" w:cs="Times New Roman"/>
            <w:sz w:val="20"/>
            <w:szCs w:val="20"/>
          </w:rPr>
          <m:t>d</m:t>
        </m:r>
      </m:oMath>
      <w:r w:rsidR="00081DBD" w:rsidRPr="002C1959">
        <w:rPr>
          <w:rFonts w:ascii="Times New Roman" w:eastAsiaTheme="minorEastAsia" w:hAnsi="Times New Roman" w:cs="Times New Roman"/>
          <w:sz w:val="20"/>
          <w:szCs w:val="20"/>
        </w:rPr>
        <w:t xml:space="preserve">, varies by risk group. </w:t>
      </w:r>
      <w:r w:rsidR="00081DBD" w:rsidRPr="002C1959">
        <w:rPr>
          <w:rFonts w:ascii="Times New Roman" w:hAnsi="Times New Roman" w:cs="Times New Roman"/>
          <w:sz w:val="20"/>
          <w:szCs w:val="20"/>
        </w:rPr>
        <w:t xml:space="preserve">The total scaling factor = average annual rate of diagnosis in each disease stage </w:t>
      </w:r>
      <m:oMath>
        <m:r>
          <w:rPr>
            <w:rFonts w:ascii="Cambria Math" w:hAnsi="Cambria Math" w:cs="Times New Roman"/>
            <w:sz w:val="20"/>
            <w:szCs w:val="20"/>
          </w:rPr>
          <m:t>×(</m:t>
        </m:r>
      </m:oMath>
      <w:r w:rsidR="00081DBD" w:rsidRPr="002C1959">
        <w:rPr>
          <w:rFonts w:ascii="Times New Roman" w:hAnsi="Times New Roman" w:cs="Times New Roman"/>
          <w:sz w:val="20"/>
          <w:szCs w:val="20"/>
        </w:rPr>
        <w:t xml:space="preserve">scaling factor for conventional test + scaling factor for rapid test). Scaling factor for each test type (conventional or rapid) is calculated as percentage of test type </w:t>
      </w:r>
      <m:oMath>
        <m:r>
          <w:rPr>
            <w:rFonts w:ascii="Cambria Math" w:hAnsi="Cambria Math" w:cs="Times New Roman"/>
            <w:sz w:val="20"/>
            <w:szCs w:val="20"/>
          </w:rPr>
          <m:t>×</m:t>
        </m:r>
      </m:oMath>
      <w:r w:rsidR="00081DBD" w:rsidRPr="002C1959">
        <w:rPr>
          <w:rFonts w:ascii="Times New Roman" w:hAnsi="Times New Roman" w:cs="Times New Roman"/>
          <w:sz w:val="20"/>
          <w:szCs w:val="20"/>
        </w:rPr>
        <w:t xml:space="preserve"> test sensitivity </w:t>
      </w:r>
      <m:oMath>
        <m:r>
          <w:rPr>
            <w:rFonts w:ascii="Cambria Math" w:hAnsi="Cambria Math" w:cs="Times New Roman"/>
            <w:sz w:val="20"/>
            <w:szCs w:val="20"/>
          </w:rPr>
          <m:t>×</m:t>
        </m:r>
      </m:oMath>
      <w:r w:rsidR="00081DBD" w:rsidRPr="002C1959">
        <w:rPr>
          <w:rFonts w:ascii="Times New Roman" w:hAnsi="Times New Roman" w:cs="Times New Roman"/>
          <w:sz w:val="20"/>
          <w:szCs w:val="20"/>
        </w:rPr>
        <w:t xml:space="preserve"> probability of notification. Data for testing types, sensitivity, notification probability, and annual diagnosis rates are obtained from </w:t>
      </w:r>
      <w:r w:rsidR="00081DBD" w:rsidRPr="002C1959">
        <w:rPr>
          <w:rFonts w:ascii="Times New Roman" w:hAnsi="Times New Roman" w:cs="Times New Roman"/>
          <w:sz w:val="20"/>
          <w:szCs w:val="20"/>
        </w:rPr>
        <w:fldChar w:fldCharType="begin"/>
      </w:r>
      <w:r w:rsidR="00081DBD" w:rsidRPr="002C1959">
        <w:rPr>
          <w:rFonts w:ascii="Times New Roman" w:hAnsi="Times New Roman" w:cs="Times New Roman"/>
          <w:sz w:val="20"/>
          <w:szCs w:val="20"/>
        </w:rPr>
        <w:instrText xml:space="preserve"> ADDIN ZOTERO_ITEM CSL_CITATION {"citationID":"s33iCYnw","properties":{"formattedCitation":"[3]","plainCitation":"[3]","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L."}],"issued":{"date-parts":[["2018",8,1]]}}}],"schema":"https://github.com/citation-style-language/schema/raw/master/csl-citation.json"} </w:instrText>
      </w:r>
      <w:r w:rsidR="00081DBD" w:rsidRPr="002C1959">
        <w:rPr>
          <w:rFonts w:ascii="Times New Roman" w:hAnsi="Times New Roman" w:cs="Times New Roman"/>
          <w:sz w:val="20"/>
          <w:szCs w:val="20"/>
        </w:rPr>
        <w:fldChar w:fldCharType="separate"/>
      </w:r>
      <w:r w:rsidR="00081DBD" w:rsidRPr="002C1959">
        <w:rPr>
          <w:rFonts w:ascii="Times New Roman" w:hAnsi="Times New Roman" w:cs="Times New Roman"/>
          <w:noProof/>
          <w:sz w:val="20"/>
          <w:szCs w:val="20"/>
        </w:rPr>
        <w:t>[3]</w:t>
      </w:r>
      <w:r w:rsidR="00081DBD" w:rsidRPr="002C1959">
        <w:rPr>
          <w:rFonts w:ascii="Times New Roman" w:hAnsi="Times New Roman" w:cs="Times New Roman"/>
          <w:sz w:val="20"/>
          <w:szCs w:val="20"/>
        </w:rPr>
        <w:fldChar w:fldCharType="end"/>
      </w:r>
      <w:r w:rsidR="00081DBD" w:rsidRPr="002C1959">
        <w:rPr>
          <w:rFonts w:ascii="Times New Roman" w:hAnsi="Times New Roman" w:cs="Times New Roman"/>
          <w:sz w:val="20"/>
          <w:szCs w:val="20"/>
        </w:rPr>
        <w:t>.</w:t>
      </w:r>
    </w:p>
    <w:p w14:paraId="63AB6DFF" w14:textId="77777777" w:rsidR="00081DBD" w:rsidRPr="001841C3" w:rsidRDefault="00482563" w:rsidP="00081DBD">
      <w:p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oMath>
      <w:r w:rsidR="00081DBD" w:rsidRPr="002C1959">
        <w:rPr>
          <w:rFonts w:ascii="Times New Roman" w:hAnsi="Times New Roman" w:cs="Times New Roman"/>
          <w:sz w:val="20"/>
          <w:szCs w:val="20"/>
        </w:rPr>
        <w:t xml:space="preserve">= scaling factor for drop-out rate in disease-stage </w:t>
      </w:r>
      <m:oMath>
        <m:r>
          <w:rPr>
            <w:rFonts w:ascii="Cambria Math" w:hAnsi="Cambria Math" w:cs="Times New Roman"/>
            <w:sz w:val="20"/>
            <w:szCs w:val="20"/>
          </w:rPr>
          <m:t>d</m:t>
        </m:r>
      </m:oMath>
      <w:r w:rsidR="00081DBD" w:rsidRPr="002C1959">
        <w:rPr>
          <w:rFonts w:ascii="Times New Roman" w:eastAsiaTheme="minorEastAsia" w:hAnsi="Times New Roman" w:cs="Times New Roman"/>
          <w:sz w:val="20"/>
          <w:szCs w:val="20"/>
        </w:rPr>
        <w:t xml:space="preserve">. Scaling factor is 1 for all </w:t>
      </w:r>
      <w:r w:rsidR="00081DBD" w:rsidRPr="00916C98">
        <w:rPr>
          <w:rFonts w:ascii="Times New Roman" w:hAnsi="Times New Roman" w:cs="Times New Roman"/>
          <w:sz w:val="20"/>
          <w:szCs w:val="20"/>
        </w:rPr>
        <w:t>CD</w:t>
      </w:r>
      <w:r w:rsidR="00081DBD" w:rsidRPr="00F45D3C">
        <w:rPr>
          <w:rFonts w:ascii="Times New Roman" w:hAnsi="Times New Roman" w:cs="Times New Roman"/>
          <w:sz w:val="20"/>
          <w:szCs w:val="20"/>
        </w:rPr>
        <w:t>4</w:t>
      </w:r>
      <w:r w:rsidR="00081DBD" w:rsidRPr="00916C98">
        <w:rPr>
          <w:rFonts w:ascii="Times New Roman" w:hAnsi="Times New Roman" w:cs="Times New Roman"/>
          <w:sz w:val="20"/>
          <w:szCs w:val="20"/>
        </w:rPr>
        <w:t xml:space="preserve"> </w:t>
      </w:r>
      <w:r w:rsidR="00081DBD" w:rsidRPr="002C1959">
        <w:rPr>
          <w:rFonts w:ascii="Times New Roman" w:eastAsiaTheme="minorEastAsia" w:hAnsi="Times New Roman" w:cs="Times New Roman"/>
          <w:sz w:val="20"/>
          <w:szCs w:val="20"/>
        </w:rPr>
        <w:t>counts above 200 and 0 for</w:t>
      </w:r>
      <w:r w:rsidR="00081DBD">
        <w:rPr>
          <w:rFonts w:ascii="Times New Roman" w:eastAsiaTheme="minorEastAsia" w:hAnsi="Times New Roman" w:cs="Times New Roman"/>
          <w:sz w:val="20"/>
          <w:szCs w:val="20"/>
        </w:rPr>
        <w:t xml:space="preserve"> </w:t>
      </w:r>
      <w:r w:rsidR="00081DBD" w:rsidRPr="00916C98">
        <w:rPr>
          <w:rFonts w:ascii="Times New Roman" w:hAnsi="Times New Roman" w:cs="Times New Roman"/>
          <w:sz w:val="20"/>
          <w:szCs w:val="20"/>
        </w:rPr>
        <w:t>CD</w:t>
      </w:r>
      <w:r w:rsidR="00081DBD" w:rsidRPr="00F45D3C">
        <w:rPr>
          <w:rFonts w:ascii="Times New Roman" w:hAnsi="Times New Roman" w:cs="Times New Roman"/>
          <w:sz w:val="20"/>
          <w:szCs w:val="20"/>
        </w:rPr>
        <w:t>4</w:t>
      </w:r>
      <w:r w:rsidR="00081DBD" w:rsidRPr="00916C98">
        <w:rPr>
          <w:rFonts w:ascii="Times New Roman" w:hAnsi="Times New Roman" w:cs="Times New Roman"/>
          <w:sz w:val="20"/>
          <w:szCs w:val="20"/>
        </w:rPr>
        <w:t xml:space="preserve"> </w:t>
      </w:r>
      <w:r w:rsidR="00081DBD">
        <w:rPr>
          <w:rFonts w:ascii="Times New Roman" w:eastAsiaTheme="minorEastAsia" w:hAnsi="Times New Roman" w:cs="Times New Roman"/>
          <w:sz w:val="20"/>
          <w:szCs w:val="20"/>
        </w:rPr>
        <w:t>below 200.</w:t>
      </w:r>
      <w:r w:rsidR="00081DBD" w:rsidRPr="00916C98">
        <w:rPr>
          <w:rFonts w:ascii="Times New Roman" w:eastAsiaTheme="minorEastAsia" w:hAnsi="Times New Roman" w:cs="Times New Roman"/>
          <w:sz w:val="20"/>
          <w:szCs w:val="20"/>
        </w:rPr>
        <w:t xml:space="preserve"> </w:t>
      </w:r>
    </w:p>
    <w:p w14:paraId="42A7BE3B" w14:textId="77777777" w:rsidR="00081DBD" w:rsidRPr="00916C98" w:rsidRDefault="00081DBD" w:rsidP="00081DBD">
      <w:pPr>
        <w:rPr>
          <w:rFonts w:ascii="Times New Roman" w:hAnsi="Times New Roman" w:cs="Times New Roman"/>
          <w:sz w:val="20"/>
          <w:szCs w:val="20"/>
        </w:rPr>
      </w:pPr>
      <w:r w:rsidRPr="00FC571B">
        <w:rPr>
          <w:rFonts w:ascii="Times New Roman" w:hAnsi="Times New Roman" w:cs="Times New Roman"/>
          <w:sz w:val="20"/>
          <w:szCs w:val="20"/>
          <w:vertAlign w:val="superscript"/>
        </w:rPr>
        <w:t>*</w:t>
      </w:r>
      <w:r w:rsidRPr="00916C98">
        <w:rPr>
          <w:rFonts w:ascii="Times New Roman" w:hAnsi="Times New Roman" w:cs="Times New Roman"/>
          <w:sz w:val="20"/>
          <w:szCs w:val="20"/>
        </w:rPr>
        <w:t xml:space="preserve"> Rates in table represent annual rates input to the simulation model</w:t>
      </w:r>
      <w:r>
        <w:rPr>
          <w:rFonts w:ascii="Times New Roman" w:hAnsi="Times New Roman" w:cs="Times New Roman"/>
          <w:sz w:val="20"/>
          <w:szCs w:val="20"/>
        </w:rPr>
        <w:t>.</w:t>
      </w:r>
      <w:r w:rsidRPr="00916C98">
        <w:rPr>
          <w:rFonts w:ascii="Times New Roman" w:hAnsi="Times New Roman" w:cs="Times New Roman"/>
          <w:sz w:val="20"/>
          <w:szCs w:val="20"/>
        </w:rPr>
        <w:t xml:space="preserve"> </w:t>
      </w:r>
    </w:p>
    <w:p w14:paraId="3839BB2B" w14:textId="77777777" w:rsidR="00081DBD" w:rsidRPr="00916C98" w:rsidRDefault="00081DBD" w:rsidP="00081DBD">
      <w:pPr>
        <w:rPr>
          <w:rFonts w:ascii="Times New Roman" w:hAnsi="Times New Roman" w:cs="Times New Roman"/>
          <w:sz w:val="20"/>
          <w:szCs w:val="20"/>
        </w:rPr>
      </w:pPr>
      <w:r w:rsidRPr="00FC571B">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sidRPr="00916C98">
        <w:rPr>
          <w:rFonts w:ascii="Times New Roman" w:hAnsi="Times New Roman" w:cs="Times New Roman"/>
          <w:sz w:val="20"/>
          <w:szCs w:val="20"/>
        </w:rPr>
        <w:t>Diagnosis rate and Dropout rate are rates of care metrics estimated monthly for each risk group</w:t>
      </w:r>
      <w:r>
        <w:rPr>
          <w:rFonts w:ascii="Times New Roman" w:hAnsi="Times New Roman" w:cs="Times New Roman"/>
          <w:sz w:val="20"/>
          <w:szCs w:val="20"/>
        </w:rPr>
        <w:t>.</w:t>
      </w:r>
    </w:p>
    <w:p w14:paraId="19CE4361" w14:textId="77777777" w:rsidR="00081DBD" w:rsidRDefault="00081DBD" w:rsidP="00081DBD">
      <w:pPr>
        <w:rPr>
          <w:rFonts w:ascii="Times New Roman" w:hAnsi="Times New Roman" w:cs="Times New Roman"/>
          <w:sz w:val="20"/>
          <w:szCs w:val="20"/>
        </w:rPr>
      </w:pPr>
      <w:r w:rsidRPr="00FC571B">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sidRPr="00916C98">
        <w:rPr>
          <w:rFonts w:ascii="Times New Roman" w:hAnsi="Times New Roman" w:cs="Times New Roman"/>
          <w:sz w:val="20"/>
          <w:szCs w:val="20"/>
        </w:rPr>
        <w:t xml:space="preserve">Data on linkage to care changes across risk groups, time, and jurisdictions </w:t>
      </w:r>
      <w:r w:rsidRPr="00916C98">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z7a2zR86","properties":{"formattedCitation":"[16]","plainCitation":"[16]","noteIndex":0},"citationItems":[{"id":275,"uris":["http://zotero.org/users/local/EsznUe5S/items/NSPBC2YW"],"uri":["http://zotero.org/users/local/EsznUe5S/items/NSPBC2YW"],"itemData":{"id":275,"type":"webpage","title":"NCHHSTP AtlasPlus","URL":"https://www.cdc.gov/nchhstp/atlas/index.htm","accessed":{"date-parts":[["2021",11,4]]}}}],"schema":"https://github.com/citation-style-language/schema/raw/master/csl-citation.json"} </w:instrText>
      </w:r>
      <w:r w:rsidRPr="00916C98">
        <w:rPr>
          <w:rFonts w:ascii="Times New Roman" w:hAnsi="Times New Roman" w:cs="Times New Roman"/>
          <w:sz w:val="20"/>
          <w:szCs w:val="20"/>
        </w:rPr>
        <w:fldChar w:fldCharType="separate"/>
      </w:r>
      <w:r>
        <w:rPr>
          <w:rFonts w:ascii="Times New Roman" w:hAnsi="Times New Roman" w:cs="Times New Roman"/>
          <w:noProof/>
          <w:sz w:val="20"/>
          <w:szCs w:val="20"/>
        </w:rPr>
        <w:t>[16]</w:t>
      </w:r>
      <w:r w:rsidRPr="00916C98">
        <w:rPr>
          <w:rFonts w:ascii="Times New Roman" w:hAnsi="Times New Roman" w:cs="Times New Roman"/>
          <w:sz w:val="20"/>
          <w:szCs w:val="20"/>
        </w:rPr>
        <w:fldChar w:fldCharType="end"/>
      </w:r>
      <w:r>
        <w:rPr>
          <w:rFonts w:ascii="Times New Roman" w:hAnsi="Times New Roman" w:cs="Times New Roman"/>
          <w:sz w:val="20"/>
          <w:szCs w:val="20"/>
        </w:rPr>
        <w:t>.</w:t>
      </w:r>
    </w:p>
    <w:p w14:paraId="18FBA327" w14:textId="77777777" w:rsidR="00081DBD" w:rsidRPr="007E0A73" w:rsidRDefault="00081DBD" w:rsidP="00081DBD">
      <w:pPr>
        <w:rPr>
          <w:rFonts w:ascii="Times New Roman" w:eastAsiaTheme="minorEastAsia" w:hAnsi="Times New Roman" w:cs="Times New Roman"/>
          <w:sz w:val="20"/>
          <w:szCs w:val="20"/>
        </w:rPr>
      </w:pPr>
      <w:r w:rsidRPr="007E0A73">
        <w:rPr>
          <w:rFonts w:ascii="Times New Roman" w:hAnsi="Times New Roman" w:cs="Times New Roman"/>
          <w:i/>
          <w:iCs/>
          <w:sz w:val="20"/>
          <w:szCs w:val="20"/>
          <w:vertAlign w:val="superscript"/>
        </w:rPr>
        <w:t>§</w:t>
      </w:r>
      <w:r>
        <w:rPr>
          <w:rFonts w:ascii="Times New Roman" w:hAnsi="Times New Roman" w:cs="Times New Roman"/>
          <w:i/>
          <w:iCs/>
          <w:sz w:val="20"/>
          <w:szCs w:val="20"/>
          <w:vertAlign w:val="superscript"/>
        </w:rPr>
        <w:t xml:space="preserve"> </w:t>
      </w:r>
      <w:r>
        <w:rPr>
          <w:rFonts w:ascii="Times New Roman" w:eastAsiaTheme="minorEastAsia" w:hAnsi="Times New Roman" w:cs="Times New Roman"/>
          <w:sz w:val="20"/>
          <w:szCs w:val="20"/>
        </w:rPr>
        <w:t>Numbers within parenthesis “()” refer to compartment numbers as seen in Figure 1.</w:t>
      </w:r>
    </w:p>
    <w:p w14:paraId="08AECA84" w14:textId="77777777" w:rsidR="00081DBD" w:rsidRDefault="00081DBD" w:rsidP="00081DBD">
      <w:pPr>
        <w:rPr>
          <w:rFonts w:ascii="Times New Roman" w:hAnsi="Times New Roman" w:cs="Times New Roman"/>
          <w:sz w:val="20"/>
          <w:szCs w:val="20"/>
        </w:rPr>
      </w:pPr>
    </w:p>
    <w:p w14:paraId="349BD809" w14:textId="77777777" w:rsidR="00081DBD" w:rsidRPr="00916C98" w:rsidRDefault="00081DBD" w:rsidP="00081DBD">
      <w:pPr>
        <w:rPr>
          <w:rFonts w:ascii="Times New Roman" w:hAnsi="Times New Roman" w:cs="Times New Roman"/>
          <w:sz w:val="20"/>
          <w:szCs w:val="20"/>
        </w:rPr>
      </w:pPr>
      <w:r w:rsidRPr="00916C98">
        <w:rPr>
          <w:rFonts w:ascii="Times New Roman" w:hAnsi="Times New Roman" w:cs="Times New Roman"/>
          <w:b/>
          <w:bCs/>
          <w:sz w:val="20"/>
          <w:szCs w:val="20"/>
        </w:rPr>
        <w:t xml:space="preserve">Table </w:t>
      </w:r>
      <w:r>
        <w:rPr>
          <w:rFonts w:ascii="Times New Roman" w:hAnsi="Times New Roman" w:cs="Times New Roman"/>
          <w:b/>
          <w:bCs/>
          <w:sz w:val="20"/>
          <w:szCs w:val="20"/>
        </w:rPr>
        <w:t>A3</w:t>
      </w:r>
      <w:r w:rsidRPr="00916C98">
        <w:rPr>
          <w:rFonts w:ascii="Times New Roman" w:hAnsi="Times New Roman" w:cs="Times New Roman"/>
          <w:sz w:val="20"/>
          <w:szCs w:val="20"/>
        </w:rPr>
        <w:t xml:space="preserve">: Death rates for HIV infected without ART </w:t>
      </w:r>
      <w:r w:rsidRPr="00916C98">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ZdhF9cXg","properties":{"formattedCitation":"[17]","plainCitation":"[17]","noteIndex":0},"citationItems":[{"id":287,"uris":["http://zotero.org/users/local/EsznUe5S/items/WCTNHKNQ"],"uri":["http://zotero.org/users/local/EsznUe5S/items/WCTNHKNQ"],"itemData":{"id":287,"type":"article-journal","container-title":"Journal of Antimicrobial Chemotherapy","DOI":"10.1093/jac/dkm522","ISSN":"0305-7453, 1460-2091","issue":"3","journalAbbreviation":"Journal of Antimicrobial Chemotherapy","language":"en","page":"705-713","source":"DOI.org (Crossref)","title":"What is the risk of mortality following diagnosis of multidrug-resistant HIV-1?","volume":"61","author":[{"family":"Grover","given":"D."},{"family":"Copas","given":"A."},{"family":"Green","given":"H."},{"family":"Edwards","given":"S. G."},{"family":"Dunn","given":"D. T."},{"family":"Sabin","given":"C."},{"family":"Phillips","given":"A."},{"family":"Allen","given":"E."},{"family":"Pillay","given":"D."},{"literal":"on behalf of the UK Collaborative Group on HIV Drug Resistance and UK Collaborative HIV Cohort Study (UK CHIC)"}],"issued":{"date-parts":[["2008",2,4]]}}}],"schema":"https://github.com/citation-style-language/schema/raw/master/csl-citation.json"} </w:instrText>
      </w:r>
      <w:r w:rsidRPr="00916C98">
        <w:rPr>
          <w:rFonts w:ascii="Times New Roman" w:hAnsi="Times New Roman" w:cs="Times New Roman"/>
          <w:sz w:val="20"/>
          <w:szCs w:val="20"/>
        </w:rPr>
        <w:fldChar w:fldCharType="separate"/>
      </w:r>
      <w:r>
        <w:rPr>
          <w:rFonts w:ascii="Times New Roman" w:hAnsi="Times New Roman" w:cs="Times New Roman"/>
          <w:noProof/>
          <w:sz w:val="20"/>
          <w:szCs w:val="20"/>
        </w:rPr>
        <w:t>[17]</w:t>
      </w:r>
      <w:r w:rsidRPr="00916C98">
        <w:rPr>
          <w:rFonts w:ascii="Times New Roman" w:hAnsi="Times New Roman" w:cs="Times New Roman"/>
          <w:sz w:val="20"/>
          <w:szCs w:val="20"/>
        </w:rPr>
        <w:fldChar w:fldCharType="end"/>
      </w:r>
      <w:r>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1885"/>
        <w:gridCol w:w="1620"/>
      </w:tblGrid>
      <w:tr w:rsidR="00081DBD" w:rsidRPr="00916C98" w14:paraId="5E69F026" w14:textId="77777777" w:rsidTr="00A9102E">
        <w:tc>
          <w:tcPr>
            <w:tcW w:w="1885" w:type="dxa"/>
          </w:tcPr>
          <w:p w14:paraId="59BB9FF1" w14:textId="77777777" w:rsidR="00081DBD" w:rsidRPr="00916C98" w:rsidRDefault="00081DBD"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Disease stage</w:t>
            </w:r>
          </w:p>
        </w:tc>
        <w:tc>
          <w:tcPr>
            <w:tcW w:w="1620" w:type="dxa"/>
          </w:tcPr>
          <w:p w14:paraId="0DF3D61E" w14:textId="77777777" w:rsidR="00081DBD" w:rsidRPr="00916C98" w:rsidRDefault="00081DBD"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Death rate</w:t>
            </w:r>
          </w:p>
        </w:tc>
      </w:tr>
      <w:tr w:rsidR="00081DBD" w:rsidRPr="00916C98" w14:paraId="0744FCDF" w14:textId="77777777" w:rsidTr="00A9102E">
        <w:tc>
          <w:tcPr>
            <w:tcW w:w="1885" w:type="dxa"/>
          </w:tcPr>
          <w:p w14:paraId="212EC4F0" w14:textId="77777777" w:rsidR="00081DBD" w:rsidRPr="007A7397" w:rsidRDefault="00081DBD" w:rsidP="00A9102E">
            <w:pPr>
              <w:rPr>
                <w:rFonts w:ascii="Times New Roman" w:hAnsi="Times New Roman" w:cs="Times New Roman"/>
                <w:b/>
                <w:bCs/>
                <w:sz w:val="20"/>
                <w:szCs w:val="20"/>
              </w:rPr>
            </w:pPr>
            <w:r w:rsidRPr="007A7397">
              <w:rPr>
                <w:rFonts w:ascii="Times New Roman" w:hAnsi="Times New Roman" w:cs="Times New Roman"/>
                <w:b/>
                <w:bCs/>
                <w:sz w:val="20"/>
                <w:szCs w:val="20"/>
              </w:rPr>
              <w:t>CD4 &lt;200</w:t>
            </w:r>
          </w:p>
        </w:tc>
        <w:tc>
          <w:tcPr>
            <w:tcW w:w="1620" w:type="dxa"/>
          </w:tcPr>
          <w:p w14:paraId="1A45EA94"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0.11</w:t>
            </w:r>
            <w:r>
              <w:rPr>
                <w:rFonts w:ascii="Times New Roman" w:hAnsi="Times New Roman" w:cs="Times New Roman"/>
                <w:sz w:val="20"/>
                <w:szCs w:val="20"/>
              </w:rPr>
              <w:t>7</w:t>
            </w:r>
          </w:p>
        </w:tc>
      </w:tr>
      <w:tr w:rsidR="00081DBD" w:rsidRPr="00916C98" w14:paraId="681B413B" w14:textId="77777777" w:rsidTr="00A9102E">
        <w:tc>
          <w:tcPr>
            <w:tcW w:w="1885" w:type="dxa"/>
          </w:tcPr>
          <w:p w14:paraId="7CA5A6F6" w14:textId="77777777" w:rsidR="00081DBD" w:rsidRPr="007A7397" w:rsidRDefault="00081DBD" w:rsidP="00A9102E">
            <w:pPr>
              <w:rPr>
                <w:rFonts w:ascii="Times New Roman" w:hAnsi="Times New Roman" w:cs="Times New Roman"/>
                <w:b/>
                <w:bCs/>
                <w:sz w:val="20"/>
                <w:szCs w:val="20"/>
              </w:rPr>
            </w:pPr>
            <w:r w:rsidRPr="007A7397">
              <w:rPr>
                <w:rFonts w:ascii="Times New Roman" w:hAnsi="Times New Roman" w:cs="Times New Roman"/>
                <w:b/>
                <w:bCs/>
                <w:sz w:val="20"/>
                <w:szCs w:val="20"/>
              </w:rPr>
              <w:t>CD4 200-350</w:t>
            </w:r>
          </w:p>
        </w:tc>
        <w:tc>
          <w:tcPr>
            <w:tcW w:w="1620" w:type="dxa"/>
          </w:tcPr>
          <w:p w14:paraId="7A033528"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0.02</w:t>
            </w:r>
            <w:r>
              <w:rPr>
                <w:rFonts w:ascii="Times New Roman" w:hAnsi="Times New Roman" w:cs="Times New Roman"/>
                <w:sz w:val="20"/>
                <w:szCs w:val="20"/>
              </w:rPr>
              <w:t>4</w:t>
            </w:r>
          </w:p>
        </w:tc>
      </w:tr>
      <w:tr w:rsidR="00081DBD" w:rsidRPr="00916C98" w14:paraId="30B1085E" w14:textId="77777777" w:rsidTr="00A9102E">
        <w:tc>
          <w:tcPr>
            <w:tcW w:w="1885" w:type="dxa"/>
          </w:tcPr>
          <w:p w14:paraId="78A25E74" w14:textId="77777777" w:rsidR="00081DBD" w:rsidRPr="007A7397" w:rsidRDefault="00081DBD" w:rsidP="00A9102E">
            <w:pPr>
              <w:rPr>
                <w:rFonts w:ascii="Times New Roman" w:hAnsi="Times New Roman" w:cs="Times New Roman"/>
                <w:b/>
                <w:bCs/>
                <w:sz w:val="20"/>
                <w:szCs w:val="20"/>
              </w:rPr>
            </w:pPr>
            <w:r w:rsidRPr="007A7397">
              <w:rPr>
                <w:rFonts w:ascii="Times New Roman" w:hAnsi="Times New Roman" w:cs="Times New Roman"/>
                <w:b/>
                <w:bCs/>
                <w:sz w:val="20"/>
                <w:szCs w:val="20"/>
              </w:rPr>
              <w:t>CD4 350-500</w:t>
            </w:r>
          </w:p>
        </w:tc>
        <w:tc>
          <w:tcPr>
            <w:tcW w:w="1620" w:type="dxa"/>
          </w:tcPr>
          <w:p w14:paraId="080E892C"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0.01</w:t>
            </w:r>
            <w:r>
              <w:rPr>
                <w:rFonts w:ascii="Times New Roman" w:hAnsi="Times New Roman" w:cs="Times New Roman"/>
                <w:sz w:val="20"/>
                <w:szCs w:val="20"/>
              </w:rPr>
              <w:t>2</w:t>
            </w:r>
          </w:p>
        </w:tc>
      </w:tr>
      <w:tr w:rsidR="00081DBD" w:rsidRPr="00916C98" w14:paraId="538EE801" w14:textId="77777777" w:rsidTr="00A9102E">
        <w:tc>
          <w:tcPr>
            <w:tcW w:w="1885" w:type="dxa"/>
          </w:tcPr>
          <w:p w14:paraId="129ADE82" w14:textId="77777777" w:rsidR="00081DBD" w:rsidRPr="007A7397" w:rsidRDefault="00081DBD" w:rsidP="00A9102E">
            <w:pPr>
              <w:rPr>
                <w:rFonts w:ascii="Times New Roman" w:hAnsi="Times New Roman" w:cs="Times New Roman"/>
                <w:b/>
                <w:bCs/>
                <w:sz w:val="20"/>
                <w:szCs w:val="20"/>
              </w:rPr>
            </w:pPr>
            <w:r w:rsidRPr="007A7397">
              <w:rPr>
                <w:rFonts w:ascii="Times New Roman" w:hAnsi="Times New Roman" w:cs="Times New Roman"/>
                <w:b/>
                <w:bCs/>
                <w:sz w:val="20"/>
                <w:szCs w:val="20"/>
              </w:rPr>
              <w:lastRenderedPageBreak/>
              <w:t>CD4 &gt;500</w:t>
            </w:r>
          </w:p>
        </w:tc>
        <w:tc>
          <w:tcPr>
            <w:tcW w:w="1620" w:type="dxa"/>
          </w:tcPr>
          <w:p w14:paraId="5A56EB54"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0.00</w:t>
            </w:r>
            <w:r>
              <w:rPr>
                <w:rFonts w:ascii="Times New Roman" w:hAnsi="Times New Roman" w:cs="Times New Roman"/>
                <w:sz w:val="20"/>
                <w:szCs w:val="20"/>
              </w:rPr>
              <w:t>8</w:t>
            </w:r>
          </w:p>
        </w:tc>
      </w:tr>
      <w:tr w:rsidR="00081DBD" w:rsidRPr="00916C98" w14:paraId="730A7316" w14:textId="77777777" w:rsidTr="00A9102E">
        <w:tc>
          <w:tcPr>
            <w:tcW w:w="1885" w:type="dxa"/>
          </w:tcPr>
          <w:p w14:paraId="2C675D2F" w14:textId="77777777" w:rsidR="00081DBD" w:rsidRPr="007A7397" w:rsidRDefault="00081DBD" w:rsidP="00A9102E">
            <w:pPr>
              <w:rPr>
                <w:rFonts w:ascii="Times New Roman" w:hAnsi="Times New Roman" w:cs="Times New Roman"/>
                <w:b/>
                <w:bCs/>
                <w:sz w:val="20"/>
                <w:szCs w:val="20"/>
              </w:rPr>
            </w:pPr>
            <w:r w:rsidRPr="007A7397">
              <w:rPr>
                <w:rFonts w:ascii="Times New Roman" w:hAnsi="Times New Roman" w:cs="Times New Roman"/>
                <w:b/>
                <w:bCs/>
                <w:sz w:val="20"/>
                <w:szCs w:val="20"/>
              </w:rPr>
              <w:t>Acute</w:t>
            </w:r>
          </w:p>
        </w:tc>
        <w:tc>
          <w:tcPr>
            <w:tcW w:w="1620" w:type="dxa"/>
          </w:tcPr>
          <w:p w14:paraId="146EA05B"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0.00</w:t>
            </w:r>
            <w:r>
              <w:rPr>
                <w:rFonts w:ascii="Times New Roman" w:hAnsi="Times New Roman" w:cs="Times New Roman"/>
                <w:sz w:val="20"/>
                <w:szCs w:val="20"/>
              </w:rPr>
              <w:t>8</w:t>
            </w:r>
          </w:p>
        </w:tc>
      </w:tr>
    </w:tbl>
    <w:p w14:paraId="72EDFD63" w14:textId="77777777" w:rsidR="00081DBD" w:rsidRDefault="00081DBD" w:rsidP="00081DBD">
      <w:pPr>
        <w:rPr>
          <w:rFonts w:ascii="Times New Roman" w:hAnsi="Times New Roman" w:cs="Times New Roman"/>
          <w:b/>
          <w:bCs/>
          <w:sz w:val="20"/>
          <w:szCs w:val="20"/>
        </w:rPr>
      </w:pPr>
    </w:p>
    <w:p w14:paraId="2F1EBC79" w14:textId="77777777" w:rsidR="00081DBD" w:rsidRPr="00916C98" w:rsidRDefault="00081DBD" w:rsidP="00081DBD">
      <w:pPr>
        <w:rPr>
          <w:rFonts w:ascii="Times New Roman" w:hAnsi="Times New Roman" w:cs="Times New Roman"/>
          <w:sz w:val="20"/>
          <w:szCs w:val="20"/>
        </w:rPr>
      </w:pPr>
      <w:r w:rsidRPr="00916C98">
        <w:rPr>
          <w:rFonts w:ascii="Times New Roman" w:hAnsi="Times New Roman" w:cs="Times New Roman"/>
          <w:b/>
          <w:bCs/>
          <w:sz w:val="20"/>
          <w:szCs w:val="20"/>
        </w:rPr>
        <w:t xml:space="preserve">Table </w:t>
      </w:r>
      <w:r>
        <w:rPr>
          <w:rFonts w:ascii="Times New Roman" w:hAnsi="Times New Roman" w:cs="Times New Roman"/>
          <w:b/>
          <w:bCs/>
          <w:sz w:val="20"/>
          <w:szCs w:val="20"/>
        </w:rPr>
        <w:t>A</w:t>
      </w:r>
      <w:r w:rsidRPr="0058152F">
        <w:rPr>
          <w:rFonts w:ascii="Times New Roman" w:hAnsi="Times New Roman" w:cs="Times New Roman"/>
          <w:b/>
          <w:bCs/>
          <w:sz w:val="20"/>
          <w:szCs w:val="20"/>
        </w:rPr>
        <w:t>4</w:t>
      </w:r>
      <w:r>
        <w:rPr>
          <w:rFonts w:ascii="Times New Roman" w:hAnsi="Times New Roman" w:cs="Times New Roman"/>
          <w:sz w:val="20"/>
          <w:szCs w:val="20"/>
        </w:rPr>
        <w:t>:</w:t>
      </w:r>
      <w:r w:rsidRPr="00916C98">
        <w:rPr>
          <w:rFonts w:ascii="Times New Roman" w:hAnsi="Times New Roman" w:cs="Times New Roman"/>
          <w:sz w:val="20"/>
          <w:szCs w:val="20"/>
        </w:rPr>
        <w:t xml:space="preserve"> Death rates for HIV infected </w:t>
      </w:r>
      <w:r>
        <w:rPr>
          <w:rFonts w:ascii="Times New Roman" w:hAnsi="Times New Roman" w:cs="Times New Roman"/>
          <w:sz w:val="20"/>
          <w:szCs w:val="20"/>
        </w:rPr>
        <w:t xml:space="preserve">after ART initiation by </w:t>
      </w:r>
      <w:r w:rsidRPr="00916C98">
        <w:rPr>
          <w:rFonts w:ascii="Times New Roman" w:hAnsi="Times New Roman" w:cs="Times New Roman"/>
          <w:sz w:val="20"/>
          <w:szCs w:val="20"/>
        </w:rPr>
        <w:t xml:space="preserve">disease stages </w:t>
      </w:r>
      <w:r w:rsidRPr="00916C98">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6JrsuhgT","properties":{"formattedCitation":"[18]","plainCitation":"[18]","noteIndex":0},"citationItems":[{"id":288,"uris":["http://zotero.org/users/local/EsznUe5S/items/V3VF2H5T"],"uri":["http://zotero.org/users/local/EsznUe5S/items/V3VF2H5T"],"itemData":{"id":288,"type":"article-journal","container-title":"AIDS","DOI":"10.1097/QAD.0b013e328133f285","ISSN":"0269-9370","issue":"9","language":"en","page":"1185-1197","source":"DOI.org (Crossref)","title":"Prognosis of HIV-1-infected patients up to 5 years after initiation of HAART: collaborative analysis of prospective studies","title-short":"Prognosis of HIV-1-infected patients up to 5 years after initiation of HAART","volume":"21","issued":{"date-parts":[["2007",5,31]]}}}],"schema":"https://github.com/citation-style-language/schema/raw/master/csl-citation.json"} </w:instrText>
      </w:r>
      <w:r w:rsidRPr="00916C98">
        <w:rPr>
          <w:rFonts w:ascii="Times New Roman" w:hAnsi="Times New Roman" w:cs="Times New Roman"/>
          <w:sz w:val="20"/>
          <w:szCs w:val="20"/>
        </w:rPr>
        <w:fldChar w:fldCharType="separate"/>
      </w:r>
      <w:r>
        <w:rPr>
          <w:rFonts w:ascii="Times New Roman" w:hAnsi="Times New Roman" w:cs="Times New Roman"/>
          <w:noProof/>
          <w:sz w:val="20"/>
          <w:szCs w:val="20"/>
        </w:rPr>
        <w:t>[18]</w:t>
      </w:r>
      <w:r w:rsidRPr="00916C98">
        <w:rPr>
          <w:rFonts w:ascii="Times New Roman" w:hAnsi="Times New Roman" w:cs="Times New Roman"/>
          <w:sz w:val="20"/>
          <w:szCs w:val="20"/>
        </w:rPr>
        <w:fldChar w:fldCharType="end"/>
      </w:r>
    </w:p>
    <w:tbl>
      <w:tblPr>
        <w:tblStyle w:val="TableGrid"/>
        <w:tblW w:w="0" w:type="auto"/>
        <w:tblLook w:val="04A0" w:firstRow="1" w:lastRow="0" w:firstColumn="1" w:lastColumn="0" w:noHBand="0" w:noVBand="1"/>
      </w:tblPr>
      <w:tblGrid>
        <w:gridCol w:w="1255"/>
        <w:gridCol w:w="2250"/>
        <w:gridCol w:w="2610"/>
        <w:gridCol w:w="2250"/>
      </w:tblGrid>
      <w:tr w:rsidR="00081DBD" w:rsidRPr="00916C98" w14:paraId="43B2D26C" w14:textId="77777777" w:rsidTr="00A9102E">
        <w:tc>
          <w:tcPr>
            <w:tcW w:w="1255" w:type="dxa"/>
          </w:tcPr>
          <w:p w14:paraId="49312B06" w14:textId="77777777" w:rsidR="00081DBD" w:rsidRPr="00916C98" w:rsidRDefault="00081DBD"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Age group</w:t>
            </w:r>
          </w:p>
        </w:tc>
        <w:tc>
          <w:tcPr>
            <w:tcW w:w="2250" w:type="dxa"/>
          </w:tcPr>
          <w:p w14:paraId="7E4C6070" w14:textId="77777777" w:rsidR="00081DBD" w:rsidRPr="00916C98" w:rsidRDefault="00081DBD"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Disease stage CD</w:t>
            </w:r>
            <w:r w:rsidRPr="00FB172E">
              <w:rPr>
                <w:rFonts w:ascii="Times New Roman" w:hAnsi="Times New Roman" w:cs="Times New Roman"/>
                <w:b/>
                <w:bCs/>
                <w:i/>
                <w:iCs/>
                <w:sz w:val="20"/>
                <w:szCs w:val="20"/>
              </w:rPr>
              <w:t>4</w:t>
            </w:r>
            <w:r w:rsidRPr="00916C98">
              <w:rPr>
                <w:rFonts w:ascii="Times New Roman" w:hAnsi="Times New Roman" w:cs="Times New Roman"/>
                <w:b/>
                <w:bCs/>
                <w:i/>
                <w:iCs/>
                <w:sz w:val="20"/>
                <w:szCs w:val="20"/>
              </w:rPr>
              <w:t xml:space="preserve"> &gt; 350</w:t>
            </w:r>
          </w:p>
        </w:tc>
        <w:tc>
          <w:tcPr>
            <w:tcW w:w="2610" w:type="dxa"/>
          </w:tcPr>
          <w:p w14:paraId="531CB208" w14:textId="77777777" w:rsidR="00081DBD" w:rsidRPr="00916C98" w:rsidRDefault="00081DBD"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Disease stage CD</w:t>
            </w:r>
            <w:r w:rsidRPr="00FB172E">
              <w:rPr>
                <w:rFonts w:ascii="Times New Roman" w:hAnsi="Times New Roman" w:cs="Times New Roman"/>
                <w:b/>
                <w:bCs/>
                <w:i/>
                <w:iCs/>
                <w:sz w:val="20"/>
                <w:szCs w:val="20"/>
              </w:rPr>
              <w:t>4</w:t>
            </w:r>
            <w:r w:rsidRPr="00916C98">
              <w:rPr>
                <w:rFonts w:ascii="Times New Roman" w:hAnsi="Times New Roman" w:cs="Times New Roman"/>
                <w:b/>
                <w:bCs/>
                <w:i/>
                <w:iCs/>
                <w:sz w:val="20"/>
                <w:szCs w:val="20"/>
              </w:rPr>
              <w:t xml:space="preserve"> &gt; 200-350</w:t>
            </w:r>
          </w:p>
        </w:tc>
        <w:tc>
          <w:tcPr>
            <w:tcW w:w="2250" w:type="dxa"/>
          </w:tcPr>
          <w:p w14:paraId="0EE6B4CD" w14:textId="77777777" w:rsidR="00081DBD" w:rsidRPr="00916C98" w:rsidRDefault="00081DBD"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Disease stage CD</w:t>
            </w:r>
            <w:r w:rsidRPr="00FB172E">
              <w:rPr>
                <w:rFonts w:ascii="Times New Roman" w:hAnsi="Times New Roman" w:cs="Times New Roman"/>
                <w:b/>
                <w:bCs/>
                <w:i/>
                <w:iCs/>
                <w:sz w:val="20"/>
                <w:szCs w:val="20"/>
              </w:rPr>
              <w:t>4</w:t>
            </w:r>
            <w:r w:rsidRPr="00916C98">
              <w:rPr>
                <w:rFonts w:ascii="Times New Roman" w:hAnsi="Times New Roman" w:cs="Times New Roman"/>
                <w:b/>
                <w:bCs/>
                <w:i/>
                <w:iCs/>
                <w:sz w:val="20"/>
                <w:szCs w:val="20"/>
              </w:rPr>
              <w:t xml:space="preserve"> &lt; 200</w:t>
            </w:r>
          </w:p>
        </w:tc>
      </w:tr>
      <w:tr w:rsidR="00081DBD" w:rsidRPr="00916C98" w14:paraId="39F58CE2" w14:textId="77777777" w:rsidTr="00A9102E">
        <w:tc>
          <w:tcPr>
            <w:tcW w:w="1255" w:type="dxa"/>
          </w:tcPr>
          <w:p w14:paraId="3E3F4AAF" w14:textId="77777777" w:rsidR="00081DBD" w:rsidRPr="007A7397" w:rsidRDefault="00081DBD" w:rsidP="00A9102E">
            <w:pPr>
              <w:rPr>
                <w:rFonts w:ascii="Times New Roman" w:hAnsi="Times New Roman" w:cs="Times New Roman"/>
                <w:b/>
                <w:bCs/>
                <w:sz w:val="20"/>
                <w:szCs w:val="20"/>
              </w:rPr>
            </w:pPr>
            <w:r w:rsidRPr="007A7397">
              <w:rPr>
                <w:rFonts w:ascii="Times New Roman" w:hAnsi="Times New Roman" w:cs="Times New Roman"/>
                <w:b/>
                <w:bCs/>
                <w:sz w:val="20"/>
                <w:szCs w:val="20"/>
              </w:rPr>
              <w:t>13-29</w:t>
            </w:r>
          </w:p>
        </w:tc>
        <w:tc>
          <w:tcPr>
            <w:tcW w:w="2250" w:type="dxa"/>
          </w:tcPr>
          <w:p w14:paraId="1D20E010"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0.00</w:t>
            </w:r>
            <w:r>
              <w:rPr>
                <w:rFonts w:ascii="Times New Roman" w:hAnsi="Times New Roman" w:cs="Times New Roman"/>
                <w:sz w:val="20"/>
                <w:szCs w:val="20"/>
              </w:rPr>
              <w:t>4</w:t>
            </w:r>
          </w:p>
        </w:tc>
        <w:tc>
          <w:tcPr>
            <w:tcW w:w="2610" w:type="dxa"/>
          </w:tcPr>
          <w:p w14:paraId="11407A0A"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0.005</w:t>
            </w:r>
          </w:p>
        </w:tc>
        <w:tc>
          <w:tcPr>
            <w:tcW w:w="2250" w:type="dxa"/>
          </w:tcPr>
          <w:p w14:paraId="71969C42"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0.01</w:t>
            </w:r>
            <w:r>
              <w:rPr>
                <w:rFonts w:ascii="Times New Roman" w:hAnsi="Times New Roman" w:cs="Times New Roman"/>
                <w:sz w:val="20"/>
                <w:szCs w:val="20"/>
              </w:rPr>
              <w:t>5</w:t>
            </w:r>
          </w:p>
        </w:tc>
      </w:tr>
      <w:tr w:rsidR="00081DBD" w:rsidRPr="00916C98" w14:paraId="1DE58F14" w14:textId="77777777" w:rsidTr="00A9102E">
        <w:tc>
          <w:tcPr>
            <w:tcW w:w="1255" w:type="dxa"/>
          </w:tcPr>
          <w:p w14:paraId="1C2A8C27" w14:textId="77777777" w:rsidR="00081DBD" w:rsidRPr="007A7397" w:rsidRDefault="00081DBD" w:rsidP="00A9102E">
            <w:pPr>
              <w:rPr>
                <w:rFonts w:ascii="Times New Roman" w:hAnsi="Times New Roman" w:cs="Times New Roman"/>
                <w:b/>
                <w:bCs/>
                <w:sz w:val="20"/>
                <w:szCs w:val="20"/>
              </w:rPr>
            </w:pPr>
            <w:r w:rsidRPr="007A7397">
              <w:rPr>
                <w:rFonts w:ascii="Times New Roman" w:hAnsi="Times New Roman" w:cs="Times New Roman"/>
                <w:b/>
                <w:bCs/>
                <w:sz w:val="20"/>
                <w:szCs w:val="20"/>
              </w:rPr>
              <w:t>30-39</w:t>
            </w:r>
          </w:p>
        </w:tc>
        <w:tc>
          <w:tcPr>
            <w:tcW w:w="2250" w:type="dxa"/>
          </w:tcPr>
          <w:p w14:paraId="274F63AD"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0.00</w:t>
            </w:r>
            <w:r>
              <w:rPr>
                <w:rFonts w:ascii="Times New Roman" w:hAnsi="Times New Roman" w:cs="Times New Roman"/>
                <w:sz w:val="20"/>
                <w:szCs w:val="20"/>
              </w:rPr>
              <w:t>5</w:t>
            </w:r>
          </w:p>
        </w:tc>
        <w:tc>
          <w:tcPr>
            <w:tcW w:w="2610" w:type="dxa"/>
          </w:tcPr>
          <w:p w14:paraId="2BAF9D78"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0.006</w:t>
            </w:r>
          </w:p>
        </w:tc>
        <w:tc>
          <w:tcPr>
            <w:tcW w:w="2250" w:type="dxa"/>
          </w:tcPr>
          <w:p w14:paraId="0B38D239"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0.01</w:t>
            </w:r>
            <w:r>
              <w:rPr>
                <w:rFonts w:ascii="Times New Roman" w:hAnsi="Times New Roman" w:cs="Times New Roman"/>
                <w:sz w:val="20"/>
                <w:szCs w:val="20"/>
              </w:rPr>
              <w:t>9</w:t>
            </w:r>
          </w:p>
        </w:tc>
      </w:tr>
      <w:tr w:rsidR="00081DBD" w:rsidRPr="00916C98" w14:paraId="1E8F97E9" w14:textId="77777777" w:rsidTr="00A9102E">
        <w:tc>
          <w:tcPr>
            <w:tcW w:w="1255" w:type="dxa"/>
          </w:tcPr>
          <w:p w14:paraId="0AAEB8DA" w14:textId="77777777" w:rsidR="00081DBD" w:rsidRPr="007A7397" w:rsidRDefault="00081DBD" w:rsidP="00A9102E">
            <w:pPr>
              <w:rPr>
                <w:rFonts w:ascii="Times New Roman" w:hAnsi="Times New Roman" w:cs="Times New Roman"/>
                <w:b/>
                <w:bCs/>
                <w:sz w:val="20"/>
                <w:szCs w:val="20"/>
              </w:rPr>
            </w:pPr>
            <w:r w:rsidRPr="007A7397">
              <w:rPr>
                <w:rFonts w:ascii="Times New Roman" w:hAnsi="Times New Roman" w:cs="Times New Roman"/>
                <w:b/>
                <w:bCs/>
                <w:sz w:val="20"/>
                <w:szCs w:val="20"/>
              </w:rPr>
              <w:t>40-49</w:t>
            </w:r>
          </w:p>
        </w:tc>
        <w:tc>
          <w:tcPr>
            <w:tcW w:w="2250" w:type="dxa"/>
          </w:tcPr>
          <w:p w14:paraId="6BF63AB7"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0.006</w:t>
            </w:r>
          </w:p>
        </w:tc>
        <w:tc>
          <w:tcPr>
            <w:tcW w:w="2610" w:type="dxa"/>
          </w:tcPr>
          <w:p w14:paraId="60376F2C"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0.008</w:t>
            </w:r>
          </w:p>
        </w:tc>
        <w:tc>
          <w:tcPr>
            <w:tcW w:w="2250" w:type="dxa"/>
          </w:tcPr>
          <w:p w14:paraId="49B0CC04"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0.025</w:t>
            </w:r>
          </w:p>
        </w:tc>
      </w:tr>
      <w:tr w:rsidR="00081DBD" w:rsidRPr="00916C98" w14:paraId="0B68BFAF" w14:textId="77777777" w:rsidTr="00A9102E">
        <w:tc>
          <w:tcPr>
            <w:tcW w:w="1255" w:type="dxa"/>
          </w:tcPr>
          <w:p w14:paraId="05C3930D" w14:textId="77777777" w:rsidR="00081DBD" w:rsidRPr="007A7397" w:rsidRDefault="00081DBD" w:rsidP="00A9102E">
            <w:pPr>
              <w:rPr>
                <w:rFonts w:ascii="Times New Roman" w:hAnsi="Times New Roman" w:cs="Times New Roman"/>
                <w:b/>
                <w:bCs/>
                <w:sz w:val="20"/>
                <w:szCs w:val="20"/>
              </w:rPr>
            </w:pPr>
            <w:r w:rsidRPr="007A7397">
              <w:rPr>
                <w:rFonts w:ascii="Times New Roman" w:hAnsi="Times New Roman" w:cs="Times New Roman"/>
                <w:b/>
                <w:bCs/>
                <w:sz w:val="20"/>
                <w:szCs w:val="20"/>
              </w:rPr>
              <w:t>50-100</w:t>
            </w:r>
          </w:p>
        </w:tc>
        <w:tc>
          <w:tcPr>
            <w:tcW w:w="2250" w:type="dxa"/>
          </w:tcPr>
          <w:p w14:paraId="3AECFF30"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0.046</w:t>
            </w:r>
          </w:p>
        </w:tc>
        <w:tc>
          <w:tcPr>
            <w:tcW w:w="2610" w:type="dxa"/>
          </w:tcPr>
          <w:p w14:paraId="3106A762"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0.01</w:t>
            </w:r>
            <w:r>
              <w:rPr>
                <w:rFonts w:ascii="Times New Roman" w:hAnsi="Times New Roman" w:cs="Times New Roman"/>
                <w:sz w:val="20"/>
                <w:szCs w:val="20"/>
              </w:rPr>
              <w:t>6</w:t>
            </w:r>
          </w:p>
        </w:tc>
        <w:tc>
          <w:tcPr>
            <w:tcW w:w="2250" w:type="dxa"/>
          </w:tcPr>
          <w:p w14:paraId="6750375C" w14:textId="77777777" w:rsidR="00081DBD" w:rsidRPr="00916C98" w:rsidRDefault="00081DBD" w:rsidP="00A9102E">
            <w:pPr>
              <w:rPr>
                <w:rFonts w:ascii="Times New Roman" w:hAnsi="Times New Roman" w:cs="Times New Roman"/>
                <w:sz w:val="20"/>
                <w:szCs w:val="20"/>
              </w:rPr>
            </w:pPr>
            <w:r w:rsidRPr="00916C98">
              <w:rPr>
                <w:rFonts w:ascii="Times New Roman" w:hAnsi="Times New Roman" w:cs="Times New Roman"/>
                <w:sz w:val="20"/>
                <w:szCs w:val="20"/>
              </w:rPr>
              <w:t>0.011</w:t>
            </w:r>
          </w:p>
        </w:tc>
      </w:tr>
    </w:tbl>
    <w:p w14:paraId="4BA8DC40" w14:textId="594A36F0" w:rsidR="00F470B2" w:rsidRPr="0084613D" w:rsidRDefault="0029200C" w:rsidP="00F470B2">
      <w:pPr>
        <w:pStyle w:val="Heading1"/>
      </w:pPr>
      <w:r>
        <w:t>A</w:t>
      </w:r>
      <w:r w:rsidR="00F470B2">
        <w:t>2</w:t>
      </w:r>
      <w:r w:rsidR="00F470B2" w:rsidRPr="0084613D">
        <w:t>: Estimation of incidence using Bernoulli Equation</w:t>
      </w:r>
    </w:p>
    <w:p w14:paraId="28165692" w14:textId="7D10FD6C" w:rsidR="00F470B2" w:rsidRPr="00916C98" w:rsidRDefault="00F470B2" w:rsidP="00F470B2">
      <w:pPr>
        <w:pStyle w:val="NormalWeb"/>
        <w:contextualSpacing/>
        <w:rPr>
          <w:sz w:val="20"/>
          <w:szCs w:val="20"/>
        </w:rPr>
      </w:pPr>
      <w:r>
        <w:rPr>
          <w:sz w:val="20"/>
          <w:szCs w:val="20"/>
        </w:rPr>
        <w:t>We estimate the number of person</w:t>
      </w:r>
      <w:r w:rsidR="00780475">
        <w:rPr>
          <w:sz w:val="20"/>
          <w:szCs w:val="20"/>
        </w:rPr>
        <w:t>s</w:t>
      </w:r>
      <w:r>
        <w:rPr>
          <w:sz w:val="20"/>
          <w:szCs w:val="20"/>
        </w:rPr>
        <w:t xml:space="preserve"> transitioning from the susceptible to infected compartments, i.e., the number of newly persons using</w:t>
      </w:r>
      <w:r w:rsidRPr="00916C98">
        <w:rPr>
          <w:sz w:val="20"/>
          <w:szCs w:val="20"/>
        </w:rPr>
        <w:t xml:space="preserve"> a Bernoulli model, </w:t>
      </w:r>
      <w:r w:rsidR="002C5292">
        <w:rPr>
          <w:sz w:val="20"/>
          <w:szCs w:val="20"/>
        </w:rPr>
        <w:t xml:space="preserve">developed for both, the </w:t>
      </w:r>
      <w:r w:rsidRPr="00916C98">
        <w:rPr>
          <w:sz w:val="20"/>
          <w:szCs w:val="20"/>
        </w:rPr>
        <w:t>National-</w:t>
      </w:r>
      <w:r w:rsidR="00646B5B">
        <w:rPr>
          <w:sz w:val="20"/>
          <w:szCs w:val="20"/>
        </w:rPr>
        <w:t>M</w:t>
      </w:r>
      <w:r w:rsidRPr="00916C98">
        <w:rPr>
          <w:sz w:val="20"/>
          <w:szCs w:val="20"/>
        </w:rPr>
        <w:t xml:space="preserve">odel and </w:t>
      </w:r>
      <w:r>
        <w:rPr>
          <w:sz w:val="20"/>
          <w:szCs w:val="20"/>
        </w:rPr>
        <w:t xml:space="preserve">the </w:t>
      </w:r>
      <w:r w:rsidRPr="00916C98">
        <w:rPr>
          <w:sz w:val="20"/>
          <w:szCs w:val="20"/>
        </w:rPr>
        <w:t>Jurisdictional-</w:t>
      </w:r>
      <w:r w:rsidR="00646B5B">
        <w:rPr>
          <w:sz w:val="20"/>
          <w:szCs w:val="20"/>
        </w:rPr>
        <w:t>M</w:t>
      </w:r>
      <w:r w:rsidRPr="00916C98">
        <w:rPr>
          <w:sz w:val="20"/>
          <w:szCs w:val="20"/>
        </w:rPr>
        <w:t xml:space="preserve">odel. </w:t>
      </w:r>
    </w:p>
    <w:p w14:paraId="7C03F846" w14:textId="247247F4" w:rsidR="00F470B2" w:rsidRPr="0084613D" w:rsidRDefault="00F470B2" w:rsidP="00F470B2">
      <w:pPr>
        <w:pStyle w:val="Heading2"/>
      </w:pPr>
      <w:r w:rsidRPr="0084613D">
        <w:t>National</w:t>
      </w:r>
      <w:r w:rsidR="00AA3338">
        <w:t>-M</w:t>
      </w:r>
      <w:r w:rsidRPr="0084613D">
        <w:t>odel</w:t>
      </w:r>
    </w:p>
    <w:p w14:paraId="3F58A272" w14:textId="1857206F" w:rsidR="00F470B2" w:rsidRDefault="00F470B2" w:rsidP="00F470B2">
      <w:pPr>
        <w:pStyle w:val="NormalWeb"/>
        <w:contextualSpacing/>
        <w:rPr>
          <w:sz w:val="20"/>
          <w:szCs w:val="20"/>
        </w:rPr>
      </w:pPr>
      <w:r w:rsidRPr="00916C98">
        <w:rPr>
          <w:sz w:val="20"/>
          <w:szCs w:val="20"/>
        </w:rPr>
        <w:t>We apply the following Bernoulli equation for calculating the number of new infections</w:t>
      </w:r>
      <w:r w:rsidR="00E702EB">
        <w:rPr>
          <w:sz w:val="20"/>
          <w:szCs w:val="20"/>
        </w:rPr>
        <w:t xml:space="preserve"> as follows</w:t>
      </w:r>
      <w:r w:rsidRPr="00916C98">
        <w:rPr>
          <w:sz w:val="20"/>
          <w:szCs w:val="20"/>
        </w:rPr>
        <w:t>.</w:t>
      </w:r>
    </w:p>
    <w:p w14:paraId="40F8090A" w14:textId="5CFAC03C" w:rsidR="00E702EB" w:rsidRPr="00916C98" w:rsidRDefault="00E702EB" w:rsidP="00F470B2">
      <w:pPr>
        <w:pStyle w:val="NormalWeb"/>
        <w:contextualSpacing/>
        <w:rPr>
          <w:sz w:val="20"/>
          <w:szCs w:val="20"/>
        </w:rPr>
      </w:pPr>
      <w:r>
        <w:rPr>
          <w:sz w:val="20"/>
          <w:szCs w:val="20"/>
        </w:rPr>
        <w:t xml:space="preserve">Let, </w:t>
      </w:r>
    </w:p>
    <w:p w14:paraId="0BFC71A9" w14:textId="77777777" w:rsidR="00E702EB" w:rsidRPr="00916C98" w:rsidRDefault="00482563" w:rsidP="00E702EB">
      <w:pPr>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v</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sub>
        </m:sSub>
      </m:oMath>
      <w:r w:rsidR="00E702EB" w:rsidRPr="00916C98">
        <w:rPr>
          <w:rFonts w:ascii="Times New Roman" w:hAnsi="Times New Roman" w:cs="Times New Roman"/>
          <w:sz w:val="20"/>
          <w:szCs w:val="20"/>
        </w:rPr>
        <w:t xml:space="preserve"> = probability of transmission for vaginal acts for 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oMath>
      <w:r w:rsidR="00E702EB">
        <w:rPr>
          <w:rFonts w:ascii="Times New Roman" w:eastAsiaTheme="minorEastAsia" w:hAnsi="Times New Roman" w:cs="Times New Roman"/>
          <w:sz w:val="20"/>
          <w:szCs w:val="20"/>
        </w:rPr>
        <w:t xml:space="preserve"> per sexual act</w:t>
      </w:r>
      <w:r w:rsidR="00E702EB" w:rsidRPr="00916C98">
        <w:rPr>
          <w:rFonts w:ascii="Times New Roman" w:hAnsi="Times New Roman" w:cs="Times New Roman"/>
          <w:sz w:val="20"/>
          <w:szCs w:val="20"/>
        </w:rPr>
        <w:t>,</w:t>
      </w:r>
    </w:p>
    <w:p w14:paraId="6EA10DF3" w14:textId="77777777" w:rsidR="00E702EB" w:rsidRDefault="00482563" w:rsidP="00E702EB">
      <w:pPr>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a</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sub>
        </m:sSub>
      </m:oMath>
      <w:r w:rsidR="00E702EB" w:rsidRPr="00916C98">
        <w:rPr>
          <w:rFonts w:ascii="Times New Roman" w:hAnsi="Times New Roman" w:cs="Times New Roman"/>
          <w:sz w:val="20"/>
          <w:szCs w:val="20"/>
        </w:rPr>
        <w:t xml:space="preserve"> = probability of transmission for anal acts for 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 xml:space="preserve"> </m:t>
        </m:r>
      </m:oMath>
      <w:r w:rsidR="00E702EB">
        <w:rPr>
          <w:rFonts w:ascii="Times New Roman" w:eastAsiaTheme="minorEastAsia" w:hAnsi="Times New Roman" w:cs="Times New Roman"/>
          <w:sz w:val="20"/>
          <w:szCs w:val="20"/>
        </w:rPr>
        <w:t>per sexual act</w:t>
      </w:r>
      <w:r w:rsidR="00E702EB" w:rsidRPr="00916C98">
        <w:rPr>
          <w:rFonts w:ascii="Times New Roman" w:hAnsi="Times New Roman" w:cs="Times New Roman"/>
          <w:sz w:val="20"/>
          <w:szCs w:val="20"/>
        </w:rPr>
        <w:t>,</w:t>
      </w:r>
    </w:p>
    <w:p w14:paraId="33A10DE7" w14:textId="77777777" w:rsidR="00E702EB" w:rsidRDefault="00E702EB" w:rsidP="00E702EB">
      <w:pPr>
        <w:jc w:val="both"/>
        <w:rPr>
          <w:rFonts w:ascii="Times New Roman" w:hAnsi="Times New Roman" w:cs="Times New Roman"/>
          <w:sz w:val="20"/>
          <w:szCs w:val="20"/>
        </w:rPr>
      </w:pPr>
      <m:oMath>
        <m:r>
          <w:rPr>
            <w:rFonts w:ascii="Cambria Math" w:hAnsi="Cambria Math" w:cs="Times New Roman"/>
            <w:sz w:val="20"/>
            <w:szCs w:val="20"/>
          </w:rPr>
          <m:t>ϵ</m:t>
        </m:r>
      </m:oMath>
      <w:r w:rsidRPr="00916C98">
        <w:rPr>
          <w:rFonts w:ascii="Times New Roman" w:hAnsi="Times New Roman" w:cs="Times New Roman"/>
          <w:sz w:val="20"/>
          <w:szCs w:val="20"/>
        </w:rPr>
        <w:t xml:space="preserve"> = probability of condom effectiveness,</w:t>
      </w:r>
    </w:p>
    <w:p w14:paraId="449F1CAD" w14:textId="77777777" w:rsidR="00E702EB" w:rsidRPr="00916C98" w:rsidRDefault="00482563" w:rsidP="00E702EB">
      <w:pPr>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v</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oMath>
      <w:r w:rsidR="00E702EB" w:rsidRPr="00916C98">
        <w:rPr>
          <w:rFonts w:ascii="Times New Roman" w:hAnsi="Times New Roman" w:cs="Times New Roman"/>
          <w:sz w:val="20"/>
          <w:szCs w:val="20"/>
        </w:rPr>
        <w:t xml:space="preserve"> = number of </w:t>
      </w:r>
      <w:r w:rsidR="00E702EB">
        <w:rPr>
          <w:rFonts w:ascii="Times New Roman" w:hAnsi="Times New Roman" w:cs="Times New Roman"/>
          <w:sz w:val="20"/>
          <w:szCs w:val="20"/>
        </w:rPr>
        <w:t xml:space="preserve">annual </w:t>
      </w:r>
      <w:r w:rsidR="00E702EB" w:rsidRPr="00916C98">
        <w:rPr>
          <w:rFonts w:ascii="Times New Roman" w:hAnsi="Times New Roman" w:cs="Times New Roman"/>
          <w:sz w:val="20"/>
          <w:szCs w:val="20"/>
        </w:rPr>
        <w:t xml:space="preserve">vaginal acts for 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oMath>
      <w:r w:rsidR="00E702EB" w:rsidRPr="00916C98">
        <w:rPr>
          <w:rFonts w:ascii="Times New Roman" w:hAnsi="Times New Roman" w:cs="Times New Roman"/>
          <w:sz w:val="20"/>
          <w:szCs w:val="20"/>
        </w:rPr>
        <w:t xml:space="preserve">, and age group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1</m:t>
            </m:r>
          </m:sub>
        </m:sSub>
      </m:oMath>
      <w:r w:rsidR="00E702EB">
        <w:rPr>
          <w:rFonts w:ascii="Times New Roman" w:eastAsiaTheme="minorEastAsia" w:hAnsi="Times New Roman" w:cs="Times New Roman"/>
          <w:sz w:val="20"/>
          <w:szCs w:val="20"/>
        </w:rPr>
        <w:t xml:space="preserve"> (number of acts </w:t>
      </w:r>
      <m:oMath>
        <m:r>
          <w:rPr>
            <w:rFonts w:ascii="Cambria Math" w:eastAsiaTheme="minorEastAsia" w:hAnsi="Cambria Math" w:cs="Times New Roman"/>
            <w:sz w:val="20"/>
            <w:szCs w:val="20"/>
          </w:rPr>
          <m:t>×</m:t>
        </m:r>
      </m:oMath>
      <w:r w:rsidR="00E702EB">
        <w:rPr>
          <w:rFonts w:ascii="Times New Roman" w:eastAsiaTheme="minorEastAsia" w:hAnsi="Times New Roman" w:cs="Times New Roman"/>
          <w:sz w:val="20"/>
          <w:szCs w:val="20"/>
        </w:rPr>
        <w:t xml:space="preserve"> proportion of anal acts)</w:t>
      </w:r>
      <w:r w:rsidR="00E702EB" w:rsidRPr="00916C98">
        <w:rPr>
          <w:rFonts w:ascii="Times New Roman" w:hAnsi="Times New Roman" w:cs="Times New Roman"/>
          <w:sz w:val="20"/>
          <w:szCs w:val="20"/>
        </w:rPr>
        <w:t>,</w:t>
      </w:r>
    </w:p>
    <w:p w14:paraId="271BF6CF" w14:textId="77777777" w:rsidR="00E702EB" w:rsidRDefault="00482563" w:rsidP="00E702EB">
      <w:pPr>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a</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oMath>
      <w:r w:rsidR="00E702EB" w:rsidRPr="00916C98">
        <w:rPr>
          <w:rFonts w:ascii="Times New Roman" w:hAnsi="Times New Roman" w:cs="Times New Roman"/>
          <w:sz w:val="20"/>
          <w:szCs w:val="20"/>
        </w:rPr>
        <w:t xml:space="preserve"> = number of </w:t>
      </w:r>
      <w:r w:rsidR="00E702EB">
        <w:rPr>
          <w:rFonts w:ascii="Times New Roman" w:hAnsi="Times New Roman" w:cs="Times New Roman"/>
          <w:sz w:val="20"/>
          <w:szCs w:val="20"/>
        </w:rPr>
        <w:t xml:space="preserve">annual </w:t>
      </w:r>
      <w:r w:rsidR="00E702EB" w:rsidRPr="00916C98">
        <w:rPr>
          <w:rFonts w:ascii="Times New Roman" w:hAnsi="Times New Roman" w:cs="Times New Roman"/>
          <w:sz w:val="20"/>
          <w:szCs w:val="20"/>
        </w:rPr>
        <w:t xml:space="preserve">anal acts for 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oMath>
      <w:r w:rsidR="00E702EB" w:rsidRPr="00916C98">
        <w:rPr>
          <w:rFonts w:ascii="Times New Roman" w:hAnsi="Times New Roman" w:cs="Times New Roman"/>
          <w:sz w:val="20"/>
          <w:szCs w:val="20"/>
        </w:rPr>
        <w:t xml:space="preserve">, and age group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1</m:t>
            </m:r>
          </m:sub>
        </m:sSub>
      </m:oMath>
      <w:r w:rsidR="00E702EB">
        <w:rPr>
          <w:rFonts w:ascii="Times New Roman" w:eastAsiaTheme="minorEastAsia" w:hAnsi="Times New Roman" w:cs="Times New Roman"/>
          <w:sz w:val="20"/>
          <w:szCs w:val="20"/>
        </w:rPr>
        <w:t xml:space="preserve"> (number of acts </w:t>
      </w:r>
      <m:oMath>
        <m:r>
          <w:rPr>
            <w:rFonts w:ascii="Cambria Math" w:eastAsiaTheme="minorEastAsia" w:hAnsi="Cambria Math" w:cs="Times New Roman"/>
            <w:sz w:val="20"/>
            <w:szCs w:val="20"/>
          </w:rPr>
          <m:t>×</m:t>
        </m:r>
      </m:oMath>
      <w:r w:rsidR="00E702EB">
        <w:rPr>
          <w:rFonts w:ascii="Times New Roman" w:eastAsiaTheme="minorEastAsia" w:hAnsi="Times New Roman" w:cs="Times New Roman"/>
          <w:sz w:val="20"/>
          <w:szCs w:val="20"/>
        </w:rPr>
        <w:t xml:space="preserve"> (1-proportion of anal acts)</w:t>
      </w:r>
      <w:r w:rsidR="00E702EB">
        <w:rPr>
          <w:rFonts w:ascii="Times New Roman" w:hAnsi="Times New Roman" w:cs="Times New Roman"/>
          <w:sz w:val="20"/>
          <w:szCs w:val="20"/>
        </w:rPr>
        <w:t>)</w:t>
      </w:r>
      <w:r w:rsidR="00E702EB" w:rsidRPr="00916C98">
        <w:rPr>
          <w:rFonts w:ascii="Times New Roman" w:hAnsi="Times New Roman" w:cs="Times New Roman"/>
          <w:sz w:val="20"/>
          <w:szCs w:val="20"/>
        </w:rPr>
        <w:t>,</w:t>
      </w:r>
    </w:p>
    <w:p w14:paraId="76D8347E" w14:textId="77777777" w:rsidR="00E702EB" w:rsidRDefault="00482563" w:rsidP="00E702EB">
      <w:pP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i</m:t>
            </m:r>
          </m:sub>
        </m:sSub>
      </m:oMath>
      <w:r w:rsidR="00E702EB" w:rsidRPr="00916C98">
        <w:rPr>
          <w:rFonts w:ascii="Times New Roman" w:hAnsi="Times New Roman" w:cs="Times New Roman"/>
          <w:sz w:val="20"/>
          <w:szCs w:val="20"/>
        </w:rPr>
        <w:t xml:space="preserve"> = proportion reduction in number of unprotected acts </w:t>
      </w:r>
      <w:r w:rsidR="00E702EB">
        <w:rPr>
          <w:rFonts w:ascii="Times New Roman" w:hAnsi="Times New Roman" w:cs="Times New Roman"/>
          <w:sz w:val="20"/>
          <w:szCs w:val="20"/>
        </w:rPr>
        <w:t xml:space="preserve">when aware </w:t>
      </w:r>
      <w:r w:rsidR="00E702EB" w:rsidRPr="00916C98">
        <w:rPr>
          <w:rFonts w:ascii="Times New Roman" w:hAnsi="Times New Roman" w:cs="Times New Roman"/>
          <w:sz w:val="20"/>
          <w:szCs w:val="20"/>
        </w:rPr>
        <w:t xml:space="preserve">in infected compartment </w:t>
      </w:r>
      <m:oMath>
        <m:r>
          <w:rPr>
            <w:rFonts w:ascii="Cambria Math" w:hAnsi="Cambria Math" w:cs="Times New Roman"/>
            <w:sz w:val="20"/>
            <w:szCs w:val="20"/>
          </w:rPr>
          <m:t>i</m:t>
        </m:r>
      </m:oMath>
      <w:r w:rsidR="00E702EB" w:rsidRPr="00916C98">
        <w:rPr>
          <w:rFonts w:ascii="Times New Roman" w:hAnsi="Times New Roman" w:cs="Times New Roman"/>
          <w:sz w:val="20"/>
          <w:szCs w:val="20"/>
        </w:rPr>
        <w:t>,</w:t>
      </w:r>
      <w:r w:rsidR="00E702EB">
        <w:rPr>
          <w:rFonts w:ascii="Times New Roman" w:hAnsi="Times New Roman" w:cs="Times New Roman"/>
          <w:sz w:val="20"/>
          <w:szCs w:val="20"/>
        </w:rPr>
        <w:t xml:space="preserve"> </w:t>
      </w:r>
    </w:p>
    <w:p w14:paraId="5F62C90C" w14:textId="77777777" w:rsidR="00E702EB" w:rsidRDefault="00482563" w:rsidP="00E702EB">
      <w:pPr>
        <w:pStyle w:val="NormalWeb"/>
        <w:spacing w:before="0" w:beforeAutospacing="0" w:after="0" w:afterAutospacing="0"/>
        <w:contextualSpacing/>
        <w:jc w:val="both"/>
        <w:rPr>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x</m:t>
            </m:r>
            <m:r>
              <m:rPr>
                <m:sty m:val="p"/>
              </m:rPr>
              <w:rPr>
                <w:rFonts w:ascii="Cambria Math" w:hAnsi="Cambria Math"/>
                <w:sz w:val="20"/>
                <w:szCs w:val="20"/>
              </w:rPr>
              <m:t>1,</m:t>
            </m:r>
            <m:r>
              <w:rPr>
                <w:rFonts w:ascii="Cambria Math" w:hAnsi="Cambria Math"/>
                <w:sz w:val="20"/>
                <w:szCs w:val="20"/>
              </w:rPr>
              <m:t>y</m:t>
            </m:r>
            <m:r>
              <m:rPr>
                <m:sty m:val="p"/>
              </m:rPr>
              <w:rPr>
                <w:rFonts w:ascii="Cambria Math" w:hAnsi="Cambria Math"/>
                <w:sz w:val="20"/>
                <w:szCs w:val="20"/>
              </w:rPr>
              <m:t>1</m:t>
            </m:r>
          </m:sub>
        </m:sSub>
      </m:oMath>
      <w:r w:rsidR="00E702EB" w:rsidRPr="00916C98">
        <w:rPr>
          <w:sz w:val="20"/>
          <w:szCs w:val="20"/>
        </w:rPr>
        <w:t xml:space="preserve"> = number of partners for risk group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oMath>
      <w:r w:rsidR="00E702EB" w:rsidRPr="00916C98">
        <w:rPr>
          <w:sz w:val="20"/>
          <w:szCs w:val="20"/>
        </w:rPr>
        <w:t xml:space="preserve">, and age group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oMath>
      <w:r w:rsidR="00E702EB">
        <w:rPr>
          <w:rFonts w:eastAsiaTheme="minorEastAsia"/>
          <w:sz w:val="20"/>
          <w:szCs w:val="20"/>
        </w:rPr>
        <w:t xml:space="preserve"> (calculated as weighted average of median number of partners for each partnership type and proportion of partnership type)</w:t>
      </w:r>
      <w:r w:rsidR="00E702EB">
        <w:rPr>
          <w:sz w:val="20"/>
          <w:szCs w:val="20"/>
        </w:rPr>
        <w:t xml:space="preserve">, </w:t>
      </w:r>
    </w:p>
    <w:p w14:paraId="6BC7B430" w14:textId="77777777" w:rsidR="00E702EB" w:rsidRDefault="00482563" w:rsidP="00E702EB">
      <w:pPr>
        <w:jc w:val="both"/>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c</m:t>
            </m:r>
          </m:sub>
        </m:sSub>
      </m:oMath>
      <w:r w:rsidR="00E702EB" w:rsidRPr="00E769D8">
        <w:rPr>
          <w:rFonts w:ascii="Times New Roman" w:eastAsiaTheme="minorEastAsia" w:hAnsi="Times New Roman" w:cs="Times New Roman"/>
          <w:sz w:val="20"/>
          <w:szCs w:val="20"/>
        </w:rPr>
        <w:t xml:space="preserve"> = proportion of persons having only casual partners,</w:t>
      </w:r>
    </w:p>
    <w:p w14:paraId="675885AE" w14:textId="77777777" w:rsidR="00E702EB" w:rsidRDefault="00482563" w:rsidP="00E702EB">
      <w:pPr>
        <w:jc w:val="both"/>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c+m</m:t>
            </m:r>
          </m:sub>
        </m:sSub>
      </m:oMath>
      <w:r w:rsidR="00E702EB" w:rsidRPr="00E769D8">
        <w:rPr>
          <w:rFonts w:ascii="Times New Roman" w:eastAsiaTheme="minorEastAsia" w:hAnsi="Times New Roman" w:cs="Times New Roman"/>
          <w:sz w:val="20"/>
          <w:szCs w:val="20"/>
        </w:rPr>
        <w:t xml:space="preserve"> = proportion of persons having casual and main partners,</w:t>
      </w:r>
    </w:p>
    <w:p w14:paraId="4A0D41F2" w14:textId="77777777" w:rsidR="00E702EB" w:rsidRPr="00E769D8" w:rsidRDefault="00482563" w:rsidP="00E702EB">
      <w:pPr>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m</m:t>
            </m:r>
          </m:sub>
        </m:sSub>
      </m:oMath>
      <w:r w:rsidR="00E702EB">
        <w:rPr>
          <w:rFonts w:ascii="Times New Roman" w:eastAsiaTheme="minorEastAsia" w:hAnsi="Times New Roman" w:cs="Times New Roman"/>
          <w:sz w:val="20"/>
          <w:szCs w:val="20"/>
        </w:rPr>
        <w:t xml:space="preserve"> = </w:t>
      </w:r>
      <w:r w:rsidR="00E702EB" w:rsidRPr="00E769D8">
        <w:rPr>
          <w:rFonts w:ascii="Times New Roman" w:eastAsiaTheme="minorEastAsia" w:hAnsi="Times New Roman" w:cs="Times New Roman"/>
          <w:sz w:val="20"/>
          <w:szCs w:val="20"/>
        </w:rPr>
        <w:t xml:space="preserve">proportion of persons having only </w:t>
      </w:r>
      <w:r w:rsidR="00E702EB">
        <w:rPr>
          <w:rFonts w:ascii="Times New Roman" w:eastAsiaTheme="minorEastAsia" w:hAnsi="Times New Roman" w:cs="Times New Roman"/>
          <w:sz w:val="20"/>
          <w:szCs w:val="20"/>
        </w:rPr>
        <w:t xml:space="preserve">main </w:t>
      </w:r>
      <w:r w:rsidR="00E702EB" w:rsidRPr="00E769D8">
        <w:rPr>
          <w:rFonts w:ascii="Times New Roman" w:eastAsiaTheme="minorEastAsia" w:hAnsi="Times New Roman" w:cs="Times New Roman"/>
          <w:sz w:val="20"/>
          <w:szCs w:val="20"/>
        </w:rPr>
        <w:t>partners</w:t>
      </w:r>
      <w:r w:rsidR="00E702EB">
        <w:rPr>
          <w:rFonts w:ascii="Times New Roman" w:eastAsiaTheme="minorEastAsia" w:hAnsi="Times New Roman" w:cs="Times New Roman"/>
          <w:sz w:val="20"/>
          <w:szCs w:val="20"/>
        </w:rPr>
        <w:t>,</w:t>
      </w:r>
    </w:p>
    <w:p w14:paraId="79A7C3AB" w14:textId="77777777" w:rsidR="00E702EB" w:rsidRPr="00E769D8" w:rsidRDefault="00482563" w:rsidP="00E702EB">
      <w:pPr>
        <w:jc w:val="both"/>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c</m:t>
            </m:r>
          </m:sub>
        </m:sSub>
      </m:oMath>
      <w:r w:rsidR="00E702EB" w:rsidRPr="001B0455">
        <w:rPr>
          <w:rFonts w:ascii="Times New Roman" w:eastAsiaTheme="minorEastAsia" w:hAnsi="Times New Roman" w:cs="Times New Roman"/>
          <w:sz w:val="20"/>
          <w:szCs w:val="20"/>
        </w:rPr>
        <w:t xml:space="preserve"> = proportion of condom use</w:t>
      </w:r>
      <w:r w:rsidR="00E702EB" w:rsidRPr="00E769D8">
        <w:rPr>
          <w:rFonts w:ascii="Times New Roman" w:eastAsiaTheme="minorEastAsia" w:hAnsi="Times New Roman" w:cs="Times New Roman"/>
          <w:sz w:val="20"/>
          <w:szCs w:val="20"/>
        </w:rPr>
        <w:t xml:space="preserve"> among casual partners,</w:t>
      </w:r>
    </w:p>
    <w:p w14:paraId="340A6065" w14:textId="77777777" w:rsidR="00E702EB" w:rsidRDefault="00482563" w:rsidP="00E702EB">
      <w:pPr>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m</m:t>
            </m:r>
          </m:sub>
        </m:sSub>
      </m:oMath>
      <w:r w:rsidR="00E702EB">
        <w:rPr>
          <w:rFonts w:ascii="Times New Roman" w:eastAsiaTheme="minorEastAsia" w:hAnsi="Times New Roman" w:cs="Times New Roman"/>
          <w:sz w:val="20"/>
          <w:szCs w:val="20"/>
        </w:rPr>
        <w:t xml:space="preserve"> = </w:t>
      </w:r>
      <w:r w:rsidR="00E702EB" w:rsidRPr="00E769D8">
        <w:rPr>
          <w:rFonts w:ascii="Times New Roman" w:eastAsiaTheme="minorEastAsia" w:hAnsi="Times New Roman" w:cs="Times New Roman"/>
          <w:sz w:val="20"/>
          <w:szCs w:val="20"/>
        </w:rPr>
        <w:t>proportion of condom use among main partners</w:t>
      </w:r>
      <w:r w:rsidR="00E702EB">
        <w:rPr>
          <w:rFonts w:ascii="Times New Roman" w:eastAsiaTheme="minorEastAsia" w:hAnsi="Times New Roman" w:cs="Times New Roman"/>
          <w:sz w:val="20"/>
          <w:szCs w:val="20"/>
        </w:rPr>
        <w:t>,</w:t>
      </w:r>
    </w:p>
    <w:p w14:paraId="0D20E47A" w14:textId="77777777" w:rsidR="00E702EB" w:rsidRDefault="00482563" w:rsidP="00E702EB">
      <w:pPr>
        <w:jc w:val="both"/>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c+m</m:t>
            </m:r>
          </m:sub>
        </m:sSub>
        <m:r>
          <w:rPr>
            <w:rFonts w:ascii="Cambria Math" w:eastAsiaTheme="minorEastAsia" w:hAnsi="Cambria Math" w:cs="Times New Roman"/>
            <w:sz w:val="20"/>
            <w:szCs w:val="20"/>
          </w:rPr>
          <m:t xml:space="preserve">= </m:t>
        </m:r>
      </m:oMath>
      <w:r w:rsidR="00E702EB" w:rsidRPr="001B0455">
        <w:rPr>
          <w:rFonts w:ascii="Times New Roman" w:eastAsiaTheme="minorEastAsia" w:hAnsi="Times New Roman" w:cs="Times New Roman"/>
          <w:sz w:val="20"/>
          <w:szCs w:val="20"/>
        </w:rPr>
        <w:t xml:space="preserve">number of </w:t>
      </w:r>
      <w:r w:rsidR="00E702EB">
        <w:rPr>
          <w:rFonts w:ascii="Times New Roman" w:eastAsiaTheme="minorEastAsia" w:hAnsi="Times New Roman" w:cs="Times New Roman"/>
          <w:sz w:val="20"/>
          <w:szCs w:val="20"/>
        </w:rPr>
        <w:t xml:space="preserve">annual </w:t>
      </w:r>
      <w:r w:rsidR="00E702EB" w:rsidRPr="001B0455">
        <w:rPr>
          <w:rFonts w:ascii="Times New Roman" w:eastAsiaTheme="minorEastAsia" w:hAnsi="Times New Roman" w:cs="Times New Roman"/>
          <w:sz w:val="20"/>
          <w:szCs w:val="20"/>
        </w:rPr>
        <w:t>casual partners among persons with casual and main partnerships</w:t>
      </w:r>
      <w:r w:rsidR="00E702EB">
        <w:rPr>
          <w:rFonts w:ascii="Times New Roman" w:eastAsiaTheme="minorEastAsia" w:hAnsi="Times New Roman" w:cs="Times New Roman"/>
          <w:sz w:val="20"/>
          <w:szCs w:val="20"/>
        </w:rPr>
        <w:t>,</w:t>
      </w:r>
    </w:p>
    <w:p w14:paraId="41E9D15F" w14:textId="77777777" w:rsidR="00E702EB" w:rsidRPr="001B0455" w:rsidRDefault="00482563" w:rsidP="00E702EB">
      <w:pPr>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c</m:t>
            </m:r>
          </m:sub>
        </m:sSub>
      </m:oMath>
      <w:r w:rsidR="00E702EB" w:rsidRPr="001B0455">
        <w:rPr>
          <w:rFonts w:ascii="Times New Roman" w:eastAsiaTheme="minorEastAsia" w:hAnsi="Times New Roman" w:cs="Times New Roman"/>
          <w:sz w:val="20"/>
          <w:szCs w:val="20"/>
        </w:rPr>
        <w:t xml:space="preserve"> = number of </w:t>
      </w:r>
      <w:r w:rsidR="00E702EB">
        <w:rPr>
          <w:rFonts w:ascii="Times New Roman" w:eastAsiaTheme="minorEastAsia" w:hAnsi="Times New Roman" w:cs="Times New Roman"/>
          <w:sz w:val="20"/>
          <w:szCs w:val="20"/>
        </w:rPr>
        <w:t xml:space="preserve">annual sexual </w:t>
      </w:r>
      <w:r w:rsidR="00E702EB" w:rsidRPr="001B0455">
        <w:rPr>
          <w:rFonts w:ascii="Times New Roman" w:eastAsiaTheme="minorEastAsia" w:hAnsi="Times New Roman" w:cs="Times New Roman"/>
          <w:sz w:val="20"/>
          <w:szCs w:val="20"/>
        </w:rPr>
        <w:t xml:space="preserve">acts with each casual contact (assumed 2, median between 1 </w:t>
      </w:r>
      <w:r w:rsidR="00E702EB">
        <w:rPr>
          <w:rFonts w:ascii="Times New Roman" w:eastAsiaTheme="minorEastAsia" w:hAnsi="Times New Roman" w:cs="Times New Roman"/>
          <w:sz w:val="20"/>
          <w:szCs w:val="20"/>
        </w:rPr>
        <w:t>and</w:t>
      </w:r>
      <w:r w:rsidR="00E702EB" w:rsidRPr="001B0455">
        <w:rPr>
          <w:rFonts w:ascii="Times New Roman" w:eastAsiaTheme="minorEastAsia" w:hAnsi="Times New Roman" w:cs="Times New Roman"/>
          <w:sz w:val="20"/>
          <w:szCs w:val="20"/>
        </w:rPr>
        <w:t xml:space="preserve"> 3),</w:t>
      </w:r>
      <w:r w:rsidR="00E702EB">
        <w:rPr>
          <w:rFonts w:ascii="Times New Roman" w:eastAsiaTheme="minorEastAsia" w:hAnsi="Times New Roman" w:cs="Times New Roman"/>
          <w:sz w:val="20"/>
          <w:szCs w:val="20"/>
        </w:rPr>
        <w:t xml:space="preserve"> and</w:t>
      </w:r>
    </w:p>
    <w:p w14:paraId="4211F411" w14:textId="77777777" w:rsidR="00E702EB" w:rsidRDefault="00482563" w:rsidP="00E702EB">
      <w:pPr>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acts</m:t>
            </m:r>
          </m:sub>
        </m:sSub>
      </m:oMath>
      <w:r w:rsidR="00E702EB" w:rsidRPr="001B0455">
        <w:rPr>
          <w:rFonts w:ascii="Times New Roman" w:eastAsiaTheme="minorEastAsia" w:hAnsi="Times New Roman" w:cs="Times New Roman"/>
          <w:sz w:val="20"/>
          <w:szCs w:val="20"/>
        </w:rPr>
        <w:t xml:space="preserve"> = number of </w:t>
      </w:r>
      <w:r w:rsidR="00E702EB">
        <w:rPr>
          <w:rFonts w:ascii="Times New Roman" w:eastAsiaTheme="minorEastAsia" w:hAnsi="Times New Roman" w:cs="Times New Roman"/>
          <w:sz w:val="20"/>
          <w:szCs w:val="20"/>
        </w:rPr>
        <w:t xml:space="preserve">annual </w:t>
      </w:r>
      <w:r w:rsidR="00E702EB" w:rsidRPr="001B0455">
        <w:rPr>
          <w:rFonts w:ascii="Times New Roman" w:eastAsiaTheme="minorEastAsia" w:hAnsi="Times New Roman" w:cs="Times New Roman"/>
          <w:sz w:val="20"/>
          <w:szCs w:val="20"/>
        </w:rPr>
        <w:t>sexual acts per person</w:t>
      </w:r>
      <w:r w:rsidR="00E702EB">
        <w:rPr>
          <w:rFonts w:ascii="Times New Roman" w:eastAsiaTheme="minorEastAsia" w:hAnsi="Times New Roman" w:cs="Times New Roman"/>
          <w:sz w:val="20"/>
          <w:szCs w:val="20"/>
        </w:rPr>
        <w:t>.</w:t>
      </w:r>
    </w:p>
    <w:p w14:paraId="6FC71E1C" w14:textId="2BFA99F1" w:rsidR="00F470B2" w:rsidRPr="00916C98" w:rsidRDefault="00E702EB" w:rsidP="00F470B2">
      <w:pPr>
        <w:pStyle w:val="NormalWeb"/>
        <w:contextualSpacing/>
        <w:rPr>
          <w:sz w:val="20"/>
          <w:szCs w:val="20"/>
        </w:rPr>
      </w:pPr>
      <w:r>
        <w:rPr>
          <w:sz w:val="20"/>
          <w:szCs w:val="20"/>
        </w:rPr>
        <w:t>We calculate the n</w:t>
      </w:r>
      <w:r w:rsidR="00F470B2" w:rsidRPr="00916C98">
        <w:rPr>
          <w:sz w:val="20"/>
          <w:szCs w:val="20"/>
        </w:rPr>
        <w:t xml:space="preserve">umber of new infections in risk group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oMath>
      <w:r w:rsidR="00F470B2" w:rsidRPr="00916C98">
        <w:rPr>
          <w:sz w:val="20"/>
          <w:szCs w:val="20"/>
        </w:rPr>
        <w:t xml:space="preserve"> and age group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oMath>
      <w:r>
        <w:rPr>
          <w:sz w:val="20"/>
          <w:szCs w:val="20"/>
        </w:rPr>
        <w:t xml:space="preserve"> as</w:t>
      </w:r>
    </w:p>
    <w:p w14:paraId="44DB1E38" w14:textId="41EAC6D3" w:rsidR="00F470B2" w:rsidRDefault="00F470B2" w:rsidP="00F470B2">
      <w:pPr>
        <w:pStyle w:val="NormalWeb"/>
        <w:contextualSpacing/>
        <w:jc w:val="both"/>
        <w:rPr>
          <w:sz w:val="20"/>
          <w:szCs w:val="20"/>
        </w:rPr>
      </w:pPr>
      <m:oMath>
        <m:r>
          <m:rPr>
            <m:sty m:val="p"/>
          </m:rP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x</m:t>
            </m:r>
            <m:r>
              <m:rPr>
                <m:sty m:val="p"/>
              </m:rPr>
              <w:rPr>
                <w:rFonts w:ascii="Cambria Math" w:hAnsi="Cambria Math"/>
                <w:sz w:val="20"/>
                <w:szCs w:val="20"/>
              </w:rPr>
              <m:t>1,</m:t>
            </m:r>
            <m:r>
              <w:rPr>
                <w:rFonts w:ascii="Cambria Math" w:hAnsi="Cambria Math"/>
                <w:sz w:val="20"/>
                <w:szCs w:val="20"/>
              </w:rPr>
              <m:t>y</m:t>
            </m:r>
            <m:r>
              <m:rPr>
                <m:sty m:val="p"/>
              </m:rPr>
              <w:rPr>
                <w:rFonts w:ascii="Cambria Math" w:hAnsi="Cambria Math"/>
                <w:sz w:val="20"/>
                <w:szCs w:val="20"/>
              </w:rPr>
              <m:t>1</m:t>
            </m:r>
          </m:sub>
        </m:sSub>
        <m:r>
          <m:rPr>
            <m:sty m:val="p"/>
          </m:rPr>
          <w:rPr>
            <w:rFonts w:ascii="Cambria Math" w:hAnsi="Cambria Math"/>
            <w:sz w:val="20"/>
            <w:szCs w:val="20"/>
          </w:rPr>
          <m:t>[1-</m:t>
        </m:r>
        <m:nary>
          <m:naryPr>
            <m:chr m:val="∏"/>
            <m:limLoc m:val="subSup"/>
            <m:ctrlPr>
              <w:rPr>
                <w:rFonts w:ascii="Cambria Math" w:hAnsi="Cambria Math"/>
                <w:sz w:val="20"/>
                <w:szCs w:val="20"/>
              </w:rPr>
            </m:ctrlPr>
          </m:naryPr>
          <m:sub>
            <m:r>
              <w:rPr>
                <w:rFonts w:ascii="Cambria Math" w:hAnsi="Cambria Math"/>
                <w:sz w:val="20"/>
                <w:szCs w:val="20"/>
              </w:rPr>
              <m:t>i</m:t>
            </m:r>
            <m:r>
              <m:rPr>
                <m:sty m:val="p"/>
              </m:rPr>
              <w:rPr>
                <w:rFonts w:ascii="Cambria Math" w:hAnsi="Cambria Math"/>
                <w:sz w:val="20"/>
                <w:szCs w:val="20"/>
              </w:rPr>
              <m:t>=1</m:t>
            </m:r>
          </m:sub>
          <m:sup>
            <m:r>
              <m:rPr>
                <m:sty m:val="p"/>
              </m:rPr>
              <w:rPr>
                <w:rFonts w:ascii="Cambria Math" w:hAnsi="Cambria Math"/>
                <w:sz w:val="20"/>
                <w:szCs w:val="20"/>
              </w:rPr>
              <m:t>18</m:t>
            </m:r>
          </m:sup>
          <m:e>
            <m:sSup>
              <m:sSupPr>
                <m:ctrlPr>
                  <w:rPr>
                    <w:rFonts w:ascii="Cambria Math" w:hAnsi="Cambria Math"/>
                    <w:sz w:val="20"/>
                    <w:szCs w:val="20"/>
                  </w:rPr>
                </m:ctrlPr>
              </m:sSupPr>
              <m:e>
                <m:d>
                  <m:dPr>
                    <m:begChr m:val="{"/>
                    <m:endChr m:val="}"/>
                    <m:ctrlPr>
                      <w:rPr>
                        <w:rFonts w:ascii="Cambria Math" w:hAnsi="Cambria Math"/>
                        <w:sz w:val="20"/>
                        <w:szCs w:val="20"/>
                      </w:rPr>
                    </m:ctrlPr>
                  </m:dPr>
                  <m:e>
                    <m:sSub>
                      <m:sSubPr>
                        <m:ctrlPr>
                          <w:rPr>
                            <w:rFonts w:ascii="Cambria Math" w:hAnsi="Cambria Math"/>
                            <w:sz w:val="20"/>
                            <w:szCs w:val="20"/>
                          </w:rPr>
                        </m:ctrlPr>
                      </m:sSubPr>
                      <m:e>
                        <m:r>
                          <m:rPr>
                            <m:sty m:val="p"/>
                          </m:rPr>
                          <w:rPr>
                            <w:rFonts w:ascii="Cambria Math" w:hAnsi="Cambria Math"/>
                            <w:sz w:val="20"/>
                            <w:szCs w:val="20"/>
                          </w:rPr>
                          <m:t>M</m:t>
                        </m:r>
                      </m:e>
                      <m:sub>
                        <m:sSub>
                          <m:sSubPr>
                            <m:ctrlPr>
                              <w:rPr>
                                <w:rFonts w:ascii="Cambria Math" w:hAnsi="Cambria Math"/>
                                <w:sz w:val="20"/>
                                <w:szCs w:val="20"/>
                              </w:rPr>
                            </m:ctrlPr>
                          </m:sSubPr>
                          <m:e>
                            <m:r>
                              <m:rPr>
                                <m:sty m:val="p"/>
                              </m:rPr>
                              <w:rPr>
                                <w:rFonts w:ascii="Cambria Math" w:hAnsi="Cambria Math"/>
                                <w:sz w:val="20"/>
                                <w:szCs w:val="20"/>
                              </w:rPr>
                              <m:t>x</m:t>
                            </m:r>
                          </m:e>
                          <m:sub>
                            <m:r>
                              <m:rPr>
                                <m:sty m:val="p"/>
                              </m:rPr>
                              <w:rPr>
                                <w:rFonts w:ascii="Cambria Math" w:hAnsi="Cambria Math"/>
                                <w:sz w:val="20"/>
                                <w:szCs w:val="20"/>
                              </w:rPr>
                              <m:t>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y</m:t>
                            </m:r>
                          </m:e>
                          <m:sub>
                            <m:r>
                              <m:rPr>
                                <m:sty m:val="p"/>
                              </m:rPr>
                              <w:rPr>
                                <w:rFonts w:ascii="Cambria Math" w:hAnsi="Cambria Math"/>
                                <w:sz w:val="20"/>
                                <w:szCs w:val="20"/>
                              </w:rPr>
                              <m:t>1</m:t>
                            </m:r>
                          </m:sub>
                        </m:sSub>
                        <m:r>
                          <m:rPr>
                            <m:sty m:val="p"/>
                          </m:rPr>
                          <w:rPr>
                            <w:rFonts w:ascii="Cambria Math" w:hAnsi="Cambria Math"/>
                            <w:sz w:val="20"/>
                            <w:szCs w:val="20"/>
                          </w:rPr>
                          <m:t>,i</m:t>
                        </m:r>
                      </m:sub>
                    </m:sSub>
                  </m:e>
                </m:d>
              </m:e>
              <m:sup>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x</m:t>
                    </m:r>
                    <m:r>
                      <m:rPr>
                        <m:sty m:val="p"/>
                      </m:rPr>
                      <w:rPr>
                        <w:rFonts w:ascii="Cambria Math" w:hAnsi="Cambria Math"/>
                        <w:sz w:val="20"/>
                        <w:szCs w:val="20"/>
                      </w:rPr>
                      <m:t>1,</m:t>
                    </m:r>
                    <m:r>
                      <w:rPr>
                        <w:rFonts w:ascii="Cambria Math" w:hAnsi="Cambria Math"/>
                        <w:sz w:val="20"/>
                        <w:szCs w:val="20"/>
                      </w:rPr>
                      <m:t>y</m:t>
                    </m:r>
                    <m:r>
                      <m:rPr>
                        <m:sty m:val="p"/>
                      </m:rPr>
                      <w:rPr>
                        <w:rFonts w:ascii="Cambria Math" w:hAnsi="Cambria Math"/>
                        <w:sz w:val="20"/>
                        <w:szCs w:val="20"/>
                      </w:rPr>
                      <m:t>1,</m:t>
                    </m:r>
                    <m:r>
                      <w:rPr>
                        <w:rFonts w:ascii="Cambria Math" w:hAnsi="Cambria Math"/>
                        <w:sz w:val="20"/>
                        <w:szCs w:val="20"/>
                      </w:rPr>
                      <m:t>i</m:t>
                    </m:r>
                  </m:sub>
                </m:sSub>
              </m:sup>
            </m:sSup>
          </m:e>
        </m:nary>
        <m:r>
          <m:rPr>
            <m:sty m:val="p"/>
          </m:rPr>
          <w:rPr>
            <w:rFonts w:ascii="Cambria Math" w:hAnsi="Cambria Math"/>
            <w:sz w:val="20"/>
            <w:szCs w:val="20"/>
          </w:rPr>
          <m:t>]</m:t>
        </m:r>
      </m:oMath>
      <w:r w:rsidRPr="00916C98">
        <w:rPr>
          <w:sz w:val="20"/>
          <w:szCs w:val="20"/>
        </w:rPr>
        <w:t xml:space="preserve">                 </w:t>
      </w:r>
      <w:r w:rsidRPr="00916C98">
        <w:rPr>
          <w:sz w:val="20"/>
          <w:szCs w:val="20"/>
        </w:rPr>
        <w:tab/>
      </w:r>
      <w:r w:rsidRPr="00916C98">
        <w:rPr>
          <w:sz w:val="20"/>
          <w:szCs w:val="20"/>
        </w:rPr>
        <w:tab/>
      </w:r>
      <w:r w:rsidRPr="00916C98">
        <w:rPr>
          <w:sz w:val="20"/>
          <w:szCs w:val="20"/>
        </w:rPr>
        <w:tab/>
      </w:r>
      <w:r w:rsidRPr="00916C98">
        <w:rPr>
          <w:sz w:val="20"/>
          <w:szCs w:val="20"/>
        </w:rPr>
        <w:tab/>
      </w:r>
      <w:r w:rsidRPr="00916C98">
        <w:rPr>
          <w:sz w:val="20"/>
          <w:szCs w:val="20"/>
        </w:rPr>
        <w:tab/>
      </w:r>
      <w:r w:rsidRPr="00916C98">
        <w:rPr>
          <w:sz w:val="20"/>
          <w:szCs w:val="20"/>
        </w:rPr>
        <w:tab/>
      </w:r>
      <w:r w:rsidRPr="00916C98">
        <w:rPr>
          <w:sz w:val="20"/>
          <w:szCs w:val="20"/>
        </w:rPr>
        <w:tab/>
        <w:t xml:space="preserve">         (2)</w:t>
      </w:r>
    </w:p>
    <w:p w14:paraId="6E4F34B7" w14:textId="77777777" w:rsidR="002F730E" w:rsidRDefault="002F730E" w:rsidP="00F470B2">
      <w:pPr>
        <w:pStyle w:val="NormalWeb"/>
        <w:contextualSpacing/>
        <w:jc w:val="both"/>
        <w:rPr>
          <w:sz w:val="20"/>
          <w:szCs w:val="20"/>
        </w:rPr>
      </w:pPr>
    </w:p>
    <w:p w14:paraId="66DA5DF3" w14:textId="3FC15BBE" w:rsidR="002F730E" w:rsidRDefault="00882623" w:rsidP="00F470B2">
      <w:pPr>
        <w:pStyle w:val="NormalWeb"/>
        <w:contextualSpacing/>
        <w:jc w:val="both"/>
        <w:rPr>
          <w:sz w:val="20"/>
          <w:szCs w:val="20"/>
        </w:rPr>
      </w:pPr>
      <w:r>
        <w:rPr>
          <w:sz w:val="20"/>
          <w:szCs w:val="20"/>
        </w:rPr>
        <w:t>w</w:t>
      </w:r>
      <w:r w:rsidR="002F730E">
        <w:rPr>
          <w:sz w:val="20"/>
          <w:szCs w:val="20"/>
        </w:rPr>
        <w:t>here</w:t>
      </w:r>
      <w:r w:rsidR="007157C7">
        <w:rPr>
          <w:sz w:val="20"/>
          <w:szCs w:val="20"/>
        </w:rPr>
        <w:t>,</w:t>
      </w:r>
      <w:r w:rsidR="002F730E">
        <w:rPr>
          <w:sz w:val="20"/>
          <w:szCs w:val="20"/>
        </w:rPr>
        <w:t xml:space="preserve"> </w:t>
      </w:r>
    </w:p>
    <w:p w14:paraId="7067FB43" w14:textId="7C95496D" w:rsidR="00A9102E" w:rsidRDefault="00482563" w:rsidP="00A9102E">
      <w:pPr>
        <w:pStyle w:val="NormalWeb"/>
        <w:spacing w:before="0" w:beforeAutospacing="0" w:after="0" w:afterAutospacing="0"/>
        <w:contextualSpacing/>
        <w:jc w:val="both"/>
        <w:rPr>
          <w:sz w:val="20"/>
          <w:szCs w:val="20"/>
        </w:rPr>
      </w:pP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x</m:t>
            </m:r>
            <m:r>
              <m:rPr>
                <m:sty m:val="p"/>
              </m:rPr>
              <w:rPr>
                <w:rFonts w:ascii="Cambria Math" w:hAnsi="Cambria Math"/>
                <w:sz w:val="20"/>
                <w:szCs w:val="20"/>
              </w:rPr>
              <m:t>1,</m:t>
            </m:r>
            <m:r>
              <w:rPr>
                <w:rFonts w:ascii="Cambria Math" w:hAnsi="Cambria Math"/>
                <w:sz w:val="20"/>
                <w:szCs w:val="20"/>
              </w:rPr>
              <m:t>y</m:t>
            </m:r>
            <m:r>
              <m:rPr>
                <m:sty m:val="p"/>
              </m:rPr>
              <w:rPr>
                <w:rFonts w:ascii="Cambria Math" w:hAnsi="Cambria Math"/>
                <w:sz w:val="20"/>
                <w:szCs w:val="20"/>
              </w:rPr>
              <m:t>1</m:t>
            </m:r>
          </m:sub>
        </m:sSub>
      </m:oMath>
      <w:r w:rsidR="00A9102E">
        <w:rPr>
          <w:rFonts w:eastAsiaTheme="minorEastAsia"/>
          <w:sz w:val="20"/>
          <w:szCs w:val="20"/>
        </w:rPr>
        <w:t xml:space="preserve"> is the </w:t>
      </w:r>
      <w:r w:rsidR="00A9102E" w:rsidRPr="00916C98">
        <w:rPr>
          <w:sz w:val="20"/>
          <w:szCs w:val="20"/>
        </w:rPr>
        <w:t xml:space="preserve">number of susceptible </w:t>
      </w:r>
      <w:r w:rsidR="00A9102E">
        <w:rPr>
          <w:sz w:val="20"/>
          <w:szCs w:val="20"/>
        </w:rPr>
        <w:t xml:space="preserve">individuals </w:t>
      </w:r>
      <w:r w:rsidR="00A9102E" w:rsidRPr="00916C98">
        <w:rPr>
          <w:sz w:val="20"/>
          <w:szCs w:val="20"/>
        </w:rPr>
        <w:t xml:space="preserve">in risk group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oMath>
      <w:r w:rsidR="00A9102E" w:rsidRPr="00916C98">
        <w:rPr>
          <w:sz w:val="20"/>
          <w:szCs w:val="20"/>
        </w:rPr>
        <w:t xml:space="preserve">, and age group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oMath>
      <w:r w:rsidR="00AC7542">
        <w:rPr>
          <w:sz w:val="20"/>
          <w:szCs w:val="20"/>
        </w:rPr>
        <w:t>;</w:t>
      </w:r>
      <w:r w:rsidR="00A9102E">
        <w:rPr>
          <w:sz w:val="20"/>
          <w:szCs w:val="20"/>
        </w:rPr>
        <w:t xml:space="preserve"> </w:t>
      </w:r>
    </w:p>
    <w:p w14:paraId="3E17A511" w14:textId="1DA48E70" w:rsidR="002F730E" w:rsidRDefault="00A9102E" w:rsidP="006D4BEA">
      <w:pPr>
        <w:pStyle w:val="NormalWeb"/>
        <w:spacing w:before="0" w:beforeAutospacing="0" w:after="0" w:afterAutospacing="0"/>
        <w:contextualSpacing/>
        <w:jc w:val="both"/>
        <w:rPr>
          <w:rFonts w:eastAsiaTheme="minorEastAsia"/>
          <w:sz w:val="20"/>
          <w:szCs w:val="20"/>
        </w:rPr>
      </w:pPr>
      <m:oMath>
        <m:r>
          <w:rPr>
            <w:rFonts w:ascii="Cambria Math" w:hAnsi="Cambria Math"/>
            <w:sz w:val="20"/>
            <w:szCs w:val="20"/>
          </w:rPr>
          <m:t>1-</m:t>
        </m:r>
        <m:sSub>
          <m:sSubPr>
            <m:ctrlPr>
              <w:rPr>
                <w:rFonts w:ascii="Cambria Math" w:hAnsi="Cambria Math"/>
                <w:sz w:val="20"/>
                <w:szCs w:val="20"/>
              </w:rPr>
            </m:ctrlPr>
          </m:sSubPr>
          <m:e>
            <m:r>
              <m:rPr>
                <m:sty m:val="p"/>
              </m:rPr>
              <w:rPr>
                <w:rFonts w:ascii="Cambria Math" w:hAnsi="Cambria Math"/>
                <w:sz w:val="20"/>
                <w:szCs w:val="20"/>
              </w:rPr>
              <m:t>M</m:t>
            </m:r>
          </m:e>
          <m:sub>
            <m:sSub>
              <m:sSubPr>
                <m:ctrlPr>
                  <w:rPr>
                    <w:rFonts w:ascii="Cambria Math" w:hAnsi="Cambria Math"/>
                    <w:sz w:val="20"/>
                    <w:szCs w:val="20"/>
                  </w:rPr>
                </m:ctrlPr>
              </m:sSubPr>
              <m:e>
                <m:r>
                  <m:rPr>
                    <m:sty m:val="p"/>
                  </m:rPr>
                  <w:rPr>
                    <w:rFonts w:ascii="Cambria Math" w:hAnsi="Cambria Math"/>
                    <w:sz w:val="20"/>
                    <w:szCs w:val="20"/>
                  </w:rPr>
                  <m:t>x</m:t>
                </m:r>
              </m:e>
              <m:sub>
                <m:r>
                  <m:rPr>
                    <m:sty m:val="p"/>
                  </m:rPr>
                  <w:rPr>
                    <w:rFonts w:ascii="Cambria Math" w:hAnsi="Cambria Math"/>
                    <w:sz w:val="20"/>
                    <w:szCs w:val="20"/>
                  </w:rPr>
                  <m:t>1</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y</m:t>
                </m:r>
              </m:e>
              <m:sub>
                <m:r>
                  <m:rPr>
                    <m:sty m:val="p"/>
                  </m:rPr>
                  <w:rPr>
                    <w:rFonts w:ascii="Cambria Math" w:hAnsi="Cambria Math"/>
                    <w:sz w:val="20"/>
                    <w:szCs w:val="20"/>
                  </w:rPr>
                  <m:t>1</m:t>
                </m:r>
              </m:sub>
            </m:sSub>
            <m:r>
              <m:rPr>
                <m:sty m:val="p"/>
              </m:rPr>
              <w:rPr>
                <w:rFonts w:ascii="Cambria Math" w:hAnsi="Cambria Math"/>
                <w:sz w:val="20"/>
                <w:szCs w:val="20"/>
              </w:rPr>
              <m:t>,i</m:t>
            </m:r>
          </m:sub>
        </m:sSub>
      </m:oMath>
      <w:r w:rsidR="002F730E">
        <w:rPr>
          <w:rFonts w:eastAsiaTheme="minorEastAsia"/>
          <w:sz w:val="20"/>
          <w:szCs w:val="20"/>
        </w:rPr>
        <w:t xml:space="preserve"> </w:t>
      </w:r>
      <w:r>
        <w:rPr>
          <w:rFonts w:eastAsiaTheme="minorEastAsia"/>
          <w:sz w:val="20"/>
          <w:szCs w:val="20"/>
        </w:rPr>
        <w:t xml:space="preserve">is </w:t>
      </w:r>
      <w:r w:rsidR="00882623">
        <w:rPr>
          <w:rFonts w:eastAsiaTheme="minorEastAsia"/>
          <w:sz w:val="20"/>
          <w:szCs w:val="20"/>
        </w:rPr>
        <w:t xml:space="preserve">the </w:t>
      </w:r>
      <w:r>
        <w:rPr>
          <w:rFonts w:eastAsiaTheme="minorEastAsia"/>
          <w:sz w:val="20"/>
          <w:szCs w:val="20"/>
        </w:rPr>
        <w:t>transmission probability per partnership for a</w:t>
      </w:r>
      <w:r w:rsidR="002F730E">
        <w:rPr>
          <w:rFonts w:eastAsiaTheme="minorEastAsia"/>
          <w:sz w:val="20"/>
          <w:szCs w:val="20"/>
        </w:rPr>
        <w:t xml:space="preserve"> </w:t>
      </w:r>
      <w:r w:rsidR="00882623">
        <w:rPr>
          <w:rFonts w:eastAsiaTheme="minorEastAsia"/>
          <w:sz w:val="20"/>
          <w:szCs w:val="20"/>
        </w:rPr>
        <w:t xml:space="preserve">susceptible </w:t>
      </w:r>
      <w:r w:rsidR="002F730E">
        <w:rPr>
          <w:rFonts w:eastAsiaTheme="minorEastAsia"/>
          <w:sz w:val="20"/>
          <w:szCs w:val="20"/>
        </w:rPr>
        <w:t xml:space="preserve">person in </w:t>
      </w:r>
      <w:r w:rsidR="002F730E" w:rsidRPr="00916C98">
        <w:rPr>
          <w:sz w:val="20"/>
          <w:szCs w:val="20"/>
        </w:rPr>
        <w:t xml:space="preserve">risk group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oMath>
      <w:r w:rsidR="002F730E" w:rsidRPr="00916C98">
        <w:rPr>
          <w:sz w:val="20"/>
          <w:szCs w:val="20"/>
        </w:rPr>
        <w:t xml:space="preserve"> and age group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oMath>
      <w:r w:rsidR="002F730E">
        <w:rPr>
          <w:rFonts w:eastAsiaTheme="minorEastAsia"/>
          <w:sz w:val="20"/>
          <w:szCs w:val="20"/>
        </w:rPr>
        <w:t xml:space="preserve"> from interactions with </w:t>
      </w:r>
      <w:r w:rsidR="00882623">
        <w:rPr>
          <w:rFonts w:eastAsiaTheme="minorEastAsia"/>
          <w:sz w:val="20"/>
          <w:szCs w:val="20"/>
        </w:rPr>
        <w:t xml:space="preserve">an </w:t>
      </w:r>
      <w:r w:rsidR="002F730E">
        <w:rPr>
          <w:rFonts w:eastAsiaTheme="minorEastAsia"/>
          <w:sz w:val="20"/>
          <w:szCs w:val="20"/>
        </w:rPr>
        <w:t xml:space="preserve">infected </w:t>
      </w:r>
      <w:r w:rsidR="00882623">
        <w:rPr>
          <w:rFonts w:eastAsiaTheme="minorEastAsia"/>
          <w:sz w:val="20"/>
          <w:szCs w:val="20"/>
        </w:rPr>
        <w:t>person in</w:t>
      </w:r>
      <w:r w:rsidR="002F730E">
        <w:rPr>
          <w:rFonts w:eastAsiaTheme="minorEastAsia"/>
          <w:sz w:val="20"/>
          <w:szCs w:val="20"/>
        </w:rPr>
        <w:t xml:space="preserve"> compartment </w:t>
      </w:r>
      <m:oMath>
        <m:r>
          <w:rPr>
            <w:rFonts w:ascii="Cambria Math" w:eastAsiaTheme="minorEastAsia" w:hAnsi="Cambria Math"/>
            <w:sz w:val="20"/>
            <w:szCs w:val="20"/>
          </w:rPr>
          <m:t>i</m:t>
        </m:r>
      </m:oMath>
      <w:r w:rsidR="002F730E">
        <w:rPr>
          <w:rFonts w:eastAsiaTheme="minorEastAsia"/>
          <w:sz w:val="20"/>
          <w:szCs w:val="20"/>
        </w:rPr>
        <w:t xml:space="preserve"> </w:t>
      </w:r>
      <w:r w:rsidR="00882623">
        <w:rPr>
          <w:rFonts w:eastAsiaTheme="minorEastAsia"/>
          <w:sz w:val="20"/>
          <w:szCs w:val="20"/>
        </w:rPr>
        <w:t>, and is calculated as ,</w:t>
      </w:r>
    </w:p>
    <w:p w14:paraId="26012571" w14:textId="7A326062" w:rsidR="00A9102E" w:rsidRDefault="00482563" w:rsidP="0046173E">
      <w:pPr>
        <w:ind w:firstLine="720"/>
        <w:jc w:val="both"/>
        <w:rPr>
          <w:rFonts w:ascii="Times New Roman" w:eastAsiaTheme="minorEastAsia" w:hAnsi="Times New Roman" w:cs="Times New Roman"/>
          <w:sz w:val="20"/>
          <w:szCs w:val="20"/>
        </w:rPr>
      </w:pPr>
      <m:oMath>
        <m:sSub>
          <m:sSubPr>
            <m:ctrlPr>
              <w:rPr>
                <w:rFonts w:ascii="Cambria Math" w:hAnsi="Cambria Math" w:cs="Times New Roman"/>
                <w:i/>
                <w:iCs/>
                <w:sz w:val="20"/>
                <w:szCs w:val="20"/>
              </w:rPr>
            </m:ctrlPr>
          </m:sSubPr>
          <m:e>
            <m:r>
              <w:rPr>
                <w:rFonts w:ascii="Cambria Math" w:hAnsi="Cambria Math" w:cs="Times New Roman"/>
                <w:sz w:val="20"/>
                <w:szCs w:val="20"/>
              </w:rPr>
              <m:t>M</m:t>
            </m:r>
          </m:e>
          <m:sub>
            <m:sSub>
              <m:sSubPr>
                <m:ctrlPr>
                  <w:rPr>
                    <w:rFonts w:ascii="Cambria Math" w:hAnsi="Cambria Math" w:cs="Times New Roman"/>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y</m:t>
                </m:r>
                <m:ctrlPr>
                  <w:rPr>
                    <w:rFonts w:ascii="Cambria Math" w:hAnsi="Cambria Math" w:cs="Times New Roman"/>
                    <w:i/>
                    <w:sz w:val="20"/>
                    <w:szCs w:val="20"/>
                  </w:rPr>
                </m:ctrlPr>
              </m:e>
              <m:sub>
                <m:r>
                  <w:rPr>
                    <w:rFonts w:ascii="Cambria Math" w:hAnsi="Cambria Math" w:cs="Times New Roman"/>
                    <w:sz w:val="20"/>
                    <w:szCs w:val="20"/>
                  </w:rPr>
                  <m:t>1</m:t>
                </m:r>
              </m:sub>
            </m:sSub>
            <m:r>
              <w:rPr>
                <w:rFonts w:ascii="Cambria Math" w:hAnsi="Cambria Math" w:cs="Times New Roman"/>
                <w:sz w:val="20"/>
                <w:szCs w:val="20"/>
              </w:rPr>
              <m:t>,i</m:t>
            </m:r>
          </m:sub>
        </m:sSub>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r>
              <w:rPr>
                <w:rFonts w:ascii="Cambria Math" w:hAnsi="Cambria Math" w:cs="Times New Roman"/>
                <w:sz w:val="20"/>
                <w:szCs w:val="20"/>
              </w:rPr>
              <m:t>1-</m:t>
            </m:r>
            <m:d>
              <m:dPr>
                <m:begChr m:val="["/>
                <m:endChr m:val="]"/>
                <m:ctrlPr>
                  <w:rPr>
                    <w:rFonts w:ascii="Cambria Math" w:hAnsi="Cambria Math" w:cs="Times New Roman"/>
                    <w:i/>
                    <w:sz w:val="20"/>
                    <w:szCs w:val="20"/>
                  </w:rPr>
                </m:ctrlPr>
              </m:dPr>
              <m:e>
                <m:r>
                  <w:rPr>
                    <w:rFonts w:ascii="Cambria Math" w:hAnsi="Cambria Math" w:cs="Times New Roman"/>
                    <w:sz w:val="20"/>
                    <w:szCs w:val="20"/>
                  </w:rPr>
                  <m:t>1-</m:t>
                </m:r>
                <m:d>
                  <m:dPr>
                    <m:begChr m:val="{"/>
                    <m:endChr m:val="}"/>
                    <m:ctrlPr>
                      <w:rPr>
                        <w:rFonts w:ascii="Cambria Math" w:hAnsi="Cambria Math" w:cs="Times New Roman"/>
                        <w:i/>
                        <w:sz w:val="20"/>
                        <w:szCs w:val="20"/>
                      </w:rPr>
                    </m:ctrlPr>
                  </m:dPr>
                  <m:e>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p</m:t>
                                        </m:r>
                                      </m:e>
                                    </m:acc>
                                  </m:e>
                                  <m:sub>
                                    <m:r>
                                      <w:rPr>
                                        <w:rFonts w:ascii="Cambria Math" w:hAnsi="Cambria Math" w:cs="Times New Roman"/>
                                        <w:sz w:val="20"/>
                                        <w:szCs w:val="20"/>
                                      </w:rPr>
                                      <m:t>v,</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e>
                            </m:d>
                          </m:e>
                        </m:d>
                      </m:e>
                      <m: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v</m:t>
                            </m:r>
                          </m:sub>
                        </m:sSub>
                        <m:r>
                          <w:rPr>
                            <w:rFonts w:ascii="Cambria Math" w:hAnsi="Cambria Math" w:cs="Times New Roman"/>
                            <w:sz w:val="20"/>
                            <w:szCs w:val="20"/>
                          </w:rPr>
                          <m:t>, c</m:t>
                        </m:r>
                      </m:sup>
                    </m:sSup>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v,</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e>
                            </m:d>
                          </m:e>
                        </m:d>
                      </m:e>
                      <m: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v</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m:t>
                            </m:r>
                          </m:sup>
                        </m:sSup>
                      </m:sup>
                    </m:sSup>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p</m:t>
                                        </m:r>
                                      </m:e>
                                    </m:acc>
                                  </m:e>
                                  <m:sub>
                                    <m:r>
                                      <w:rPr>
                                        <w:rFonts w:ascii="Cambria Math" w:hAnsi="Cambria Math" w:cs="Times New Roman"/>
                                        <w:sz w:val="20"/>
                                        <w:szCs w:val="20"/>
                                      </w:rPr>
                                      <m:t>a,</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e>
                            </m:d>
                          </m:e>
                        </m:d>
                      </m:e>
                      <m: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a, c</m:t>
                            </m:r>
                          </m:sub>
                        </m:sSub>
                      </m:sup>
                    </m:sSup>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a,</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e>
                            </m:d>
                          </m:e>
                        </m:d>
                      </m:e>
                      <m: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a</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m:t>
                            </m:r>
                          </m:sup>
                        </m:sSup>
                      </m:sup>
                    </m:sSup>
                  </m:e>
                </m:d>
              </m:e>
            </m:d>
          </m:e>
        </m:d>
      </m:oMath>
      <w:r w:rsidR="00882623">
        <w:rPr>
          <w:rFonts w:ascii="Times New Roman" w:eastAsiaTheme="minorEastAsia" w:hAnsi="Times New Roman" w:cs="Times New Roman"/>
          <w:sz w:val="20"/>
          <w:szCs w:val="20"/>
        </w:rPr>
        <w:t xml:space="preserve">(3)  </w:t>
      </w:r>
    </w:p>
    <w:p w14:paraId="471DA9BC" w14:textId="2DF2049D" w:rsidR="00882623" w:rsidRPr="00916C98" w:rsidRDefault="00482563" w:rsidP="0046173E">
      <w:pPr>
        <w:ind w:firstLine="720"/>
        <w:jc w:val="both"/>
        <w:rPr>
          <w:rFonts w:ascii="Times New Roman" w:hAnsi="Times New Roman" w:cs="Times New Roman"/>
          <w:sz w:val="20"/>
          <w:szCs w:val="20"/>
        </w:rPr>
      </w:pPr>
      <m:oMath>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w:rPr>
                    <w:rFonts w:ascii="Cambria Math" w:hAnsi="Cambria Math" w:cs="Times New Roman"/>
                    <w:sz w:val="20"/>
                    <w:szCs w:val="20"/>
                  </w:rPr>
                  <m:t>p</m:t>
                </m:r>
              </m:e>
            </m:acc>
          </m:e>
          <m:sub>
            <m:r>
              <w:rPr>
                <w:rFonts w:ascii="Cambria Math" w:hAnsi="Cambria Math" w:cs="Times New Roman"/>
                <w:sz w:val="20"/>
                <w:szCs w:val="20"/>
              </w:rPr>
              <m:t>v</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sub>
        </m:sSub>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v</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sub>
        </m:sSub>
        <m:r>
          <m:rPr>
            <m:sty m:val="p"/>
          </m:rPr>
          <w:rPr>
            <w:rFonts w:ascii="Cambria Math" w:hAnsi="Cambria Math" w:cs="Times New Roman"/>
            <w:sz w:val="20"/>
            <w:szCs w:val="20"/>
          </w:rPr>
          <m:t>(1-</m:t>
        </m:r>
        <m:r>
          <w:rPr>
            <w:rFonts w:ascii="Cambria Math" w:hAnsi="Cambria Math" w:cs="Times New Roman"/>
            <w:sz w:val="20"/>
            <w:szCs w:val="20"/>
          </w:rPr>
          <m:t>ϵ</m:t>
        </m:r>
        <m:r>
          <m:rPr>
            <m:sty m:val="p"/>
          </m:rPr>
          <w:rPr>
            <w:rFonts w:ascii="Cambria Math" w:hAnsi="Cambria Math" w:cs="Times New Roman"/>
            <w:sz w:val="20"/>
            <w:szCs w:val="20"/>
          </w:rPr>
          <m:t>)</m:t>
        </m:r>
      </m:oMath>
      <w:r w:rsidR="00882623">
        <w:rPr>
          <w:rFonts w:ascii="Times New Roman" w:eastAsiaTheme="minorEastAsia" w:hAnsi="Times New Roman" w:cs="Times New Roman"/>
          <w:sz w:val="20"/>
          <w:szCs w:val="20"/>
        </w:rPr>
        <w:t xml:space="preserve"> </w:t>
      </w:r>
      <w:r w:rsidR="00882623">
        <w:rPr>
          <w:rFonts w:ascii="Times New Roman" w:hAnsi="Times New Roman" w:cs="Times New Roman"/>
          <w:sz w:val="20"/>
          <w:szCs w:val="20"/>
        </w:rPr>
        <w:t xml:space="preserve">= </w:t>
      </w:r>
      <w:r w:rsidR="00882623" w:rsidRPr="00916C98">
        <w:rPr>
          <w:rFonts w:ascii="Times New Roman" w:hAnsi="Times New Roman" w:cs="Times New Roman"/>
          <w:sz w:val="20"/>
          <w:szCs w:val="20"/>
        </w:rPr>
        <w:t xml:space="preserve">probability of transmission </w:t>
      </w:r>
      <w:r w:rsidR="00882623">
        <w:rPr>
          <w:rFonts w:ascii="Times New Roman" w:hAnsi="Times New Roman" w:cs="Times New Roman"/>
          <w:sz w:val="20"/>
          <w:szCs w:val="20"/>
        </w:rPr>
        <w:t>per protected sexual act (</w:t>
      </w:r>
      <w:r w:rsidR="00882623" w:rsidRPr="00916C98">
        <w:rPr>
          <w:rFonts w:ascii="Times New Roman" w:hAnsi="Times New Roman" w:cs="Times New Roman"/>
          <w:sz w:val="20"/>
          <w:szCs w:val="20"/>
        </w:rPr>
        <w:t>vaginal</w:t>
      </w:r>
      <w:r w:rsidR="00882623">
        <w:rPr>
          <w:rFonts w:ascii="Times New Roman" w:hAnsi="Times New Roman" w:cs="Times New Roman"/>
          <w:sz w:val="20"/>
          <w:szCs w:val="20"/>
        </w:rPr>
        <w:t>)</w:t>
      </w:r>
      <w:r w:rsidR="00882623" w:rsidRPr="00916C98">
        <w:rPr>
          <w:rFonts w:ascii="Times New Roman" w:hAnsi="Times New Roman" w:cs="Times New Roman"/>
          <w:sz w:val="20"/>
          <w:szCs w:val="20"/>
        </w:rPr>
        <w:t xml:space="preserve"> </w:t>
      </w:r>
      <w:r w:rsidR="00882623">
        <w:rPr>
          <w:rFonts w:ascii="Times New Roman" w:hAnsi="Times New Roman" w:cs="Times New Roman"/>
          <w:sz w:val="20"/>
          <w:szCs w:val="20"/>
        </w:rPr>
        <w:t xml:space="preserve">for </w:t>
      </w:r>
      <w:r w:rsidR="00882623" w:rsidRPr="00916C98">
        <w:rPr>
          <w:rFonts w:ascii="Times New Roman" w:hAnsi="Times New Roman" w:cs="Times New Roman"/>
          <w:sz w:val="20"/>
          <w:szCs w:val="20"/>
        </w:rPr>
        <w:t xml:space="preserve">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oMath>
      <w:r w:rsidR="00882623">
        <w:rPr>
          <w:rFonts w:ascii="Times New Roman" w:eastAsiaTheme="minorEastAsia" w:hAnsi="Times New Roman" w:cs="Times New Roman"/>
          <w:sz w:val="20"/>
          <w:szCs w:val="20"/>
        </w:rPr>
        <w:t>,</w:t>
      </w:r>
    </w:p>
    <w:p w14:paraId="58057433" w14:textId="77777777" w:rsidR="00882623" w:rsidRDefault="00482563" w:rsidP="0046173E">
      <w:pPr>
        <w:ind w:firstLine="720"/>
        <w:jc w:val="both"/>
        <w:rPr>
          <w:rFonts w:ascii="Times New Roman" w:hAnsi="Times New Roman" w:cs="Times New Roman"/>
          <w:sz w:val="20"/>
          <w:szCs w:val="20"/>
        </w:rPr>
      </w:pPr>
      <m:oMath>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w:rPr>
                    <w:rFonts w:ascii="Cambria Math" w:hAnsi="Cambria Math" w:cs="Times New Roman"/>
                    <w:sz w:val="20"/>
                    <w:szCs w:val="20"/>
                  </w:rPr>
                  <m:t>p</m:t>
                </m:r>
              </m:e>
            </m:acc>
          </m:e>
          <m:sub>
            <m:r>
              <w:rPr>
                <w:rFonts w:ascii="Cambria Math" w:hAnsi="Cambria Math" w:cs="Times New Roman"/>
                <w:sz w:val="20"/>
                <w:szCs w:val="20"/>
              </w:rPr>
              <m:t>a</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sub>
        </m:sSub>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a</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sub>
        </m:sSub>
        <m:r>
          <m:rPr>
            <m:sty m:val="p"/>
          </m:rPr>
          <w:rPr>
            <w:rFonts w:ascii="Cambria Math" w:hAnsi="Cambria Math" w:cs="Times New Roman"/>
            <w:sz w:val="20"/>
            <w:szCs w:val="20"/>
          </w:rPr>
          <m:t>(1-</m:t>
        </m:r>
        <m:r>
          <w:rPr>
            <w:rFonts w:ascii="Cambria Math" w:hAnsi="Cambria Math" w:cs="Times New Roman"/>
            <w:sz w:val="20"/>
            <w:szCs w:val="20"/>
          </w:rPr>
          <m:t>ϵ</m:t>
        </m:r>
        <m:r>
          <m:rPr>
            <m:sty m:val="p"/>
          </m:rPr>
          <w:rPr>
            <w:rFonts w:ascii="Cambria Math" w:hAnsi="Cambria Math" w:cs="Times New Roman"/>
            <w:sz w:val="20"/>
            <w:szCs w:val="20"/>
          </w:rPr>
          <m:t>)</m:t>
        </m:r>
      </m:oMath>
      <w:r w:rsidR="00882623">
        <w:rPr>
          <w:rFonts w:ascii="Times New Roman" w:hAnsi="Times New Roman" w:cs="Times New Roman"/>
          <w:sz w:val="20"/>
          <w:szCs w:val="20"/>
        </w:rPr>
        <w:t xml:space="preserve"> =</w:t>
      </w:r>
      <w:r w:rsidR="00882623" w:rsidRPr="0064039C">
        <w:rPr>
          <w:rFonts w:ascii="Times New Roman" w:hAnsi="Times New Roman" w:cs="Times New Roman"/>
          <w:sz w:val="20"/>
          <w:szCs w:val="20"/>
        </w:rPr>
        <w:t xml:space="preserve"> </w:t>
      </w:r>
      <w:r w:rsidR="00882623" w:rsidRPr="00916C98">
        <w:rPr>
          <w:rFonts w:ascii="Times New Roman" w:hAnsi="Times New Roman" w:cs="Times New Roman"/>
          <w:sz w:val="20"/>
          <w:szCs w:val="20"/>
        </w:rPr>
        <w:t xml:space="preserve">probability of transmission </w:t>
      </w:r>
      <w:r w:rsidR="00882623">
        <w:rPr>
          <w:rFonts w:ascii="Times New Roman" w:hAnsi="Times New Roman" w:cs="Times New Roman"/>
          <w:sz w:val="20"/>
          <w:szCs w:val="20"/>
        </w:rPr>
        <w:t>per protected sexual act (anal)</w:t>
      </w:r>
      <w:r w:rsidR="00882623" w:rsidRPr="00916C98">
        <w:rPr>
          <w:rFonts w:ascii="Times New Roman" w:hAnsi="Times New Roman" w:cs="Times New Roman"/>
          <w:sz w:val="20"/>
          <w:szCs w:val="20"/>
        </w:rPr>
        <w:t xml:space="preserve"> </w:t>
      </w:r>
      <w:r w:rsidR="00882623">
        <w:rPr>
          <w:rFonts w:ascii="Times New Roman" w:hAnsi="Times New Roman" w:cs="Times New Roman"/>
          <w:sz w:val="20"/>
          <w:szCs w:val="20"/>
        </w:rPr>
        <w:t xml:space="preserve">for </w:t>
      </w:r>
      <w:r w:rsidR="00882623" w:rsidRPr="00916C98">
        <w:rPr>
          <w:rFonts w:ascii="Times New Roman" w:hAnsi="Times New Roman" w:cs="Times New Roman"/>
          <w:sz w:val="20"/>
          <w:szCs w:val="20"/>
        </w:rPr>
        <w:t xml:space="preserve">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oMath>
      <w:r w:rsidR="00882623" w:rsidRPr="00916C98">
        <w:rPr>
          <w:rFonts w:ascii="Times New Roman" w:hAnsi="Times New Roman" w:cs="Times New Roman"/>
          <w:sz w:val="20"/>
          <w:szCs w:val="20"/>
        </w:rPr>
        <w:t>,</w:t>
      </w:r>
    </w:p>
    <w:p w14:paraId="6447BFBD" w14:textId="77777777" w:rsidR="00882623" w:rsidRPr="0082185A" w:rsidRDefault="00482563" w:rsidP="0046173E">
      <w:pPr>
        <w:ind w:firstLine="720"/>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oMath>
      <w:r w:rsidR="00882623" w:rsidRPr="00916C98">
        <w:rPr>
          <w:rFonts w:ascii="Times New Roman" w:hAnsi="Times New Roman" w:cs="Times New Roman"/>
          <w:sz w:val="20"/>
          <w:szCs w:val="20"/>
        </w:rPr>
        <w:t xml:space="preserve"> = factor </w:t>
      </w:r>
      <w:r w:rsidR="00882623">
        <w:rPr>
          <w:rFonts w:ascii="Times New Roman" w:hAnsi="Times New Roman" w:cs="Times New Roman"/>
          <w:sz w:val="20"/>
          <w:szCs w:val="20"/>
        </w:rPr>
        <w:t xml:space="preserve">for </w:t>
      </w:r>
      <w:r w:rsidR="00882623" w:rsidRPr="00916C98">
        <w:rPr>
          <w:rFonts w:ascii="Times New Roman" w:hAnsi="Times New Roman" w:cs="Times New Roman"/>
          <w:sz w:val="20"/>
          <w:szCs w:val="20"/>
        </w:rPr>
        <w:t xml:space="preserve">transmission probability based on infected compartment </w:t>
      </w:r>
      <m:oMath>
        <m:r>
          <w:rPr>
            <w:rFonts w:ascii="Cambria Math" w:hAnsi="Cambria Math" w:cs="Times New Roman"/>
            <w:sz w:val="20"/>
            <w:szCs w:val="20"/>
          </w:rPr>
          <m:t>i</m:t>
        </m:r>
      </m:oMath>
      <w:r w:rsidR="00882623" w:rsidRPr="00916C98">
        <w:rPr>
          <w:rFonts w:ascii="Times New Roman" w:hAnsi="Times New Roman" w:cs="Times New Roman"/>
          <w:sz w:val="20"/>
          <w:szCs w:val="20"/>
        </w:rPr>
        <w:t>,</w:t>
      </w:r>
    </w:p>
    <w:p w14:paraId="2F938F20" w14:textId="77777777" w:rsidR="00882623" w:rsidRDefault="00482563" w:rsidP="0046173E">
      <w:pPr>
        <w:ind w:firstLine="720"/>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v</m:t>
            </m:r>
            <m:r>
              <m:rPr>
                <m:sty m:val="p"/>
              </m:rPr>
              <w:rPr>
                <w:rFonts w:ascii="Cambria Math" w:hAnsi="Cambria Math" w:cs="Times New Roman"/>
                <w:sz w:val="20"/>
                <w:szCs w:val="20"/>
              </w:rPr>
              <m:t>,</m:t>
            </m:r>
            <m:r>
              <w:rPr>
                <w:rFonts w:ascii="Cambria Math" w:hAnsi="Cambria Math" w:cs="Times New Roman"/>
                <w:sz w:val="20"/>
                <w:szCs w:val="20"/>
              </w:rPr>
              <m:t>c</m:t>
            </m:r>
          </m:sub>
        </m:sSub>
      </m:oMath>
      <w:r w:rsidR="00882623" w:rsidRPr="00E769D8">
        <w:rPr>
          <w:rFonts w:ascii="Times New Roman" w:hAnsi="Times New Roman" w:cs="Times New Roman"/>
          <w:sz w:val="20"/>
          <w:szCs w:val="20"/>
        </w:rPr>
        <w:t xml:space="preserve"> </w:t>
      </w:r>
      <w:r w:rsidR="00882623">
        <w:rPr>
          <w:rFonts w:ascii="Times New Roman" w:hAnsi="Times New Roman" w:cs="Times New Roman"/>
          <w:sz w:val="20"/>
          <w:szCs w:val="20"/>
        </w:rPr>
        <w:t xml:space="preserve">= </w:t>
      </w:r>
      <m:oMath>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v</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1-</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e>
            </m:d>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r>
              <m:rPr>
                <m:sty m:val="p"/>
              </m:rPr>
              <w:rPr>
                <w:rFonts w:ascii="Cambria Math" w:hAnsi="Cambria Math" w:cs="Times New Roman"/>
                <w:sz w:val="20"/>
                <w:szCs w:val="20"/>
              </w:rPr>
              <m:t>)</m:t>
            </m:r>
          </m:num>
          <m:den>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den>
        </m:f>
      </m:oMath>
      <w:r w:rsidR="00882623" w:rsidRPr="00916C98">
        <w:rPr>
          <w:rFonts w:ascii="Times New Roman" w:hAnsi="Times New Roman" w:cs="Times New Roman"/>
          <w:sz w:val="20"/>
          <w:szCs w:val="20"/>
        </w:rPr>
        <w:t xml:space="preserve"> </w:t>
      </w:r>
      <w:r w:rsidR="00882623">
        <w:rPr>
          <w:rFonts w:ascii="Times New Roman" w:hAnsi="Times New Roman" w:cs="Times New Roman"/>
          <w:sz w:val="20"/>
          <w:szCs w:val="20"/>
        </w:rPr>
        <w:t xml:space="preserve"> = </w:t>
      </w:r>
      <w:r w:rsidR="00882623" w:rsidRPr="00E769D8">
        <w:rPr>
          <w:rFonts w:ascii="Times New Roman" w:hAnsi="Times New Roman" w:cs="Times New Roman"/>
          <w:sz w:val="20"/>
          <w:szCs w:val="20"/>
        </w:rPr>
        <w:t xml:space="preserve">number of </w:t>
      </w:r>
      <w:r w:rsidR="00882623">
        <w:rPr>
          <w:rFonts w:ascii="Times New Roman" w:hAnsi="Times New Roman" w:cs="Times New Roman"/>
          <w:sz w:val="20"/>
          <w:szCs w:val="20"/>
        </w:rPr>
        <w:t xml:space="preserve">annual protected </w:t>
      </w:r>
      <w:r w:rsidR="00882623" w:rsidRPr="00E769D8">
        <w:rPr>
          <w:rFonts w:ascii="Times New Roman" w:hAnsi="Times New Roman" w:cs="Times New Roman"/>
          <w:sz w:val="20"/>
          <w:szCs w:val="20"/>
        </w:rPr>
        <w:t xml:space="preserve">sexual acts </w:t>
      </w:r>
      <w:r w:rsidR="00882623">
        <w:rPr>
          <w:rFonts w:ascii="Times New Roman" w:hAnsi="Times New Roman" w:cs="Times New Roman"/>
          <w:sz w:val="20"/>
          <w:szCs w:val="20"/>
        </w:rPr>
        <w:t>(</w:t>
      </w:r>
      <w:r w:rsidR="00882623" w:rsidRPr="00E769D8">
        <w:rPr>
          <w:rFonts w:ascii="Times New Roman" w:hAnsi="Times New Roman" w:cs="Times New Roman"/>
          <w:sz w:val="20"/>
          <w:szCs w:val="20"/>
        </w:rPr>
        <w:t>vaginal) per partner</w:t>
      </w:r>
      <w:r w:rsidR="00882623">
        <w:rPr>
          <w:rFonts w:ascii="Times New Roman" w:hAnsi="Times New Roman" w:cs="Times New Roman"/>
          <w:sz w:val="20"/>
          <w:szCs w:val="20"/>
        </w:rPr>
        <w:t xml:space="preserve">, </w:t>
      </w:r>
    </w:p>
    <w:p w14:paraId="4AE693D1" w14:textId="77777777" w:rsidR="00882623" w:rsidRDefault="00482563" w:rsidP="0046173E">
      <w:pPr>
        <w:ind w:firstLine="720"/>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v</m:t>
            </m:r>
            <m:r>
              <m:rPr>
                <m:sty m:val="p"/>
              </m:rPr>
              <w:rPr>
                <w:rFonts w:ascii="Cambria Math" w:hAnsi="Cambria Math" w:cs="Times New Roman"/>
                <w:sz w:val="20"/>
                <w:szCs w:val="20"/>
              </w:rPr>
              <m:t>,</m:t>
            </m:r>
            <m:r>
              <w:rPr>
                <w:rFonts w:ascii="Cambria Math" w:hAnsi="Cambria Math" w:cs="Times New Roman"/>
                <w:sz w:val="20"/>
                <w:szCs w:val="20"/>
              </w:rPr>
              <m:t>c</m:t>
            </m:r>
            <m:r>
              <m:rPr>
                <m:sty m:val="p"/>
              </m:rPr>
              <w:rPr>
                <w:rFonts w:ascii="Cambria Math" w:hAnsi="Cambria Math" w:cs="Times New Roman"/>
                <w:sz w:val="20"/>
                <w:szCs w:val="20"/>
              </w:rPr>
              <m:t>'</m:t>
            </m:r>
          </m:sub>
        </m:sSub>
      </m:oMath>
      <w:r w:rsidR="00882623">
        <w:rPr>
          <w:rFonts w:ascii="Times New Roman" w:eastAsiaTheme="minorEastAsia" w:hAnsi="Times New Roman" w:cs="Times New Roman"/>
          <w:sz w:val="20"/>
          <w:szCs w:val="20"/>
        </w:rPr>
        <w:t xml:space="preserve"> = </w:t>
      </w:r>
      <m:oMath>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v</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d>
              <m:dPr>
                <m:ctrlPr>
                  <w:rPr>
                    <w:rFonts w:ascii="Cambria Math" w:hAnsi="Cambria Math" w:cs="Times New Roman"/>
                    <w:sz w:val="20"/>
                    <w:szCs w:val="20"/>
                  </w:rPr>
                </m:ctrlPr>
              </m:dPr>
              <m:e>
                <m:r>
                  <m:rPr>
                    <m:sty m:val="p"/>
                  </m:rPr>
                  <w:rPr>
                    <w:rFonts w:ascii="Cambria Math" w:hAnsi="Cambria Math" w:cs="Times New Roman"/>
                    <w:sz w:val="20"/>
                    <w:szCs w:val="20"/>
                  </w:rPr>
                  <m:t>1-</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e>
            </m:d>
            <m:sSub>
              <m:sSubPr>
                <m:ctrlPr>
                  <w:rPr>
                    <w:rFonts w:ascii="Cambria Math" w:hAnsi="Cambria Math" w:cs="Times New Roman"/>
                    <w:sz w:val="20"/>
                    <w:szCs w:val="20"/>
                  </w:rPr>
                </m:ctrlPr>
              </m:sSubPr>
              <m:e>
                <m:r>
                  <m:rPr>
                    <m:sty m:val="p"/>
                  </m:rPr>
                  <w:rPr>
                    <w:rFonts w:ascii="Cambria Math" w:hAnsi="Cambria Math" w:cs="Times New Roman"/>
                    <w:sz w:val="20"/>
                    <w:szCs w:val="20"/>
                  </w:rPr>
                  <m:t>(1-</m:t>
                </m:r>
                <m:r>
                  <w:rPr>
                    <w:rFonts w:ascii="Cambria Math" w:hAnsi="Cambria Math" w:cs="Times New Roman"/>
                    <w:sz w:val="20"/>
                    <w:szCs w:val="20"/>
                  </w:rPr>
                  <m:t>c</m:t>
                </m:r>
              </m:e>
              <m:sub>
                <m:r>
                  <w:rPr>
                    <w:rFonts w:ascii="Cambria Math" w:hAnsi="Cambria Math" w:cs="Times New Roman"/>
                    <w:sz w:val="20"/>
                    <w:szCs w:val="20"/>
                  </w:rPr>
                  <m:t>i</m:t>
                </m:r>
              </m:sub>
            </m:sSub>
            <m:r>
              <m:rPr>
                <m:sty m:val="p"/>
              </m:rPr>
              <w:rPr>
                <w:rFonts w:ascii="Cambria Math" w:hAnsi="Cambria Math" w:cs="Times New Roman"/>
                <w:sz w:val="20"/>
                <w:szCs w:val="20"/>
              </w:rPr>
              <m:t>)</m:t>
            </m:r>
          </m:num>
          <m:den>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den>
        </m:f>
      </m:oMath>
      <w:r w:rsidR="00882623" w:rsidRPr="00916C98">
        <w:rPr>
          <w:rFonts w:ascii="Times New Roman" w:hAnsi="Times New Roman" w:cs="Times New Roman"/>
          <w:sz w:val="20"/>
          <w:szCs w:val="20"/>
        </w:rPr>
        <w:t xml:space="preserve"> </w:t>
      </w:r>
      <w:r w:rsidR="00882623">
        <w:rPr>
          <w:rFonts w:ascii="Times New Roman" w:hAnsi="Times New Roman" w:cs="Times New Roman"/>
          <w:sz w:val="20"/>
          <w:szCs w:val="20"/>
        </w:rPr>
        <w:t xml:space="preserve"> = </w:t>
      </w:r>
      <w:r w:rsidR="00882623" w:rsidRPr="00E769D8">
        <w:rPr>
          <w:rFonts w:ascii="Times New Roman" w:hAnsi="Times New Roman" w:cs="Times New Roman"/>
          <w:sz w:val="20"/>
          <w:szCs w:val="20"/>
        </w:rPr>
        <w:t>number of</w:t>
      </w:r>
      <w:r w:rsidR="00882623" w:rsidRPr="00EE32E5">
        <w:rPr>
          <w:rFonts w:ascii="Times New Roman" w:hAnsi="Times New Roman" w:cs="Times New Roman"/>
          <w:sz w:val="20"/>
          <w:szCs w:val="20"/>
        </w:rPr>
        <w:t xml:space="preserve"> </w:t>
      </w:r>
      <w:r w:rsidR="00882623">
        <w:rPr>
          <w:rFonts w:ascii="Times New Roman" w:hAnsi="Times New Roman" w:cs="Times New Roman"/>
          <w:sz w:val="20"/>
          <w:szCs w:val="20"/>
        </w:rPr>
        <w:t>annual</w:t>
      </w:r>
      <w:r w:rsidR="00882623" w:rsidRPr="00E769D8">
        <w:rPr>
          <w:rFonts w:ascii="Times New Roman" w:hAnsi="Times New Roman" w:cs="Times New Roman"/>
          <w:sz w:val="20"/>
          <w:szCs w:val="20"/>
        </w:rPr>
        <w:t xml:space="preserve"> unprotected sexual acts (vaginal) per partner</w:t>
      </w:r>
      <w:r w:rsidR="00882623">
        <w:rPr>
          <w:rFonts w:ascii="Times New Roman" w:hAnsi="Times New Roman" w:cs="Times New Roman"/>
          <w:sz w:val="20"/>
          <w:szCs w:val="20"/>
        </w:rPr>
        <w:t>,</w:t>
      </w:r>
    </w:p>
    <w:p w14:paraId="0AC1A6ED" w14:textId="77777777" w:rsidR="00882623" w:rsidRDefault="00482563" w:rsidP="0046173E">
      <w:pPr>
        <w:ind w:firstLine="720"/>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a</m:t>
            </m:r>
            <m:r>
              <m:rPr>
                <m:sty m:val="p"/>
              </m:rPr>
              <w:rPr>
                <w:rFonts w:ascii="Cambria Math" w:hAnsi="Cambria Math" w:cs="Times New Roman"/>
                <w:sz w:val="20"/>
                <w:szCs w:val="20"/>
              </w:rPr>
              <m:t>,</m:t>
            </m:r>
            <m:r>
              <w:rPr>
                <w:rFonts w:ascii="Cambria Math" w:hAnsi="Cambria Math" w:cs="Times New Roman"/>
                <w:sz w:val="20"/>
                <w:szCs w:val="20"/>
              </w:rPr>
              <m:t>c</m:t>
            </m:r>
          </m:sub>
        </m:sSub>
      </m:oMath>
      <w:r w:rsidR="00882623">
        <w:rPr>
          <w:rFonts w:ascii="Times New Roman" w:eastAsiaTheme="minorEastAsia" w:hAnsi="Times New Roman" w:cs="Times New Roman"/>
          <w:sz w:val="20"/>
          <w:szCs w:val="20"/>
        </w:rPr>
        <w:t xml:space="preserve"> = </w:t>
      </w:r>
      <m:oMath>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a</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1-</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e>
            </m:d>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r>
              <m:rPr>
                <m:sty m:val="p"/>
              </m:rPr>
              <w:rPr>
                <w:rFonts w:ascii="Cambria Math" w:hAnsi="Cambria Math" w:cs="Times New Roman"/>
                <w:sz w:val="20"/>
                <w:szCs w:val="20"/>
              </w:rPr>
              <m:t>)</m:t>
            </m:r>
          </m:num>
          <m:den>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den>
        </m:f>
      </m:oMath>
      <w:r w:rsidR="00882623" w:rsidRPr="00916C98">
        <w:rPr>
          <w:rFonts w:ascii="Times New Roman" w:hAnsi="Times New Roman" w:cs="Times New Roman"/>
          <w:sz w:val="20"/>
          <w:szCs w:val="20"/>
        </w:rPr>
        <w:t xml:space="preserve"> </w:t>
      </w:r>
      <w:r w:rsidR="00882623">
        <w:rPr>
          <w:rFonts w:ascii="Times New Roman" w:hAnsi="Times New Roman" w:cs="Times New Roman"/>
          <w:sz w:val="20"/>
          <w:szCs w:val="20"/>
        </w:rPr>
        <w:t xml:space="preserve"> = </w:t>
      </w:r>
      <w:r w:rsidR="00882623" w:rsidRPr="00E769D8">
        <w:rPr>
          <w:rFonts w:ascii="Times New Roman" w:hAnsi="Times New Roman" w:cs="Times New Roman"/>
          <w:sz w:val="20"/>
          <w:szCs w:val="20"/>
        </w:rPr>
        <w:t>number of</w:t>
      </w:r>
      <w:r w:rsidR="00882623">
        <w:rPr>
          <w:rFonts w:ascii="Times New Roman" w:hAnsi="Times New Roman" w:cs="Times New Roman"/>
          <w:sz w:val="20"/>
          <w:szCs w:val="20"/>
        </w:rPr>
        <w:t xml:space="preserve"> annual</w:t>
      </w:r>
      <w:r w:rsidR="00882623" w:rsidRPr="00E769D8">
        <w:rPr>
          <w:rFonts w:ascii="Times New Roman" w:hAnsi="Times New Roman" w:cs="Times New Roman"/>
          <w:sz w:val="20"/>
          <w:szCs w:val="20"/>
        </w:rPr>
        <w:t xml:space="preserve"> protected sexual acts (anal) per partner</w:t>
      </w:r>
      <w:r w:rsidR="00882623">
        <w:rPr>
          <w:rFonts w:ascii="Times New Roman" w:hAnsi="Times New Roman" w:cs="Times New Roman"/>
          <w:sz w:val="20"/>
          <w:szCs w:val="20"/>
        </w:rPr>
        <w:t>,</w:t>
      </w:r>
    </w:p>
    <w:p w14:paraId="422D7816" w14:textId="77777777" w:rsidR="00882623" w:rsidRDefault="00482563" w:rsidP="0046173E">
      <w:pPr>
        <w:ind w:firstLine="720"/>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a</m:t>
            </m:r>
            <m:r>
              <m:rPr>
                <m:sty m:val="p"/>
              </m:rPr>
              <w:rPr>
                <w:rFonts w:ascii="Cambria Math" w:hAnsi="Cambria Math" w:cs="Times New Roman"/>
                <w:sz w:val="20"/>
                <w:szCs w:val="20"/>
              </w:rPr>
              <m:t>,</m:t>
            </m:r>
            <m:r>
              <w:rPr>
                <w:rFonts w:ascii="Cambria Math" w:hAnsi="Cambria Math" w:cs="Times New Roman"/>
                <w:sz w:val="20"/>
                <w:szCs w:val="20"/>
              </w:rPr>
              <m:t>c</m:t>
            </m:r>
            <m:r>
              <m:rPr>
                <m:sty m:val="p"/>
              </m:rPr>
              <w:rPr>
                <w:rFonts w:ascii="Cambria Math" w:hAnsi="Cambria Math" w:cs="Times New Roman"/>
                <w:sz w:val="20"/>
                <w:szCs w:val="20"/>
              </w:rPr>
              <m:t>'</m:t>
            </m:r>
          </m:sub>
        </m:sSub>
      </m:oMath>
      <w:r w:rsidR="00882623">
        <w:rPr>
          <w:rFonts w:ascii="Times New Roman" w:eastAsiaTheme="minorEastAsia" w:hAnsi="Times New Roman" w:cs="Times New Roman"/>
          <w:sz w:val="20"/>
          <w:szCs w:val="20"/>
        </w:rPr>
        <w:t xml:space="preserve"> = </w:t>
      </w:r>
      <m:oMath>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a</m:t>
                </m:r>
                <m:r>
                  <m:rPr>
                    <m:sty m:val="p"/>
                  </m:rPr>
                  <w:rPr>
                    <w:rFonts w:ascii="Cambria Math" w:hAnsi="Cambria Math" w:cs="Times New Roman"/>
                    <w:sz w:val="20"/>
                    <w:szCs w:val="20"/>
                  </w:rPr>
                  <m:t>,</m:t>
                </m:r>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d>
              <m:dPr>
                <m:ctrlPr>
                  <w:rPr>
                    <w:rFonts w:ascii="Cambria Math" w:hAnsi="Cambria Math" w:cs="Times New Roman"/>
                    <w:sz w:val="20"/>
                    <w:szCs w:val="20"/>
                  </w:rPr>
                </m:ctrlPr>
              </m:dPr>
              <m:e>
                <m:r>
                  <m:rPr>
                    <m:sty m:val="p"/>
                  </m:rPr>
                  <w:rPr>
                    <w:rFonts w:ascii="Cambria Math" w:hAnsi="Cambria Math" w:cs="Times New Roman"/>
                    <w:sz w:val="20"/>
                    <w:szCs w:val="20"/>
                  </w:rPr>
                  <m:t>1-</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e>
            </m:d>
            <m:sSub>
              <m:sSubPr>
                <m:ctrlPr>
                  <w:rPr>
                    <w:rFonts w:ascii="Cambria Math" w:hAnsi="Cambria Math" w:cs="Times New Roman"/>
                    <w:sz w:val="20"/>
                    <w:szCs w:val="20"/>
                  </w:rPr>
                </m:ctrlPr>
              </m:sSubPr>
              <m:e>
                <m:r>
                  <m:rPr>
                    <m:sty m:val="p"/>
                  </m:rPr>
                  <w:rPr>
                    <w:rFonts w:ascii="Cambria Math" w:hAnsi="Cambria Math" w:cs="Times New Roman"/>
                    <w:sz w:val="20"/>
                    <w:szCs w:val="20"/>
                  </w:rPr>
                  <m:t>(1-</m:t>
                </m:r>
                <m:r>
                  <w:rPr>
                    <w:rFonts w:ascii="Cambria Math" w:hAnsi="Cambria Math" w:cs="Times New Roman"/>
                    <w:sz w:val="20"/>
                    <w:szCs w:val="20"/>
                  </w:rPr>
                  <m:t>c</m:t>
                </m:r>
              </m:e>
              <m:sub>
                <m:r>
                  <w:rPr>
                    <w:rFonts w:ascii="Cambria Math" w:hAnsi="Cambria Math" w:cs="Times New Roman"/>
                    <w:sz w:val="20"/>
                    <w:szCs w:val="20"/>
                  </w:rPr>
                  <m:t>i</m:t>
                </m:r>
              </m:sub>
            </m:sSub>
            <m:r>
              <m:rPr>
                <m:sty m:val="p"/>
              </m:rPr>
              <w:rPr>
                <w:rFonts w:ascii="Cambria Math" w:hAnsi="Cambria Math" w:cs="Times New Roman"/>
                <w:sz w:val="20"/>
                <w:szCs w:val="20"/>
              </w:rPr>
              <m:t>)</m:t>
            </m:r>
          </m:num>
          <m:den>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den>
        </m:f>
      </m:oMath>
      <w:r w:rsidR="00882623" w:rsidRPr="00916C98">
        <w:rPr>
          <w:rFonts w:ascii="Times New Roman" w:hAnsi="Times New Roman" w:cs="Times New Roman"/>
          <w:sz w:val="20"/>
          <w:szCs w:val="20"/>
        </w:rPr>
        <w:t xml:space="preserve"> </w:t>
      </w:r>
      <w:r w:rsidR="00882623">
        <w:rPr>
          <w:rFonts w:ascii="Times New Roman" w:hAnsi="Times New Roman" w:cs="Times New Roman"/>
          <w:sz w:val="20"/>
          <w:szCs w:val="20"/>
        </w:rPr>
        <w:t xml:space="preserve"> = </w:t>
      </w:r>
      <w:r w:rsidR="00882623" w:rsidRPr="00E769D8">
        <w:rPr>
          <w:rFonts w:ascii="Times New Roman" w:hAnsi="Times New Roman" w:cs="Times New Roman"/>
          <w:sz w:val="20"/>
          <w:szCs w:val="20"/>
        </w:rPr>
        <w:t>number of</w:t>
      </w:r>
      <w:r w:rsidR="00882623" w:rsidRPr="00E63F34">
        <w:rPr>
          <w:rFonts w:ascii="Times New Roman" w:hAnsi="Times New Roman" w:cs="Times New Roman"/>
          <w:sz w:val="20"/>
          <w:szCs w:val="20"/>
        </w:rPr>
        <w:t xml:space="preserve"> </w:t>
      </w:r>
      <w:r w:rsidR="00882623">
        <w:rPr>
          <w:rFonts w:ascii="Times New Roman" w:hAnsi="Times New Roman" w:cs="Times New Roman"/>
          <w:sz w:val="20"/>
          <w:szCs w:val="20"/>
        </w:rPr>
        <w:t>annual</w:t>
      </w:r>
      <w:r w:rsidR="00882623" w:rsidRPr="00E769D8">
        <w:rPr>
          <w:rFonts w:ascii="Times New Roman" w:hAnsi="Times New Roman" w:cs="Times New Roman"/>
          <w:sz w:val="20"/>
          <w:szCs w:val="20"/>
        </w:rPr>
        <w:t xml:space="preserve"> unprotected sexual acts (anal) per partner</w:t>
      </w:r>
      <w:r w:rsidR="00882623">
        <w:rPr>
          <w:rFonts w:ascii="Times New Roman" w:hAnsi="Times New Roman" w:cs="Times New Roman"/>
          <w:sz w:val="20"/>
          <w:szCs w:val="20"/>
        </w:rPr>
        <w:t>,</w:t>
      </w:r>
    </w:p>
    <w:p w14:paraId="6564C15A" w14:textId="77777777" w:rsidR="00882623" w:rsidRDefault="00482563" w:rsidP="0046173E">
      <w:pPr>
        <w:ind w:left="720"/>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oMath>
      <w:r w:rsidR="00882623" w:rsidRPr="00E769D8">
        <w:rPr>
          <w:rFonts w:ascii="Cambria Math" w:hAnsi="Cambria Math" w:cs="Times New Roman"/>
          <w:sz w:val="20"/>
          <w:szCs w:val="20"/>
        </w:rPr>
        <w:t xml:space="preserve">  = </w:t>
      </w: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c</m:t>
            </m:r>
          </m:sub>
        </m:sSub>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c</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c</m:t>
            </m:r>
            <m:r>
              <m:rPr>
                <m:sty m:val="p"/>
              </m:rPr>
              <w:rPr>
                <w:rFonts w:ascii="Cambria Math" w:hAnsi="Cambria Math" w:cs="Times New Roman"/>
                <w:sz w:val="20"/>
                <w:szCs w:val="20"/>
              </w:rPr>
              <m:t>+</m:t>
            </m:r>
            <m:r>
              <w:rPr>
                <w:rFonts w:ascii="Cambria Math" w:hAnsi="Cambria Math" w:cs="Times New Roman"/>
                <w:sz w:val="20"/>
                <w:szCs w:val="20"/>
              </w:rPr>
              <m:t>m</m:t>
            </m:r>
          </m:sub>
        </m:sSub>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c</m:t>
            </m:r>
          </m:sub>
        </m:sSub>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c</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c</m:t>
            </m:r>
            <m:r>
              <m:rPr>
                <m:sty m:val="p"/>
              </m:rPr>
              <w:rPr>
                <w:rFonts w:ascii="Cambria Math" w:hAnsi="Cambria Math" w:cs="Times New Roman"/>
                <w:sz w:val="20"/>
                <w:szCs w:val="20"/>
              </w:rPr>
              <m:t>+</m:t>
            </m:r>
            <m:r>
              <w:rPr>
                <w:rFonts w:ascii="Cambria Math" w:hAnsi="Cambria Math" w:cs="Times New Roman"/>
                <w:sz w:val="20"/>
                <w:szCs w:val="20"/>
              </w:rPr>
              <m:t>m</m:t>
            </m:r>
          </m:sub>
        </m:sSub>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m</m:t>
            </m:r>
          </m:sub>
        </m:sSub>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m</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m</m:t>
            </m:r>
          </m:sub>
        </m:sSub>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m</m:t>
            </m:r>
          </m:sub>
        </m:sSub>
      </m:oMath>
      <w:r w:rsidR="00882623">
        <w:rPr>
          <w:rFonts w:ascii="Cambria Math" w:eastAsiaTheme="minorEastAsia" w:hAnsi="Cambria Math" w:cs="Times New Roman"/>
          <w:sz w:val="20"/>
          <w:szCs w:val="20"/>
        </w:rPr>
        <w:t xml:space="preserve"> = </w:t>
      </w:r>
      <w:r w:rsidR="00882623" w:rsidRPr="00916C98">
        <w:rPr>
          <w:rFonts w:ascii="Times New Roman" w:hAnsi="Times New Roman" w:cs="Times New Roman"/>
          <w:sz w:val="20"/>
          <w:szCs w:val="20"/>
        </w:rPr>
        <w:t>proportion of condom us</w:t>
      </w:r>
      <w:r w:rsidR="00882623">
        <w:rPr>
          <w:rFonts w:ascii="Times New Roman" w:hAnsi="Times New Roman" w:cs="Times New Roman"/>
          <w:sz w:val="20"/>
          <w:szCs w:val="20"/>
        </w:rPr>
        <w:t>age</w:t>
      </w:r>
      <w:r w:rsidR="00882623" w:rsidRPr="00916C98">
        <w:rPr>
          <w:rFonts w:ascii="Times New Roman" w:hAnsi="Times New Roman" w:cs="Times New Roman"/>
          <w:sz w:val="20"/>
          <w:szCs w:val="20"/>
        </w:rPr>
        <w:t xml:space="preserve"> </w:t>
      </w:r>
      <w:r w:rsidR="00882623">
        <w:rPr>
          <w:rFonts w:ascii="Times New Roman" w:hAnsi="Times New Roman" w:cs="Times New Roman"/>
          <w:sz w:val="20"/>
          <w:szCs w:val="20"/>
        </w:rPr>
        <w:t xml:space="preserve">by </w:t>
      </w:r>
      <w:r w:rsidR="00882623" w:rsidRPr="00916C98">
        <w:rPr>
          <w:rFonts w:ascii="Times New Roman" w:hAnsi="Times New Roman" w:cs="Times New Roman"/>
          <w:sz w:val="20"/>
          <w:szCs w:val="20"/>
        </w:rPr>
        <w:t xml:space="preserve">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oMath>
      <w:r w:rsidR="00882623" w:rsidRPr="00916C98">
        <w:rPr>
          <w:rFonts w:ascii="Times New Roman" w:hAnsi="Times New Roman" w:cs="Times New Roman"/>
          <w:sz w:val="20"/>
          <w:szCs w:val="20"/>
        </w:rPr>
        <w:t xml:space="preserve">, and age group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1</m:t>
            </m:r>
          </m:sub>
        </m:sSub>
      </m:oMath>
      <w:r w:rsidR="00882623" w:rsidRPr="00D27C6E">
        <w:rPr>
          <w:rFonts w:ascii="Times New Roman" w:eastAsiaTheme="minorEastAsia" w:hAnsi="Times New Roman" w:cs="Times New Roman"/>
          <w:sz w:val="20"/>
          <w:szCs w:val="20"/>
        </w:rPr>
        <w:t>,</w:t>
      </w:r>
    </w:p>
    <w:p w14:paraId="655A7FF8" w14:textId="77777777" w:rsidR="00882623" w:rsidRDefault="00482563" w:rsidP="0046173E">
      <w:pPr>
        <w:ind w:firstLine="720"/>
        <w:jc w:val="both"/>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m</m:t>
            </m:r>
          </m:sub>
        </m:sSub>
      </m:oMath>
      <w:r w:rsidR="00882623" w:rsidRPr="00E769D8">
        <w:rPr>
          <w:rFonts w:ascii="Times New Roman" w:eastAsiaTheme="minorEastAsia" w:hAnsi="Times New Roman" w:cs="Times New Roman"/>
          <w:sz w:val="20"/>
          <w:szCs w:val="20"/>
        </w:rPr>
        <w:t xml:space="preserve"> = 1- </w:t>
      </w: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c</m:t>
            </m:r>
          </m:sub>
        </m:sSub>
      </m:oMath>
      <w:r w:rsidR="00882623">
        <w:rPr>
          <w:rFonts w:ascii="Times New Roman" w:eastAsiaTheme="minorEastAsia" w:hAnsi="Times New Roman" w:cs="Times New Roman"/>
          <w:sz w:val="20"/>
          <w:szCs w:val="20"/>
        </w:rPr>
        <w:t xml:space="preserve"> = </w:t>
      </w:r>
      <w:r w:rsidR="00882623" w:rsidRPr="001B0455">
        <w:rPr>
          <w:rFonts w:ascii="Times New Roman" w:eastAsiaTheme="minorEastAsia" w:hAnsi="Times New Roman" w:cs="Times New Roman"/>
          <w:sz w:val="20"/>
          <w:szCs w:val="20"/>
        </w:rPr>
        <w:t xml:space="preserve">proportion of acts with </w:t>
      </w:r>
      <w:r w:rsidR="00882623">
        <w:rPr>
          <w:rFonts w:ascii="Times New Roman" w:eastAsiaTheme="minorEastAsia" w:hAnsi="Times New Roman" w:cs="Times New Roman"/>
          <w:sz w:val="20"/>
          <w:szCs w:val="20"/>
        </w:rPr>
        <w:t>main</w:t>
      </w:r>
      <w:r w:rsidR="00882623" w:rsidRPr="001B0455">
        <w:rPr>
          <w:rFonts w:ascii="Times New Roman" w:eastAsiaTheme="minorEastAsia" w:hAnsi="Times New Roman" w:cs="Times New Roman"/>
          <w:sz w:val="20"/>
          <w:szCs w:val="20"/>
        </w:rPr>
        <w:t xml:space="preserve"> partners</w:t>
      </w:r>
      <w:r w:rsidR="00882623">
        <w:rPr>
          <w:rFonts w:ascii="Times New Roman" w:eastAsiaTheme="minorEastAsia" w:hAnsi="Times New Roman" w:cs="Times New Roman"/>
          <w:sz w:val="20"/>
          <w:szCs w:val="20"/>
        </w:rPr>
        <w:t xml:space="preserve">, </w:t>
      </w:r>
    </w:p>
    <w:p w14:paraId="5BEC4AF9" w14:textId="77777777" w:rsidR="00882623" w:rsidRDefault="00482563" w:rsidP="0046173E">
      <w:pPr>
        <w:ind w:firstLine="720"/>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c</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c</m:t>
                </m:r>
                <m:r>
                  <m:rPr>
                    <m:sty m:val="p"/>
                  </m:rPr>
                  <w:rPr>
                    <w:rFonts w:ascii="Cambria Math" w:hAnsi="Cambria Math" w:cs="Times New Roman"/>
                    <w:sz w:val="20"/>
                    <w:szCs w:val="20"/>
                  </w:rPr>
                  <m:t>+</m:t>
                </m:r>
                <m:r>
                  <w:rPr>
                    <w:rFonts w:ascii="Cambria Math" w:hAnsi="Cambria Math" w:cs="Times New Roman"/>
                    <w:sz w:val="20"/>
                    <w:szCs w:val="20"/>
                  </w:rPr>
                  <m:t>m</m:t>
                </m:r>
              </m:sub>
            </m:sSub>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c</m:t>
                </m:r>
              </m:sub>
            </m:sSub>
          </m:num>
          <m:den>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acts</m:t>
                </m:r>
              </m:sub>
            </m:sSub>
          </m:den>
        </m:f>
      </m:oMath>
      <w:r w:rsidR="00882623">
        <w:rPr>
          <w:rFonts w:ascii="Times New Roman" w:eastAsiaTheme="minorEastAsia" w:hAnsi="Times New Roman" w:cs="Times New Roman"/>
          <w:sz w:val="20"/>
          <w:szCs w:val="20"/>
        </w:rPr>
        <w:t xml:space="preserve"> = </w:t>
      </w:r>
      <w:r w:rsidR="00882623" w:rsidRPr="001B0455">
        <w:rPr>
          <w:rFonts w:ascii="Times New Roman" w:eastAsiaTheme="minorEastAsia" w:hAnsi="Times New Roman" w:cs="Times New Roman"/>
          <w:sz w:val="20"/>
          <w:szCs w:val="20"/>
        </w:rPr>
        <w:t>proportion of acts with casual partners,</w:t>
      </w:r>
      <w:r w:rsidR="00882623">
        <w:rPr>
          <w:rFonts w:ascii="Times New Roman" w:eastAsiaTheme="minorEastAsia" w:hAnsi="Times New Roman" w:cs="Times New Roman"/>
          <w:sz w:val="20"/>
          <w:szCs w:val="20"/>
        </w:rPr>
        <w:t xml:space="preserve"> </w:t>
      </w:r>
    </w:p>
    <w:p w14:paraId="449B86EF" w14:textId="2AB07A9B" w:rsidR="00882623" w:rsidRDefault="00AC7542" w:rsidP="0046173E">
      <w:pPr>
        <w:ind w:firstLine="720"/>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(note: </w:t>
      </w:r>
      <m:oMath>
        <m:d>
          <m:dPr>
            <m:ctrlPr>
              <w:rPr>
                <w:rFonts w:ascii="Cambria Math" w:hAnsi="Cambria Math" w:cs="Times New Roman"/>
                <w:sz w:val="20"/>
                <w:szCs w:val="20"/>
              </w:rPr>
            </m:ctrlPr>
          </m:dPr>
          <m:e>
            <m:d>
              <m:dPr>
                <m:ctrlPr>
                  <w:rPr>
                    <w:rFonts w:ascii="Cambria Math" w:hAnsi="Cambria Math" w:cs="Times New Roman"/>
                    <w:sz w:val="20"/>
                    <w:szCs w:val="20"/>
                  </w:rPr>
                </m:ctrlPr>
              </m:dPr>
              <m:e>
                <m:r>
                  <m:rPr>
                    <m:sty m:val="p"/>
                  </m:rPr>
                  <w:rPr>
                    <w:rFonts w:ascii="Cambria Math" w:hAnsi="Cambria Math" w:cs="Times New Roman"/>
                    <w:sz w:val="20"/>
                    <w:szCs w:val="20"/>
                  </w:rPr>
                  <m:t>1-</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e>
            </m:d>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e>
        </m:d>
        <m:r>
          <m:rPr>
            <m:sty m:val="p"/>
          </m:rPr>
          <w:rPr>
            <w:rFonts w:ascii="Cambria Math" w:hAnsi="Cambria Math" w:cs="Times New Roman"/>
            <w:sz w:val="20"/>
            <w:szCs w:val="20"/>
          </w:rPr>
          <m:t>+</m:t>
        </m:r>
        <m:d>
          <m:dPr>
            <m:ctrlPr>
              <w:rPr>
                <w:rFonts w:ascii="Cambria Math" w:hAnsi="Cambria Math" w:cs="Times New Roman"/>
                <w:sz w:val="20"/>
                <w:szCs w:val="20"/>
              </w:rPr>
            </m:ctrlPr>
          </m:dPr>
          <m:e>
            <m:r>
              <m:rPr>
                <m:sty m:val="p"/>
              </m:rPr>
              <w:rPr>
                <w:rFonts w:ascii="Cambria Math" w:hAnsi="Cambria Math" w:cs="Times New Roman"/>
                <w:sz w:val="20"/>
                <w:szCs w:val="20"/>
              </w:rPr>
              <m:t>1-</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e>
        </m:d>
        <m:d>
          <m:dPr>
            <m:ctrlPr>
              <w:rPr>
                <w:rFonts w:ascii="Cambria Math" w:hAnsi="Cambria Math" w:cs="Times New Roman"/>
                <w:sz w:val="20"/>
                <w:szCs w:val="20"/>
              </w:rPr>
            </m:ctrlPr>
          </m:dPr>
          <m:e>
            <m:r>
              <m:rPr>
                <m:sty m:val="p"/>
              </m:rPr>
              <w:rPr>
                <w:rFonts w:ascii="Cambria Math" w:hAnsi="Cambria Math" w:cs="Times New Roman"/>
                <w:sz w:val="20"/>
                <w:szCs w:val="20"/>
              </w:rPr>
              <m:t>1-</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i</m:t>
                </m:r>
              </m:sub>
            </m:sSub>
          </m:e>
        </m:d>
        <m:r>
          <m:rPr>
            <m:sty m:val="p"/>
          </m:rPr>
          <w:rPr>
            <w:rFonts w:ascii="Cambria Math" w:hAnsi="Cambria Math" w:cs="Times New Roman"/>
            <w:sz w:val="20"/>
            <w:szCs w:val="20"/>
          </w:rPr>
          <m:t>=1</m:t>
        </m:r>
      </m:oMath>
      <w:r w:rsidR="00882623">
        <w:rPr>
          <w:rFonts w:ascii="Times New Roman" w:hAnsi="Times New Roman" w:cs="Times New Roman"/>
          <w:sz w:val="20"/>
          <w:szCs w:val="20"/>
        </w:rPr>
        <w:t xml:space="preserve"> </w:t>
      </w:r>
      <w:r w:rsidR="00882623">
        <w:rPr>
          <w:rFonts w:ascii="Times New Roman" w:eastAsiaTheme="minorEastAsia" w:hAnsi="Times New Roman" w:cs="Times New Roman"/>
          <w:sz w:val="20"/>
          <w:szCs w:val="20"/>
        </w:rPr>
        <w:t xml:space="preserve">and </w:t>
      </w: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c</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c+m</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m</m:t>
            </m:r>
          </m:sub>
        </m:sSub>
        <m:r>
          <w:rPr>
            <w:rFonts w:ascii="Cambria Math" w:eastAsiaTheme="minorEastAsia" w:hAnsi="Cambria Math" w:cs="Times New Roman"/>
            <w:sz w:val="20"/>
            <w:szCs w:val="20"/>
          </w:rPr>
          <m:t>=1</m:t>
        </m:r>
      </m:oMath>
      <w:r>
        <w:rPr>
          <w:rFonts w:ascii="Times New Roman" w:eastAsiaTheme="minorEastAsia" w:hAnsi="Times New Roman" w:cs="Times New Roman"/>
          <w:sz w:val="20"/>
          <w:szCs w:val="20"/>
        </w:rPr>
        <w:t>);</w:t>
      </w:r>
    </w:p>
    <w:p w14:paraId="4F5C4780" w14:textId="77777777" w:rsidR="0046173E" w:rsidRDefault="0046173E" w:rsidP="0046173E">
      <w:pPr>
        <w:ind w:firstLine="720"/>
        <w:jc w:val="both"/>
        <w:rPr>
          <w:rFonts w:ascii="Times New Roman" w:eastAsiaTheme="minorEastAsia" w:hAnsi="Times New Roman" w:cs="Times New Roman"/>
          <w:sz w:val="20"/>
          <w:szCs w:val="20"/>
        </w:rPr>
      </w:pPr>
    </w:p>
    <w:p w14:paraId="4DD7DFB6" w14:textId="799CAEAF" w:rsidR="00882623" w:rsidRDefault="00482563" w:rsidP="00882623">
      <w:pPr>
        <w:pStyle w:val="NormalWeb"/>
        <w:spacing w:before="0" w:beforeAutospacing="0" w:after="0" w:afterAutospacing="0"/>
        <w:contextualSpacing/>
        <w:jc w:val="both"/>
        <w:rPr>
          <w:rFonts w:eastAsiaTheme="minorEastAsia"/>
          <w:sz w:val="20"/>
          <w:szCs w:val="20"/>
        </w:rPr>
      </w:pP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x</m:t>
            </m:r>
            <m:r>
              <m:rPr>
                <m:sty m:val="p"/>
              </m:rPr>
              <w:rPr>
                <w:rFonts w:ascii="Cambria Math" w:hAnsi="Cambria Math"/>
                <w:sz w:val="20"/>
                <w:szCs w:val="20"/>
              </w:rPr>
              <m:t>1,</m:t>
            </m:r>
            <m:r>
              <w:rPr>
                <w:rFonts w:ascii="Cambria Math" w:hAnsi="Cambria Math"/>
                <w:sz w:val="20"/>
                <w:szCs w:val="20"/>
              </w:rPr>
              <m:t>y</m:t>
            </m:r>
            <m:r>
              <m:rPr>
                <m:sty m:val="p"/>
              </m:rPr>
              <w:rPr>
                <w:rFonts w:ascii="Cambria Math" w:hAnsi="Cambria Math"/>
                <w:sz w:val="20"/>
                <w:szCs w:val="20"/>
              </w:rPr>
              <m:t>1,</m:t>
            </m:r>
            <m:r>
              <w:rPr>
                <w:rFonts w:ascii="Cambria Math" w:hAnsi="Cambria Math"/>
                <w:sz w:val="20"/>
                <w:szCs w:val="20"/>
              </w:rPr>
              <m:t>i</m:t>
            </m:r>
          </m:sub>
        </m:sSub>
      </m:oMath>
      <w:r w:rsidR="00882623">
        <w:rPr>
          <w:sz w:val="20"/>
          <w:szCs w:val="20"/>
        </w:rPr>
        <w:t xml:space="preserve"> is </w:t>
      </w:r>
      <w:r w:rsidR="00882623">
        <w:rPr>
          <w:rFonts w:eastAsiaTheme="minorEastAsia"/>
          <w:sz w:val="20"/>
          <w:szCs w:val="20"/>
        </w:rPr>
        <w:t xml:space="preserve">the number of infected partners from compartment </w:t>
      </w:r>
      <m:oMath>
        <m:r>
          <w:rPr>
            <w:rFonts w:ascii="Cambria Math" w:eastAsiaTheme="minorEastAsia" w:hAnsi="Cambria Math"/>
            <w:sz w:val="20"/>
            <w:szCs w:val="20"/>
          </w:rPr>
          <m:t>i</m:t>
        </m:r>
      </m:oMath>
      <w:r w:rsidR="00882623">
        <w:rPr>
          <w:rFonts w:eastAsiaTheme="minorEastAsia"/>
          <w:sz w:val="20"/>
          <w:szCs w:val="20"/>
        </w:rPr>
        <w:t xml:space="preserve"> that a susceptible person in </w:t>
      </w:r>
      <w:r w:rsidR="00882623" w:rsidRPr="00916C98">
        <w:rPr>
          <w:sz w:val="20"/>
          <w:szCs w:val="20"/>
        </w:rPr>
        <w:t xml:space="preserve">risk group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oMath>
      <w:r w:rsidR="00882623" w:rsidRPr="00916C98">
        <w:rPr>
          <w:sz w:val="20"/>
          <w:szCs w:val="20"/>
        </w:rPr>
        <w:t xml:space="preserve"> and age group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oMath>
      <w:r w:rsidR="00882623">
        <w:rPr>
          <w:rFonts w:eastAsiaTheme="minorEastAsia"/>
          <w:sz w:val="20"/>
          <w:szCs w:val="20"/>
        </w:rPr>
        <w:t xml:space="preserve"> has, and is calculated as,</w:t>
      </w:r>
    </w:p>
    <w:p w14:paraId="6DAE3709" w14:textId="3B1AD5AF" w:rsidR="00882623" w:rsidRDefault="00482563" w:rsidP="0046173E">
      <w:pPr>
        <w:ind w:firstLine="720"/>
        <w:contextualSpacing/>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nary>
          <m:naryPr>
            <m:chr m:val="∑"/>
            <m:limLoc m:val="undOvr"/>
            <m:ctrlPr>
              <w:rPr>
                <w:rFonts w:ascii="Cambria Math" w:hAnsi="Cambria Math" w:cs="Times New Roman"/>
                <w:sz w:val="20"/>
                <w:szCs w:val="20"/>
              </w:rPr>
            </m:ctrlPr>
          </m:naryPr>
          <m:sub>
            <m:r>
              <w:rPr>
                <w:rFonts w:ascii="Cambria Math" w:hAnsi="Cambria Math" w:cs="Times New Roman"/>
                <w:sz w:val="20"/>
                <w:szCs w:val="20"/>
              </w:rPr>
              <m:t>x</m:t>
            </m:r>
            <m:r>
              <m:rPr>
                <m:sty m:val="p"/>
              </m:rPr>
              <w:rPr>
                <w:rFonts w:ascii="Cambria Math" w:hAnsi="Cambria Math" w:cs="Times New Roman"/>
                <w:sz w:val="20"/>
                <w:szCs w:val="20"/>
              </w:rPr>
              <m:t>2=1</m:t>
            </m:r>
          </m:sub>
          <m:sup>
            <m:r>
              <m:rPr>
                <m:sty m:val="p"/>
              </m:rPr>
              <w:rPr>
                <w:rFonts w:ascii="Cambria Math" w:hAnsi="Cambria Math" w:cs="Times New Roman"/>
                <w:sz w:val="20"/>
                <w:szCs w:val="20"/>
              </w:rPr>
              <m:t>3</m:t>
            </m:r>
          </m:sup>
          <m:e>
            <m:nary>
              <m:naryPr>
                <m:chr m:val="∑"/>
                <m:limLoc m:val="undOvr"/>
                <m:ctrlPr>
                  <w:rPr>
                    <w:rFonts w:ascii="Cambria Math" w:hAnsi="Cambria Math" w:cs="Times New Roman"/>
                    <w:sz w:val="20"/>
                    <w:szCs w:val="20"/>
                  </w:rPr>
                </m:ctrlPr>
              </m:naryPr>
              <m:sub>
                <m:r>
                  <w:rPr>
                    <w:rFonts w:ascii="Cambria Math" w:hAnsi="Cambria Math" w:cs="Times New Roman"/>
                    <w:sz w:val="20"/>
                    <w:szCs w:val="20"/>
                  </w:rPr>
                  <m:t>y</m:t>
                </m:r>
                <m:r>
                  <m:rPr>
                    <m:sty m:val="p"/>
                  </m:rPr>
                  <w:rPr>
                    <w:rFonts w:ascii="Cambria Math" w:hAnsi="Cambria Math" w:cs="Times New Roman"/>
                    <w:sz w:val="20"/>
                    <w:szCs w:val="20"/>
                  </w:rPr>
                  <m:t>2=13</m:t>
                </m:r>
              </m:sub>
              <m:sup>
                <m:r>
                  <m:rPr>
                    <m:sty m:val="p"/>
                  </m:rPr>
                  <w:rPr>
                    <w:rFonts w:ascii="Cambria Math" w:hAnsi="Cambria Math" w:cs="Times New Roman"/>
                    <w:sz w:val="20"/>
                    <w:szCs w:val="20"/>
                  </w:rPr>
                  <m:t>100</m:t>
                </m:r>
              </m:sup>
              <m:e>
                <m:sSub>
                  <m:sSubPr>
                    <m:ctrlPr>
                      <w:rPr>
                        <w:rFonts w:ascii="Cambria Math" w:hAnsi="Cambria Math" w:cs="Times New Roman"/>
                        <w:sz w:val="20"/>
                        <w:szCs w:val="20"/>
                      </w:rPr>
                    </m:ctrlPr>
                  </m:sSubPr>
                  <m:e>
                    <m:r>
                      <w:rPr>
                        <w:rFonts w:ascii="Cambria Math" w:hAnsi="Cambria Math" w:cs="Times New Roman"/>
                        <w:sz w:val="20"/>
                        <w:szCs w:val="20"/>
                      </w:rPr>
                      <m:t>risk</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x</m:t>
                    </m:r>
                    <m:r>
                      <m:rPr>
                        <m:sty m:val="p"/>
                      </m:rP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age</m:t>
                    </m:r>
                  </m:e>
                  <m:sub>
                    <m:r>
                      <w:rPr>
                        <w:rFonts w:ascii="Cambria Math" w:hAnsi="Cambria Math" w:cs="Times New Roman"/>
                        <w:sz w:val="20"/>
                        <w:szCs w:val="20"/>
                      </w:rPr>
                      <m:t>y</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x</m:t>
                        </m:r>
                        <m:r>
                          <m:rPr>
                            <m:sty m:val="p"/>
                          </m:rPr>
                          <w:rPr>
                            <w:rFonts w:ascii="Cambria Math" w:hAnsi="Cambria Math" w:cs="Times New Roman"/>
                            <w:sz w:val="20"/>
                            <w:szCs w:val="20"/>
                          </w:rPr>
                          <m:t>2,</m:t>
                        </m:r>
                        <m:r>
                          <w:rPr>
                            <w:rFonts w:ascii="Cambria Math" w:hAnsi="Cambria Math" w:cs="Times New Roman"/>
                            <w:sz w:val="20"/>
                            <w:szCs w:val="20"/>
                          </w:rPr>
                          <m:t>y</m:t>
                        </m:r>
                        <m:r>
                          <m:rPr>
                            <m:sty m:val="p"/>
                          </m:rPr>
                          <w:rPr>
                            <w:rFonts w:ascii="Cambria Math" w:hAnsi="Cambria Math" w:cs="Times New Roman"/>
                            <w:sz w:val="20"/>
                            <w:szCs w:val="20"/>
                          </w:rPr>
                          <m:t>2,</m:t>
                        </m:r>
                        <m:r>
                          <w:rPr>
                            <w:rFonts w:ascii="Cambria Math" w:hAnsi="Cambria Math" w:cs="Times New Roman"/>
                            <w:sz w:val="20"/>
                            <w:szCs w:val="20"/>
                          </w:rPr>
                          <m:t>i</m:t>
                        </m:r>
                      </m:sub>
                    </m:sSub>
                  </m:num>
                  <m:den>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x</m:t>
                        </m:r>
                        <m:r>
                          <m:rPr>
                            <m:sty m:val="p"/>
                          </m:rPr>
                          <w:rPr>
                            <w:rFonts w:ascii="Cambria Math" w:hAnsi="Cambria Math" w:cs="Times New Roman"/>
                            <w:sz w:val="20"/>
                            <w:szCs w:val="20"/>
                          </w:rPr>
                          <m:t>2,</m:t>
                        </m:r>
                        <m:r>
                          <w:rPr>
                            <w:rFonts w:ascii="Cambria Math" w:hAnsi="Cambria Math" w:cs="Times New Roman"/>
                            <w:sz w:val="20"/>
                            <w:szCs w:val="20"/>
                          </w:rPr>
                          <m:t>y</m:t>
                        </m:r>
                        <m:r>
                          <m:rPr>
                            <m:sty m:val="p"/>
                          </m:rPr>
                          <w:rPr>
                            <w:rFonts w:ascii="Cambria Math" w:hAnsi="Cambria Math" w:cs="Times New Roman"/>
                            <w:sz w:val="20"/>
                            <w:szCs w:val="20"/>
                          </w:rPr>
                          <m:t>2</m:t>
                        </m:r>
                      </m:sub>
                    </m:sSub>
                  </m:den>
                </m:f>
              </m:e>
            </m:nary>
          </m:e>
        </m:nary>
      </m:oMath>
      <w:r w:rsidR="00882623" w:rsidRPr="00916C98">
        <w:rPr>
          <w:rFonts w:ascii="Times New Roman" w:hAnsi="Times New Roman" w:cs="Times New Roman"/>
          <w:sz w:val="20"/>
          <w:szCs w:val="20"/>
        </w:rPr>
        <w:t xml:space="preserve"> </w:t>
      </w:r>
      <w:r w:rsidR="00882623">
        <w:rPr>
          <w:rFonts w:ascii="Times New Roman" w:hAnsi="Times New Roman" w:cs="Times New Roman"/>
          <w:sz w:val="20"/>
          <w:szCs w:val="20"/>
        </w:rPr>
        <w:t xml:space="preserve"> </w:t>
      </w:r>
      <w:r w:rsidR="00882623">
        <w:rPr>
          <w:rFonts w:ascii="Times New Roman" w:hAnsi="Times New Roman" w:cs="Times New Roman"/>
          <w:sz w:val="20"/>
          <w:szCs w:val="20"/>
        </w:rPr>
        <w:tab/>
      </w:r>
      <w:r w:rsidR="00882623">
        <w:rPr>
          <w:rFonts w:ascii="Times New Roman" w:hAnsi="Times New Roman" w:cs="Times New Roman"/>
          <w:sz w:val="20"/>
          <w:szCs w:val="20"/>
        </w:rPr>
        <w:tab/>
      </w:r>
      <w:r w:rsidR="00882623">
        <w:rPr>
          <w:rFonts w:ascii="Times New Roman" w:hAnsi="Times New Roman" w:cs="Times New Roman"/>
          <w:sz w:val="20"/>
          <w:szCs w:val="20"/>
        </w:rPr>
        <w:tab/>
      </w:r>
      <w:r w:rsidR="00882623">
        <w:rPr>
          <w:rFonts w:ascii="Times New Roman" w:hAnsi="Times New Roman" w:cs="Times New Roman"/>
          <w:sz w:val="20"/>
          <w:szCs w:val="20"/>
        </w:rPr>
        <w:tab/>
      </w:r>
      <w:r w:rsidR="00882623">
        <w:rPr>
          <w:rFonts w:ascii="Times New Roman" w:hAnsi="Times New Roman" w:cs="Times New Roman"/>
          <w:sz w:val="20"/>
          <w:szCs w:val="20"/>
        </w:rPr>
        <w:tab/>
        <w:t xml:space="preserve">         (4)</w:t>
      </w:r>
    </w:p>
    <w:p w14:paraId="5404739C" w14:textId="584ABA62" w:rsidR="009E4108" w:rsidRDefault="00482563" w:rsidP="0046173E">
      <w:pPr>
        <w:pStyle w:val="NormalWeb"/>
        <w:spacing w:before="0" w:beforeAutospacing="0" w:after="0" w:afterAutospacing="0"/>
        <w:ind w:left="720"/>
        <w:contextualSpacing/>
        <w:jc w:val="both"/>
        <w:rPr>
          <w:sz w:val="20"/>
          <w:szCs w:val="20"/>
        </w:rPr>
      </w:pPr>
      <m:oMath>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x</m:t>
            </m:r>
            <m:r>
              <m:rPr>
                <m:sty m:val="p"/>
              </m:rPr>
              <w:rPr>
                <w:rFonts w:ascii="Cambria Math" w:hAnsi="Cambria Math"/>
                <w:sz w:val="20"/>
                <w:szCs w:val="20"/>
              </w:rPr>
              <m:t>1,</m:t>
            </m:r>
            <m:r>
              <w:rPr>
                <w:rFonts w:ascii="Cambria Math" w:hAnsi="Cambria Math"/>
                <w:sz w:val="20"/>
                <w:szCs w:val="20"/>
              </w:rPr>
              <m:t>y</m:t>
            </m:r>
            <m:r>
              <m:rPr>
                <m:sty m:val="p"/>
              </m:rPr>
              <w:rPr>
                <w:rFonts w:ascii="Cambria Math" w:hAnsi="Cambria Math"/>
                <w:sz w:val="20"/>
                <w:szCs w:val="20"/>
              </w:rPr>
              <m:t>1</m:t>
            </m:r>
          </m:sub>
        </m:sSub>
      </m:oMath>
      <w:r w:rsidR="009E4108" w:rsidRPr="00916C98">
        <w:rPr>
          <w:sz w:val="20"/>
          <w:szCs w:val="20"/>
        </w:rPr>
        <w:t xml:space="preserve"> = number of partners for risk group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oMath>
      <w:r w:rsidR="009E4108" w:rsidRPr="00916C98">
        <w:rPr>
          <w:sz w:val="20"/>
          <w:szCs w:val="20"/>
        </w:rPr>
        <w:t xml:space="preserve">, and age group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oMath>
      <w:r w:rsidR="009E4108">
        <w:rPr>
          <w:rFonts w:eastAsiaTheme="minorEastAsia"/>
          <w:sz w:val="20"/>
          <w:szCs w:val="20"/>
        </w:rPr>
        <w:t xml:space="preserve"> (calculated as weighted average of median number of partners for each partnership type and proportion of partnership type)</w:t>
      </w:r>
      <w:r w:rsidR="009E4108" w:rsidRPr="00916C98">
        <w:rPr>
          <w:sz w:val="20"/>
          <w:szCs w:val="20"/>
        </w:rPr>
        <w:t>,</w:t>
      </w:r>
    </w:p>
    <w:p w14:paraId="506C78F6" w14:textId="77777777" w:rsidR="00C60F1C" w:rsidRPr="00916C98" w:rsidRDefault="00482563" w:rsidP="0046173E">
      <w:pPr>
        <w:ind w:left="720"/>
        <w:contextualSpacing/>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risk</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x</m:t>
            </m:r>
            <m:r>
              <m:rPr>
                <m:sty m:val="p"/>
              </m:rPr>
              <w:rPr>
                <w:rFonts w:ascii="Cambria Math" w:hAnsi="Cambria Math" w:cs="Times New Roman"/>
                <w:sz w:val="20"/>
                <w:szCs w:val="20"/>
              </w:rPr>
              <m:t>2</m:t>
            </m:r>
          </m:sub>
        </m:sSub>
      </m:oMath>
      <w:r w:rsidR="00C60F1C" w:rsidRPr="00916C98">
        <w:rPr>
          <w:rFonts w:ascii="Times New Roman" w:eastAsiaTheme="minorEastAsia" w:hAnsi="Times New Roman" w:cs="Times New Roman"/>
          <w:sz w:val="20"/>
          <w:szCs w:val="20"/>
        </w:rPr>
        <w:t xml:space="preserve"> = risk specific mixing proportion between 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oMath>
      <w:r w:rsidR="00C60F1C" w:rsidRPr="00916C98">
        <w:rPr>
          <w:rFonts w:ascii="Times New Roman" w:eastAsiaTheme="minorEastAsia"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oMath>
      <w:r w:rsidR="00C60F1C" w:rsidRPr="00916C98">
        <w:rPr>
          <w:rFonts w:ascii="Times New Roman" w:eastAsiaTheme="minorEastAsia" w:hAnsi="Times New Roman" w:cs="Times New Roman"/>
          <w:sz w:val="20"/>
          <w:szCs w:val="20"/>
        </w:rPr>
        <w:t>,</w:t>
      </w:r>
    </w:p>
    <w:p w14:paraId="6C69525A" w14:textId="77777777" w:rsidR="00C60F1C" w:rsidRPr="00916C98" w:rsidRDefault="00482563" w:rsidP="0046173E">
      <w:pPr>
        <w:ind w:left="720"/>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age</m:t>
            </m:r>
          </m:e>
          <m:sub>
            <m:r>
              <w:rPr>
                <w:rFonts w:ascii="Cambria Math" w:hAnsi="Cambria Math" w:cs="Times New Roman"/>
                <w:sz w:val="20"/>
                <w:szCs w:val="20"/>
              </w:rPr>
              <m:t>y</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oMath>
      <w:r w:rsidR="00C60F1C" w:rsidRPr="00916C98">
        <w:rPr>
          <w:rFonts w:ascii="Times New Roman" w:eastAsiaTheme="minorEastAsia" w:hAnsi="Times New Roman" w:cs="Times New Roman"/>
          <w:sz w:val="20"/>
          <w:szCs w:val="20"/>
        </w:rPr>
        <w:t xml:space="preserve"> = age specific mixing proportion between age group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1</m:t>
            </m:r>
          </m:sub>
        </m:sSub>
      </m:oMath>
      <w:r w:rsidR="00C60F1C" w:rsidRPr="00916C98">
        <w:rPr>
          <w:rFonts w:ascii="Times New Roman" w:eastAsiaTheme="minorEastAsia"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2</m:t>
            </m:r>
          </m:sub>
        </m:sSub>
      </m:oMath>
      <w:r w:rsidR="00C60F1C" w:rsidRPr="00916C98">
        <w:rPr>
          <w:rFonts w:ascii="Times New Roman" w:eastAsiaTheme="minorEastAsia" w:hAnsi="Times New Roman" w:cs="Times New Roman"/>
          <w:sz w:val="20"/>
          <w:szCs w:val="20"/>
        </w:rPr>
        <w:t>,</w:t>
      </w:r>
    </w:p>
    <w:p w14:paraId="1F89307F" w14:textId="77777777" w:rsidR="00C60F1C" w:rsidRPr="00916C98" w:rsidRDefault="00482563" w:rsidP="0046173E">
      <w:pPr>
        <w:ind w:left="720"/>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x</m:t>
            </m:r>
            <m:r>
              <m:rPr>
                <m:sty m:val="p"/>
              </m:rPr>
              <w:rPr>
                <w:rFonts w:ascii="Cambria Math" w:hAnsi="Cambria Math" w:cs="Times New Roman"/>
                <w:sz w:val="20"/>
                <w:szCs w:val="20"/>
              </w:rPr>
              <m:t>2,</m:t>
            </m:r>
            <m:r>
              <w:rPr>
                <w:rFonts w:ascii="Cambria Math" w:hAnsi="Cambria Math" w:cs="Times New Roman"/>
                <w:sz w:val="20"/>
                <w:szCs w:val="20"/>
              </w:rPr>
              <m:t>y</m:t>
            </m:r>
            <m:r>
              <m:rPr>
                <m:sty m:val="p"/>
              </m:rPr>
              <w:rPr>
                <w:rFonts w:ascii="Cambria Math" w:hAnsi="Cambria Math" w:cs="Times New Roman"/>
                <w:sz w:val="20"/>
                <w:szCs w:val="20"/>
              </w:rPr>
              <m:t>2,</m:t>
            </m:r>
            <m:r>
              <w:rPr>
                <w:rFonts w:ascii="Cambria Math" w:hAnsi="Cambria Math" w:cs="Times New Roman"/>
                <w:sz w:val="20"/>
                <w:szCs w:val="20"/>
              </w:rPr>
              <m:t>i</m:t>
            </m:r>
          </m:sub>
        </m:sSub>
      </m:oMath>
      <w:r w:rsidR="00C60F1C" w:rsidRPr="00916C98">
        <w:rPr>
          <w:rFonts w:ascii="Times New Roman" w:hAnsi="Times New Roman" w:cs="Times New Roman"/>
          <w:sz w:val="20"/>
          <w:szCs w:val="20"/>
        </w:rPr>
        <w:t xml:space="preserve"> = number of infected in 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oMath>
      <w:r w:rsidR="00C60F1C" w:rsidRPr="00916C98">
        <w:rPr>
          <w:rFonts w:ascii="Times New Roman" w:hAnsi="Times New Roman" w:cs="Times New Roman"/>
          <w:sz w:val="20"/>
          <w:szCs w:val="20"/>
        </w:rPr>
        <w:t xml:space="preserve">, age group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2</m:t>
            </m:r>
          </m:sub>
        </m:sSub>
      </m:oMath>
      <w:r w:rsidR="00C60F1C" w:rsidRPr="00916C98">
        <w:rPr>
          <w:rFonts w:ascii="Times New Roman" w:hAnsi="Times New Roman" w:cs="Times New Roman"/>
          <w:sz w:val="20"/>
          <w:szCs w:val="20"/>
        </w:rPr>
        <w:t xml:space="preserve">, and infected compartment </w:t>
      </w:r>
      <m:oMath>
        <m:r>
          <w:rPr>
            <w:rFonts w:ascii="Cambria Math" w:hAnsi="Cambria Math" w:cs="Times New Roman"/>
            <w:sz w:val="20"/>
            <w:szCs w:val="20"/>
          </w:rPr>
          <m:t>i</m:t>
        </m:r>
      </m:oMath>
      <w:r w:rsidR="00C60F1C" w:rsidRPr="00916C98">
        <w:rPr>
          <w:rFonts w:ascii="Times New Roman" w:hAnsi="Times New Roman" w:cs="Times New Roman"/>
          <w:sz w:val="20"/>
          <w:szCs w:val="20"/>
        </w:rPr>
        <w:t>, and</w:t>
      </w:r>
    </w:p>
    <w:p w14:paraId="3C9BC2D0" w14:textId="20B5F105" w:rsidR="009E4108" w:rsidRDefault="00482563" w:rsidP="0046173E">
      <w:pPr>
        <w:ind w:left="720"/>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x</m:t>
            </m:r>
            <m:r>
              <m:rPr>
                <m:sty m:val="p"/>
              </m:rPr>
              <w:rPr>
                <w:rFonts w:ascii="Cambria Math" w:hAnsi="Cambria Math" w:cs="Times New Roman"/>
                <w:sz w:val="20"/>
                <w:szCs w:val="20"/>
              </w:rPr>
              <m:t>2,</m:t>
            </m:r>
            <m:r>
              <w:rPr>
                <w:rFonts w:ascii="Cambria Math" w:hAnsi="Cambria Math" w:cs="Times New Roman"/>
                <w:sz w:val="20"/>
                <w:szCs w:val="20"/>
              </w:rPr>
              <m:t>y</m:t>
            </m:r>
            <m:r>
              <m:rPr>
                <m:sty m:val="p"/>
              </m:rPr>
              <w:rPr>
                <w:rFonts w:ascii="Cambria Math" w:hAnsi="Cambria Math" w:cs="Times New Roman"/>
                <w:sz w:val="20"/>
                <w:szCs w:val="20"/>
              </w:rPr>
              <m:t>2</m:t>
            </m:r>
          </m:sub>
        </m:sSub>
      </m:oMath>
      <w:r w:rsidR="00C60F1C" w:rsidRPr="00916C98">
        <w:rPr>
          <w:rFonts w:ascii="Times New Roman" w:hAnsi="Times New Roman" w:cs="Times New Roman"/>
          <w:sz w:val="20"/>
          <w:szCs w:val="20"/>
        </w:rPr>
        <w:t xml:space="preserve"> = number of people in 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oMath>
      <w:r w:rsidR="00C60F1C" w:rsidRPr="00916C98">
        <w:rPr>
          <w:rFonts w:ascii="Times New Roman" w:hAnsi="Times New Roman" w:cs="Times New Roman"/>
          <w:sz w:val="20"/>
          <w:szCs w:val="20"/>
        </w:rPr>
        <w:t xml:space="preserve">, age group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2</m:t>
            </m:r>
          </m:sub>
        </m:sSub>
      </m:oMath>
      <w:r w:rsidR="006D4BEA">
        <w:rPr>
          <w:rFonts w:ascii="Times New Roman" w:hAnsi="Times New Roman" w:cs="Times New Roman"/>
          <w:sz w:val="20"/>
          <w:szCs w:val="20"/>
        </w:rPr>
        <w:t>.</w:t>
      </w:r>
    </w:p>
    <w:p w14:paraId="7EEBFE57" w14:textId="77777777" w:rsidR="006D4BEA" w:rsidRPr="006D4BEA" w:rsidRDefault="006D4BEA" w:rsidP="006D4BEA">
      <w:pPr>
        <w:jc w:val="both"/>
        <w:rPr>
          <w:rFonts w:ascii="Times New Roman" w:hAnsi="Times New Roman" w:cs="Times New Roman"/>
          <w:sz w:val="20"/>
          <w:szCs w:val="20"/>
        </w:rPr>
      </w:pPr>
    </w:p>
    <w:p w14:paraId="3312849B" w14:textId="27A15C2F" w:rsidR="00F470B2" w:rsidRDefault="00A84C66" w:rsidP="00F470B2">
      <w:pPr>
        <w:rPr>
          <w:rFonts w:ascii="Times New Roman" w:hAnsi="Times New Roman" w:cs="Times New Roman"/>
          <w:sz w:val="20"/>
          <w:szCs w:val="20"/>
        </w:rPr>
      </w:pPr>
      <w:r>
        <w:rPr>
          <w:rFonts w:ascii="Times New Roman" w:eastAsiaTheme="minorEastAsia" w:hAnsi="Times New Roman" w:cs="Times New Roman"/>
          <w:sz w:val="20"/>
          <w:szCs w:val="20"/>
        </w:rPr>
        <w:t xml:space="preserve"> </w:t>
      </w:r>
      <w:r w:rsidR="00D1290D">
        <w:rPr>
          <w:rFonts w:ascii="Times New Roman" w:hAnsi="Times New Roman" w:cs="Times New Roman"/>
          <w:sz w:val="20"/>
          <w:szCs w:val="20"/>
        </w:rPr>
        <w:t>Data related to the above parameters are presented in Tables A5 to A14</w:t>
      </w:r>
      <w:r w:rsidR="00F470B2" w:rsidRPr="00916C98">
        <w:rPr>
          <w:rFonts w:ascii="Times New Roman" w:hAnsi="Times New Roman" w:cs="Times New Roman"/>
          <w:sz w:val="20"/>
          <w:szCs w:val="20"/>
        </w:rPr>
        <w:t>.</w:t>
      </w:r>
    </w:p>
    <w:p w14:paraId="68760945" w14:textId="77777777" w:rsidR="00F470B2" w:rsidRPr="00916C98" w:rsidRDefault="00F470B2" w:rsidP="00F470B2">
      <w:pPr>
        <w:rPr>
          <w:rFonts w:ascii="Times New Roman" w:hAnsi="Times New Roman" w:cs="Times New Roman"/>
          <w:sz w:val="20"/>
          <w:szCs w:val="20"/>
        </w:rPr>
      </w:pPr>
    </w:p>
    <w:p w14:paraId="134E898A" w14:textId="61DBA4FF" w:rsidR="00F470B2" w:rsidRPr="00916C98" w:rsidRDefault="00F470B2" w:rsidP="00F470B2">
      <w:pPr>
        <w:rPr>
          <w:rFonts w:ascii="Times New Roman" w:hAnsi="Times New Roman" w:cs="Times New Roman"/>
          <w:sz w:val="20"/>
          <w:szCs w:val="20"/>
        </w:rPr>
      </w:pPr>
      <w:r>
        <w:rPr>
          <w:rFonts w:ascii="Times New Roman" w:hAnsi="Times New Roman" w:cs="Times New Roman"/>
          <w:sz w:val="20"/>
          <w:szCs w:val="20"/>
        </w:rPr>
        <w:t>T</w:t>
      </w:r>
      <w:r w:rsidRPr="00916C98">
        <w:rPr>
          <w:rFonts w:ascii="Times New Roman" w:hAnsi="Times New Roman" w:cs="Times New Roman"/>
          <w:sz w:val="20"/>
          <w:szCs w:val="20"/>
        </w:rPr>
        <w:t xml:space="preserve">he total number of </w:t>
      </w:r>
      <w:r>
        <w:rPr>
          <w:rFonts w:ascii="Times New Roman" w:hAnsi="Times New Roman" w:cs="Times New Roman"/>
          <w:sz w:val="20"/>
          <w:szCs w:val="20"/>
        </w:rPr>
        <w:t xml:space="preserve">new </w:t>
      </w:r>
      <w:r w:rsidRPr="00916C98">
        <w:rPr>
          <w:rFonts w:ascii="Times New Roman" w:hAnsi="Times New Roman" w:cs="Times New Roman"/>
          <w:sz w:val="20"/>
          <w:szCs w:val="20"/>
        </w:rPr>
        <w:t xml:space="preserve">infections </w:t>
      </w:r>
      <w:r w:rsidR="00B669F6">
        <w:rPr>
          <w:rFonts w:ascii="Times New Roman" w:hAnsi="Times New Roman" w:cs="Times New Roman"/>
          <w:sz w:val="20"/>
          <w:szCs w:val="20"/>
        </w:rPr>
        <w:t xml:space="preserve">in the </w:t>
      </w:r>
      <w:r w:rsidR="006B6182">
        <w:rPr>
          <w:rFonts w:ascii="Times New Roman" w:hAnsi="Times New Roman" w:cs="Times New Roman"/>
          <w:sz w:val="20"/>
          <w:szCs w:val="20"/>
        </w:rPr>
        <w:t>N</w:t>
      </w:r>
      <w:r w:rsidR="006B6182" w:rsidRPr="00916C98">
        <w:rPr>
          <w:rFonts w:ascii="Times New Roman" w:hAnsi="Times New Roman" w:cs="Times New Roman"/>
          <w:sz w:val="20"/>
          <w:szCs w:val="20"/>
        </w:rPr>
        <w:t>ational</w:t>
      </w:r>
      <w:r w:rsidR="006B6182">
        <w:rPr>
          <w:rFonts w:ascii="Times New Roman" w:hAnsi="Times New Roman" w:cs="Times New Roman"/>
          <w:sz w:val="20"/>
          <w:szCs w:val="20"/>
        </w:rPr>
        <w:t>-M</w:t>
      </w:r>
      <w:r w:rsidR="006B6182" w:rsidRPr="00916C98">
        <w:rPr>
          <w:rFonts w:ascii="Times New Roman" w:hAnsi="Times New Roman" w:cs="Times New Roman"/>
          <w:sz w:val="20"/>
          <w:szCs w:val="20"/>
        </w:rPr>
        <w:t>odel</w:t>
      </w:r>
      <w:r w:rsidR="00B669F6">
        <w:rPr>
          <w:rFonts w:ascii="Times New Roman" w:hAnsi="Times New Roman" w:cs="Times New Roman"/>
          <w:sz w:val="20"/>
          <w:szCs w:val="20"/>
        </w:rPr>
        <w:t xml:space="preserve"> for </w:t>
      </w:r>
      <w:r w:rsidRPr="00916C98">
        <w:rPr>
          <w:rFonts w:ascii="Times New Roman" w:hAnsi="Times New Roman" w:cs="Times New Roman"/>
          <w:sz w:val="20"/>
          <w:szCs w:val="20"/>
        </w:rPr>
        <w:t>all risk groups and age groups</w:t>
      </w:r>
      <w:r>
        <w:rPr>
          <w:rFonts w:ascii="Times New Roman" w:hAnsi="Times New Roman" w:cs="Times New Roman"/>
          <w:sz w:val="20"/>
          <w:szCs w:val="20"/>
        </w:rPr>
        <w:t>, c</w:t>
      </w:r>
      <w:r w:rsidRPr="00916C98">
        <w:rPr>
          <w:rFonts w:ascii="Times New Roman" w:hAnsi="Times New Roman" w:cs="Times New Roman"/>
          <w:sz w:val="20"/>
          <w:szCs w:val="20"/>
        </w:rPr>
        <w:t xml:space="preserve">an </w:t>
      </w:r>
      <w:r>
        <w:rPr>
          <w:rFonts w:ascii="Times New Roman" w:hAnsi="Times New Roman" w:cs="Times New Roman"/>
          <w:sz w:val="20"/>
          <w:szCs w:val="20"/>
        </w:rPr>
        <w:t xml:space="preserve">then </w:t>
      </w:r>
      <w:r w:rsidRPr="00916C98">
        <w:rPr>
          <w:rFonts w:ascii="Times New Roman" w:hAnsi="Times New Roman" w:cs="Times New Roman"/>
          <w:sz w:val="20"/>
          <w:szCs w:val="20"/>
        </w:rPr>
        <w:t>be calculated as follows:</w:t>
      </w:r>
    </w:p>
    <w:p w14:paraId="46FF3512" w14:textId="77777777" w:rsidR="00F470B2" w:rsidRPr="00916C98" w:rsidRDefault="00F470B2" w:rsidP="00F470B2">
      <w:pPr>
        <w:rPr>
          <w:rFonts w:ascii="Times New Roman" w:hAnsi="Times New Roman" w:cs="Times New Roman"/>
          <w:sz w:val="20"/>
          <w:szCs w:val="20"/>
        </w:rPr>
      </w:pPr>
    </w:p>
    <w:p w14:paraId="47A3C762" w14:textId="3DC857F8" w:rsidR="00F470B2" w:rsidRPr="005B5E29" w:rsidRDefault="00482563" w:rsidP="005B5E29">
      <w:pPr>
        <w:pStyle w:val="Heading2"/>
        <w:rPr>
          <w:rFonts w:ascii="Times New Roman" w:hAnsi="Times New Roman" w:cs="Times New Roman"/>
          <w:color w:val="auto"/>
          <w:sz w:val="20"/>
          <w:szCs w:val="20"/>
        </w:rPr>
      </w:pPr>
      <m:oMath>
        <m:nary>
          <m:naryPr>
            <m:chr m:val="∑"/>
            <m:ctrlPr>
              <w:rPr>
                <w:rFonts w:ascii="Cambria Math" w:hAnsi="Cambria Math" w:cs="Times New Roman"/>
                <w:i/>
                <w:iCs/>
                <w:color w:val="auto"/>
                <w:sz w:val="20"/>
                <w:szCs w:val="20"/>
              </w:rPr>
            </m:ctrlPr>
          </m:naryPr>
          <m:sub>
            <m:sSub>
              <m:sSubPr>
                <m:ctrlPr>
                  <w:rPr>
                    <w:rFonts w:ascii="Cambria Math" w:hAnsi="Cambria Math" w:cs="Times New Roman"/>
                    <w:i/>
                    <w:iCs/>
                    <w:color w:val="auto"/>
                    <w:sz w:val="20"/>
                    <w:szCs w:val="20"/>
                  </w:rPr>
                </m:ctrlPr>
              </m:sSubPr>
              <m:e>
                <m:r>
                  <w:rPr>
                    <w:rFonts w:ascii="Cambria Math" w:hAnsi="Cambria Math" w:cs="Times New Roman"/>
                    <w:color w:val="auto"/>
                    <w:sz w:val="20"/>
                    <w:szCs w:val="20"/>
                  </w:rPr>
                  <m:t>x</m:t>
                </m:r>
              </m:e>
              <m:sub>
                <m:r>
                  <w:rPr>
                    <w:rFonts w:ascii="Cambria Math" w:hAnsi="Cambria Math" w:cs="Times New Roman"/>
                    <w:color w:val="auto"/>
                    <w:sz w:val="20"/>
                    <w:szCs w:val="20"/>
                  </w:rPr>
                  <m:t>1</m:t>
                </m:r>
              </m:sub>
            </m:sSub>
            <m:r>
              <w:rPr>
                <w:rFonts w:ascii="Cambria Math" w:hAnsi="Cambria Math" w:cs="Times New Roman"/>
                <w:color w:val="auto"/>
                <w:sz w:val="20"/>
                <w:szCs w:val="20"/>
              </w:rPr>
              <m:t>=1</m:t>
            </m:r>
          </m:sub>
          <m:sup>
            <m:r>
              <w:rPr>
                <w:rFonts w:ascii="Cambria Math" w:hAnsi="Cambria Math" w:cs="Times New Roman"/>
                <w:color w:val="auto"/>
                <w:sz w:val="20"/>
                <w:szCs w:val="20"/>
              </w:rPr>
              <m:t>3</m:t>
            </m:r>
          </m:sup>
          <m:e>
            <m:nary>
              <m:naryPr>
                <m:chr m:val="∑"/>
                <m:ctrlPr>
                  <w:rPr>
                    <w:rFonts w:ascii="Cambria Math" w:hAnsi="Cambria Math" w:cs="Times New Roman"/>
                    <w:i/>
                    <w:iCs/>
                    <w:color w:val="auto"/>
                    <w:sz w:val="20"/>
                    <w:szCs w:val="20"/>
                  </w:rPr>
                </m:ctrlPr>
              </m:naryPr>
              <m:sub>
                <m:sSub>
                  <m:sSubPr>
                    <m:ctrlPr>
                      <w:rPr>
                        <w:rFonts w:ascii="Cambria Math" w:hAnsi="Cambria Math" w:cs="Times New Roman"/>
                        <w:i/>
                        <w:iCs/>
                        <w:color w:val="auto"/>
                        <w:sz w:val="20"/>
                        <w:szCs w:val="20"/>
                      </w:rPr>
                    </m:ctrlPr>
                  </m:sSubPr>
                  <m:e>
                    <m:r>
                      <w:rPr>
                        <w:rFonts w:ascii="Cambria Math" w:hAnsi="Cambria Math" w:cs="Times New Roman"/>
                        <w:color w:val="auto"/>
                        <w:sz w:val="20"/>
                        <w:szCs w:val="20"/>
                      </w:rPr>
                      <m:t>y</m:t>
                    </m:r>
                  </m:e>
                  <m:sub>
                    <m:r>
                      <w:rPr>
                        <w:rFonts w:ascii="Cambria Math" w:hAnsi="Cambria Math" w:cs="Times New Roman"/>
                        <w:color w:val="auto"/>
                        <w:sz w:val="20"/>
                        <w:szCs w:val="20"/>
                      </w:rPr>
                      <m:t>1</m:t>
                    </m:r>
                  </m:sub>
                </m:sSub>
                <m:r>
                  <w:rPr>
                    <w:rFonts w:ascii="Cambria Math" w:hAnsi="Cambria Math" w:cs="Times New Roman"/>
                    <w:color w:val="auto"/>
                    <w:sz w:val="20"/>
                    <w:szCs w:val="20"/>
                  </w:rPr>
                  <m:t>=13</m:t>
                </m:r>
              </m:sub>
              <m:sup>
                <m:r>
                  <w:rPr>
                    <w:rFonts w:ascii="Cambria Math" w:hAnsi="Cambria Math" w:cs="Times New Roman"/>
                    <w:color w:val="auto"/>
                    <w:sz w:val="20"/>
                    <w:szCs w:val="20"/>
                  </w:rPr>
                  <m:t>100</m:t>
                </m:r>
              </m:sup>
              <m:e>
                <m:sSub>
                  <m:sSubPr>
                    <m:ctrlPr>
                      <w:rPr>
                        <w:rFonts w:ascii="Cambria Math" w:hAnsi="Cambria Math" w:cs="Times New Roman"/>
                        <w:i/>
                        <w:iCs/>
                        <w:color w:val="auto"/>
                        <w:sz w:val="20"/>
                        <w:szCs w:val="20"/>
                      </w:rPr>
                    </m:ctrlPr>
                  </m:sSubPr>
                  <m:e>
                    <m:r>
                      <w:rPr>
                        <w:rFonts w:ascii="Cambria Math" w:hAnsi="Cambria Math" w:cs="Times New Roman"/>
                        <w:color w:val="auto"/>
                        <w:sz w:val="20"/>
                        <w:szCs w:val="20"/>
                      </w:rPr>
                      <m:t>S</m:t>
                    </m:r>
                  </m:e>
                  <m:sub>
                    <m:sSub>
                      <m:sSubPr>
                        <m:ctrlPr>
                          <w:rPr>
                            <w:rFonts w:ascii="Cambria Math" w:hAnsi="Cambria Math" w:cs="Times New Roman"/>
                            <w:i/>
                            <w:iCs/>
                            <w:color w:val="auto"/>
                            <w:sz w:val="20"/>
                            <w:szCs w:val="20"/>
                          </w:rPr>
                        </m:ctrlPr>
                      </m:sSubPr>
                      <m:e>
                        <m:r>
                          <w:rPr>
                            <w:rFonts w:ascii="Cambria Math" w:hAnsi="Cambria Math" w:cs="Times New Roman"/>
                            <w:color w:val="auto"/>
                            <w:sz w:val="20"/>
                            <w:szCs w:val="20"/>
                          </w:rPr>
                          <m:t>x</m:t>
                        </m:r>
                      </m:e>
                      <m:sub>
                        <m:r>
                          <w:rPr>
                            <w:rFonts w:ascii="Cambria Math" w:hAnsi="Cambria Math" w:cs="Times New Roman"/>
                            <w:color w:val="auto"/>
                            <w:sz w:val="20"/>
                            <w:szCs w:val="20"/>
                          </w:rPr>
                          <m:t>1</m:t>
                        </m:r>
                      </m:sub>
                    </m:sSub>
                    <m:r>
                      <w:rPr>
                        <w:rFonts w:ascii="Cambria Math" w:hAnsi="Cambria Math" w:cs="Times New Roman"/>
                        <w:color w:val="auto"/>
                        <w:sz w:val="20"/>
                        <w:szCs w:val="20"/>
                      </w:rPr>
                      <m:t>,</m:t>
                    </m:r>
                    <m:sSub>
                      <m:sSubPr>
                        <m:ctrlPr>
                          <w:rPr>
                            <w:rFonts w:ascii="Cambria Math" w:hAnsi="Cambria Math" w:cs="Times New Roman"/>
                            <w:i/>
                            <w:iCs/>
                            <w:color w:val="auto"/>
                            <w:sz w:val="20"/>
                            <w:szCs w:val="20"/>
                          </w:rPr>
                        </m:ctrlPr>
                      </m:sSubPr>
                      <m:e>
                        <m:r>
                          <w:rPr>
                            <w:rFonts w:ascii="Cambria Math" w:hAnsi="Cambria Math" w:cs="Times New Roman"/>
                            <w:color w:val="auto"/>
                            <w:sz w:val="20"/>
                            <w:szCs w:val="20"/>
                          </w:rPr>
                          <m:t>y</m:t>
                        </m:r>
                      </m:e>
                      <m:sub>
                        <m:r>
                          <w:rPr>
                            <w:rFonts w:ascii="Cambria Math" w:hAnsi="Cambria Math" w:cs="Times New Roman"/>
                            <w:color w:val="auto"/>
                            <w:sz w:val="20"/>
                            <w:szCs w:val="20"/>
                          </w:rPr>
                          <m:t>1</m:t>
                        </m:r>
                      </m:sub>
                    </m:sSub>
                  </m:sub>
                </m:sSub>
                <m:d>
                  <m:dPr>
                    <m:ctrlPr>
                      <w:rPr>
                        <w:rFonts w:ascii="Cambria Math" w:hAnsi="Cambria Math" w:cs="Times New Roman"/>
                        <w:i/>
                        <w:iCs/>
                        <w:color w:val="auto"/>
                        <w:sz w:val="20"/>
                        <w:szCs w:val="20"/>
                      </w:rPr>
                    </m:ctrlPr>
                  </m:dPr>
                  <m:e>
                    <m:r>
                      <w:rPr>
                        <w:rFonts w:ascii="Cambria Math" w:hAnsi="Cambria Math" w:cs="Times New Roman"/>
                        <w:color w:val="auto"/>
                        <w:sz w:val="20"/>
                        <w:szCs w:val="20"/>
                      </w:rPr>
                      <m:t>1-</m:t>
                    </m:r>
                    <m:nary>
                      <m:naryPr>
                        <m:chr m:val="∏"/>
                        <m:ctrlPr>
                          <w:rPr>
                            <w:rFonts w:ascii="Cambria Math" w:hAnsi="Cambria Math" w:cs="Times New Roman"/>
                            <w:i/>
                            <w:iCs/>
                            <w:color w:val="auto"/>
                            <w:sz w:val="20"/>
                            <w:szCs w:val="20"/>
                          </w:rPr>
                        </m:ctrlPr>
                      </m:naryPr>
                      <m:sub>
                        <m:r>
                          <w:rPr>
                            <w:rFonts w:ascii="Cambria Math" w:hAnsi="Cambria Math" w:cs="Times New Roman"/>
                            <w:color w:val="auto"/>
                            <w:sz w:val="20"/>
                            <w:szCs w:val="20"/>
                          </w:rPr>
                          <m:t>i=1</m:t>
                        </m:r>
                      </m:sub>
                      <m:sup>
                        <m:r>
                          <w:rPr>
                            <w:rFonts w:ascii="Cambria Math" w:hAnsi="Cambria Math" w:cs="Times New Roman"/>
                            <w:color w:val="auto"/>
                            <w:sz w:val="20"/>
                            <w:szCs w:val="20"/>
                          </w:rPr>
                          <m:t>18</m:t>
                        </m:r>
                      </m:sup>
                      <m:e>
                        <m:sSup>
                          <m:sSupPr>
                            <m:ctrlPr>
                              <w:rPr>
                                <w:rFonts w:ascii="Cambria Math" w:hAnsi="Cambria Math" w:cs="Times New Roman"/>
                                <w:i/>
                                <w:iCs/>
                                <w:color w:val="auto"/>
                                <w:sz w:val="20"/>
                                <w:szCs w:val="20"/>
                              </w:rPr>
                            </m:ctrlPr>
                          </m:sSupPr>
                          <m:e>
                            <m:d>
                              <m:dPr>
                                <m:begChr m:val="{"/>
                                <m:endChr m:val="}"/>
                                <m:ctrlPr>
                                  <w:rPr>
                                    <w:rFonts w:ascii="Cambria Math" w:hAnsi="Cambria Math" w:cs="Times New Roman"/>
                                    <w:i/>
                                    <w:iCs/>
                                    <w:color w:val="auto"/>
                                    <w:sz w:val="20"/>
                                    <w:szCs w:val="20"/>
                                  </w:rPr>
                                </m:ctrlPr>
                              </m:dPr>
                              <m:e>
                                <m:sSub>
                                  <m:sSubPr>
                                    <m:ctrlPr>
                                      <w:rPr>
                                        <w:rFonts w:ascii="Cambria Math" w:hAnsi="Cambria Math" w:cs="Times New Roman"/>
                                        <w:i/>
                                        <w:iCs/>
                                        <w:color w:val="auto"/>
                                        <w:sz w:val="20"/>
                                        <w:szCs w:val="20"/>
                                      </w:rPr>
                                    </m:ctrlPr>
                                  </m:sSubPr>
                                  <m:e>
                                    <m:r>
                                      <w:rPr>
                                        <w:rFonts w:ascii="Cambria Math" w:hAnsi="Cambria Math" w:cs="Times New Roman"/>
                                        <w:color w:val="auto"/>
                                        <w:sz w:val="20"/>
                                        <w:szCs w:val="20"/>
                                      </w:rPr>
                                      <m:t>M</m:t>
                                    </m:r>
                                  </m:e>
                                  <m:sub>
                                    <m:sSub>
                                      <m:sSubPr>
                                        <m:ctrlPr>
                                          <w:rPr>
                                            <w:rFonts w:ascii="Cambria Math" w:hAnsi="Cambria Math" w:cs="Times New Roman"/>
                                            <w:i/>
                                            <w:iCs/>
                                            <w:color w:val="auto"/>
                                            <w:sz w:val="20"/>
                                            <w:szCs w:val="20"/>
                                          </w:rPr>
                                        </m:ctrlPr>
                                      </m:sSubPr>
                                      <m:e>
                                        <m:r>
                                          <w:rPr>
                                            <w:rFonts w:ascii="Cambria Math" w:hAnsi="Cambria Math" w:cs="Times New Roman"/>
                                            <w:color w:val="auto"/>
                                            <w:sz w:val="20"/>
                                            <w:szCs w:val="20"/>
                                          </w:rPr>
                                          <m:t>x</m:t>
                                        </m:r>
                                      </m:e>
                                      <m:sub>
                                        <m:r>
                                          <w:rPr>
                                            <w:rFonts w:ascii="Cambria Math" w:hAnsi="Cambria Math" w:cs="Times New Roman"/>
                                            <w:color w:val="auto"/>
                                            <w:sz w:val="20"/>
                                            <w:szCs w:val="20"/>
                                          </w:rPr>
                                          <m:t>1</m:t>
                                        </m:r>
                                      </m:sub>
                                    </m:sSub>
                                    <m:r>
                                      <w:rPr>
                                        <w:rFonts w:ascii="Cambria Math" w:hAnsi="Cambria Math" w:cs="Times New Roman"/>
                                        <w:color w:val="auto"/>
                                        <w:sz w:val="20"/>
                                        <w:szCs w:val="20"/>
                                      </w:rPr>
                                      <m:t>,</m:t>
                                    </m:r>
                                    <m:sSub>
                                      <m:sSubPr>
                                        <m:ctrlPr>
                                          <w:rPr>
                                            <w:rFonts w:ascii="Cambria Math" w:hAnsi="Cambria Math" w:cs="Times New Roman"/>
                                            <w:i/>
                                            <w:iCs/>
                                            <w:color w:val="auto"/>
                                            <w:sz w:val="20"/>
                                            <w:szCs w:val="20"/>
                                          </w:rPr>
                                        </m:ctrlPr>
                                      </m:sSubPr>
                                      <m:e>
                                        <m:r>
                                          <w:rPr>
                                            <w:rFonts w:ascii="Cambria Math" w:hAnsi="Cambria Math" w:cs="Times New Roman"/>
                                            <w:color w:val="auto"/>
                                            <w:sz w:val="20"/>
                                            <w:szCs w:val="20"/>
                                          </w:rPr>
                                          <m:t>y</m:t>
                                        </m:r>
                                        <m:ctrlPr>
                                          <w:rPr>
                                            <w:rFonts w:ascii="Cambria Math" w:hAnsi="Cambria Math" w:cs="Times New Roman"/>
                                            <w:i/>
                                            <w:color w:val="auto"/>
                                            <w:sz w:val="20"/>
                                            <w:szCs w:val="20"/>
                                          </w:rPr>
                                        </m:ctrlPr>
                                      </m:e>
                                      <m:sub>
                                        <m:r>
                                          <w:rPr>
                                            <w:rFonts w:ascii="Cambria Math" w:hAnsi="Cambria Math" w:cs="Times New Roman"/>
                                            <w:color w:val="auto"/>
                                            <w:sz w:val="20"/>
                                            <w:szCs w:val="20"/>
                                          </w:rPr>
                                          <m:t>1</m:t>
                                        </m:r>
                                      </m:sub>
                                    </m:sSub>
                                    <m:r>
                                      <w:rPr>
                                        <w:rFonts w:ascii="Cambria Math" w:hAnsi="Cambria Math" w:cs="Times New Roman"/>
                                        <w:color w:val="auto"/>
                                        <w:sz w:val="20"/>
                                        <w:szCs w:val="20"/>
                                      </w:rPr>
                                      <m:t>,i</m:t>
                                    </m:r>
                                  </m:sub>
                                </m:sSub>
                              </m:e>
                            </m:d>
                          </m:e>
                          <m:sup>
                            <m:sSub>
                              <m:sSubPr>
                                <m:ctrlPr>
                                  <w:rPr>
                                    <w:rFonts w:ascii="Cambria Math" w:hAnsi="Cambria Math" w:cs="Times New Roman"/>
                                    <w:color w:val="auto"/>
                                    <w:sz w:val="20"/>
                                    <w:szCs w:val="20"/>
                                  </w:rPr>
                                </m:ctrlPr>
                              </m:sSubPr>
                              <m:e>
                                <m:r>
                                  <w:rPr>
                                    <w:rFonts w:ascii="Cambria Math" w:hAnsi="Cambria Math" w:cs="Times New Roman"/>
                                    <w:color w:val="auto"/>
                                    <w:sz w:val="20"/>
                                    <w:szCs w:val="20"/>
                                  </w:rPr>
                                  <m:t>q</m:t>
                                </m:r>
                              </m:e>
                              <m:sub>
                                <m:r>
                                  <w:rPr>
                                    <w:rFonts w:ascii="Cambria Math" w:hAnsi="Cambria Math" w:cs="Times New Roman"/>
                                    <w:color w:val="auto"/>
                                    <w:sz w:val="20"/>
                                    <w:szCs w:val="20"/>
                                  </w:rPr>
                                  <m:t>x</m:t>
                                </m:r>
                                <m:r>
                                  <m:rPr>
                                    <m:sty m:val="p"/>
                                  </m:rPr>
                                  <w:rPr>
                                    <w:rFonts w:ascii="Cambria Math" w:hAnsi="Cambria Math" w:cs="Times New Roman"/>
                                    <w:color w:val="auto"/>
                                    <w:sz w:val="20"/>
                                    <w:szCs w:val="20"/>
                                  </w:rPr>
                                  <m:t>1,</m:t>
                                </m:r>
                                <m:r>
                                  <w:rPr>
                                    <w:rFonts w:ascii="Cambria Math" w:hAnsi="Cambria Math" w:cs="Times New Roman"/>
                                    <w:color w:val="auto"/>
                                    <w:sz w:val="20"/>
                                    <w:szCs w:val="20"/>
                                  </w:rPr>
                                  <m:t>y</m:t>
                                </m:r>
                                <m:r>
                                  <m:rPr>
                                    <m:sty m:val="p"/>
                                  </m:rPr>
                                  <w:rPr>
                                    <w:rFonts w:ascii="Cambria Math" w:hAnsi="Cambria Math" w:cs="Times New Roman"/>
                                    <w:color w:val="auto"/>
                                    <w:sz w:val="20"/>
                                    <w:szCs w:val="20"/>
                                  </w:rPr>
                                  <m:t>1,</m:t>
                                </m:r>
                                <m:r>
                                  <w:rPr>
                                    <w:rFonts w:ascii="Cambria Math" w:hAnsi="Cambria Math" w:cs="Times New Roman"/>
                                    <w:color w:val="auto"/>
                                    <w:sz w:val="20"/>
                                    <w:szCs w:val="20"/>
                                  </w:rPr>
                                  <m:t>i</m:t>
                                </m:r>
                              </m:sub>
                            </m:sSub>
                          </m:sup>
                        </m:sSup>
                      </m:e>
                    </m:nary>
                  </m:e>
                </m:d>
              </m:e>
            </m:nary>
          </m:e>
        </m:nary>
      </m:oMath>
      <w:r w:rsidR="005B5E29">
        <w:rPr>
          <w:rFonts w:ascii="Times New Roman" w:hAnsi="Times New Roman" w:cs="Times New Roman"/>
          <w:iCs/>
          <w:color w:val="auto"/>
          <w:sz w:val="20"/>
          <w:szCs w:val="20"/>
        </w:rPr>
        <w:t xml:space="preserve"> </w:t>
      </w:r>
      <w:r w:rsidR="005B5E29">
        <w:rPr>
          <w:rFonts w:ascii="Times New Roman" w:hAnsi="Times New Roman" w:cs="Times New Roman"/>
          <w:iCs/>
          <w:color w:val="auto"/>
          <w:sz w:val="20"/>
          <w:szCs w:val="20"/>
        </w:rPr>
        <w:tab/>
      </w:r>
      <w:r w:rsidR="005B5E29">
        <w:rPr>
          <w:rFonts w:ascii="Times New Roman" w:hAnsi="Times New Roman" w:cs="Times New Roman"/>
          <w:iCs/>
          <w:color w:val="auto"/>
          <w:sz w:val="20"/>
          <w:szCs w:val="20"/>
        </w:rPr>
        <w:tab/>
      </w:r>
      <w:r w:rsidR="005B5E29">
        <w:rPr>
          <w:rFonts w:ascii="Times New Roman" w:hAnsi="Times New Roman" w:cs="Times New Roman"/>
          <w:iCs/>
          <w:color w:val="auto"/>
          <w:sz w:val="20"/>
          <w:szCs w:val="20"/>
        </w:rPr>
        <w:tab/>
      </w:r>
      <w:r w:rsidR="005B5E29">
        <w:rPr>
          <w:rFonts w:ascii="Times New Roman" w:hAnsi="Times New Roman" w:cs="Times New Roman"/>
          <w:iCs/>
          <w:color w:val="auto"/>
          <w:sz w:val="20"/>
          <w:szCs w:val="20"/>
        </w:rPr>
        <w:tab/>
      </w:r>
      <w:r w:rsidR="005B5E29">
        <w:rPr>
          <w:rFonts w:ascii="Times New Roman" w:hAnsi="Times New Roman" w:cs="Times New Roman"/>
          <w:iCs/>
          <w:color w:val="auto"/>
          <w:sz w:val="20"/>
          <w:szCs w:val="20"/>
        </w:rPr>
        <w:tab/>
      </w:r>
      <w:r w:rsidR="005B5E29">
        <w:rPr>
          <w:rFonts w:ascii="Times New Roman" w:hAnsi="Times New Roman" w:cs="Times New Roman"/>
          <w:iCs/>
          <w:color w:val="auto"/>
          <w:sz w:val="20"/>
          <w:szCs w:val="20"/>
        </w:rPr>
        <w:tab/>
      </w:r>
      <w:r w:rsidR="005B5E29">
        <w:rPr>
          <w:rFonts w:ascii="Times New Roman" w:hAnsi="Times New Roman" w:cs="Times New Roman"/>
          <w:iCs/>
          <w:color w:val="auto"/>
          <w:sz w:val="20"/>
          <w:szCs w:val="20"/>
        </w:rPr>
        <w:tab/>
        <w:t xml:space="preserve">         (5)</w:t>
      </w:r>
    </w:p>
    <w:p w14:paraId="7124DE41" w14:textId="77777777" w:rsidR="00F470B2" w:rsidRPr="00916C98" w:rsidRDefault="00F470B2" w:rsidP="00F470B2">
      <w:pPr>
        <w:rPr>
          <w:rFonts w:ascii="Times New Roman" w:hAnsi="Times New Roman" w:cs="Times New Roman"/>
          <w:sz w:val="20"/>
          <w:szCs w:val="20"/>
        </w:rPr>
      </w:pPr>
      <w:r w:rsidRPr="00916C98">
        <w:rPr>
          <w:rFonts w:ascii="Times New Roman" w:hAnsi="Times New Roman" w:cs="Times New Roman"/>
          <w:sz w:val="20"/>
          <w:szCs w:val="20"/>
        </w:rPr>
        <w:t xml:space="preserve"> </w:t>
      </w:r>
    </w:p>
    <w:p w14:paraId="2E6F53C8" w14:textId="77777777" w:rsidR="00F470B2" w:rsidRDefault="00F470B2" w:rsidP="00F470B2">
      <w:pPr>
        <w:rPr>
          <w:rFonts w:ascii="Times New Roman" w:hAnsi="Times New Roman" w:cs="Times New Roman"/>
          <w:sz w:val="20"/>
          <w:szCs w:val="20"/>
        </w:rPr>
      </w:pPr>
    </w:p>
    <w:p w14:paraId="6710943D" w14:textId="2AAAE6F2" w:rsidR="00F470B2" w:rsidRPr="00A12740" w:rsidRDefault="00F470B2" w:rsidP="00A12740">
      <w:pPr>
        <w:pStyle w:val="Heading2"/>
      </w:pPr>
      <w:r w:rsidRPr="0084613D">
        <w:t>Jurisdictional</w:t>
      </w:r>
      <w:r w:rsidR="00646B5B">
        <w:t>-M</w:t>
      </w:r>
      <w:r w:rsidRPr="0084613D">
        <w:t>odel</w:t>
      </w:r>
    </w:p>
    <w:p w14:paraId="6BD4EE23" w14:textId="77777777" w:rsidR="00E702EB" w:rsidRDefault="00F470B2" w:rsidP="00F470B2">
      <w:pPr>
        <w:pStyle w:val="NormalWeb"/>
        <w:contextualSpacing/>
        <w:rPr>
          <w:sz w:val="20"/>
          <w:szCs w:val="20"/>
        </w:rPr>
      </w:pPr>
      <w:r>
        <w:rPr>
          <w:sz w:val="20"/>
          <w:szCs w:val="20"/>
        </w:rPr>
        <w:t>We estimate the n</w:t>
      </w:r>
      <w:r w:rsidRPr="00916C98">
        <w:rPr>
          <w:sz w:val="20"/>
          <w:szCs w:val="20"/>
        </w:rPr>
        <w:t xml:space="preserve">umber of new infections </w:t>
      </w:r>
      <w:r w:rsidR="00E702EB">
        <w:rPr>
          <w:sz w:val="20"/>
          <w:szCs w:val="20"/>
        </w:rPr>
        <w:t xml:space="preserve">as in (2) but now also include jurisdictional-mixing of sexual partnerships as follows. </w:t>
      </w:r>
    </w:p>
    <w:p w14:paraId="5408014A" w14:textId="77777777" w:rsidR="00E702EB" w:rsidRDefault="00E702EB" w:rsidP="00F470B2">
      <w:pPr>
        <w:pStyle w:val="NormalWeb"/>
        <w:contextualSpacing/>
        <w:rPr>
          <w:sz w:val="20"/>
          <w:szCs w:val="20"/>
        </w:rPr>
      </w:pPr>
    </w:p>
    <w:p w14:paraId="0213D52F" w14:textId="5B482A8D" w:rsidR="00F470B2" w:rsidRPr="00916C98" w:rsidRDefault="00E702EB" w:rsidP="00F470B2">
      <w:pPr>
        <w:pStyle w:val="NormalWeb"/>
        <w:contextualSpacing/>
        <w:rPr>
          <w:sz w:val="20"/>
          <w:szCs w:val="20"/>
        </w:rPr>
      </w:pPr>
      <w:r>
        <w:rPr>
          <w:sz w:val="20"/>
          <w:szCs w:val="20"/>
        </w:rPr>
        <w:t xml:space="preserve">Number of new </w:t>
      </w:r>
      <w:r w:rsidR="00836632">
        <w:rPr>
          <w:sz w:val="20"/>
          <w:szCs w:val="20"/>
        </w:rPr>
        <w:t xml:space="preserve">infections </w:t>
      </w:r>
      <w:r w:rsidR="00F470B2" w:rsidRPr="00916C98">
        <w:rPr>
          <w:sz w:val="20"/>
          <w:szCs w:val="20"/>
        </w:rPr>
        <w:t xml:space="preserve">in risk group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oMath>
      <w:r w:rsidR="00AA4691">
        <w:rPr>
          <w:sz w:val="20"/>
          <w:szCs w:val="20"/>
        </w:rPr>
        <w:t>,</w:t>
      </w:r>
      <w:r w:rsidR="00F470B2" w:rsidRPr="00916C98">
        <w:rPr>
          <w:sz w:val="20"/>
          <w:szCs w:val="20"/>
        </w:rPr>
        <w:t xml:space="preserve"> age group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oMath>
      <w:r w:rsidR="00AA4691">
        <w:rPr>
          <w:sz w:val="20"/>
          <w:szCs w:val="20"/>
        </w:rPr>
        <w:t>,</w:t>
      </w:r>
      <w:r w:rsidR="00F470B2" w:rsidRPr="00916C98">
        <w:rPr>
          <w:sz w:val="20"/>
          <w:szCs w:val="20"/>
        </w:rPr>
        <w:t xml:space="preserve"> and jurisdiction </w:t>
      </w:r>
      <m:oMath>
        <m:r>
          <w:rPr>
            <w:rFonts w:ascii="Cambria Math" w:hAnsi="Cambria Math"/>
            <w:sz w:val="20"/>
            <w:szCs w:val="20"/>
          </w:rPr>
          <m:t>j</m:t>
        </m:r>
      </m:oMath>
      <w:r w:rsidR="00F470B2" w:rsidRPr="00916C98">
        <w:rPr>
          <w:sz w:val="20"/>
          <w:szCs w:val="20"/>
        </w:rPr>
        <w:t xml:space="preserve"> </w:t>
      </w:r>
      <w:r w:rsidR="00F470B2">
        <w:rPr>
          <w:sz w:val="20"/>
          <w:szCs w:val="20"/>
        </w:rPr>
        <w:t xml:space="preserve"> </w:t>
      </w:r>
      <w:r w:rsidR="00F470B2" w:rsidRPr="00916C98">
        <w:rPr>
          <w:sz w:val="20"/>
          <w:szCs w:val="20"/>
        </w:rPr>
        <w:t xml:space="preserve">= </w:t>
      </w:r>
    </w:p>
    <w:p w14:paraId="39752F5A" w14:textId="5FF9C301" w:rsidR="005B5E29" w:rsidRPr="005B5E29" w:rsidRDefault="00482563" w:rsidP="00F470B2">
      <w:pPr>
        <w:rPr>
          <w:rFonts w:ascii="Times New Roman" w:eastAsia="Times New Roman" w:hAnsi="Times New Roman" w:cs="Times New Roman"/>
          <w:sz w:val="20"/>
          <w:szCs w:val="20"/>
        </w:rPr>
      </w:pPr>
      <m:oMath>
        <m:sSub>
          <m:sSubPr>
            <m:ctrlPr>
              <w:rPr>
                <w:rFonts w:ascii="Cambria Math" w:hAnsi="Cambria Math" w:cs="Times New Roman"/>
                <w:i/>
                <w:iCs/>
                <w:sz w:val="20"/>
                <w:szCs w:val="20"/>
              </w:rPr>
            </m:ctrlPr>
          </m:sSubPr>
          <m:e>
            <m:r>
              <w:rPr>
                <w:rFonts w:ascii="Cambria Math" w:hAnsi="Cambria Math" w:cs="Times New Roman"/>
                <w:sz w:val="20"/>
                <w:szCs w:val="20"/>
              </w:rPr>
              <m:t>S</m:t>
            </m:r>
          </m:e>
          <m:sub>
            <m:sSub>
              <m:sSubPr>
                <m:ctrlPr>
                  <w:rPr>
                    <w:rFonts w:ascii="Cambria Math" w:hAnsi="Cambria Math" w:cs="Times New Roman"/>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y</m:t>
                </m:r>
              </m:e>
              <m:sub>
                <m:r>
                  <w:rPr>
                    <w:rFonts w:ascii="Cambria Math" w:hAnsi="Cambria Math" w:cs="Times New Roman"/>
                    <w:sz w:val="20"/>
                    <w:szCs w:val="20"/>
                  </w:rPr>
                  <m:t>1</m:t>
                </m:r>
              </m:sub>
            </m:sSub>
            <m:r>
              <w:rPr>
                <w:rFonts w:ascii="Cambria Math" w:hAnsi="Cambria Math" w:cs="Times New Roman"/>
                <w:sz w:val="20"/>
                <w:szCs w:val="20"/>
              </w:rPr>
              <m:t>,j</m:t>
            </m:r>
          </m:sub>
        </m:sSub>
        <m:d>
          <m:dPr>
            <m:ctrlPr>
              <w:rPr>
                <w:rFonts w:ascii="Cambria Math" w:hAnsi="Cambria Math" w:cs="Times New Roman"/>
                <w:i/>
                <w:iCs/>
                <w:sz w:val="20"/>
                <w:szCs w:val="20"/>
              </w:rPr>
            </m:ctrlPr>
          </m:dPr>
          <m:e>
            <m:r>
              <w:rPr>
                <w:rFonts w:ascii="Cambria Math" w:hAnsi="Cambria Math" w:cs="Times New Roman"/>
                <w:sz w:val="20"/>
                <w:szCs w:val="20"/>
              </w:rPr>
              <m:t>1-</m:t>
            </m:r>
            <m:nary>
              <m:naryPr>
                <m:chr m:val="∏"/>
                <m:ctrlPr>
                  <w:rPr>
                    <w:rFonts w:ascii="Cambria Math" w:hAnsi="Cambria Math" w:cs="Times New Roman"/>
                    <w:i/>
                    <w:iCs/>
                    <w:sz w:val="20"/>
                    <w:szCs w:val="20"/>
                  </w:rPr>
                </m:ctrlPr>
              </m:naryPr>
              <m:sub>
                <m:r>
                  <w:rPr>
                    <w:rFonts w:ascii="Cambria Math" w:hAnsi="Cambria Math" w:cs="Times New Roman"/>
                    <w:sz w:val="20"/>
                    <w:szCs w:val="20"/>
                  </w:rPr>
                  <m:t>i=1</m:t>
                </m:r>
              </m:sub>
              <m:sup>
                <m:r>
                  <w:rPr>
                    <w:rFonts w:ascii="Cambria Math" w:hAnsi="Cambria Math" w:cs="Times New Roman"/>
                    <w:sz w:val="20"/>
                    <w:szCs w:val="20"/>
                  </w:rPr>
                  <m:t>18</m:t>
                </m:r>
              </m:sup>
              <m:e>
                <m:sSup>
                  <m:sSupPr>
                    <m:ctrlPr>
                      <w:rPr>
                        <w:rFonts w:ascii="Cambria Math" w:hAnsi="Cambria Math" w:cs="Times New Roman"/>
                        <w:i/>
                        <w:iCs/>
                        <w:sz w:val="20"/>
                        <w:szCs w:val="20"/>
                      </w:rPr>
                    </m:ctrlPr>
                  </m:sSupPr>
                  <m:e>
                    <m:d>
                      <m:dPr>
                        <m:begChr m:val="{"/>
                        <m:endChr m:val="}"/>
                        <m:ctrlPr>
                          <w:rPr>
                            <w:rFonts w:ascii="Cambria Math" w:hAnsi="Cambria Math" w:cs="Times New Roman"/>
                            <w:i/>
                            <w:iCs/>
                            <w:sz w:val="20"/>
                            <w:szCs w:val="20"/>
                          </w:rPr>
                        </m:ctrlPr>
                      </m:dPr>
                      <m:e>
                        <m:sSub>
                          <m:sSubPr>
                            <m:ctrlPr>
                              <w:rPr>
                                <w:rFonts w:ascii="Cambria Math" w:hAnsi="Cambria Math" w:cs="Times New Roman"/>
                                <w:i/>
                                <w:iCs/>
                                <w:sz w:val="20"/>
                                <w:szCs w:val="20"/>
                              </w:rPr>
                            </m:ctrlPr>
                          </m:sSubPr>
                          <m:e>
                            <m:r>
                              <w:rPr>
                                <w:rFonts w:ascii="Cambria Math" w:hAnsi="Cambria Math" w:cs="Times New Roman"/>
                                <w:sz w:val="20"/>
                                <w:szCs w:val="20"/>
                              </w:rPr>
                              <m:t>M</m:t>
                            </m:r>
                          </m:e>
                          <m:sub>
                            <m:sSub>
                              <m:sSubPr>
                                <m:ctrlPr>
                                  <w:rPr>
                                    <w:rFonts w:ascii="Cambria Math" w:hAnsi="Cambria Math" w:cs="Times New Roman"/>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y</m:t>
                                </m:r>
                                <m:ctrlPr>
                                  <w:rPr>
                                    <w:rFonts w:ascii="Cambria Math" w:hAnsi="Cambria Math" w:cs="Times New Roman"/>
                                    <w:i/>
                                    <w:sz w:val="20"/>
                                    <w:szCs w:val="20"/>
                                  </w:rPr>
                                </m:ctrlPr>
                              </m:e>
                              <m:sub>
                                <m:r>
                                  <w:rPr>
                                    <w:rFonts w:ascii="Cambria Math" w:hAnsi="Cambria Math" w:cs="Times New Roman"/>
                                    <w:sz w:val="20"/>
                                    <w:szCs w:val="20"/>
                                  </w:rPr>
                                  <m:t>1</m:t>
                                </m:r>
                              </m:sub>
                            </m:sSub>
                            <m:r>
                              <w:rPr>
                                <w:rFonts w:ascii="Cambria Math" w:hAnsi="Cambria Math" w:cs="Times New Roman"/>
                                <w:sz w:val="20"/>
                                <w:szCs w:val="20"/>
                              </w:rPr>
                              <m:t>,i</m:t>
                            </m:r>
                          </m:sub>
                        </m:sSub>
                      </m:e>
                    </m:d>
                  </m:e>
                  <m:sup>
                    <m:nary>
                      <m:naryPr>
                        <m:chr m:val="∑"/>
                        <m:ctrlPr>
                          <w:rPr>
                            <w:rFonts w:ascii="Cambria Math" w:hAnsi="Cambria Math" w:cs="Times New Roman"/>
                            <w:i/>
                            <w:iCs/>
                            <w:sz w:val="20"/>
                            <w:szCs w:val="20"/>
                          </w:rPr>
                        </m:ctrlPr>
                      </m:naryPr>
                      <m:sub>
                        <m:acc>
                          <m:accPr>
                            <m:ctrlPr>
                              <w:rPr>
                                <w:rFonts w:ascii="Cambria Math" w:hAnsi="Cambria Math" w:cs="Times New Roman"/>
                                <w:i/>
                                <w:iCs/>
                                <w:sz w:val="20"/>
                                <w:szCs w:val="20"/>
                              </w:rPr>
                            </m:ctrlPr>
                          </m:accPr>
                          <m:e>
                            <m:r>
                              <w:rPr>
                                <w:rFonts w:ascii="Cambria Math" w:hAnsi="Cambria Math" w:cs="Times New Roman"/>
                                <w:sz w:val="20"/>
                                <w:szCs w:val="20"/>
                              </w:rPr>
                              <m:t>j</m:t>
                            </m:r>
                          </m:e>
                        </m:acc>
                        <m:r>
                          <w:rPr>
                            <w:rFonts w:ascii="Cambria Math" w:hAnsi="Cambria Math" w:cs="Times New Roman"/>
                            <w:sz w:val="20"/>
                            <w:szCs w:val="20"/>
                          </w:rPr>
                          <m:t>=j1</m:t>
                        </m:r>
                      </m:sub>
                      <m:sup>
                        <m:sSub>
                          <m:sSubPr>
                            <m:ctrlPr>
                              <w:rPr>
                                <w:rFonts w:ascii="Cambria Math" w:hAnsi="Cambria Math" w:cs="Times New Roman"/>
                                <w:i/>
                                <w:iCs/>
                                <w:sz w:val="20"/>
                                <w:szCs w:val="20"/>
                              </w:rPr>
                            </m:ctrlPr>
                          </m:sSubPr>
                          <m:e>
                            <m:r>
                              <w:rPr>
                                <w:rFonts w:ascii="Cambria Math" w:hAnsi="Cambria Math" w:cs="Times New Roman"/>
                                <w:sz w:val="20"/>
                                <w:szCs w:val="20"/>
                              </w:rPr>
                              <m:t>j</m:t>
                            </m:r>
                          </m:e>
                          <m:sub>
                            <m:r>
                              <w:rPr>
                                <w:rFonts w:ascii="Cambria Math" w:hAnsi="Cambria Math" w:cs="Times New Roman"/>
                                <w:sz w:val="20"/>
                                <w:szCs w:val="20"/>
                              </w:rPr>
                              <m:t>n</m:t>
                            </m:r>
                          </m:sub>
                        </m:sSub>
                      </m:sup>
                      <m:e>
                        <m:r>
                          <w:rPr>
                            <w:rFonts w:ascii="Cambria Math" w:hAnsi="Cambria Math" w:cs="Times New Roman"/>
                            <w:sz w:val="20"/>
                            <w:szCs w:val="20"/>
                          </w:rPr>
                          <m:t>mixin</m:t>
                        </m:r>
                        <m:sSub>
                          <m:sSubPr>
                            <m:ctrlPr>
                              <w:rPr>
                                <w:rFonts w:ascii="Cambria Math" w:hAnsi="Cambria Math" w:cs="Times New Roman"/>
                                <w:i/>
                                <w:iCs/>
                                <w:sz w:val="20"/>
                                <w:szCs w:val="20"/>
                              </w:rPr>
                            </m:ctrlPr>
                          </m:sSubPr>
                          <m:e>
                            <m:r>
                              <w:rPr>
                                <w:rFonts w:ascii="Cambria Math" w:hAnsi="Cambria Math" w:cs="Times New Roman"/>
                                <w:sz w:val="20"/>
                                <w:szCs w:val="20"/>
                              </w:rPr>
                              <m:t>g</m:t>
                            </m:r>
                          </m:e>
                          <m: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 j,</m:t>
                            </m:r>
                            <m:acc>
                              <m:accPr>
                                <m:ctrlPr>
                                  <w:rPr>
                                    <w:rFonts w:ascii="Cambria Math" w:hAnsi="Cambria Math" w:cs="Times New Roman"/>
                                    <w:i/>
                                    <w:iCs/>
                                    <w:sz w:val="20"/>
                                    <w:szCs w:val="20"/>
                                  </w:rPr>
                                </m:ctrlPr>
                              </m:accPr>
                              <m:e>
                                <m:r>
                                  <w:rPr>
                                    <w:rFonts w:ascii="Cambria Math" w:hAnsi="Cambria Math" w:cs="Times New Roman"/>
                                    <w:sz w:val="20"/>
                                    <w:szCs w:val="20"/>
                                  </w:rPr>
                                  <m:t>j</m:t>
                                </m:r>
                              </m:e>
                            </m:acc>
                          </m:sub>
                        </m:sSub>
                        <m:r>
                          <w:rPr>
                            <w:rFonts w:ascii="Cambria Math" w:hAnsi="Cambria Math" w:cs="Times New Roman"/>
                            <w:sz w:val="20"/>
                            <w:szCs w:val="20"/>
                          </w:rPr>
                          <m:t xml:space="preserve"> </m:t>
                        </m:r>
                        <m:sSub>
                          <m:sSubPr>
                            <m:ctrlPr>
                              <w:rPr>
                                <w:rFonts w:ascii="Cambria Math" w:hAnsi="Cambria Math" w:cs="Times New Roman"/>
                                <w:i/>
                                <w:iCs/>
                                <w:sz w:val="20"/>
                                <w:szCs w:val="20"/>
                              </w:rPr>
                            </m:ctrlPr>
                          </m:sSubPr>
                          <m:e>
                            <m:r>
                              <w:rPr>
                                <w:rFonts w:ascii="Cambria Math" w:hAnsi="Cambria Math" w:cs="Times New Roman"/>
                                <w:sz w:val="20"/>
                                <w:szCs w:val="20"/>
                              </w:rPr>
                              <m:t>q</m:t>
                            </m:r>
                          </m:e>
                          <m:sub>
                            <m:sSub>
                              <m:sSubPr>
                                <m:ctrlPr>
                                  <w:rPr>
                                    <w:rFonts w:ascii="Cambria Math" w:hAnsi="Cambria Math" w:cs="Times New Roman"/>
                                    <w:i/>
                                    <w:iCs/>
                                    <w:sz w:val="20"/>
                                    <w:szCs w:val="20"/>
                                  </w:rPr>
                                </m:ctrlPr>
                              </m:sSubPr>
                              <m:e>
                                <m:acc>
                                  <m:accPr>
                                    <m:ctrlPr>
                                      <w:rPr>
                                        <w:rFonts w:ascii="Cambria Math" w:hAnsi="Cambria Math" w:cs="Times New Roman"/>
                                        <w:i/>
                                        <w:iCs/>
                                        <w:sz w:val="20"/>
                                        <w:szCs w:val="20"/>
                                      </w:rPr>
                                    </m:ctrlPr>
                                  </m:accPr>
                                  <m:e>
                                    <m:r>
                                      <w:rPr>
                                        <w:rFonts w:ascii="Cambria Math" w:hAnsi="Cambria Math" w:cs="Times New Roman"/>
                                        <w:sz w:val="20"/>
                                        <w:szCs w:val="20"/>
                                      </w:rPr>
                                      <m:t>j</m:t>
                                    </m:r>
                                  </m:e>
                                </m:acc>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y</m:t>
                                </m:r>
                              </m:e>
                              <m:sub>
                                <m:r>
                                  <w:rPr>
                                    <w:rFonts w:ascii="Cambria Math" w:hAnsi="Cambria Math" w:cs="Times New Roman"/>
                                    <w:sz w:val="20"/>
                                    <w:szCs w:val="20"/>
                                  </w:rPr>
                                  <m:t>1</m:t>
                                </m:r>
                              </m:sub>
                            </m:sSub>
                            <m:r>
                              <w:rPr>
                                <w:rFonts w:ascii="Cambria Math" w:hAnsi="Cambria Math" w:cs="Times New Roman"/>
                                <w:sz w:val="20"/>
                                <w:szCs w:val="20"/>
                              </w:rPr>
                              <m:t>,i</m:t>
                            </m:r>
                          </m:sub>
                        </m:sSub>
                      </m:e>
                    </m:nary>
                  </m:sup>
                </m:sSup>
              </m:e>
            </m:nary>
          </m:e>
        </m:d>
        <m:r>
          <w:rPr>
            <w:rFonts w:ascii="Cambria Math" w:hAnsi="Cambria Math" w:cs="Times New Roman"/>
            <w:sz w:val="20"/>
            <w:szCs w:val="20"/>
          </w:rPr>
          <m:t xml:space="preserve">,     </m:t>
        </m:r>
      </m:oMath>
      <w:r w:rsidR="005B5E29">
        <w:rPr>
          <w:rFonts w:ascii="Times New Roman" w:eastAsia="Times New Roman" w:hAnsi="Times New Roman" w:cs="Times New Roman"/>
          <w:sz w:val="20"/>
          <w:szCs w:val="20"/>
        </w:rPr>
        <w:t xml:space="preserve"> </w:t>
      </w:r>
      <w:r w:rsidR="006B60FF">
        <w:rPr>
          <w:rFonts w:ascii="Times New Roman" w:eastAsia="Times New Roman" w:hAnsi="Times New Roman" w:cs="Times New Roman"/>
          <w:sz w:val="20"/>
          <w:szCs w:val="20"/>
        </w:rPr>
        <w:tab/>
      </w:r>
      <w:r w:rsidR="006B60FF">
        <w:rPr>
          <w:rFonts w:ascii="Times New Roman" w:eastAsia="Times New Roman" w:hAnsi="Times New Roman" w:cs="Times New Roman"/>
          <w:sz w:val="20"/>
          <w:szCs w:val="20"/>
        </w:rPr>
        <w:tab/>
      </w:r>
      <w:r w:rsidR="006B60FF">
        <w:rPr>
          <w:rFonts w:ascii="Times New Roman" w:eastAsia="Times New Roman" w:hAnsi="Times New Roman" w:cs="Times New Roman"/>
          <w:sz w:val="20"/>
          <w:szCs w:val="20"/>
        </w:rPr>
        <w:tab/>
      </w:r>
      <w:r w:rsidR="006B60FF">
        <w:rPr>
          <w:rFonts w:ascii="Times New Roman" w:eastAsia="Times New Roman" w:hAnsi="Times New Roman" w:cs="Times New Roman"/>
          <w:sz w:val="20"/>
          <w:szCs w:val="20"/>
        </w:rPr>
        <w:tab/>
      </w:r>
      <w:r w:rsidR="006B60FF">
        <w:rPr>
          <w:rFonts w:ascii="Times New Roman" w:eastAsia="Times New Roman" w:hAnsi="Times New Roman" w:cs="Times New Roman"/>
          <w:sz w:val="20"/>
          <w:szCs w:val="20"/>
        </w:rPr>
        <w:tab/>
      </w:r>
      <w:r w:rsidR="006B60FF">
        <w:rPr>
          <w:rFonts w:ascii="Times New Roman" w:eastAsia="Times New Roman" w:hAnsi="Times New Roman" w:cs="Times New Roman"/>
          <w:sz w:val="20"/>
          <w:szCs w:val="20"/>
        </w:rPr>
        <w:tab/>
        <w:t xml:space="preserve">         </w:t>
      </w:r>
      <w:r w:rsidR="005B5E29">
        <w:rPr>
          <w:rFonts w:ascii="Times New Roman" w:eastAsia="Times New Roman" w:hAnsi="Times New Roman" w:cs="Times New Roman"/>
          <w:sz w:val="20"/>
          <w:szCs w:val="20"/>
        </w:rPr>
        <w:t>(6)</w:t>
      </w:r>
    </w:p>
    <w:p w14:paraId="3619C947" w14:textId="7B45A26D" w:rsidR="00836632" w:rsidRPr="005B5E29" w:rsidRDefault="00AA4691" w:rsidP="00F470B2">
      <w:pPr>
        <w:rPr>
          <w:rFonts w:ascii="Times New Roman" w:eastAsia="Times New Roman" w:hAnsi="Times New Roman" w:cs="Times New Roman"/>
          <w:iCs/>
          <w:sz w:val="20"/>
          <w:szCs w:val="20"/>
        </w:rPr>
      </w:pPr>
      <w:r>
        <w:rPr>
          <w:rFonts w:ascii="Times New Roman" w:hAnsi="Times New Roman" w:cs="Times New Roman"/>
          <w:iCs/>
          <w:sz w:val="20"/>
          <w:szCs w:val="20"/>
        </w:rPr>
        <w:t>w</w:t>
      </w:r>
      <w:r w:rsidR="00E702EB">
        <w:rPr>
          <w:rFonts w:ascii="Times New Roman" w:hAnsi="Times New Roman" w:cs="Times New Roman"/>
          <w:iCs/>
          <w:sz w:val="20"/>
          <w:szCs w:val="20"/>
        </w:rPr>
        <w:t xml:space="preserve">here, </w:t>
      </w:r>
    </w:p>
    <w:p w14:paraId="4A342772" w14:textId="77A3CF0C" w:rsidR="00836632" w:rsidRPr="0046173E" w:rsidRDefault="00482563" w:rsidP="00F470B2">
      <w:pPr>
        <w:rPr>
          <w:rFonts w:ascii="Times New Roman" w:eastAsiaTheme="minorEastAsia" w:hAnsi="Times New Roman" w:cs="Times New Roman"/>
          <w:iCs/>
          <w:sz w:val="20"/>
          <w:szCs w:val="20"/>
        </w:rPr>
      </w:pPr>
      <m:oMath>
        <m:sSub>
          <m:sSubPr>
            <m:ctrlPr>
              <w:rPr>
                <w:rFonts w:ascii="Cambria Math" w:hAnsi="Cambria Math" w:cs="Times New Roman"/>
                <w:i/>
                <w:iCs/>
                <w:sz w:val="20"/>
                <w:szCs w:val="20"/>
              </w:rPr>
            </m:ctrlPr>
          </m:sSubPr>
          <m:e>
            <m:r>
              <w:rPr>
                <w:rFonts w:ascii="Cambria Math" w:hAnsi="Cambria Math" w:cs="Times New Roman"/>
                <w:sz w:val="20"/>
                <w:szCs w:val="20"/>
              </w:rPr>
              <m:t>S</m:t>
            </m:r>
          </m:e>
          <m:sub>
            <m:sSub>
              <m:sSubPr>
                <m:ctrlPr>
                  <w:rPr>
                    <w:rFonts w:ascii="Cambria Math" w:hAnsi="Cambria Math" w:cs="Times New Roman"/>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y</m:t>
                </m:r>
              </m:e>
              <m:sub>
                <m:r>
                  <w:rPr>
                    <w:rFonts w:ascii="Cambria Math" w:hAnsi="Cambria Math" w:cs="Times New Roman"/>
                    <w:sz w:val="20"/>
                    <w:szCs w:val="20"/>
                  </w:rPr>
                  <m:t>1</m:t>
                </m:r>
              </m:sub>
            </m:sSub>
            <m:r>
              <w:rPr>
                <w:rFonts w:ascii="Cambria Math" w:hAnsi="Cambria Math" w:cs="Times New Roman"/>
                <w:sz w:val="20"/>
                <w:szCs w:val="20"/>
              </w:rPr>
              <m:t>,j</m:t>
            </m:r>
          </m:sub>
        </m:sSub>
      </m:oMath>
      <w:r w:rsidR="00836632">
        <w:rPr>
          <w:rFonts w:ascii="Times New Roman" w:eastAsiaTheme="minorEastAsia" w:hAnsi="Times New Roman" w:cs="Times New Roman"/>
          <w:iCs/>
          <w:sz w:val="20"/>
          <w:szCs w:val="20"/>
        </w:rPr>
        <w:t xml:space="preserve"> is the number of susceptible persons in </w:t>
      </w:r>
      <w:r w:rsidR="00836632" w:rsidRPr="00916C98">
        <w:rPr>
          <w:sz w:val="20"/>
          <w:szCs w:val="20"/>
        </w:rPr>
        <w:t xml:space="preserve">risk group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oMath>
      <w:r w:rsidR="00AA4691">
        <w:rPr>
          <w:rFonts w:eastAsiaTheme="minorEastAsia"/>
          <w:sz w:val="20"/>
          <w:szCs w:val="20"/>
        </w:rPr>
        <w:t>,</w:t>
      </w:r>
      <w:r w:rsidR="00836632" w:rsidRPr="00916C98">
        <w:rPr>
          <w:sz w:val="20"/>
          <w:szCs w:val="20"/>
        </w:rPr>
        <w:t xml:space="preserve"> age group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oMath>
      <w:r w:rsidR="00AA4691">
        <w:rPr>
          <w:rFonts w:eastAsiaTheme="minorEastAsia"/>
          <w:sz w:val="20"/>
          <w:szCs w:val="20"/>
        </w:rPr>
        <w:t>,</w:t>
      </w:r>
      <w:r w:rsidR="00836632" w:rsidRPr="00916C98">
        <w:rPr>
          <w:sz w:val="20"/>
          <w:szCs w:val="20"/>
        </w:rPr>
        <w:t xml:space="preserve"> and jurisdiction </w:t>
      </w:r>
      <m:oMath>
        <m:r>
          <w:rPr>
            <w:rFonts w:ascii="Cambria Math" w:hAnsi="Cambria Math"/>
            <w:sz w:val="20"/>
            <w:szCs w:val="20"/>
          </w:rPr>
          <m:t>j</m:t>
        </m:r>
      </m:oMath>
    </w:p>
    <w:p w14:paraId="7ECAF695" w14:textId="3CE2CDBF" w:rsidR="00C5799F" w:rsidRDefault="00482563" w:rsidP="00F470B2">
      <w:pPr>
        <w:rPr>
          <w:rFonts w:ascii="Times New Roman" w:eastAsiaTheme="minorEastAsia" w:hAnsi="Times New Roman" w:cs="Times New Roman"/>
          <w:iCs/>
          <w:sz w:val="20"/>
          <w:szCs w:val="20"/>
        </w:rPr>
      </w:pPr>
      <m:oMath>
        <m:sSub>
          <m:sSubPr>
            <m:ctrlPr>
              <w:rPr>
                <w:rFonts w:ascii="Cambria Math" w:hAnsi="Cambria Math" w:cs="Times New Roman"/>
                <w:i/>
                <w:iCs/>
                <w:sz w:val="20"/>
                <w:szCs w:val="20"/>
              </w:rPr>
            </m:ctrlPr>
          </m:sSubPr>
          <m:e>
            <m:r>
              <w:rPr>
                <w:rFonts w:ascii="Cambria Math" w:hAnsi="Cambria Math" w:cs="Times New Roman"/>
                <w:sz w:val="20"/>
                <w:szCs w:val="20"/>
              </w:rPr>
              <m:t>M</m:t>
            </m:r>
          </m:e>
          <m:sub>
            <m:sSub>
              <m:sSubPr>
                <m:ctrlPr>
                  <w:rPr>
                    <w:rFonts w:ascii="Cambria Math" w:hAnsi="Cambria Math" w:cs="Times New Roman"/>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iCs/>
                    <w:sz w:val="20"/>
                    <w:szCs w:val="20"/>
                  </w:rPr>
                </m:ctrlPr>
              </m:sSubPr>
              <m:e>
                <m:r>
                  <w:rPr>
                    <w:rFonts w:ascii="Cambria Math" w:hAnsi="Cambria Math" w:cs="Times New Roman"/>
                    <w:sz w:val="20"/>
                    <w:szCs w:val="20"/>
                  </w:rPr>
                  <m:t>y</m:t>
                </m:r>
                <m:ctrlPr>
                  <w:rPr>
                    <w:rFonts w:ascii="Cambria Math" w:hAnsi="Cambria Math" w:cs="Times New Roman"/>
                    <w:i/>
                    <w:sz w:val="20"/>
                    <w:szCs w:val="20"/>
                  </w:rPr>
                </m:ctrlPr>
              </m:e>
              <m:sub>
                <m:r>
                  <w:rPr>
                    <w:rFonts w:ascii="Cambria Math" w:hAnsi="Cambria Math" w:cs="Times New Roman"/>
                    <w:sz w:val="20"/>
                    <w:szCs w:val="20"/>
                  </w:rPr>
                  <m:t>1</m:t>
                </m:r>
              </m:sub>
            </m:sSub>
            <m:r>
              <w:rPr>
                <w:rFonts w:ascii="Cambria Math" w:hAnsi="Cambria Math" w:cs="Times New Roman"/>
                <w:sz w:val="20"/>
                <w:szCs w:val="20"/>
              </w:rPr>
              <m:t>,i</m:t>
            </m:r>
          </m:sub>
        </m:sSub>
      </m:oMath>
      <w:r w:rsidR="00836632">
        <w:rPr>
          <w:rFonts w:ascii="Times New Roman" w:eastAsiaTheme="minorEastAsia" w:hAnsi="Times New Roman" w:cs="Times New Roman"/>
          <w:iCs/>
          <w:sz w:val="20"/>
          <w:szCs w:val="20"/>
        </w:rPr>
        <w:t xml:space="preserve"> is the same as in (3), and </w:t>
      </w:r>
    </w:p>
    <w:p w14:paraId="2FDD7CF1" w14:textId="58AA1507" w:rsidR="00836632" w:rsidRDefault="00482563" w:rsidP="00836632">
      <w:pPr>
        <w:pStyle w:val="NormalWeb"/>
        <w:spacing w:before="0" w:beforeAutospacing="0" w:after="0" w:afterAutospacing="0"/>
        <w:contextualSpacing/>
        <w:jc w:val="both"/>
        <w:rPr>
          <w:rFonts w:eastAsiaTheme="minorEastAsia"/>
          <w:sz w:val="20"/>
          <w:szCs w:val="20"/>
        </w:rPr>
      </w:pPr>
      <m:oMath>
        <m:sSub>
          <m:sSubPr>
            <m:ctrlPr>
              <w:rPr>
                <w:rFonts w:ascii="Cambria Math" w:hAnsi="Cambria Math"/>
                <w:iCs/>
                <w:sz w:val="20"/>
                <w:szCs w:val="20"/>
              </w:rPr>
            </m:ctrlPr>
          </m:sSubPr>
          <m:e>
            <m:r>
              <w:rPr>
                <w:rFonts w:ascii="Cambria Math" w:hAnsi="Cambria Math"/>
                <w:sz w:val="20"/>
                <w:szCs w:val="20"/>
              </w:rPr>
              <m:t>q</m:t>
            </m:r>
          </m:e>
          <m:sub>
            <m:sSub>
              <m:sSubPr>
                <m:ctrlPr>
                  <w:rPr>
                    <w:rFonts w:ascii="Cambria Math" w:hAnsi="Cambria Math"/>
                    <w:iCs/>
                    <w:sz w:val="20"/>
                    <w:szCs w:val="20"/>
                  </w:rPr>
                </m:ctrlPr>
              </m:sSubPr>
              <m:e>
                <m:acc>
                  <m:accPr>
                    <m:ctrlPr>
                      <w:rPr>
                        <w:rFonts w:ascii="Cambria Math" w:hAnsi="Cambria Math"/>
                        <w:iCs/>
                        <w:sz w:val="20"/>
                        <w:szCs w:val="20"/>
                      </w:rPr>
                    </m:ctrlPr>
                  </m:accPr>
                  <m:e>
                    <m:r>
                      <w:rPr>
                        <w:rFonts w:ascii="Cambria Math" w:hAnsi="Cambria Math"/>
                        <w:sz w:val="20"/>
                        <w:szCs w:val="20"/>
                      </w:rPr>
                      <m:t>j</m:t>
                    </m:r>
                  </m:e>
                </m:acc>
                <m:r>
                  <w:rPr>
                    <w:rFonts w:ascii="Cambria Math" w:hAnsi="Cambria Math"/>
                    <w:sz w:val="20"/>
                    <w:szCs w:val="20"/>
                  </w:rPr>
                  <m:t>,x</m:t>
                </m:r>
              </m:e>
              <m:sub>
                <m:r>
                  <m:rPr>
                    <m:sty m:val="p"/>
                  </m:rPr>
                  <w:rPr>
                    <w:rFonts w:ascii="Cambria Math" w:hAnsi="Cambria Math"/>
                    <w:sz w:val="20"/>
                    <w:szCs w:val="20"/>
                  </w:rPr>
                  <m:t>1</m:t>
                </m:r>
              </m:sub>
            </m:sSub>
            <m:r>
              <m:rPr>
                <m:sty m:val="p"/>
              </m:rPr>
              <w:rPr>
                <w:rFonts w:ascii="Cambria Math" w:hAnsi="Cambria Math"/>
                <w:sz w:val="20"/>
                <w:szCs w:val="20"/>
              </w:rPr>
              <m:t>,</m:t>
            </m:r>
            <m:sSub>
              <m:sSubPr>
                <m:ctrlPr>
                  <w:rPr>
                    <w:rFonts w:ascii="Cambria Math" w:hAnsi="Cambria Math"/>
                    <w:iCs/>
                    <w:sz w:val="20"/>
                    <w:szCs w:val="20"/>
                  </w:rPr>
                </m:ctrlPr>
              </m:sSubPr>
              <m:e>
                <m:r>
                  <w:rPr>
                    <w:rFonts w:ascii="Cambria Math" w:hAnsi="Cambria Math"/>
                    <w:sz w:val="20"/>
                    <w:szCs w:val="20"/>
                  </w:rPr>
                  <m:t>y</m:t>
                </m:r>
              </m:e>
              <m:sub>
                <m:r>
                  <m:rPr>
                    <m:sty m:val="p"/>
                  </m:rPr>
                  <w:rPr>
                    <w:rFonts w:ascii="Cambria Math" w:hAnsi="Cambria Math"/>
                    <w:sz w:val="20"/>
                    <w:szCs w:val="20"/>
                  </w:rPr>
                  <m:t>1</m:t>
                </m:r>
              </m:sub>
            </m:sSub>
            <m:r>
              <m:rPr>
                <m:sty m:val="p"/>
              </m:rPr>
              <w:rPr>
                <w:rFonts w:ascii="Cambria Math" w:hAnsi="Cambria Math"/>
                <w:sz w:val="20"/>
                <w:szCs w:val="20"/>
              </w:rPr>
              <m:t>,</m:t>
            </m:r>
            <m:r>
              <w:rPr>
                <w:rFonts w:ascii="Cambria Math" w:hAnsi="Cambria Math"/>
                <w:sz w:val="20"/>
                <w:szCs w:val="20"/>
              </w:rPr>
              <m:t>i</m:t>
            </m:r>
          </m:sub>
        </m:sSub>
      </m:oMath>
      <w:r w:rsidR="00836632">
        <w:rPr>
          <w:iCs/>
          <w:sz w:val="20"/>
          <w:szCs w:val="20"/>
        </w:rPr>
        <w:t xml:space="preserve"> </w:t>
      </w:r>
      <w:r w:rsidR="00836632">
        <w:rPr>
          <w:sz w:val="20"/>
          <w:szCs w:val="20"/>
        </w:rPr>
        <w:t xml:space="preserve">is </w:t>
      </w:r>
      <w:r w:rsidR="00836632">
        <w:rPr>
          <w:rFonts w:eastAsiaTheme="minorEastAsia"/>
          <w:sz w:val="20"/>
          <w:szCs w:val="20"/>
        </w:rPr>
        <w:t xml:space="preserve">the number of infected partners from compartment </w:t>
      </w:r>
      <m:oMath>
        <m:r>
          <w:rPr>
            <w:rFonts w:ascii="Cambria Math" w:eastAsiaTheme="minorEastAsia" w:hAnsi="Cambria Math"/>
            <w:sz w:val="20"/>
            <w:szCs w:val="20"/>
          </w:rPr>
          <m:t>i</m:t>
        </m:r>
      </m:oMath>
      <w:r w:rsidR="00836632">
        <w:rPr>
          <w:rFonts w:eastAsiaTheme="minorEastAsia"/>
          <w:sz w:val="20"/>
          <w:szCs w:val="20"/>
        </w:rPr>
        <w:t xml:space="preserve"> and jurisdiction </w:t>
      </w:r>
      <m:oMath>
        <m:acc>
          <m:accPr>
            <m:ctrlPr>
              <w:rPr>
                <w:rFonts w:ascii="Cambria Math" w:hAnsi="Cambria Math"/>
                <w:i/>
                <w:sz w:val="20"/>
                <w:szCs w:val="20"/>
              </w:rPr>
            </m:ctrlPr>
          </m:accPr>
          <m:e>
            <m:r>
              <w:rPr>
                <w:rFonts w:ascii="Cambria Math" w:hAnsi="Cambria Math"/>
                <w:sz w:val="20"/>
                <w:szCs w:val="20"/>
              </w:rPr>
              <m:t>j</m:t>
            </m:r>
          </m:e>
        </m:acc>
      </m:oMath>
      <w:r w:rsidR="00836632">
        <w:rPr>
          <w:rFonts w:eastAsiaTheme="minorEastAsia"/>
          <w:sz w:val="20"/>
          <w:szCs w:val="20"/>
        </w:rPr>
        <w:t xml:space="preserve"> that a susceptible person in </w:t>
      </w:r>
      <w:r w:rsidR="00836632" w:rsidRPr="00916C98">
        <w:rPr>
          <w:sz w:val="20"/>
          <w:szCs w:val="20"/>
        </w:rPr>
        <w:t xml:space="preserve">risk group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oMath>
      <w:r w:rsidR="00AA4691">
        <w:rPr>
          <w:sz w:val="20"/>
          <w:szCs w:val="20"/>
        </w:rPr>
        <w:t>,</w:t>
      </w:r>
      <w:r w:rsidR="00836632" w:rsidRPr="00916C98">
        <w:rPr>
          <w:sz w:val="20"/>
          <w:szCs w:val="20"/>
        </w:rPr>
        <w:t xml:space="preserve"> age group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oMath>
      <w:r w:rsidR="00836632">
        <w:rPr>
          <w:rFonts w:eastAsiaTheme="minorEastAsia"/>
          <w:sz w:val="20"/>
          <w:szCs w:val="20"/>
        </w:rPr>
        <w:t xml:space="preserve"> </w:t>
      </w:r>
      <w:r w:rsidR="00AA4691" w:rsidRPr="00916C98">
        <w:rPr>
          <w:sz w:val="20"/>
          <w:szCs w:val="20"/>
        </w:rPr>
        <w:t xml:space="preserve">and jurisdiction </w:t>
      </w:r>
      <m:oMath>
        <m:r>
          <w:rPr>
            <w:rFonts w:ascii="Cambria Math" w:hAnsi="Cambria Math"/>
            <w:sz w:val="20"/>
            <w:szCs w:val="20"/>
          </w:rPr>
          <m:t>j</m:t>
        </m:r>
      </m:oMath>
      <w:r w:rsidR="00AA4691">
        <w:rPr>
          <w:rFonts w:eastAsiaTheme="minorEastAsia"/>
          <w:sz w:val="20"/>
          <w:szCs w:val="20"/>
        </w:rPr>
        <w:t xml:space="preserve"> </w:t>
      </w:r>
      <w:r w:rsidR="00836632">
        <w:rPr>
          <w:rFonts w:eastAsiaTheme="minorEastAsia"/>
          <w:sz w:val="20"/>
          <w:szCs w:val="20"/>
        </w:rPr>
        <w:t>has, and is calculated as,</w:t>
      </w:r>
    </w:p>
    <w:p w14:paraId="29CD8776" w14:textId="4E5635B6" w:rsidR="00F470B2" w:rsidRDefault="00836632" w:rsidP="00F470B2">
      <w:pPr>
        <w:rPr>
          <w:rFonts w:ascii="Times New Roman" w:eastAsiaTheme="minorEastAsia" w:hAnsi="Times New Roman" w:cs="Times New Roman"/>
          <w:sz w:val="20"/>
          <w:szCs w:val="20"/>
        </w:rPr>
      </w:pPr>
      <w:r>
        <w:rPr>
          <w:rFonts w:ascii="Times New Roman" w:hAnsi="Times New Roman" w:cs="Times New Roman"/>
          <w:iCs/>
          <w:sz w:val="20"/>
          <w:szCs w:val="20"/>
        </w:rPr>
        <w:tab/>
      </w:r>
      <m:oMath>
        <m:sSub>
          <m:sSubPr>
            <m:ctrlPr>
              <w:rPr>
                <w:rFonts w:ascii="Cambria Math" w:eastAsia="Times New Roman" w:hAnsi="Cambria Math" w:cs="Times New Roman"/>
                <w:iCs/>
                <w:sz w:val="20"/>
                <w:szCs w:val="20"/>
              </w:rPr>
            </m:ctrlPr>
          </m:sSubPr>
          <m:e>
            <m:r>
              <w:rPr>
                <w:rFonts w:ascii="Cambria Math" w:hAnsi="Cambria Math" w:cs="Times New Roman"/>
                <w:sz w:val="20"/>
                <w:szCs w:val="20"/>
              </w:rPr>
              <m:t>q</m:t>
            </m:r>
          </m:e>
          <m:sub>
            <m:sSub>
              <m:sSubPr>
                <m:ctrlPr>
                  <w:rPr>
                    <w:rFonts w:ascii="Cambria Math" w:eastAsia="Times New Roman" w:hAnsi="Cambria Math" w:cs="Times New Roman"/>
                    <w:iCs/>
                    <w:sz w:val="20"/>
                    <w:szCs w:val="20"/>
                  </w:rPr>
                </m:ctrlPr>
              </m:sSubPr>
              <m:e>
                <m:acc>
                  <m:accPr>
                    <m:ctrlPr>
                      <w:rPr>
                        <w:rFonts w:ascii="Cambria Math" w:eastAsia="Times New Roman" w:hAnsi="Cambria Math" w:cs="Times New Roman"/>
                        <w:iCs/>
                        <w:sz w:val="20"/>
                        <w:szCs w:val="20"/>
                      </w:rPr>
                    </m:ctrlPr>
                  </m:accPr>
                  <m:e>
                    <m:r>
                      <w:rPr>
                        <w:rFonts w:ascii="Cambria Math" w:hAnsi="Cambria Math" w:cs="Times New Roman"/>
                        <w:sz w:val="20"/>
                        <w:szCs w:val="20"/>
                      </w:rPr>
                      <m:t>j</m:t>
                    </m:r>
                  </m:e>
                </m:acc>
                <m:r>
                  <w:rPr>
                    <w:rFonts w:ascii="Cambria Math" w:hAnsi="Cambria Math" w:cs="Times New Roman"/>
                    <w:sz w:val="20"/>
                    <w:szCs w:val="20"/>
                  </w:rPr>
                  <m:t>,x</m:t>
                </m:r>
              </m:e>
              <m:sub>
                <m:r>
                  <m:rPr>
                    <m:sty m:val="p"/>
                  </m:rPr>
                  <w:rPr>
                    <w:rFonts w:ascii="Cambria Math" w:hAnsi="Cambria Math" w:cs="Times New Roman"/>
                    <w:sz w:val="20"/>
                    <w:szCs w:val="20"/>
                  </w:rPr>
                  <m:t>1</m:t>
                </m:r>
              </m:sub>
            </m:sSub>
            <m:r>
              <m:rPr>
                <m:sty m:val="p"/>
              </m:rPr>
              <w:rPr>
                <w:rFonts w:ascii="Cambria Math" w:hAnsi="Cambria Math" w:cs="Times New Roman"/>
                <w:sz w:val="20"/>
                <w:szCs w:val="20"/>
              </w:rPr>
              <m:t>,</m:t>
            </m:r>
            <m:sSub>
              <m:sSubPr>
                <m:ctrlPr>
                  <w:rPr>
                    <w:rFonts w:ascii="Cambria Math" w:eastAsia="Times New Roman" w:hAnsi="Cambria Math" w:cs="Times New Roman"/>
                    <w:iCs/>
                    <w:sz w:val="20"/>
                    <w:szCs w:val="20"/>
                  </w:rPr>
                </m:ctrlPr>
              </m:sSubPr>
              <m:e>
                <m:r>
                  <w:rPr>
                    <w:rFonts w:ascii="Cambria Math" w:hAnsi="Cambria Math" w:cs="Times New Roman"/>
                    <w:sz w:val="20"/>
                    <w:szCs w:val="20"/>
                  </w:rPr>
                  <m:t>y</m:t>
                </m:r>
              </m:e>
              <m:sub>
                <m:r>
                  <m:rPr>
                    <m:sty m:val="p"/>
                  </m:rPr>
                  <w:rPr>
                    <w:rFonts w:ascii="Cambria Math" w:hAnsi="Cambria Math" w:cs="Times New Roman"/>
                    <w:sz w:val="20"/>
                    <w:szCs w:val="20"/>
                  </w:rPr>
                  <m:t>1</m:t>
                </m:r>
              </m:sub>
            </m:sSub>
            <m:r>
              <m:rPr>
                <m:sty m:val="p"/>
              </m:rPr>
              <w:rPr>
                <w:rFonts w:ascii="Cambria Math" w:hAnsi="Cambria Math" w:cs="Times New Roman"/>
                <w:sz w:val="20"/>
                <w:szCs w:val="20"/>
              </w:rPr>
              <m:t>,</m:t>
            </m:r>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d</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nary>
          <m:naryPr>
            <m:chr m:val="∑"/>
            <m:limLoc m:val="undOvr"/>
            <m:ctrlPr>
              <w:rPr>
                <w:rFonts w:ascii="Cambria Math" w:hAnsi="Cambria Math" w:cs="Times New Roman"/>
                <w:sz w:val="20"/>
                <w:szCs w:val="20"/>
              </w:rPr>
            </m:ctrlPr>
          </m:naryPr>
          <m:sub>
            <m:r>
              <w:rPr>
                <w:rFonts w:ascii="Cambria Math" w:hAnsi="Cambria Math" w:cs="Times New Roman"/>
                <w:sz w:val="20"/>
                <w:szCs w:val="20"/>
              </w:rPr>
              <m:t>x</m:t>
            </m:r>
            <m:r>
              <m:rPr>
                <m:sty m:val="p"/>
              </m:rPr>
              <w:rPr>
                <w:rFonts w:ascii="Cambria Math" w:hAnsi="Cambria Math" w:cs="Times New Roman"/>
                <w:sz w:val="20"/>
                <w:szCs w:val="20"/>
              </w:rPr>
              <m:t>2=1</m:t>
            </m:r>
          </m:sub>
          <m:sup>
            <m:r>
              <m:rPr>
                <m:sty m:val="p"/>
              </m:rPr>
              <w:rPr>
                <w:rFonts w:ascii="Cambria Math" w:hAnsi="Cambria Math" w:cs="Times New Roman"/>
                <w:sz w:val="20"/>
                <w:szCs w:val="20"/>
              </w:rPr>
              <m:t>3</m:t>
            </m:r>
          </m:sup>
          <m:e>
            <m:nary>
              <m:naryPr>
                <m:chr m:val="∑"/>
                <m:limLoc m:val="undOvr"/>
                <m:ctrlPr>
                  <w:rPr>
                    <w:rFonts w:ascii="Cambria Math" w:hAnsi="Cambria Math" w:cs="Times New Roman"/>
                    <w:sz w:val="20"/>
                    <w:szCs w:val="20"/>
                  </w:rPr>
                </m:ctrlPr>
              </m:naryPr>
              <m:sub>
                <m:r>
                  <w:rPr>
                    <w:rFonts w:ascii="Cambria Math" w:hAnsi="Cambria Math" w:cs="Times New Roman"/>
                    <w:sz w:val="20"/>
                    <w:szCs w:val="20"/>
                  </w:rPr>
                  <m:t>y</m:t>
                </m:r>
                <m:r>
                  <m:rPr>
                    <m:sty m:val="p"/>
                  </m:rPr>
                  <w:rPr>
                    <w:rFonts w:ascii="Cambria Math" w:hAnsi="Cambria Math" w:cs="Times New Roman"/>
                    <w:sz w:val="20"/>
                    <w:szCs w:val="20"/>
                  </w:rPr>
                  <m:t>2=13</m:t>
                </m:r>
              </m:sub>
              <m:sup>
                <m:r>
                  <m:rPr>
                    <m:sty m:val="p"/>
                  </m:rPr>
                  <w:rPr>
                    <w:rFonts w:ascii="Cambria Math" w:hAnsi="Cambria Math" w:cs="Times New Roman"/>
                    <w:sz w:val="20"/>
                    <w:szCs w:val="20"/>
                  </w:rPr>
                  <m:t>100</m:t>
                </m:r>
              </m:sup>
              <m:e>
                <m:d>
                  <m:dPr>
                    <m:ctrlPr>
                      <w:rPr>
                        <w:rFonts w:ascii="Cambria Math" w:hAnsi="Cambria Math" w:cs="Times New Roman"/>
                        <w:i/>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risk</m:t>
                        </m:r>
                      </m:e>
                      <m:sub>
                        <m:r>
                          <w:rPr>
                            <w:rFonts w:ascii="Cambria Math" w:hAnsi="Cambria Math" w:cs="Times New Roman"/>
                            <w:sz w:val="20"/>
                            <w:szCs w:val="20"/>
                          </w:rPr>
                          <m:t>x</m:t>
                        </m:r>
                        <m:r>
                          <m:rPr>
                            <m:sty m:val="p"/>
                          </m:rPr>
                          <w:rPr>
                            <w:rFonts w:ascii="Cambria Math" w:hAnsi="Cambria Math" w:cs="Times New Roman"/>
                            <w:sz w:val="20"/>
                            <w:szCs w:val="20"/>
                          </w:rPr>
                          <m:t>1,</m:t>
                        </m:r>
                        <m:r>
                          <w:rPr>
                            <w:rFonts w:ascii="Cambria Math" w:hAnsi="Cambria Math" w:cs="Times New Roman"/>
                            <w:sz w:val="20"/>
                            <w:szCs w:val="20"/>
                          </w:rPr>
                          <m:t>x</m:t>
                        </m:r>
                        <m:r>
                          <m:rPr>
                            <m:sty m:val="p"/>
                          </m:rP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age</m:t>
                        </m:r>
                      </m:e>
                      <m:sub>
                        <m:r>
                          <w:rPr>
                            <w:rFonts w:ascii="Cambria Math" w:hAnsi="Cambria Math" w:cs="Times New Roman"/>
                            <w:sz w:val="20"/>
                            <w:szCs w:val="20"/>
                          </w:rPr>
                          <m:t>y</m:t>
                        </m:r>
                        <m:r>
                          <m:rPr>
                            <m:sty m:val="p"/>
                          </m:rPr>
                          <w:rPr>
                            <w:rFonts w:ascii="Cambria Math" w:hAnsi="Cambria Math" w:cs="Times New Roman"/>
                            <w:sz w:val="20"/>
                            <w:szCs w:val="20"/>
                          </w:rPr>
                          <m:t>1,</m:t>
                        </m:r>
                        <m:r>
                          <w:rPr>
                            <w:rFonts w:ascii="Cambria Math" w:hAnsi="Cambria Math" w:cs="Times New Roman"/>
                            <w:sz w:val="20"/>
                            <w:szCs w:val="20"/>
                          </w:rPr>
                          <m:t>y</m:t>
                        </m:r>
                        <m:r>
                          <m:rPr>
                            <m:sty m:val="p"/>
                          </m:rPr>
                          <w:rPr>
                            <w:rFonts w:ascii="Cambria Math" w:hAnsi="Cambria Math" w:cs="Times New Roman"/>
                            <w:sz w:val="20"/>
                            <w:szCs w:val="20"/>
                          </w:rPr>
                          <m:t>1</m:t>
                        </m:r>
                      </m:sub>
                    </m:sSub>
                    <m:f>
                      <m:fPr>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I</m:t>
                            </m:r>
                          </m:e>
                          <m: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2</m:t>
                                </m:r>
                              </m:sub>
                            </m:sSub>
                            <m:r>
                              <w:rPr>
                                <w:rFonts w:ascii="Cambria Math" w:hAnsi="Cambria Math" w:cs="Times New Roman"/>
                                <w:sz w:val="20"/>
                                <w:szCs w:val="20"/>
                              </w:rPr>
                              <m:t>, i,</m:t>
                            </m:r>
                            <m:acc>
                              <m:accPr>
                                <m:ctrlPr>
                                  <w:rPr>
                                    <w:rFonts w:ascii="Cambria Math" w:eastAsia="Times New Roman" w:hAnsi="Cambria Math" w:cs="Times New Roman"/>
                                    <w:i/>
                                    <w:sz w:val="20"/>
                                    <w:szCs w:val="20"/>
                                  </w:rPr>
                                </m:ctrlPr>
                              </m:accPr>
                              <m:e>
                                <m:r>
                                  <w:rPr>
                                    <w:rFonts w:ascii="Cambria Math" w:hAnsi="Cambria Math" w:cs="Times New Roman"/>
                                    <w:sz w:val="20"/>
                                    <w:szCs w:val="20"/>
                                  </w:rPr>
                                  <m:t>j</m:t>
                                </m:r>
                              </m:e>
                            </m:acc>
                          </m:sub>
                        </m:sSub>
                      </m:num>
                      <m:den>
                        <m:sSub>
                          <m:sSubPr>
                            <m:ctrlPr>
                              <w:rPr>
                                <w:rFonts w:ascii="Cambria Math" w:hAnsi="Cambria Math" w:cs="Times New Roman"/>
                                <w:i/>
                                <w:sz w:val="20"/>
                                <w:szCs w:val="20"/>
                              </w:rPr>
                            </m:ctrlPr>
                          </m:sSubPr>
                          <m:e>
                            <m:r>
                              <w:rPr>
                                <w:rFonts w:ascii="Cambria Math" w:hAnsi="Cambria Math" w:cs="Times New Roman"/>
                                <w:sz w:val="20"/>
                                <w:szCs w:val="20"/>
                              </w:rPr>
                              <m:t>N</m:t>
                            </m:r>
                          </m:e>
                          <m: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2</m:t>
                                </m:r>
                              </m:sub>
                            </m:sSub>
                            <m:r>
                              <w:rPr>
                                <w:rFonts w:ascii="Cambria Math" w:hAnsi="Cambria Math" w:cs="Times New Roman"/>
                                <w:sz w:val="20"/>
                                <w:szCs w:val="20"/>
                              </w:rPr>
                              <m:t>,</m:t>
                            </m:r>
                            <m:acc>
                              <m:accPr>
                                <m:ctrlPr>
                                  <w:rPr>
                                    <w:rFonts w:ascii="Cambria Math" w:eastAsia="Times New Roman" w:hAnsi="Cambria Math" w:cs="Times New Roman"/>
                                    <w:i/>
                                    <w:sz w:val="20"/>
                                    <w:szCs w:val="20"/>
                                  </w:rPr>
                                </m:ctrlPr>
                              </m:accPr>
                              <m:e>
                                <m:r>
                                  <w:rPr>
                                    <w:rFonts w:ascii="Cambria Math" w:hAnsi="Cambria Math" w:cs="Times New Roman"/>
                                    <w:sz w:val="20"/>
                                    <w:szCs w:val="20"/>
                                  </w:rPr>
                                  <m:t>j</m:t>
                                </m:r>
                              </m:e>
                            </m:acc>
                          </m:sub>
                        </m:sSub>
                      </m:den>
                    </m:f>
                  </m:e>
                </m:d>
              </m:e>
            </m:nary>
          </m:e>
        </m:nary>
      </m:oMath>
      <w:r w:rsidR="00F470B2" w:rsidRPr="00916C98">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w:t>
      </w:r>
      <w:r w:rsidR="006B60FF">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(7)</w:t>
      </w:r>
    </w:p>
    <w:p w14:paraId="4820CB61" w14:textId="77777777" w:rsidR="00F470B2" w:rsidRPr="00916C98" w:rsidRDefault="00482563" w:rsidP="0046173E">
      <w:pPr>
        <w:ind w:left="720"/>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x</m:t>
            </m:r>
            <m:r>
              <m:rPr>
                <m:sty m:val="p"/>
              </m:rPr>
              <w:rPr>
                <w:rFonts w:ascii="Cambria Math" w:hAnsi="Cambria Math" w:cs="Times New Roman"/>
                <w:sz w:val="20"/>
                <w:szCs w:val="20"/>
              </w:rPr>
              <m:t>2,</m:t>
            </m:r>
            <m:r>
              <w:rPr>
                <w:rFonts w:ascii="Cambria Math" w:hAnsi="Cambria Math" w:cs="Times New Roman"/>
                <w:sz w:val="20"/>
                <w:szCs w:val="20"/>
              </w:rPr>
              <m:t>y</m:t>
            </m:r>
            <m:r>
              <m:rPr>
                <m:sty m:val="p"/>
              </m:rPr>
              <w:rPr>
                <w:rFonts w:ascii="Cambria Math" w:hAnsi="Cambria Math" w:cs="Times New Roman"/>
                <w:sz w:val="20"/>
                <w:szCs w:val="20"/>
              </w:rPr>
              <m:t>2,</m:t>
            </m:r>
            <m:r>
              <w:rPr>
                <w:rFonts w:ascii="Cambria Math" w:hAnsi="Cambria Math" w:cs="Times New Roman"/>
                <w:sz w:val="20"/>
                <w:szCs w:val="20"/>
              </w:rPr>
              <m:t>i,</m:t>
            </m:r>
            <m:acc>
              <m:accPr>
                <m:ctrlPr>
                  <w:rPr>
                    <w:rFonts w:ascii="Cambria Math" w:hAnsi="Cambria Math" w:cs="Times New Roman"/>
                    <w:i/>
                    <w:sz w:val="20"/>
                    <w:szCs w:val="20"/>
                  </w:rPr>
                </m:ctrlPr>
              </m:accPr>
              <m:e>
                <m:r>
                  <w:rPr>
                    <w:rFonts w:ascii="Cambria Math" w:hAnsi="Cambria Math" w:cs="Times New Roman"/>
                    <w:sz w:val="20"/>
                    <w:szCs w:val="20"/>
                  </w:rPr>
                  <m:t>j</m:t>
                </m:r>
              </m:e>
            </m:acc>
          </m:sub>
        </m:sSub>
      </m:oMath>
      <w:r w:rsidR="00F470B2" w:rsidRPr="00916C98">
        <w:rPr>
          <w:rFonts w:ascii="Times New Roman" w:hAnsi="Times New Roman" w:cs="Times New Roman"/>
          <w:sz w:val="20"/>
          <w:szCs w:val="20"/>
        </w:rPr>
        <w:t xml:space="preserve"> = number of infected in 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oMath>
      <w:r w:rsidR="00F470B2" w:rsidRPr="00916C98">
        <w:rPr>
          <w:rFonts w:ascii="Times New Roman" w:hAnsi="Times New Roman" w:cs="Times New Roman"/>
          <w:sz w:val="20"/>
          <w:szCs w:val="20"/>
        </w:rPr>
        <w:t xml:space="preserve">, age group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2</m:t>
            </m:r>
          </m:sub>
        </m:sSub>
      </m:oMath>
      <w:r w:rsidR="00F470B2" w:rsidRPr="00916C98">
        <w:rPr>
          <w:rFonts w:ascii="Times New Roman" w:hAnsi="Times New Roman" w:cs="Times New Roman"/>
          <w:sz w:val="20"/>
          <w:szCs w:val="20"/>
        </w:rPr>
        <w:t xml:space="preserve">, compartment </w:t>
      </w:r>
      <m:oMath>
        <m:r>
          <w:rPr>
            <w:rFonts w:ascii="Cambria Math" w:hAnsi="Cambria Math" w:cs="Times New Roman"/>
            <w:sz w:val="20"/>
            <w:szCs w:val="20"/>
          </w:rPr>
          <m:t>i</m:t>
        </m:r>
      </m:oMath>
      <w:r w:rsidR="00F470B2" w:rsidRPr="00916C98">
        <w:rPr>
          <w:rFonts w:ascii="Times New Roman" w:hAnsi="Times New Roman" w:cs="Times New Roman"/>
          <w:sz w:val="20"/>
          <w:szCs w:val="20"/>
        </w:rPr>
        <w:t xml:space="preserve">, and jurisdiction </w:t>
      </w:r>
      <m:oMath>
        <m:acc>
          <m:accPr>
            <m:ctrlPr>
              <w:rPr>
                <w:rFonts w:ascii="Cambria Math" w:hAnsi="Cambria Math" w:cs="Times New Roman"/>
                <w:i/>
                <w:sz w:val="20"/>
                <w:szCs w:val="20"/>
              </w:rPr>
            </m:ctrlPr>
          </m:accPr>
          <m:e>
            <m:r>
              <w:rPr>
                <w:rFonts w:ascii="Cambria Math" w:hAnsi="Cambria Math" w:cs="Times New Roman"/>
                <w:sz w:val="20"/>
                <w:szCs w:val="20"/>
              </w:rPr>
              <m:t>j</m:t>
            </m:r>
          </m:e>
        </m:acc>
      </m:oMath>
      <w:r w:rsidR="00F470B2" w:rsidRPr="00916C98">
        <w:rPr>
          <w:rFonts w:ascii="Times New Roman" w:eastAsiaTheme="minorEastAsia" w:hAnsi="Times New Roman" w:cs="Times New Roman"/>
          <w:sz w:val="20"/>
          <w:szCs w:val="20"/>
        </w:rPr>
        <w:t>,</w:t>
      </w:r>
    </w:p>
    <w:p w14:paraId="2D27260D" w14:textId="77777777" w:rsidR="00F470B2" w:rsidRPr="00916C98" w:rsidRDefault="00482563" w:rsidP="0046173E">
      <w:pPr>
        <w:ind w:left="720"/>
        <w:jc w:val="both"/>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N</m:t>
            </m:r>
          </m:e>
          <m:sub>
            <m:r>
              <w:rPr>
                <w:rFonts w:ascii="Cambria Math" w:hAnsi="Cambria Math" w:cs="Times New Roman"/>
                <w:sz w:val="20"/>
                <w:szCs w:val="20"/>
              </w:rPr>
              <m:t>x</m:t>
            </m:r>
            <m:r>
              <m:rPr>
                <m:sty m:val="p"/>
              </m:rPr>
              <w:rPr>
                <w:rFonts w:ascii="Cambria Math" w:hAnsi="Cambria Math" w:cs="Times New Roman"/>
                <w:sz w:val="20"/>
                <w:szCs w:val="20"/>
              </w:rPr>
              <m:t>2,</m:t>
            </m:r>
            <m:r>
              <w:rPr>
                <w:rFonts w:ascii="Cambria Math" w:hAnsi="Cambria Math" w:cs="Times New Roman"/>
                <w:sz w:val="20"/>
                <w:szCs w:val="20"/>
              </w:rPr>
              <m:t>y</m:t>
            </m:r>
            <m:r>
              <m:rPr>
                <m:sty m:val="p"/>
              </m:rPr>
              <w:rPr>
                <w:rFonts w:ascii="Cambria Math" w:hAnsi="Cambria Math" w:cs="Times New Roman"/>
                <w:sz w:val="20"/>
                <w:szCs w:val="20"/>
              </w:rPr>
              <m:t>2,</m:t>
            </m:r>
            <m:acc>
              <m:accPr>
                <m:ctrlPr>
                  <w:rPr>
                    <w:rFonts w:ascii="Cambria Math" w:hAnsi="Cambria Math" w:cs="Times New Roman"/>
                    <w:i/>
                    <w:sz w:val="20"/>
                    <w:szCs w:val="20"/>
                  </w:rPr>
                </m:ctrlPr>
              </m:accPr>
              <m:e>
                <m:r>
                  <w:rPr>
                    <w:rFonts w:ascii="Cambria Math" w:hAnsi="Cambria Math" w:cs="Times New Roman"/>
                    <w:sz w:val="20"/>
                    <w:szCs w:val="20"/>
                  </w:rPr>
                  <m:t>j</m:t>
                </m:r>
              </m:e>
            </m:acc>
          </m:sub>
        </m:sSub>
      </m:oMath>
      <w:r w:rsidR="00F470B2" w:rsidRPr="00916C98">
        <w:rPr>
          <w:rFonts w:ascii="Times New Roman" w:hAnsi="Times New Roman" w:cs="Times New Roman"/>
          <w:sz w:val="20"/>
          <w:szCs w:val="20"/>
        </w:rPr>
        <w:t xml:space="preserve"> = number of people in 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oMath>
      <w:r w:rsidR="00F470B2" w:rsidRPr="00916C98">
        <w:rPr>
          <w:rFonts w:ascii="Times New Roman" w:hAnsi="Times New Roman" w:cs="Times New Roman"/>
          <w:sz w:val="20"/>
          <w:szCs w:val="20"/>
        </w:rPr>
        <w:t xml:space="preserve">, age group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2</m:t>
            </m:r>
          </m:sub>
        </m:sSub>
      </m:oMath>
      <w:r w:rsidR="00F470B2" w:rsidRPr="00916C98">
        <w:rPr>
          <w:rFonts w:ascii="Times New Roman" w:eastAsiaTheme="minorEastAsia" w:hAnsi="Times New Roman" w:cs="Times New Roman"/>
          <w:sz w:val="20"/>
          <w:szCs w:val="20"/>
        </w:rPr>
        <w:t xml:space="preserve">, </w:t>
      </w:r>
      <w:r w:rsidR="00F470B2" w:rsidRPr="00916C98">
        <w:rPr>
          <w:rFonts w:ascii="Times New Roman" w:hAnsi="Times New Roman" w:cs="Times New Roman"/>
          <w:sz w:val="20"/>
          <w:szCs w:val="20"/>
        </w:rPr>
        <w:t xml:space="preserve">and jurisdiction </w:t>
      </w:r>
      <m:oMath>
        <m:acc>
          <m:accPr>
            <m:ctrlPr>
              <w:rPr>
                <w:rFonts w:ascii="Cambria Math" w:hAnsi="Cambria Math" w:cs="Times New Roman"/>
                <w:i/>
                <w:sz w:val="20"/>
                <w:szCs w:val="20"/>
              </w:rPr>
            </m:ctrlPr>
          </m:accPr>
          <m:e>
            <m:r>
              <w:rPr>
                <w:rFonts w:ascii="Cambria Math" w:hAnsi="Cambria Math" w:cs="Times New Roman"/>
                <w:sz w:val="20"/>
                <w:szCs w:val="20"/>
              </w:rPr>
              <m:t>j</m:t>
            </m:r>
          </m:e>
        </m:acc>
      </m:oMath>
      <w:r w:rsidR="00F470B2" w:rsidRPr="00916C98">
        <w:rPr>
          <w:rFonts w:ascii="Times New Roman" w:eastAsiaTheme="minorEastAsia" w:hAnsi="Times New Roman" w:cs="Times New Roman"/>
          <w:sz w:val="20"/>
          <w:szCs w:val="20"/>
        </w:rPr>
        <w:t>,</w:t>
      </w:r>
    </w:p>
    <w:p w14:paraId="51EB8415" w14:textId="77777777" w:rsidR="00F470B2" w:rsidRPr="00916C98" w:rsidRDefault="00F470B2" w:rsidP="0046173E">
      <w:pPr>
        <w:ind w:left="720"/>
        <w:jc w:val="both"/>
        <w:rPr>
          <w:rFonts w:ascii="Times New Roman" w:eastAsiaTheme="minorEastAsia" w:hAnsi="Times New Roman" w:cs="Times New Roman"/>
          <w:sz w:val="20"/>
          <w:szCs w:val="20"/>
        </w:rPr>
      </w:pPr>
      <m:oMath>
        <m:r>
          <w:rPr>
            <w:rFonts w:ascii="Cambria Math" w:hAnsi="Cambria Math" w:cs="Times New Roman"/>
            <w:sz w:val="20"/>
            <w:szCs w:val="20"/>
          </w:rPr>
          <w:lastRenderedPageBreak/>
          <m:t>mixin</m:t>
        </m:r>
        <m:sSub>
          <m:sSubPr>
            <m:ctrlPr>
              <w:rPr>
                <w:rFonts w:ascii="Cambria Math" w:hAnsi="Cambria Math" w:cs="Times New Roman"/>
                <w:i/>
                <w:iCs/>
                <w:sz w:val="20"/>
                <w:szCs w:val="20"/>
              </w:rPr>
            </m:ctrlPr>
          </m:sSubPr>
          <m:e>
            <m:r>
              <w:rPr>
                <w:rFonts w:ascii="Cambria Math" w:hAnsi="Cambria Math" w:cs="Times New Roman"/>
                <w:sz w:val="20"/>
                <w:szCs w:val="20"/>
              </w:rPr>
              <m:t>g</m:t>
            </m:r>
          </m:e>
          <m:sub>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,j,</m:t>
            </m:r>
            <m:acc>
              <m:accPr>
                <m:ctrlPr>
                  <w:rPr>
                    <w:rFonts w:ascii="Cambria Math" w:hAnsi="Cambria Math" w:cs="Times New Roman"/>
                    <w:i/>
                    <w:iCs/>
                    <w:sz w:val="20"/>
                    <w:szCs w:val="20"/>
                  </w:rPr>
                </m:ctrlPr>
              </m:accPr>
              <m:e>
                <m:r>
                  <w:rPr>
                    <w:rFonts w:ascii="Cambria Math" w:hAnsi="Cambria Math" w:cs="Times New Roman"/>
                    <w:sz w:val="20"/>
                    <w:szCs w:val="20"/>
                  </w:rPr>
                  <m:t>j</m:t>
                </m:r>
              </m:e>
            </m:acc>
          </m:sub>
        </m:sSub>
      </m:oMath>
      <w:r w:rsidRPr="00916C98">
        <w:rPr>
          <w:rFonts w:ascii="Times New Roman" w:eastAsiaTheme="minorEastAsia" w:hAnsi="Times New Roman" w:cs="Times New Roman"/>
          <w:iCs/>
          <w:sz w:val="20"/>
          <w:szCs w:val="20"/>
        </w:rPr>
        <w:t xml:space="preserve"> = proportion of mixing of risk group </w:t>
      </w:r>
      <m:oMath>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oMath>
      <w:r w:rsidRPr="00916C98">
        <w:rPr>
          <w:rFonts w:ascii="Times New Roman" w:eastAsiaTheme="minorEastAsia" w:hAnsi="Times New Roman" w:cs="Times New Roman"/>
          <w:iCs/>
          <w:sz w:val="20"/>
          <w:szCs w:val="20"/>
        </w:rPr>
        <w:t xml:space="preserve"> located in jurisdiction</w:t>
      </w:r>
      <w:r w:rsidRPr="00916C98">
        <w:rPr>
          <w:rFonts w:ascii="Times New Roman" w:hAnsi="Times New Roman" w:cs="Times New Roman"/>
          <w:sz w:val="20"/>
          <w:szCs w:val="20"/>
        </w:rPr>
        <w:t xml:space="preserve"> </w:t>
      </w:r>
      <m:oMath>
        <m:r>
          <w:rPr>
            <w:rFonts w:ascii="Cambria Math" w:hAnsi="Cambria Math" w:cs="Times New Roman"/>
            <w:sz w:val="20"/>
            <w:szCs w:val="20"/>
          </w:rPr>
          <m:t>j</m:t>
        </m:r>
      </m:oMath>
      <w:r w:rsidRPr="00916C98">
        <w:rPr>
          <w:rFonts w:ascii="Times New Roman" w:eastAsiaTheme="minorEastAsia" w:hAnsi="Times New Roman" w:cs="Times New Roman"/>
          <w:sz w:val="20"/>
          <w:szCs w:val="20"/>
        </w:rPr>
        <w:t xml:space="preserve"> with PWH located in jurisdiction</w:t>
      </w:r>
      <w:r w:rsidRPr="00916C98">
        <w:rPr>
          <w:rFonts w:ascii="Times New Roman" w:hAnsi="Times New Roman" w:cs="Times New Roman"/>
          <w:sz w:val="20"/>
          <w:szCs w:val="20"/>
        </w:rPr>
        <w:t xml:space="preserve"> </w:t>
      </w:r>
      <m:oMath>
        <m:acc>
          <m:accPr>
            <m:ctrlPr>
              <w:rPr>
                <w:rFonts w:ascii="Cambria Math" w:hAnsi="Cambria Math" w:cs="Times New Roman"/>
                <w:i/>
                <w:sz w:val="20"/>
                <w:szCs w:val="20"/>
              </w:rPr>
            </m:ctrlPr>
          </m:accPr>
          <m:e>
            <m:r>
              <w:rPr>
                <w:rFonts w:ascii="Cambria Math" w:hAnsi="Cambria Math" w:cs="Times New Roman"/>
                <w:sz w:val="20"/>
                <w:szCs w:val="20"/>
              </w:rPr>
              <m:t>j</m:t>
            </m:r>
          </m:e>
        </m:acc>
      </m:oMath>
      <w:r w:rsidRPr="00916C98">
        <w:rPr>
          <w:rFonts w:ascii="Times New Roman" w:eastAsiaTheme="minorEastAsia" w:hAnsi="Times New Roman" w:cs="Times New Roman"/>
          <w:sz w:val="20"/>
          <w:szCs w:val="20"/>
        </w:rPr>
        <w:t>, and</w:t>
      </w:r>
    </w:p>
    <w:p w14:paraId="5336FEC8" w14:textId="77777777" w:rsidR="00F470B2" w:rsidRPr="00916C98" w:rsidRDefault="00F470B2" w:rsidP="0046173E">
      <w:pPr>
        <w:ind w:left="720"/>
        <w:jc w:val="both"/>
        <w:rPr>
          <w:rFonts w:ascii="Times New Roman" w:hAnsi="Times New Roman" w:cs="Times New Roman"/>
          <w:sz w:val="20"/>
          <w:szCs w:val="20"/>
        </w:rPr>
      </w:pPr>
      <m:oMath>
        <m:r>
          <w:rPr>
            <w:rFonts w:ascii="Cambria Math" w:hAnsi="Cambria Math" w:cs="Times New Roman"/>
            <w:sz w:val="20"/>
            <w:szCs w:val="20"/>
          </w:rPr>
          <m:t xml:space="preserve">j and </m:t>
        </m:r>
        <m:acc>
          <m:accPr>
            <m:ctrlPr>
              <w:rPr>
                <w:rFonts w:ascii="Cambria Math" w:hAnsi="Cambria Math" w:cs="Times New Roman"/>
                <w:i/>
                <w:sz w:val="20"/>
                <w:szCs w:val="20"/>
              </w:rPr>
            </m:ctrlPr>
          </m:accPr>
          <m:e>
            <m:r>
              <w:rPr>
                <w:rFonts w:ascii="Cambria Math" w:hAnsi="Cambria Math" w:cs="Times New Roman"/>
                <w:sz w:val="20"/>
                <w:szCs w:val="20"/>
              </w:rPr>
              <m:t>j</m:t>
            </m:r>
          </m:e>
        </m:acc>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 xml:space="preserve">,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2</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j</m:t>
            </m:r>
          </m:e>
          <m:sub>
            <m:r>
              <w:rPr>
                <w:rFonts w:ascii="Cambria Math" w:eastAsiaTheme="minorEastAsia" w:hAnsi="Cambria Math" w:cs="Times New Roman"/>
                <w:sz w:val="20"/>
                <w:szCs w:val="20"/>
              </w:rPr>
              <m:t>96</m:t>
            </m:r>
          </m:sub>
        </m:sSub>
        <m:r>
          <w:rPr>
            <w:rFonts w:ascii="Cambria Math" w:eastAsiaTheme="minorEastAsia" w:hAnsi="Cambria Math" w:cs="Times New Roman"/>
            <w:sz w:val="20"/>
            <w:szCs w:val="20"/>
          </w:rPr>
          <m:t>}</m:t>
        </m:r>
      </m:oMath>
      <w:r w:rsidRPr="00916C98">
        <w:rPr>
          <w:rFonts w:ascii="Times New Roman" w:eastAsiaTheme="minorEastAsia" w:hAnsi="Times New Roman" w:cs="Times New Roman"/>
          <w:sz w:val="20"/>
          <w:szCs w:val="20"/>
        </w:rPr>
        <w:t>.</w:t>
      </w:r>
    </w:p>
    <w:p w14:paraId="3A8B14D3" w14:textId="77777777" w:rsidR="00932DBF" w:rsidRDefault="00932DBF" w:rsidP="00BC43A5">
      <w:pPr>
        <w:rPr>
          <w:rFonts w:ascii="Times New Roman" w:hAnsi="Times New Roman" w:cs="Times New Roman"/>
          <w:b/>
          <w:bCs/>
          <w:sz w:val="20"/>
          <w:szCs w:val="20"/>
        </w:rPr>
      </w:pPr>
    </w:p>
    <w:p w14:paraId="17BF3F55" w14:textId="77777777" w:rsidR="00E112AD" w:rsidRDefault="00E112AD" w:rsidP="00BC43A5">
      <w:pPr>
        <w:rPr>
          <w:rFonts w:ascii="Times New Roman" w:hAnsi="Times New Roman" w:cs="Times New Roman"/>
          <w:b/>
          <w:bCs/>
          <w:sz w:val="20"/>
          <w:szCs w:val="20"/>
        </w:rPr>
      </w:pPr>
    </w:p>
    <w:p w14:paraId="6D50FDA3" w14:textId="5C828F45" w:rsidR="00BC43A5" w:rsidRPr="00996FDC" w:rsidRDefault="00BC43A5" w:rsidP="00BC43A5">
      <w:pPr>
        <w:rPr>
          <w:rFonts w:ascii="Times New Roman" w:hAnsi="Times New Roman" w:cs="Times New Roman"/>
          <w:sz w:val="20"/>
          <w:szCs w:val="20"/>
        </w:rPr>
      </w:pPr>
      <w:r w:rsidRPr="00916C98">
        <w:rPr>
          <w:rFonts w:ascii="Times New Roman" w:hAnsi="Times New Roman" w:cs="Times New Roman"/>
          <w:b/>
          <w:bCs/>
          <w:sz w:val="20"/>
          <w:szCs w:val="20"/>
        </w:rPr>
        <w:t xml:space="preserve">Table </w:t>
      </w:r>
      <w:r>
        <w:rPr>
          <w:rFonts w:ascii="Times New Roman" w:hAnsi="Times New Roman" w:cs="Times New Roman"/>
          <w:b/>
          <w:bCs/>
          <w:sz w:val="20"/>
          <w:szCs w:val="20"/>
        </w:rPr>
        <w:t>A5</w:t>
      </w:r>
      <w:r w:rsidRPr="00916C98">
        <w:rPr>
          <w:rFonts w:ascii="Times New Roman" w:hAnsi="Times New Roman" w:cs="Times New Roman"/>
          <w:sz w:val="20"/>
          <w:szCs w:val="20"/>
        </w:rPr>
        <w:t xml:space="preserve">: </w:t>
      </w:r>
      <w:r>
        <w:rPr>
          <w:rFonts w:ascii="Times New Roman" w:hAnsi="Times New Roman" w:cs="Times New Roman"/>
          <w:sz w:val="20"/>
          <w:szCs w:val="20"/>
        </w:rPr>
        <w:t>Age group specific mixing of sexual partnerships</w:t>
      </w:r>
      <w:r w:rsidRPr="00B67693">
        <w:rPr>
          <w:rFonts w:ascii="Times New Roman" w:hAnsi="Times New Roman" w:cs="Times New Roman"/>
          <w:sz w:val="20"/>
          <w:szCs w:val="20"/>
          <w:vertAlign w:val="superscript"/>
        </w:rPr>
        <w:t>*</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by risk group </w:t>
      </w:r>
    </w:p>
    <w:tbl>
      <w:tblPr>
        <w:tblStyle w:val="TableGrid"/>
        <w:tblW w:w="9277" w:type="dxa"/>
        <w:tblLayout w:type="fixed"/>
        <w:tblLook w:val="04A0" w:firstRow="1" w:lastRow="0" w:firstColumn="1" w:lastColumn="0" w:noHBand="0" w:noVBand="1"/>
      </w:tblPr>
      <w:tblGrid>
        <w:gridCol w:w="895"/>
        <w:gridCol w:w="810"/>
        <w:gridCol w:w="933"/>
        <w:gridCol w:w="933"/>
        <w:gridCol w:w="933"/>
        <w:gridCol w:w="933"/>
        <w:gridCol w:w="933"/>
        <w:gridCol w:w="933"/>
        <w:gridCol w:w="1033"/>
        <w:gridCol w:w="941"/>
      </w:tblGrid>
      <w:tr w:rsidR="00BC43A5" w:rsidRPr="00916C98" w14:paraId="4CA02ECC" w14:textId="77777777" w:rsidTr="00A9102E">
        <w:tc>
          <w:tcPr>
            <w:tcW w:w="895" w:type="dxa"/>
            <w:vAlign w:val="center"/>
          </w:tcPr>
          <w:p w14:paraId="571F487B" w14:textId="77777777" w:rsidR="00BC43A5" w:rsidRPr="007A7397" w:rsidRDefault="00BC43A5" w:rsidP="00A9102E">
            <w:pPr>
              <w:jc w:val="center"/>
              <w:rPr>
                <w:rFonts w:ascii="Times New Roman" w:hAnsi="Times New Roman" w:cs="Times New Roman"/>
                <w:b/>
                <w:bCs/>
                <w:i/>
                <w:iCs/>
                <w:sz w:val="20"/>
                <w:szCs w:val="20"/>
              </w:rPr>
            </w:pPr>
            <w:r w:rsidRPr="007A7397">
              <w:rPr>
                <w:rFonts w:ascii="Times New Roman" w:hAnsi="Times New Roman" w:cs="Times New Roman"/>
                <w:b/>
                <w:bCs/>
                <w:i/>
                <w:iCs/>
                <w:sz w:val="20"/>
                <w:szCs w:val="20"/>
              </w:rPr>
              <w:t>Risk group</w:t>
            </w:r>
          </w:p>
        </w:tc>
        <w:tc>
          <w:tcPr>
            <w:tcW w:w="810" w:type="dxa"/>
            <w:vAlign w:val="center"/>
          </w:tcPr>
          <w:p w14:paraId="662C70AC" w14:textId="77777777" w:rsidR="00BC43A5" w:rsidRPr="007A7397" w:rsidRDefault="00BC43A5" w:rsidP="00A9102E">
            <w:pPr>
              <w:jc w:val="center"/>
              <w:rPr>
                <w:rFonts w:ascii="Times New Roman" w:hAnsi="Times New Roman" w:cs="Times New Roman"/>
                <w:b/>
                <w:bCs/>
                <w:i/>
                <w:iCs/>
                <w:sz w:val="20"/>
                <w:szCs w:val="20"/>
              </w:rPr>
            </w:pPr>
            <w:r w:rsidRPr="007A7397">
              <w:rPr>
                <w:rFonts w:ascii="Times New Roman" w:hAnsi="Times New Roman" w:cs="Times New Roman"/>
                <w:b/>
                <w:bCs/>
                <w:i/>
                <w:iCs/>
                <w:sz w:val="20"/>
                <w:szCs w:val="20"/>
              </w:rPr>
              <w:t>Age group</w:t>
            </w:r>
          </w:p>
        </w:tc>
        <w:tc>
          <w:tcPr>
            <w:tcW w:w="933" w:type="dxa"/>
            <w:vAlign w:val="center"/>
          </w:tcPr>
          <w:p w14:paraId="51EB5618" w14:textId="77777777" w:rsidR="00BC43A5" w:rsidRPr="007A7397" w:rsidRDefault="00BC43A5" w:rsidP="00A9102E">
            <w:pPr>
              <w:jc w:val="center"/>
              <w:rPr>
                <w:rFonts w:ascii="Times New Roman" w:hAnsi="Times New Roman" w:cs="Times New Roman"/>
                <w:b/>
                <w:bCs/>
                <w:i/>
                <w:iCs/>
                <w:sz w:val="20"/>
                <w:szCs w:val="20"/>
              </w:rPr>
            </w:pPr>
            <w:r w:rsidRPr="007A7397">
              <w:rPr>
                <w:rFonts w:ascii="Times New Roman" w:hAnsi="Times New Roman" w:cs="Times New Roman"/>
                <w:b/>
                <w:bCs/>
                <w:i/>
                <w:iCs/>
                <w:sz w:val="20"/>
                <w:szCs w:val="20"/>
              </w:rPr>
              <w:t>13-17</w:t>
            </w:r>
          </w:p>
        </w:tc>
        <w:tc>
          <w:tcPr>
            <w:tcW w:w="933" w:type="dxa"/>
            <w:vAlign w:val="center"/>
          </w:tcPr>
          <w:p w14:paraId="4C52A7DE" w14:textId="77777777" w:rsidR="00BC43A5" w:rsidRPr="007A7397" w:rsidRDefault="00BC43A5" w:rsidP="00A9102E">
            <w:pPr>
              <w:jc w:val="center"/>
              <w:rPr>
                <w:rFonts w:ascii="Times New Roman" w:hAnsi="Times New Roman" w:cs="Times New Roman"/>
                <w:b/>
                <w:bCs/>
                <w:i/>
                <w:iCs/>
                <w:sz w:val="20"/>
                <w:szCs w:val="20"/>
              </w:rPr>
            </w:pPr>
            <w:r w:rsidRPr="007A7397">
              <w:rPr>
                <w:rFonts w:ascii="Times New Roman" w:hAnsi="Times New Roman" w:cs="Times New Roman"/>
                <w:b/>
                <w:bCs/>
                <w:i/>
                <w:iCs/>
                <w:sz w:val="20"/>
                <w:szCs w:val="20"/>
              </w:rPr>
              <w:t>18-24</w:t>
            </w:r>
          </w:p>
        </w:tc>
        <w:tc>
          <w:tcPr>
            <w:tcW w:w="933" w:type="dxa"/>
            <w:vAlign w:val="center"/>
          </w:tcPr>
          <w:p w14:paraId="19FEBEA0" w14:textId="77777777" w:rsidR="00BC43A5" w:rsidRPr="007A7397" w:rsidRDefault="00BC43A5" w:rsidP="00A9102E">
            <w:pPr>
              <w:jc w:val="center"/>
              <w:rPr>
                <w:rFonts w:ascii="Times New Roman" w:hAnsi="Times New Roman" w:cs="Times New Roman"/>
                <w:b/>
                <w:bCs/>
                <w:i/>
                <w:iCs/>
                <w:sz w:val="20"/>
                <w:szCs w:val="20"/>
              </w:rPr>
            </w:pPr>
            <w:r w:rsidRPr="007A7397">
              <w:rPr>
                <w:rFonts w:ascii="Times New Roman" w:hAnsi="Times New Roman" w:cs="Times New Roman"/>
                <w:b/>
                <w:bCs/>
                <w:i/>
                <w:iCs/>
                <w:sz w:val="20"/>
                <w:szCs w:val="20"/>
              </w:rPr>
              <w:t>25-29</w:t>
            </w:r>
          </w:p>
        </w:tc>
        <w:tc>
          <w:tcPr>
            <w:tcW w:w="933" w:type="dxa"/>
            <w:vAlign w:val="center"/>
          </w:tcPr>
          <w:p w14:paraId="5CE3C4D5" w14:textId="77777777" w:rsidR="00BC43A5" w:rsidRPr="007A7397" w:rsidRDefault="00BC43A5" w:rsidP="00A9102E">
            <w:pPr>
              <w:jc w:val="center"/>
              <w:rPr>
                <w:rFonts w:ascii="Times New Roman" w:hAnsi="Times New Roman" w:cs="Times New Roman"/>
                <w:b/>
                <w:bCs/>
                <w:i/>
                <w:iCs/>
                <w:sz w:val="20"/>
                <w:szCs w:val="20"/>
              </w:rPr>
            </w:pPr>
            <w:r w:rsidRPr="007A7397">
              <w:rPr>
                <w:rFonts w:ascii="Times New Roman" w:hAnsi="Times New Roman" w:cs="Times New Roman"/>
                <w:b/>
                <w:bCs/>
                <w:i/>
                <w:iCs/>
                <w:sz w:val="20"/>
                <w:szCs w:val="20"/>
              </w:rPr>
              <w:t>30-24</w:t>
            </w:r>
          </w:p>
        </w:tc>
        <w:tc>
          <w:tcPr>
            <w:tcW w:w="933" w:type="dxa"/>
            <w:vAlign w:val="center"/>
          </w:tcPr>
          <w:p w14:paraId="29030EE0" w14:textId="77777777" w:rsidR="00BC43A5" w:rsidRPr="007A7397" w:rsidRDefault="00BC43A5" w:rsidP="00A9102E">
            <w:pPr>
              <w:jc w:val="center"/>
              <w:rPr>
                <w:rFonts w:ascii="Times New Roman" w:hAnsi="Times New Roman" w:cs="Times New Roman"/>
                <w:b/>
                <w:bCs/>
                <w:i/>
                <w:iCs/>
                <w:sz w:val="20"/>
                <w:szCs w:val="20"/>
              </w:rPr>
            </w:pPr>
            <w:r w:rsidRPr="007A7397">
              <w:rPr>
                <w:rFonts w:ascii="Times New Roman" w:hAnsi="Times New Roman" w:cs="Times New Roman"/>
                <w:b/>
                <w:bCs/>
                <w:i/>
                <w:iCs/>
                <w:sz w:val="20"/>
                <w:szCs w:val="20"/>
              </w:rPr>
              <w:t>35-39</w:t>
            </w:r>
          </w:p>
        </w:tc>
        <w:tc>
          <w:tcPr>
            <w:tcW w:w="933" w:type="dxa"/>
            <w:vAlign w:val="center"/>
          </w:tcPr>
          <w:p w14:paraId="755E65A3" w14:textId="77777777" w:rsidR="00BC43A5" w:rsidRPr="007A7397" w:rsidRDefault="00BC43A5" w:rsidP="00A9102E">
            <w:pPr>
              <w:jc w:val="center"/>
              <w:rPr>
                <w:rFonts w:ascii="Times New Roman" w:hAnsi="Times New Roman" w:cs="Times New Roman"/>
                <w:b/>
                <w:bCs/>
                <w:i/>
                <w:iCs/>
                <w:sz w:val="20"/>
                <w:szCs w:val="20"/>
              </w:rPr>
            </w:pPr>
            <w:r w:rsidRPr="007A7397">
              <w:rPr>
                <w:rFonts w:ascii="Times New Roman" w:hAnsi="Times New Roman" w:cs="Times New Roman"/>
                <w:b/>
                <w:bCs/>
                <w:i/>
                <w:iCs/>
                <w:sz w:val="20"/>
                <w:szCs w:val="20"/>
              </w:rPr>
              <w:t>40-44</w:t>
            </w:r>
          </w:p>
        </w:tc>
        <w:tc>
          <w:tcPr>
            <w:tcW w:w="1033" w:type="dxa"/>
            <w:vAlign w:val="center"/>
          </w:tcPr>
          <w:p w14:paraId="416E1C3F" w14:textId="77777777" w:rsidR="00BC43A5" w:rsidRPr="007A7397" w:rsidRDefault="00BC43A5" w:rsidP="00A9102E">
            <w:pPr>
              <w:jc w:val="center"/>
              <w:rPr>
                <w:rFonts w:ascii="Times New Roman" w:hAnsi="Times New Roman" w:cs="Times New Roman"/>
                <w:b/>
                <w:bCs/>
                <w:i/>
                <w:iCs/>
                <w:sz w:val="20"/>
                <w:szCs w:val="20"/>
              </w:rPr>
            </w:pPr>
            <w:r w:rsidRPr="007A7397">
              <w:rPr>
                <w:rFonts w:ascii="Times New Roman" w:hAnsi="Times New Roman" w:cs="Times New Roman"/>
                <w:b/>
                <w:bCs/>
                <w:i/>
                <w:iCs/>
                <w:sz w:val="20"/>
                <w:szCs w:val="20"/>
              </w:rPr>
              <w:t>45-64</w:t>
            </w:r>
          </w:p>
        </w:tc>
        <w:tc>
          <w:tcPr>
            <w:tcW w:w="941" w:type="dxa"/>
            <w:vAlign w:val="center"/>
          </w:tcPr>
          <w:p w14:paraId="383E6472" w14:textId="77777777" w:rsidR="00BC43A5" w:rsidRPr="007A7397" w:rsidRDefault="00BC43A5" w:rsidP="00A9102E">
            <w:pPr>
              <w:jc w:val="center"/>
              <w:rPr>
                <w:rFonts w:ascii="Times New Roman" w:hAnsi="Times New Roman" w:cs="Times New Roman"/>
                <w:b/>
                <w:bCs/>
                <w:i/>
                <w:iCs/>
                <w:sz w:val="20"/>
                <w:szCs w:val="20"/>
              </w:rPr>
            </w:pPr>
            <w:r w:rsidRPr="007A7397">
              <w:rPr>
                <w:rFonts w:ascii="Times New Roman" w:hAnsi="Times New Roman" w:cs="Times New Roman"/>
                <w:b/>
                <w:bCs/>
                <w:i/>
                <w:iCs/>
                <w:sz w:val="20"/>
                <w:szCs w:val="20"/>
              </w:rPr>
              <w:t>65-100</w:t>
            </w:r>
          </w:p>
        </w:tc>
      </w:tr>
      <w:tr w:rsidR="00BC43A5" w:rsidRPr="00916C98" w14:paraId="05A7EE22" w14:textId="77777777" w:rsidTr="00A9102E">
        <w:tc>
          <w:tcPr>
            <w:tcW w:w="895" w:type="dxa"/>
            <w:vMerge w:val="restart"/>
            <w:vAlign w:val="center"/>
          </w:tcPr>
          <w:p w14:paraId="38302998" w14:textId="77777777" w:rsidR="00BC43A5" w:rsidRPr="007A7397" w:rsidRDefault="00BC43A5" w:rsidP="00A9102E">
            <w:pPr>
              <w:jc w:val="center"/>
              <w:rPr>
                <w:rFonts w:ascii="Times New Roman" w:hAnsi="Times New Roman" w:cs="Times New Roman"/>
                <w:b/>
                <w:bCs/>
                <w:sz w:val="20"/>
                <w:szCs w:val="20"/>
              </w:rPr>
            </w:pPr>
            <w:r w:rsidRPr="007A7397">
              <w:rPr>
                <w:rFonts w:ascii="Times New Roman" w:hAnsi="Times New Roman" w:cs="Times New Roman"/>
                <w:b/>
                <w:bCs/>
                <w:sz w:val="20"/>
                <w:szCs w:val="20"/>
              </w:rPr>
              <w:t>HM</w:t>
            </w:r>
          </w:p>
        </w:tc>
        <w:tc>
          <w:tcPr>
            <w:tcW w:w="810" w:type="dxa"/>
            <w:vAlign w:val="center"/>
          </w:tcPr>
          <w:p w14:paraId="2AB86BC2"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13-17</w:t>
            </w:r>
          </w:p>
        </w:tc>
        <w:tc>
          <w:tcPr>
            <w:tcW w:w="933" w:type="dxa"/>
            <w:vAlign w:val="center"/>
          </w:tcPr>
          <w:p w14:paraId="000ACC8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91</w:t>
            </w:r>
            <w:r>
              <w:rPr>
                <w:rFonts w:ascii="Times New Roman" w:hAnsi="Times New Roman" w:cs="Times New Roman"/>
                <w:sz w:val="20"/>
                <w:szCs w:val="20"/>
              </w:rPr>
              <w:t>.1</w:t>
            </w:r>
            <w:r w:rsidRPr="00916C98">
              <w:rPr>
                <w:rFonts w:ascii="Times New Roman" w:hAnsi="Times New Roman" w:cs="Times New Roman"/>
                <w:sz w:val="20"/>
                <w:szCs w:val="20"/>
              </w:rPr>
              <w:t>%</w:t>
            </w:r>
          </w:p>
        </w:tc>
        <w:tc>
          <w:tcPr>
            <w:tcW w:w="933" w:type="dxa"/>
            <w:vAlign w:val="center"/>
          </w:tcPr>
          <w:p w14:paraId="3954B207"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4.2%</w:t>
            </w:r>
          </w:p>
        </w:tc>
        <w:tc>
          <w:tcPr>
            <w:tcW w:w="933" w:type="dxa"/>
            <w:vAlign w:val="center"/>
          </w:tcPr>
          <w:p w14:paraId="013E9ABA"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33" w:type="dxa"/>
            <w:vAlign w:val="center"/>
          </w:tcPr>
          <w:p w14:paraId="59C28D10"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33" w:type="dxa"/>
            <w:vAlign w:val="center"/>
          </w:tcPr>
          <w:p w14:paraId="17AA8133"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33" w:type="dxa"/>
            <w:vAlign w:val="center"/>
          </w:tcPr>
          <w:p w14:paraId="032B2D11"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1033" w:type="dxa"/>
            <w:vAlign w:val="center"/>
          </w:tcPr>
          <w:p w14:paraId="2A6C86B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0.2%</w:t>
            </w:r>
          </w:p>
        </w:tc>
        <w:tc>
          <w:tcPr>
            <w:tcW w:w="941" w:type="dxa"/>
            <w:vAlign w:val="center"/>
          </w:tcPr>
          <w:p w14:paraId="207A0F41"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26632031" w14:textId="77777777" w:rsidTr="00A9102E">
        <w:tc>
          <w:tcPr>
            <w:tcW w:w="895" w:type="dxa"/>
            <w:vMerge/>
            <w:vAlign w:val="center"/>
          </w:tcPr>
          <w:p w14:paraId="166746B3"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13100B49"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18-24</w:t>
            </w:r>
          </w:p>
        </w:tc>
        <w:tc>
          <w:tcPr>
            <w:tcW w:w="933" w:type="dxa"/>
            <w:vAlign w:val="center"/>
          </w:tcPr>
          <w:p w14:paraId="698DA33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2.3%</w:t>
            </w:r>
          </w:p>
        </w:tc>
        <w:tc>
          <w:tcPr>
            <w:tcW w:w="933" w:type="dxa"/>
            <w:vAlign w:val="center"/>
          </w:tcPr>
          <w:p w14:paraId="79BB81EB"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92.1%</w:t>
            </w:r>
          </w:p>
        </w:tc>
        <w:tc>
          <w:tcPr>
            <w:tcW w:w="933" w:type="dxa"/>
            <w:vAlign w:val="center"/>
          </w:tcPr>
          <w:p w14:paraId="297407C3"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33" w:type="dxa"/>
            <w:vAlign w:val="center"/>
          </w:tcPr>
          <w:p w14:paraId="635A9330"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33" w:type="dxa"/>
            <w:vAlign w:val="center"/>
          </w:tcPr>
          <w:p w14:paraId="24CD7FF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33" w:type="dxa"/>
            <w:vAlign w:val="center"/>
          </w:tcPr>
          <w:p w14:paraId="7AB3E7CB"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1033" w:type="dxa"/>
            <w:vAlign w:val="center"/>
          </w:tcPr>
          <w:p w14:paraId="62D0639C"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41" w:type="dxa"/>
            <w:vAlign w:val="center"/>
          </w:tcPr>
          <w:p w14:paraId="6F8A4417"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77896501" w14:textId="77777777" w:rsidTr="00A9102E">
        <w:tc>
          <w:tcPr>
            <w:tcW w:w="895" w:type="dxa"/>
            <w:vMerge/>
            <w:vAlign w:val="center"/>
          </w:tcPr>
          <w:p w14:paraId="43D6B8C4"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1F7AFD30"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25-29</w:t>
            </w:r>
          </w:p>
        </w:tc>
        <w:tc>
          <w:tcPr>
            <w:tcW w:w="933" w:type="dxa"/>
            <w:vAlign w:val="center"/>
          </w:tcPr>
          <w:p w14:paraId="4C4FE6F0"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6.</w:t>
            </w:r>
            <w:r>
              <w:rPr>
                <w:rFonts w:ascii="Times New Roman" w:hAnsi="Times New Roman" w:cs="Times New Roman"/>
                <w:sz w:val="20"/>
                <w:szCs w:val="20"/>
              </w:rPr>
              <w:t>8</w:t>
            </w:r>
            <w:r w:rsidRPr="00916C98">
              <w:rPr>
                <w:rFonts w:ascii="Times New Roman" w:hAnsi="Times New Roman" w:cs="Times New Roman"/>
                <w:sz w:val="20"/>
                <w:szCs w:val="20"/>
              </w:rPr>
              <w:t>%</w:t>
            </w:r>
          </w:p>
        </w:tc>
        <w:tc>
          <w:tcPr>
            <w:tcW w:w="933" w:type="dxa"/>
            <w:vAlign w:val="center"/>
          </w:tcPr>
          <w:p w14:paraId="305B707C"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6.</w:t>
            </w:r>
            <w:r>
              <w:rPr>
                <w:rFonts w:ascii="Times New Roman" w:hAnsi="Times New Roman" w:cs="Times New Roman"/>
                <w:sz w:val="20"/>
                <w:szCs w:val="20"/>
              </w:rPr>
              <w:t>8</w:t>
            </w:r>
            <w:r w:rsidRPr="00916C98">
              <w:rPr>
                <w:rFonts w:ascii="Times New Roman" w:hAnsi="Times New Roman" w:cs="Times New Roman"/>
                <w:sz w:val="20"/>
                <w:szCs w:val="20"/>
              </w:rPr>
              <w:t>%</w:t>
            </w:r>
          </w:p>
        </w:tc>
        <w:tc>
          <w:tcPr>
            <w:tcW w:w="933" w:type="dxa"/>
            <w:vAlign w:val="center"/>
          </w:tcPr>
          <w:p w14:paraId="3EF7231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82.0%</w:t>
            </w:r>
          </w:p>
        </w:tc>
        <w:tc>
          <w:tcPr>
            <w:tcW w:w="933" w:type="dxa"/>
            <w:vAlign w:val="center"/>
          </w:tcPr>
          <w:p w14:paraId="2A09B4E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33" w:type="dxa"/>
            <w:vAlign w:val="center"/>
          </w:tcPr>
          <w:p w14:paraId="516D8DFB"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33" w:type="dxa"/>
            <w:vAlign w:val="center"/>
          </w:tcPr>
          <w:p w14:paraId="72ECB963"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1033" w:type="dxa"/>
            <w:vAlign w:val="center"/>
          </w:tcPr>
          <w:p w14:paraId="7E90F7A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41" w:type="dxa"/>
            <w:vAlign w:val="center"/>
          </w:tcPr>
          <w:p w14:paraId="1A7AE3F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33BC16BC" w14:textId="77777777" w:rsidTr="00A9102E">
        <w:tc>
          <w:tcPr>
            <w:tcW w:w="895" w:type="dxa"/>
            <w:vMerge/>
            <w:vAlign w:val="center"/>
          </w:tcPr>
          <w:p w14:paraId="6CF4E07B"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0954B81D"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30-24</w:t>
            </w:r>
          </w:p>
        </w:tc>
        <w:tc>
          <w:tcPr>
            <w:tcW w:w="933" w:type="dxa"/>
            <w:vAlign w:val="center"/>
          </w:tcPr>
          <w:p w14:paraId="1227D38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14.</w:t>
            </w:r>
            <w:r>
              <w:rPr>
                <w:rFonts w:ascii="Times New Roman" w:hAnsi="Times New Roman" w:cs="Times New Roman"/>
                <w:sz w:val="20"/>
                <w:szCs w:val="20"/>
              </w:rPr>
              <w:t>1</w:t>
            </w:r>
            <w:r w:rsidRPr="00916C98">
              <w:rPr>
                <w:rFonts w:ascii="Times New Roman" w:hAnsi="Times New Roman" w:cs="Times New Roman"/>
                <w:sz w:val="20"/>
                <w:szCs w:val="20"/>
              </w:rPr>
              <w:t>%</w:t>
            </w:r>
          </w:p>
        </w:tc>
        <w:tc>
          <w:tcPr>
            <w:tcW w:w="933" w:type="dxa"/>
            <w:vAlign w:val="center"/>
          </w:tcPr>
          <w:p w14:paraId="1CEAB537"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14.</w:t>
            </w:r>
            <w:r>
              <w:rPr>
                <w:rFonts w:ascii="Times New Roman" w:hAnsi="Times New Roman" w:cs="Times New Roman"/>
                <w:sz w:val="20"/>
                <w:szCs w:val="20"/>
              </w:rPr>
              <w:t>1</w:t>
            </w:r>
            <w:r w:rsidRPr="00916C98">
              <w:rPr>
                <w:rFonts w:ascii="Times New Roman" w:hAnsi="Times New Roman" w:cs="Times New Roman"/>
                <w:sz w:val="20"/>
                <w:szCs w:val="20"/>
              </w:rPr>
              <w:t>%</w:t>
            </w:r>
          </w:p>
        </w:tc>
        <w:tc>
          <w:tcPr>
            <w:tcW w:w="933" w:type="dxa"/>
            <w:vAlign w:val="center"/>
          </w:tcPr>
          <w:p w14:paraId="7336CA4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14.</w:t>
            </w:r>
            <w:r>
              <w:rPr>
                <w:rFonts w:ascii="Times New Roman" w:hAnsi="Times New Roman" w:cs="Times New Roman"/>
                <w:sz w:val="20"/>
                <w:szCs w:val="20"/>
              </w:rPr>
              <w:t>1</w:t>
            </w:r>
            <w:r w:rsidRPr="00916C98">
              <w:rPr>
                <w:rFonts w:ascii="Times New Roman" w:hAnsi="Times New Roman" w:cs="Times New Roman"/>
                <w:sz w:val="20"/>
                <w:szCs w:val="20"/>
              </w:rPr>
              <w:t>%</w:t>
            </w:r>
          </w:p>
        </w:tc>
        <w:tc>
          <w:tcPr>
            <w:tcW w:w="933" w:type="dxa"/>
            <w:vAlign w:val="center"/>
          </w:tcPr>
          <w:p w14:paraId="17FB1B0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54.</w:t>
            </w:r>
            <w:r>
              <w:rPr>
                <w:rFonts w:ascii="Times New Roman" w:hAnsi="Times New Roman" w:cs="Times New Roman"/>
                <w:sz w:val="20"/>
                <w:szCs w:val="20"/>
              </w:rPr>
              <w:t>1</w:t>
            </w:r>
            <w:r w:rsidRPr="00916C98">
              <w:rPr>
                <w:rFonts w:ascii="Times New Roman" w:hAnsi="Times New Roman" w:cs="Times New Roman"/>
                <w:sz w:val="20"/>
                <w:szCs w:val="20"/>
              </w:rPr>
              <w:t>%</w:t>
            </w:r>
          </w:p>
        </w:tc>
        <w:tc>
          <w:tcPr>
            <w:tcW w:w="933" w:type="dxa"/>
            <w:vAlign w:val="center"/>
          </w:tcPr>
          <w:p w14:paraId="174994F9"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33" w:type="dxa"/>
            <w:vAlign w:val="center"/>
          </w:tcPr>
          <w:p w14:paraId="7CE4C05D"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1033" w:type="dxa"/>
            <w:vAlign w:val="center"/>
          </w:tcPr>
          <w:p w14:paraId="6EB49A8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41" w:type="dxa"/>
            <w:vAlign w:val="center"/>
          </w:tcPr>
          <w:p w14:paraId="219A33A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7C6DBCF8" w14:textId="77777777" w:rsidTr="00A9102E">
        <w:tc>
          <w:tcPr>
            <w:tcW w:w="895" w:type="dxa"/>
            <w:vMerge/>
            <w:vAlign w:val="center"/>
          </w:tcPr>
          <w:p w14:paraId="51C10350"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74A8E5C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35-39</w:t>
            </w:r>
          </w:p>
        </w:tc>
        <w:tc>
          <w:tcPr>
            <w:tcW w:w="933" w:type="dxa"/>
            <w:vAlign w:val="center"/>
          </w:tcPr>
          <w:p w14:paraId="0E85168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w:t>
            </w:r>
            <w:r>
              <w:rPr>
                <w:rFonts w:ascii="Times New Roman" w:hAnsi="Times New Roman" w:cs="Times New Roman"/>
                <w:sz w:val="20"/>
                <w:szCs w:val="20"/>
              </w:rPr>
              <w:t>4</w:t>
            </w:r>
            <w:r w:rsidRPr="00916C98">
              <w:rPr>
                <w:rFonts w:ascii="Times New Roman" w:hAnsi="Times New Roman" w:cs="Times New Roman"/>
                <w:sz w:val="20"/>
                <w:szCs w:val="20"/>
              </w:rPr>
              <w:t>%</w:t>
            </w:r>
          </w:p>
        </w:tc>
        <w:tc>
          <w:tcPr>
            <w:tcW w:w="933" w:type="dxa"/>
            <w:vAlign w:val="center"/>
          </w:tcPr>
          <w:p w14:paraId="22BF363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w:t>
            </w:r>
            <w:r>
              <w:rPr>
                <w:rFonts w:ascii="Times New Roman" w:hAnsi="Times New Roman" w:cs="Times New Roman"/>
                <w:sz w:val="20"/>
                <w:szCs w:val="20"/>
              </w:rPr>
              <w:t>4</w:t>
            </w:r>
            <w:r w:rsidRPr="00916C98">
              <w:rPr>
                <w:rFonts w:ascii="Times New Roman" w:hAnsi="Times New Roman" w:cs="Times New Roman"/>
                <w:sz w:val="20"/>
                <w:szCs w:val="20"/>
              </w:rPr>
              <w:t>%</w:t>
            </w:r>
          </w:p>
        </w:tc>
        <w:tc>
          <w:tcPr>
            <w:tcW w:w="933" w:type="dxa"/>
            <w:vAlign w:val="center"/>
          </w:tcPr>
          <w:p w14:paraId="1C8F42F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w:t>
            </w:r>
            <w:r>
              <w:rPr>
                <w:rFonts w:ascii="Times New Roman" w:hAnsi="Times New Roman" w:cs="Times New Roman"/>
                <w:sz w:val="20"/>
                <w:szCs w:val="20"/>
              </w:rPr>
              <w:t>4</w:t>
            </w:r>
            <w:r w:rsidRPr="00916C98">
              <w:rPr>
                <w:rFonts w:ascii="Times New Roman" w:hAnsi="Times New Roman" w:cs="Times New Roman"/>
                <w:sz w:val="20"/>
                <w:szCs w:val="20"/>
              </w:rPr>
              <w:t>%</w:t>
            </w:r>
          </w:p>
        </w:tc>
        <w:tc>
          <w:tcPr>
            <w:tcW w:w="933" w:type="dxa"/>
            <w:vAlign w:val="center"/>
          </w:tcPr>
          <w:p w14:paraId="3F08713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w:t>
            </w:r>
            <w:r>
              <w:rPr>
                <w:rFonts w:ascii="Times New Roman" w:hAnsi="Times New Roman" w:cs="Times New Roman"/>
                <w:sz w:val="20"/>
                <w:szCs w:val="20"/>
              </w:rPr>
              <w:t>4</w:t>
            </w:r>
            <w:r w:rsidRPr="00916C98">
              <w:rPr>
                <w:rFonts w:ascii="Times New Roman" w:hAnsi="Times New Roman" w:cs="Times New Roman"/>
                <w:sz w:val="20"/>
                <w:szCs w:val="20"/>
              </w:rPr>
              <w:t>%</w:t>
            </w:r>
          </w:p>
        </w:tc>
        <w:tc>
          <w:tcPr>
            <w:tcW w:w="933" w:type="dxa"/>
            <w:vAlign w:val="center"/>
          </w:tcPr>
          <w:p w14:paraId="41EC3E5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76.2%</w:t>
            </w:r>
          </w:p>
        </w:tc>
        <w:tc>
          <w:tcPr>
            <w:tcW w:w="933" w:type="dxa"/>
            <w:vAlign w:val="center"/>
          </w:tcPr>
          <w:p w14:paraId="1F2191DD"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1033" w:type="dxa"/>
            <w:vAlign w:val="center"/>
          </w:tcPr>
          <w:p w14:paraId="65E58C79"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41" w:type="dxa"/>
            <w:vAlign w:val="center"/>
          </w:tcPr>
          <w:p w14:paraId="324AD8D9"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4774F6F0" w14:textId="77777777" w:rsidTr="00A9102E">
        <w:tc>
          <w:tcPr>
            <w:tcW w:w="895" w:type="dxa"/>
            <w:vMerge/>
            <w:vAlign w:val="center"/>
          </w:tcPr>
          <w:p w14:paraId="18F76285"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658B357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40-44</w:t>
            </w:r>
          </w:p>
        </w:tc>
        <w:tc>
          <w:tcPr>
            <w:tcW w:w="933" w:type="dxa"/>
            <w:vAlign w:val="center"/>
          </w:tcPr>
          <w:p w14:paraId="2890374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w:t>
            </w:r>
            <w:r>
              <w:rPr>
                <w:rFonts w:ascii="Times New Roman" w:hAnsi="Times New Roman" w:cs="Times New Roman"/>
                <w:sz w:val="20"/>
                <w:szCs w:val="20"/>
              </w:rPr>
              <w:t>5</w:t>
            </w:r>
            <w:r w:rsidRPr="00916C98">
              <w:rPr>
                <w:rFonts w:ascii="Times New Roman" w:hAnsi="Times New Roman" w:cs="Times New Roman"/>
                <w:sz w:val="20"/>
                <w:szCs w:val="20"/>
              </w:rPr>
              <w:t>%</w:t>
            </w:r>
          </w:p>
        </w:tc>
        <w:tc>
          <w:tcPr>
            <w:tcW w:w="933" w:type="dxa"/>
          </w:tcPr>
          <w:p w14:paraId="3FA59F72" w14:textId="77777777" w:rsidR="00BC43A5" w:rsidRPr="00916C98" w:rsidRDefault="00BC43A5" w:rsidP="00A9102E">
            <w:pPr>
              <w:jc w:val="center"/>
              <w:rPr>
                <w:rFonts w:ascii="Times New Roman" w:hAnsi="Times New Roman" w:cs="Times New Roman"/>
                <w:sz w:val="20"/>
                <w:szCs w:val="20"/>
              </w:rPr>
            </w:pPr>
            <w:r w:rsidRPr="00C227C0">
              <w:rPr>
                <w:rFonts w:ascii="Times New Roman" w:hAnsi="Times New Roman" w:cs="Times New Roman"/>
                <w:sz w:val="20"/>
                <w:szCs w:val="20"/>
              </w:rPr>
              <w:t>4.5%</w:t>
            </w:r>
          </w:p>
        </w:tc>
        <w:tc>
          <w:tcPr>
            <w:tcW w:w="933" w:type="dxa"/>
          </w:tcPr>
          <w:p w14:paraId="4FE2AD88" w14:textId="77777777" w:rsidR="00BC43A5" w:rsidRPr="00916C98" w:rsidRDefault="00BC43A5" w:rsidP="00A9102E">
            <w:pPr>
              <w:jc w:val="center"/>
              <w:rPr>
                <w:rFonts w:ascii="Times New Roman" w:hAnsi="Times New Roman" w:cs="Times New Roman"/>
                <w:sz w:val="20"/>
                <w:szCs w:val="20"/>
              </w:rPr>
            </w:pPr>
            <w:r w:rsidRPr="00C227C0">
              <w:rPr>
                <w:rFonts w:ascii="Times New Roman" w:hAnsi="Times New Roman" w:cs="Times New Roman"/>
                <w:sz w:val="20"/>
                <w:szCs w:val="20"/>
              </w:rPr>
              <w:t>4.5%</w:t>
            </w:r>
          </w:p>
        </w:tc>
        <w:tc>
          <w:tcPr>
            <w:tcW w:w="933" w:type="dxa"/>
          </w:tcPr>
          <w:p w14:paraId="4628216F" w14:textId="77777777" w:rsidR="00BC43A5" w:rsidRPr="00916C98" w:rsidRDefault="00BC43A5" w:rsidP="00A9102E">
            <w:pPr>
              <w:jc w:val="center"/>
              <w:rPr>
                <w:rFonts w:ascii="Times New Roman" w:hAnsi="Times New Roman" w:cs="Times New Roman"/>
                <w:sz w:val="20"/>
                <w:szCs w:val="20"/>
              </w:rPr>
            </w:pPr>
            <w:r w:rsidRPr="00C227C0">
              <w:rPr>
                <w:rFonts w:ascii="Times New Roman" w:hAnsi="Times New Roman" w:cs="Times New Roman"/>
                <w:sz w:val="20"/>
                <w:szCs w:val="20"/>
              </w:rPr>
              <w:t>4.5%</w:t>
            </w:r>
          </w:p>
        </w:tc>
        <w:tc>
          <w:tcPr>
            <w:tcW w:w="933" w:type="dxa"/>
          </w:tcPr>
          <w:p w14:paraId="0C976FCD" w14:textId="77777777" w:rsidR="00BC43A5" w:rsidRPr="00916C98" w:rsidRDefault="00BC43A5" w:rsidP="00A9102E">
            <w:pPr>
              <w:jc w:val="center"/>
              <w:rPr>
                <w:rFonts w:ascii="Times New Roman" w:hAnsi="Times New Roman" w:cs="Times New Roman"/>
                <w:sz w:val="20"/>
                <w:szCs w:val="20"/>
              </w:rPr>
            </w:pPr>
            <w:r w:rsidRPr="00C227C0">
              <w:rPr>
                <w:rFonts w:ascii="Times New Roman" w:hAnsi="Times New Roman" w:cs="Times New Roman"/>
                <w:sz w:val="20"/>
                <w:szCs w:val="20"/>
              </w:rPr>
              <w:t>4.5%</w:t>
            </w:r>
          </w:p>
        </w:tc>
        <w:tc>
          <w:tcPr>
            <w:tcW w:w="933" w:type="dxa"/>
            <w:vAlign w:val="center"/>
          </w:tcPr>
          <w:p w14:paraId="28A8C219"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76.2%</w:t>
            </w:r>
          </w:p>
        </w:tc>
        <w:tc>
          <w:tcPr>
            <w:tcW w:w="1033" w:type="dxa"/>
            <w:vAlign w:val="center"/>
          </w:tcPr>
          <w:p w14:paraId="6D2AFC84"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w:t>
            </w:r>
          </w:p>
        </w:tc>
        <w:tc>
          <w:tcPr>
            <w:tcW w:w="941" w:type="dxa"/>
            <w:vAlign w:val="center"/>
          </w:tcPr>
          <w:p w14:paraId="25264014"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5F911548" w14:textId="77777777" w:rsidTr="00A9102E">
        <w:tc>
          <w:tcPr>
            <w:tcW w:w="895" w:type="dxa"/>
            <w:vMerge/>
            <w:vAlign w:val="center"/>
          </w:tcPr>
          <w:p w14:paraId="6D322D73"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390693E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45-64</w:t>
            </w:r>
          </w:p>
        </w:tc>
        <w:tc>
          <w:tcPr>
            <w:tcW w:w="933" w:type="dxa"/>
            <w:vAlign w:val="center"/>
          </w:tcPr>
          <w:p w14:paraId="4C65F4B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3.9%</w:t>
            </w:r>
          </w:p>
        </w:tc>
        <w:tc>
          <w:tcPr>
            <w:tcW w:w="933" w:type="dxa"/>
          </w:tcPr>
          <w:p w14:paraId="7E6AEA59" w14:textId="77777777" w:rsidR="00BC43A5" w:rsidRPr="00916C98" w:rsidRDefault="00BC43A5" w:rsidP="00A9102E">
            <w:pPr>
              <w:jc w:val="center"/>
              <w:rPr>
                <w:rFonts w:ascii="Times New Roman" w:hAnsi="Times New Roman" w:cs="Times New Roman"/>
                <w:sz w:val="20"/>
                <w:szCs w:val="20"/>
              </w:rPr>
            </w:pPr>
            <w:r w:rsidRPr="00B00D49">
              <w:rPr>
                <w:rFonts w:ascii="Times New Roman" w:hAnsi="Times New Roman" w:cs="Times New Roman"/>
                <w:sz w:val="20"/>
                <w:szCs w:val="20"/>
              </w:rPr>
              <w:t>3.9%</w:t>
            </w:r>
          </w:p>
        </w:tc>
        <w:tc>
          <w:tcPr>
            <w:tcW w:w="933" w:type="dxa"/>
          </w:tcPr>
          <w:p w14:paraId="66AD438D" w14:textId="77777777" w:rsidR="00BC43A5" w:rsidRPr="00916C98" w:rsidRDefault="00BC43A5" w:rsidP="00A9102E">
            <w:pPr>
              <w:jc w:val="center"/>
              <w:rPr>
                <w:rFonts w:ascii="Times New Roman" w:hAnsi="Times New Roman" w:cs="Times New Roman"/>
                <w:sz w:val="20"/>
                <w:szCs w:val="20"/>
              </w:rPr>
            </w:pPr>
            <w:r w:rsidRPr="00B00D49">
              <w:rPr>
                <w:rFonts w:ascii="Times New Roman" w:hAnsi="Times New Roman" w:cs="Times New Roman"/>
                <w:sz w:val="20"/>
                <w:szCs w:val="20"/>
              </w:rPr>
              <w:t>3.9%</w:t>
            </w:r>
          </w:p>
        </w:tc>
        <w:tc>
          <w:tcPr>
            <w:tcW w:w="933" w:type="dxa"/>
          </w:tcPr>
          <w:p w14:paraId="200575BB" w14:textId="77777777" w:rsidR="00BC43A5" w:rsidRPr="00916C98" w:rsidRDefault="00BC43A5" w:rsidP="00A9102E">
            <w:pPr>
              <w:jc w:val="center"/>
              <w:rPr>
                <w:rFonts w:ascii="Times New Roman" w:hAnsi="Times New Roman" w:cs="Times New Roman"/>
                <w:sz w:val="20"/>
                <w:szCs w:val="20"/>
              </w:rPr>
            </w:pPr>
            <w:r w:rsidRPr="00B00D49">
              <w:rPr>
                <w:rFonts w:ascii="Times New Roman" w:hAnsi="Times New Roman" w:cs="Times New Roman"/>
                <w:sz w:val="20"/>
                <w:szCs w:val="20"/>
              </w:rPr>
              <w:t>3.9%</w:t>
            </w:r>
          </w:p>
        </w:tc>
        <w:tc>
          <w:tcPr>
            <w:tcW w:w="933" w:type="dxa"/>
          </w:tcPr>
          <w:p w14:paraId="0C8243EE" w14:textId="77777777" w:rsidR="00BC43A5" w:rsidRPr="00916C98" w:rsidRDefault="00BC43A5" w:rsidP="00A9102E">
            <w:pPr>
              <w:jc w:val="center"/>
              <w:rPr>
                <w:rFonts w:ascii="Times New Roman" w:hAnsi="Times New Roman" w:cs="Times New Roman"/>
                <w:sz w:val="20"/>
                <w:szCs w:val="20"/>
              </w:rPr>
            </w:pPr>
            <w:r w:rsidRPr="00B00D49">
              <w:rPr>
                <w:rFonts w:ascii="Times New Roman" w:hAnsi="Times New Roman" w:cs="Times New Roman"/>
                <w:sz w:val="20"/>
                <w:szCs w:val="20"/>
              </w:rPr>
              <w:t>3.9%</w:t>
            </w:r>
          </w:p>
        </w:tc>
        <w:tc>
          <w:tcPr>
            <w:tcW w:w="933" w:type="dxa"/>
          </w:tcPr>
          <w:p w14:paraId="7C74AF63" w14:textId="77777777" w:rsidR="00BC43A5" w:rsidRPr="00916C98" w:rsidRDefault="00BC43A5" w:rsidP="00A9102E">
            <w:pPr>
              <w:jc w:val="center"/>
              <w:rPr>
                <w:rFonts w:ascii="Times New Roman" w:hAnsi="Times New Roman" w:cs="Times New Roman"/>
                <w:sz w:val="20"/>
                <w:szCs w:val="20"/>
              </w:rPr>
            </w:pPr>
            <w:r w:rsidRPr="00B00D49">
              <w:rPr>
                <w:rFonts w:ascii="Times New Roman" w:hAnsi="Times New Roman" w:cs="Times New Roman"/>
                <w:sz w:val="20"/>
                <w:szCs w:val="20"/>
              </w:rPr>
              <w:t>3.9%</w:t>
            </w:r>
          </w:p>
        </w:tc>
        <w:tc>
          <w:tcPr>
            <w:tcW w:w="1033" w:type="dxa"/>
            <w:vAlign w:val="center"/>
          </w:tcPr>
          <w:p w14:paraId="2379766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76.2%</w:t>
            </w:r>
          </w:p>
        </w:tc>
        <w:tc>
          <w:tcPr>
            <w:tcW w:w="941" w:type="dxa"/>
            <w:vAlign w:val="center"/>
          </w:tcPr>
          <w:p w14:paraId="05C1316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115C4FA4" w14:textId="77777777" w:rsidTr="00A9102E">
        <w:tc>
          <w:tcPr>
            <w:tcW w:w="895" w:type="dxa"/>
            <w:vMerge/>
            <w:vAlign w:val="center"/>
          </w:tcPr>
          <w:p w14:paraId="5BEA5554"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47D8601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65-100</w:t>
            </w:r>
          </w:p>
        </w:tc>
        <w:tc>
          <w:tcPr>
            <w:tcW w:w="933" w:type="dxa"/>
          </w:tcPr>
          <w:p w14:paraId="52EC2841" w14:textId="77777777" w:rsidR="00BC43A5" w:rsidRPr="00916C98" w:rsidRDefault="00BC43A5" w:rsidP="00A9102E">
            <w:pPr>
              <w:jc w:val="center"/>
              <w:rPr>
                <w:rFonts w:ascii="Times New Roman" w:hAnsi="Times New Roman" w:cs="Times New Roman"/>
                <w:sz w:val="20"/>
                <w:szCs w:val="20"/>
              </w:rPr>
            </w:pPr>
            <w:r w:rsidRPr="00CA6EDD">
              <w:rPr>
                <w:rFonts w:ascii="Times New Roman" w:hAnsi="Times New Roman" w:cs="Times New Roman"/>
                <w:sz w:val="20"/>
                <w:szCs w:val="20"/>
              </w:rPr>
              <w:t>0.0%</w:t>
            </w:r>
          </w:p>
        </w:tc>
        <w:tc>
          <w:tcPr>
            <w:tcW w:w="933" w:type="dxa"/>
          </w:tcPr>
          <w:p w14:paraId="48D118C9" w14:textId="77777777" w:rsidR="00BC43A5" w:rsidRPr="00916C98" w:rsidRDefault="00BC43A5" w:rsidP="00A9102E">
            <w:pPr>
              <w:jc w:val="center"/>
              <w:rPr>
                <w:rFonts w:ascii="Times New Roman" w:hAnsi="Times New Roman" w:cs="Times New Roman"/>
                <w:sz w:val="20"/>
                <w:szCs w:val="20"/>
              </w:rPr>
            </w:pPr>
            <w:r w:rsidRPr="00CA6EDD">
              <w:rPr>
                <w:rFonts w:ascii="Times New Roman" w:hAnsi="Times New Roman" w:cs="Times New Roman"/>
                <w:sz w:val="20"/>
                <w:szCs w:val="20"/>
              </w:rPr>
              <w:t>0.0%</w:t>
            </w:r>
          </w:p>
        </w:tc>
        <w:tc>
          <w:tcPr>
            <w:tcW w:w="933" w:type="dxa"/>
          </w:tcPr>
          <w:p w14:paraId="18B0A253" w14:textId="77777777" w:rsidR="00BC43A5" w:rsidRPr="00916C98" w:rsidRDefault="00BC43A5" w:rsidP="00A9102E">
            <w:pPr>
              <w:jc w:val="center"/>
              <w:rPr>
                <w:rFonts w:ascii="Times New Roman" w:hAnsi="Times New Roman" w:cs="Times New Roman"/>
                <w:sz w:val="20"/>
                <w:szCs w:val="20"/>
              </w:rPr>
            </w:pPr>
            <w:r w:rsidRPr="00CA6EDD">
              <w:rPr>
                <w:rFonts w:ascii="Times New Roman" w:hAnsi="Times New Roman" w:cs="Times New Roman"/>
                <w:sz w:val="20"/>
                <w:szCs w:val="20"/>
              </w:rPr>
              <w:t>0.0%</w:t>
            </w:r>
          </w:p>
        </w:tc>
        <w:tc>
          <w:tcPr>
            <w:tcW w:w="933" w:type="dxa"/>
          </w:tcPr>
          <w:p w14:paraId="4B5012AF" w14:textId="77777777" w:rsidR="00BC43A5" w:rsidRPr="00916C98" w:rsidRDefault="00BC43A5" w:rsidP="00A9102E">
            <w:pPr>
              <w:jc w:val="center"/>
              <w:rPr>
                <w:rFonts w:ascii="Times New Roman" w:hAnsi="Times New Roman" w:cs="Times New Roman"/>
                <w:sz w:val="20"/>
                <w:szCs w:val="20"/>
              </w:rPr>
            </w:pPr>
            <w:r w:rsidRPr="00CA6EDD">
              <w:rPr>
                <w:rFonts w:ascii="Times New Roman" w:hAnsi="Times New Roman" w:cs="Times New Roman"/>
                <w:sz w:val="20"/>
                <w:szCs w:val="20"/>
              </w:rPr>
              <w:t>0.0%</w:t>
            </w:r>
          </w:p>
        </w:tc>
        <w:tc>
          <w:tcPr>
            <w:tcW w:w="933" w:type="dxa"/>
          </w:tcPr>
          <w:p w14:paraId="59E996D1" w14:textId="77777777" w:rsidR="00BC43A5" w:rsidRPr="00916C98" w:rsidRDefault="00BC43A5" w:rsidP="00A9102E">
            <w:pPr>
              <w:jc w:val="center"/>
              <w:rPr>
                <w:rFonts w:ascii="Times New Roman" w:hAnsi="Times New Roman" w:cs="Times New Roman"/>
                <w:sz w:val="20"/>
                <w:szCs w:val="20"/>
              </w:rPr>
            </w:pPr>
            <w:r w:rsidRPr="00CA6EDD">
              <w:rPr>
                <w:rFonts w:ascii="Times New Roman" w:hAnsi="Times New Roman" w:cs="Times New Roman"/>
                <w:sz w:val="20"/>
                <w:szCs w:val="20"/>
              </w:rPr>
              <w:t>0.0%</w:t>
            </w:r>
          </w:p>
        </w:tc>
        <w:tc>
          <w:tcPr>
            <w:tcW w:w="933" w:type="dxa"/>
          </w:tcPr>
          <w:p w14:paraId="714BC88F" w14:textId="77777777" w:rsidR="00BC43A5" w:rsidRPr="00916C98" w:rsidRDefault="00BC43A5" w:rsidP="00A9102E">
            <w:pPr>
              <w:jc w:val="center"/>
              <w:rPr>
                <w:rFonts w:ascii="Times New Roman" w:hAnsi="Times New Roman" w:cs="Times New Roman"/>
                <w:sz w:val="20"/>
                <w:szCs w:val="20"/>
              </w:rPr>
            </w:pPr>
            <w:r w:rsidRPr="00CA6EDD">
              <w:rPr>
                <w:rFonts w:ascii="Times New Roman" w:hAnsi="Times New Roman" w:cs="Times New Roman"/>
                <w:sz w:val="20"/>
                <w:szCs w:val="20"/>
              </w:rPr>
              <w:t>0.0%</w:t>
            </w:r>
          </w:p>
        </w:tc>
        <w:tc>
          <w:tcPr>
            <w:tcW w:w="1033" w:type="dxa"/>
          </w:tcPr>
          <w:p w14:paraId="035A00BA" w14:textId="77777777" w:rsidR="00BC43A5" w:rsidRPr="00916C98" w:rsidRDefault="00BC43A5" w:rsidP="00A9102E">
            <w:pPr>
              <w:jc w:val="center"/>
              <w:rPr>
                <w:rFonts w:ascii="Times New Roman" w:hAnsi="Times New Roman" w:cs="Times New Roman"/>
                <w:sz w:val="20"/>
                <w:szCs w:val="20"/>
              </w:rPr>
            </w:pPr>
            <w:r w:rsidRPr="00CA6EDD">
              <w:rPr>
                <w:rFonts w:ascii="Times New Roman" w:hAnsi="Times New Roman" w:cs="Times New Roman"/>
                <w:sz w:val="20"/>
                <w:szCs w:val="20"/>
              </w:rPr>
              <w:t>0.0%</w:t>
            </w:r>
          </w:p>
        </w:tc>
        <w:tc>
          <w:tcPr>
            <w:tcW w:w="941" w:type="dxa"/>
            <w:vAlign w:val="center"/>
          </w:tcPr>
          <w:p w14:paraId="2EDA8CE7"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2C17FBF1" w14:textId="77777777" w:rsidTr="00A9102E">
        <w:tc>
          <w:tcPr>
            <w:tcW w:w="895" w:type="dxa"/>
            <w:vMerge w:val="restart"/>
            <w:vAlign w:val="center"/>
          </w:tcPr>
          <w:p w14:paraId="1D67F244" w14:textId="77777777" w:rsidR="00BC43A5" w:rsidRPr="007A7397" w:rsidRDefault="00BC43A5" w:rsidP="00A9102E">
            <w:pPr>
              <w:jc w:val="center"/>
              <w:rPr>
                <w:rFonts w:ascii="Times New Roman" w:hAnsi="Times New Roman" w:cs="Times New Roman"/>
                <w:b/>
                <w:bCs/>
                <w:sz w:val="20"/>
                <w:szCs w:val="20"/>
              </w:rPr>
            </w:pPr>
            <w:r w:rsidRPr="007A7397">
              <w:rPr>
                <w:rFonts w:ascii="Times New Roman" w:hAnsi="Times New Roman" w:cs="Times New Roman"/>
                <w:b/>
                <w:bCs/>
                <w:sz w:val="20"/>
                <w:szCs w:val="20"/>
              </w:rPr>
              <w:t>HF</w:t>
            </w:r>
          </w:p>
        </w:tc>
        <w:tc>
          <w:tcPr>
            <w:tcW w:w="810" w:type="dxa"/>
            <w:vAlign w:val="center"/>
          </w:tcPr>
          <w:p w14:paraId="37C5CA3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13-17</w:t>
            </w:r>
          </w:p>
        </w:tc>
        <w:tc>
          <w:tcPr>
            <w:tcW w:w="933" w:type="dxa"/>
            <w:vAlign w:val="center"/>
          </w:tcPr>
          <w:p w14:paraId="39EB333D"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91.</w:t>
            </w:r>
            <w:r>
              <w:rPr>
                <w:rFonts w:ascii="Times New Roman" w:hAnsi="Times New Roman" w:cs="Times New Roman"/>
                <w:sz w:val="20"/>
                <w:szCs w:val="20"/>
              </w:rPr>
              <w:t>1</w:t>
            </w:r>
            <w:r w:rsidRPr="00916C98">
              <w:rPr>
                <w:rFonts w:ascii="Times New Roman" w:hAnsi="Times New Roman" w:cs="Times New Roman"/>
                <w:sz w:val="20"/>
                <w:szCs w:val="20"/>
              </w:rPr>
              <w:t>%</w:t>
            </w:r>
          </w:p>
        </w:tc>
        <w:tc>
          <w:tcPr>
            <w:tcW w:w="933" w:type="dxa"/>
            <w:vAlign w:val="center"/>
          </w:tcPr>
          <w:p w14:paraId="0F1978CA"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6.9%</w:t>
            </w:r>
          </w:p>
        </w:tc>
        <w:tc>
          <w:tcPr>
            <w:tcW w:w="933" w:type="dxa"/>
          </w:tcPr>
          <w:p w14:paraId="5F3B97C0" w14:textId="77777777" w:rsidR="00BC43A5" w:rsidRPr="00916C98" w:rsidRDefault="00BC43A5" w:rsidP="00A9102E">
            <w:pPr>
              <w:jc w:val="center"/>
              <w:rPr>
                <w:rFonts w:ascii="Times New Roman" w:hAnsi="Times New Roman" w:cs="Times New Roman"/>
                <w:sz w:val="20"/>
                <w:szCs w:val="20"/>
              </w:rPr>
            </w:pPr>
            <w:r w:rsidRPr="00B5459F">
              <w:rPr>
                <w:rFonts w:ascii="Times New Roman" w:hAnsi="Times New Roman" w:cs="Times New Roman"/>
                <w:sz w:val="20"/>
                <w:szCs w:val="20"/>
              </w:rPr>
              <w:t>0.5%</w:t>
            </w:r>
          </w:p>
        </w:tc>
        <w:tc>
          <w:tcPr>
            <w:tcW w:w="933" w:type="dxa"/>
          </w:tcPr>
          <w:p w14:paraId="0C398DB3" w14:textId="77777777" w:rsidR="00BC43A5" w:rsidRPr="00916C98" w:rsidRDefault="00BC43A5" w:rsidP="00A9102E">
            <w:pPr>
              <w:jc w:val="center"/>
              <w:rPr>
                <w:rFonts w:ascii="Times New Roman" w:hAnsi="Times New Roman" w:cs="Times New Roman"/>
                <w:sz w:val="20"/>
                <w:szCs w:val="20"/>
              </w:rPr>
            </w:pPr>
            <w:r w:rsidRPr="00B5459F">
              <w:rPr>
                <w:rFonts w:ascii="Times New Roman" w:hAnsi="Times New Roman" w:cs="Times New Roman"/>
                <w:sz w:val="20"/>
                <w:szCs w:val="20"/>
              </w:rPr>
              <w:t>0.5%</w:t>
            </w:r>
          </w:p>
        </w:tc>
        <w:tc>
          <w:tcPr>
            <w:tcW w:w="933" w:type="dxa"/>
          </w:tcPr>
          <w:p w14:paraId="16FDC38D" w14:textId="77777777" w:rsidR="00BC43A5" w:rsidRPr="00916C98" w:rsidRDefault="00BC43A5" w:rsidP="00A9102E">
            <w:pPr>
              <w:jc w:val="center"/>
              <w:rPr>
                <w:rFonts w:ascii="Times New Roman" w:hAnsi="Times New Roman" w:cs="Times New Roman"/>
                <w:sz w:val="20"/>
                <w:szCs w:val="20"/>
              </w:rPr>
            </w:pPr>
            <w:r w:rsidRPr="00B5459F">
              <w:rPr>
                <w:rFonts w:ascii="Times New Roman" w:hAnsi="Times New Roman" w:cs="Times New Roman"/>
                <w:sz w:val="20"/>
                <w:szCs w:val="20"/>
              </w:rPr>
              <w:t>0.5%</w:t>
            </w:r>
          </w:p>
        </w:tc>
        <w:tc>
          <w:tcPr>
            <w:tcW w:w="933" w:type="dxa"/>
          </w:tcPr>
          <w:p w14:paraId="2043C28E" w14:textId="77777777" w:rsidR="00BC43A5" w:rsidRPr="00916C98" w:rsidRDefault="00BC43A5" w:rsidP="00A9102E">
            <w:pPr>
              <w:jc w:val="center"/>
              <w:rPr>
                <w:rFonts w:ascii="Times New Roman" w:hAnsi="Times New Roman" w:cs="Times New Roman"/>
                <w:sz w:val="20"/>
                <w:szCs w:val="20"/>
              </w:rPr>
            </w:pPr>
            <w:r w:rsidRPr="00B5459F">
              <w:rPr>
                <w:rFonts w:ascii="Times New Roman" w:hAnsi="Times New Roman" w:cs="Times New Roman"/>
                <w:sz w:val="20"/>
                <w:szCs w:val="20"/>
              </w:rPr>
              <w:t>0.5%</w:t>
            </w:r>
          </w:p>
        </w:tc>
        <w:tc>
          <w:tcPr>
            <w:tcW w:w="1033" w:type="dxa"/>
            <w:vAlign w:val="center"/>
          </w:tcPr>
          <w:p w14:paraId="628B7C41"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0.0%</w:t>
            </w:r>
          </w:p>
        </w:tc>
        <w:tc>
          <w:tcPr>
            <w:tcW w:w="941" w:type="dxa"/>
            <w:vAlign w:val="center"/>
          </w:tcPr>
          <w:p w14:paraId="1C2AAC12"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57195B98" w14:textId="77777777" w:rsidTr="00A9102E">
        <w:tc>
          <w:tcPr>
            <w:tcW w:w="895" w:type="dxa"/>
            <w:vMerge/>
            <w:vAlign w:val="center"/>
          </w:tcPr>
          <w:p w14:paraId="2F291861"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5699142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18-24</w:t>
            </w:r>
          </w:p>
        </w:tc>
        <w:tc>
          <w:tcPr>
            <w:tcW w:w="933" w:type="dxa"/>
            <w:vAlign w:val="center"/>
          </w:tcPr>
          <w:p w14:paraId="49A82BD6"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6.5%</w:t>
            </w:r>
          </w:p>
        </w:tc>
        <w:tc>
          <w:tcPr>
            <w:tcW w:w="933" w:type="dxa"/>
            <w:vAlign w:val="center"/>
          </w:tcPr>
          <w:p w14:paraId="53A685A3"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91.</w:t>
            </w:r>
            <w:r>
              <w:rPr>
                <w:rFonts w:ascii="Times New Roman" w:hAnsi="Times New Roman" w:cs="Times New Roman"/>
                <w:sz w:val="20"/>
                <w:szCs w:val="20"/>
              </w:rPr>
              <w:t>1</w:t>
            </w:r>
            <w:r w:rsidRPr="00916C98">
              <w:rPr>
                <w:rFonts w:ascii="Times New Roman" w:hAnsi="Times New Roman" w:cs="Times New Roman"/>
                <w:sz w:val="20"/>
                <w:szCs w:val="20"/>
              </w:rPr>
              <w:t>%</w:t>
            </w:r>
          </w:p>
        </w:tc>
        <w:tc>
          <w:tcPr>
            <w:tcW w:w="933" w:type="dxa"/>
          </w:tcPr>
          <w:p w14:paraId="36619056" w14:textId="77777777" w:rsidR="00BC43A5" w:rsidRPr="00916C98" w:rsidRDefault="00BC43A5" w:rsidP="00A9102E">
            <w:pPr>
              <w:jc w:val="center"/>
              <w:rPr>
                <w:rFonts w:ascii="Times New Roman" w:hAnsi="Times New Roman" w:cs="Times New Roman"/>
                <w:sz w:val="20"/>
                <w:szCs w:val="20"/>
              </w:rPr>
            </w:pPr>
            <w:r w:rsidRPr="00C95C6C">
              <w:rPr>
                <w:rFonts w:ascii="Times New Roman" w:hAnsi="Times New Roman" w:cs="Times New Roman"/>
                <w:sz w:val="20"/>
                <w:szCs w:val="20"/>
              </w:rPr>
              <w:t>0.5%</w:t>
            </w:r>
          </w:p>
        </w:tc>
        <w:tc>
          <w:tcPr>
            <w:tcW w:w="933" w:type="dxa"/>
          </w:tcPr>
          <w:p w14:paraId="57EB1014" w14:textId="77777777" w:rsidR="00BC43A5" w:rsidRPr="00916C98" w:rsidRDefault="00BC43A5" w:rsidP="00A9102E">
            <w:pPr>
              <w:jc w:val="center"/>
              <w:rPr>
                <w:rFonts w:ascii="Times New Roman" w:hAnsi="Times New Roman" w:cs="Times New Roman"/>
                <w:sz w:val="20"/>
                <w:szCs w:val="20"/>
              </w:rPr>
            </w:pPr>
            <w:r w:rsidRPr="00C95C6C">
              <w:rPr>
                <w:rFonts w:ascii="Times New Roman" w:hAnsi="Times New Roman" w:cs="Times New Roman"/>
                <w:sz w:val="20"/>
                <w:szCs w:val="20"/>
              </w:rPr>
              <w:t>0.5%</w:t>
            </w:r>
          </w:p>
        </w:tc>
        <w:tc>
          <w:tcPr>
            <w:tcW w:w="933" w:type="dxa"/>
          </w:tcPr>
          <w:p w14:paraId="6FD4AB20" w14:textId="77777777" w:rsidR="00BC43A5" w:rsidRPr="00916C98" w:rsidRDefault="00BC43A5" w:rsidP="00A9102E">
            <w:pPr>
              <w:jc w:val="center"/>
              <w:rPr>
                <w:rFonts w:ascii="Times New Roman" w:hAnsi="Times New Roman" w:cs="Times New Roman"/>
                <w:sz w:val="20"/>
                <w:szCs w:val="20"/>
              </w:rPr>
            </w:pPr>
            <w:r w:rsidRPr="00C95C6C">
              <w:rPr>
                <w:rFonts w:ascii="Times New Roman" w:hAnsi="Times New Roman" w:cs="Times New Roman"/>
                <w:sz w:val="20"/>
                <w:szCs w:val="20"/>
              </w:rPr>
              <w:t>0.5%</w:t>
            </w:r>
          </w:p>
        </w:tc>
        <w:tc>
          <w:tcPr>
            <w:tcW w:w="933" w:type="dxa"/>
          </w:tcPr>
          <w:p w14:paraId="4CB5DEFD" w14:textId="77777777" w:rsidR="00BC43A5" w:rsidRPr="00916C98" w:rsidRDefault="00BC43A5" w:rsidP="00A9102E">
            <w:pPr>
              <w:jc w:val="center"/>
              <w:rPr>
                <w:rFonts w:ascii="Times New Roman" w:hAnsi="Times New Roman" w:cs="Times New Roman"/>
                <w:sz w:val="20"/>
                <w:szCs w:val="20"/>
              </w:rPr>
            </w:pPr>
            <w:r w:rsidRPr="00C95C6C">
              <w:rPr>
                <w:rFonts w:ascii="Times New Roman" w:hAnsi="Times New Roman" w:cs="Times New Roman"/>
                <w:sz w:val="20"/>
                <w:szCs w:val="20"/>
              </w:rPr>
              <w:t>0.5%</w:t>
            </w:r>
          </w:p>
        </w:tc>
        <w:tc>
          <w:tcPr>
            <w:tcW w:w="1033" w:type="dxa"/>
          </w:tcPr>
          <w:p w14:paraId="78386D31" w14:textId="77777777" w:rsidR="00BC43A5" w:rsidRPr="00916C98" w:rsidRDefault="00BC43A5" w:rsidP="00A9102E">
            <w:pPr>
              <w:jc w:val="center"/>
              <w:rPr>
                <w:rFonts w:ascii="Times New Roman" w:hAnsi="Times New Roman" w:cs="Times New Roman"/>
                <w:sz w:val="20"/>
                <w:szCs w:val="20"/>
              </w:rPr>
            </w:pPr>
            <w:r w:rsidRPr="005A0B47">
              <w:rPr>
                <w:rFonts w:ascii="Times New Roman" w:hAnsi="Times New Roman" w:cs="Times New Roman"/>
                <w:sz w:val="20"/>
                <w:szCs w:val="20"/>
              </w:rPr>
              <w:t>0.5%</w:t>
            </w:r>
          </w:p>
        </w:tc>
        <w:tc>
          <w:tcPr>
            <w:tcW w:w="941" w:type="dxa"/>
            <w:vAlign w:val="center"/>
          </w:tcPr>
          <w:p w14:paraId="27C1F67A"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529C30D7" w14:textId="77777777" w:rsidTr="00A9102E">
        <w:tc>
          <w:tcPr>
            <w:tcW w:w="895" w:type="dxa"/>
            <w:vMerge/>
            <w:vAlign w:val="center"/>
          </w:tcPr>
          <w:p w14:paraId="02DBB5AE"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41D5976C"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25-29</w:t>
            </w:r>
          </w:p>
        </w:tc>
        <w:tc>
          <w:tcPr>
            <w:tcW w:w="933" w:type="dxa"/>
            <w:vAlign w:val="center"/>
          </w:tcPr>
          <w:p w14:paraId="3A1EE174"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0.5%</w:t>
            </w:r>
          </w:p>
        </w:tc>
        <w:tc>
          <w:tcPr>
            <w:tcW w:w="933" w:type="dxa"/>
            <w:vAlign w:val="center"/>
          </w:tcPr>
          <w:p w14:paraId="4DBBFA1A"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39.8%</w:t>
            </w:r>
          </w:p>
        </w:tc>
        <w:tc>
          <w:tcPr>
            <w:tcW w:w="933" w:type="dxa"/>
            <w:vAlign w:val="center"/>
          </w:tcPr>
          <w:p w14:paraId="3F76A4EA"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57.7%</w:t>
            </w:r>
          </w:p>
        </w:tc>
        <w:tc>
          <w:tcPr>
            <w:tcW w:w="933" w:type="dxa"/>
          </w:tcPr>
          <w:p w14:paraId="45A18D4F" w14:textId="77777777" w:rsidR="00BC43A5" w:rsidRPr="00916C98" w:rsidRDefault="00BC43A5" w:rsidP="00A9102E">
            <w:pPr>
              <w:jc w:val="center"/>
              <w:rPr>
                <w:rFonts w:ascii="Times New Roman" w:hAnsi="Times New Roman" w:cs="Times New Roman"/>
                <w:sz w:val="20"/>
                <w:szCs w:val="20"/>
              </w:rPr>
            </w:pPr>
            <w:r w:rsidRPr="00520AB3">
              <w:rPr>
                <w:rFonts w:ascii="Times New Roman" w:hAnsi="Times New Roman" w:cs="Times New Roman"/>
                <w:sz w:val="20"/>
                <w:szCs w:val="20"/>
              </w:rPr>
              <w:t>0.5%</w:t>
            </w:r>
          </w:p>
        </w:tc>
        <w:tc>
          <w:tcPr>
            <w:tcW w:w="933" w:type="dxa"/>
          </w:tcPr>
          <w:p w14:paraId="61B6E38B" w14:textId="77777777" w:rsidR="00BC43A5" w:rsidRPr="00916C98" w:rsidRDefault="00BC43A5" w:rsidP="00A9102E">
            <w:pPr>
              <w:jc w:val="center"/>
              <w:rPr>
                <w:rFonts w:ascii="Times New Roman" w:hAnsi="Times New Roman" w:cs="Times New Roman"/>
                <w:sz w:val="20"/>
                <w:szCs w:val="20"/>
              </w:rPr>
            </w:pPr>
            <w:r w:rsidRPr="00520AB3">
              <w:rPr>
                <w:rFonts w:ascii="Times New Roman" w:hAnsi="Times New Roman" w:cs="Times New Roman"/>
                <w:sz w:val="20"/>
                <w:szCs w:val="20"/>
              </w:rPr>
              <w:t>0.5%</w:t>
            </w:r>
          </w:p>
        </w:tc>
        <w:tc>
          <w:tcPr>
            <w:tcW w:w="933" w:type="dxa"/>
          </w:tcPr>
          <w:p w14:paraId="40442F27" w14:textId="77777777" w:rsidR="00BC43A5" w:rsidRPr="00916C98" w:rsidRDefault="00BC43A5" w:rsidP="00A9102E">
            <w:pPr>
              <w:jc w:val="center"/>
              <w:rPr>
                <w:rFonts w:ascii="Times New Roman" w:hAnsi="Times New Roman" w:cs="Times New Roman"/>
                <w:sz w:val="20"/>
                <w:szCs w:val="20"/>
              </w:rPr>
            </w:pPr>
            <w:r w:rsidRPr="00520AB3">
              <w:rPr>
                <w:rFonts w:ascii="Times New Roman" w:hAnsi="Times New Roman" w:cs="Times New Roman"/>
                <w:sz w:val="20"/>
                <w:szCs w:val="20"/>
              </w:rPr>
              <w:t>0.5%</w:t>
            </w:r>
          </w:p>
        </w:tc>
        <w:tc>
          <w:tcPr>
            <w:tcW w:w="1033" w:type="dxa"/>
          </w:tcPr>
          <w:p w14:paraId="12D1B4FA" w14:textId="77777777" w:rsidR="00BC43A5" w:rsidRPr="00916C98" w:rsidRDefault="00BC43A5" w:rsidP="00A9102E">
            <w:pPr>
              <w:jc w:val="center"/>
              <w:rPr>
                <w:rFonts w:ascii="Times New Roman" w:hAnsi="Times New Roman" w:cs="Times New Roman"/>
                <w:sz w:val="20"/>
                <w:szCs w:val="20"/>
              </w:rPr>
            </w:pPr>
            <w:r w:rsidRPr="005A0B47">
              <w:rPr>
                <w:rFonts w:ascii="Times New Roman" w:hAnsi="Times New Roman" w:cs="Times New Roman"/>
                <w:sz w:val="20"/>
                <w:szCs w:val="20"/>
              </w:rPr>
              <w:t>0.5%</w:t>
            </w:r>
          </w:p>
        </w:tc>
        <w:tc>
          <w:tcPr>
            <w:tcW w:w="941" w:type="dxa"/>
            <w:vAlign w:val="center"/>
          </w:tcPr>
          <w:p w14:paraId="12188B14"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2DCC2136" w14:textId="77777777" w:rsidTr="00A9102E">
        <w:tc>
          <w:tcPr>
            <w:tcW w:w="895" w:type="dxa"/>
            <w:vMerge/>
            <w:vAlign w:val="center"/>
          </w:tcPr>
          <w:p w14:paraId="4D0A993F"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2AA5EA5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30-24</w:t>
            </w:r>
          </w:p>
        </w:tc>
        <w:tc>
          <w:tcPr>
            <w:tcW w:w="933" w:type="dxa"/>
            <w:vAlign w:val="center"/>
          </w:tcPr>
          <w:p w14:paraId="3A1CE1E1" w14:textId="77777777" w:rsidR="00BC43A5" w:rsidRPr="00916C98" w:rsidRDefault="00BC43A5" w:rsidP="00A9102E">
            <w:pPr>
              <w:jc w:val="center"/>
              <w:rPr>
                <w:rFonts w:ascii="Times New Roman" w:hAnsi="Times New Roman" w:cs="Times New Roman"/>
                <w:sz w:val="20"/>
                <w:szCs w:val="20"/>
              </w:rPr>
            </w:pPr>
            <w:r w:rsidRPr="00B5459F">
              <w:rPr>
                <w:rFonts w:ascii="Times New Roman" w:hAnsi="Times New Roman" w:cs="Times New Roman"/>
                <w:sz w:val="20"/>
                <w:szCs w:val="20"/>
              </w:rPr>
              <w:t>0.5%</w:t>
            </w:r>
          </w:p>
        </w:tc>
        <w:tc>
          <w:tcPr>
            <w:tcW w:w="933" w:type="dxa"/>
            <w:vAlign w:val="center"/>
          </w:tcPr>
          <w:p w14:paraId="01124464"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43.0%</w:t>
            </w:r>
          </w:p>
        </w:tc>
        <w:tc>
          <w:tcPr>
            <w:tcW w:w="933" w:type="dxa"/>
            <w:vAlign w:val="center"/>
          </w:tcPr>
          <w:p w14:paraId="34D66707" w14:textId="77777777" w:rsidR="00BC43A5" w:rsidRPr="00916C98" w:rsidRDefault="00BC43A5" w:rsidP="00A9102E">
            <w:pPr>
              <w:jc w:val="center"/>
              <w:rPr>
                <w:rFonts w:ascii="Times New Roman" w:hAnsi="Times New Roman" w:cs="Times New Roman"/>
                <w:sz w:val="20"/>
                <w:szCs w:val="20"/>
              </w:rPr>
            </w:pPr>
            <w:r w:rsidRPr="00B5459F">
              <w:rPr>
                <w:rFonts w:ascii="Times New Roman" w:hAnsi="Times New Roman" w:cs="Times New Roman"/>
                <w:sz w:val="20"/>
                <w:szCs w:val="20"/>
              </w:rPr>
              <w:t>0.5%</w:t>
            </w:r>
          </w:p>
        </w:tc>
        <w:tc>
          <w:tcPr>
            <w:tcW w:w="933" w:type="dxa"/>
            <w:vAlign w:val="center"/>
          </w:tcPr>
          <w:p w14:paraId="203B41F3"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54.5%</w:t>
            </w:r>
          </w:p>
        </w:tc>
        <w:tc>
          <w:tcPr>
            <w:tcW w:w="933" w:type="dxa"/>
          </w:tcPr>
          <w:p w14:paraId="1C5DD46B" w14:textId="77777777" w:rsidR="00BC43A5" w:rsidRPr="00916C98" w:rsidRDefault="00BC43A5" w:rsidP="00A9102E">
            <w:pPr>
              <w:jc w:val="center"/>
              <w:rPr>
                <w:rFonts w:ascii="Times New Roman" w:hAnsi="Times New Roman" w:cs="Times New Roman"/>
                <w:sz w:val="20"/>
                <w:szCs w:val="20"/>
              </w:rPr>
            </w:pPr>
            <w:r w:rsidRPr="00CE1031">
              <w:rPr>
                <w:rFonts w:ascii="Times New Roman" w:hAnsi="Times New Roman" w:cs="Times New Roman"/>
                <w:sz w:val="20"/>
                <w:szCs w:val="20"/>
              </w:rPr>
              <w:t>0.5%</w:t>
            </w:r>
          </w:p>
        </w:tc>
        <w:tc>
          <w:tcPr>
            <w:tcW w:w="933" w:type="dxa"/>
          </w:tcPr>
          <w:p w14:paraId="56AAD37D" w14:textId="77777777" w:rsidR="00BC43A5" w:rsidRPr="00916C98" w:rsidRDefault="00BC43A5" w:rsidP="00A9102E">
            <w:pPr>
              <w:jc w:val="center"/>
              <w:rPr>
                <w:rFonts w:ascii="Times New Roman" w:hAnsi="Times New Roman" w:cs="Times New Roman"/>
                <w:sz w:val="20"/>
                <w:szCs w:val="20"/>
              </w:rPr>
            </w:pPr>
            <w:r w:rsidRPr="00CE1031">
              <w:rPr>
                <w:rFonts w:ascii="Times New Roman" w:hAnsi="Times New Roman" w:cs="Times New Roman"/>
                <w:sz w:val="20"/>
                <w:szCs w:val="20"/>
              </w:rPr>
              <w:t>0.5%</w:t>
            </w:r>
          </w:p>
        </w:tc>
        <w:tc>
          <w:tcPr>
            <w:tcW w:w="1033" w:type="dxa"/>
          </w:tcPr>
          <w:p w14:paraId="728056F5" w14:textId="77777777" w:rsidR="00BC43A5" w:rsidRPr="00916C98" w:rsidRDefault="00BC43A5" w:rsidP="00A9102E">
            <w:pPr>
              <w:jc w:val="center"/>
              <w:rPr>
                <w:rFonts w:ascii="Times New Roman" w:hAnsi="Times New Roman" w:cs="Times New Roman"/>
                <w:sz w:val="20"/>
                <w:szCs w:val="20"/>
              </w:rPr>
            </w:pPr>
            <w:r w:rsidRPr="005A0B47">
              <w:rPr>
                <w:rFonts w:ascii="Times New Roman" w:hAnsi="Times New Roman" w:cs="Times New Roman"/>
                <w:sz w:val="20"/>
                <w:szCs w:val="20"/>
              </w:rPr>
              <w:t>0.5%</w:t>
            </w:r>
          </w:p>
        </w:tc>
        <w:tc>
          <w:tcPr>
            <w:tcW w:w="941" w:type="dxa"/>
            <w:vAlign w:val="center"/>
          </w:tcPr>
          <w:p w14:paraId="4094F6C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544D860F" w14:textId="77777777" w:rsidTr="00A9102E">
        <w:tc>
          <w:tcPr>
            <w:tcW w:w="895" w:type="dxa"/>
            <w:vMerge/>
            <w:vAlign w:val="center"/>
          </w:tcPr>
          <w:p w14:paraId="0B22E432"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549901E4"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35-39</w:t>
            </w:r>
          </w:p>
        </w:tc>
        <w:tc>
          <w:tcPr>
            <w:tcW w:w="933" w:type="dxa"/>
            <w:vAlign w:val="center"/>
          </w:tcPr>
          <w:p w14:paraId="0CEA7CB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1.5%</w:t>
            </w:r>
          </w:p>
        </w:tc>
        <w:tc>
          <w:tcPr>
            <w:tcW w:w="933" w:type="dxa"/>
            <w:vAlign w:val="center"/>
          </w:tcPr>
          <w:p w14:paraId="1ABF601C"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14.7%</w:t>
            </w:r>
          </w:p>
        </w:tc>
        <w:tc>
          <w:tcPr>
            <w:tcW w:w="933" w:type="dxa"/>
          </w:tcPr>
          <w:p w14:paraId="3AD6CDAA" w14:textId="77777777" w:rsidR="00BC43A5" w:rsidRPr="00916C98" w:rsidRDefault="00BC43A5" w:rsidP="00A9102E">
            <w:pPr>
              <w:jc w:val="center"/>
              <w:rPr>
                <w:rFonts w:ascii="Times New Roman" w:hAnsi="Times New Roman" w:cs="Times New Roman"/>
                <w:sz w:val="20"/>
                <w:szCs w:val="20"/>
              </w:rPr>
            </w:pPr>
            <w:r w:rsidRPr="0038472B">
              <w:rPr>
                <w:rFonts w:ascii="Times New Roman" w:hAnsi="Times New Roman" w:cs="Times New Roman"/>
                <w:sz w:val="20"/>
                <w:szCs w:val="20"/>
              </w:rPr>
              <w:t>0.5%</w:t>
            </w:r>
          </w:p>
        </w:tc>
        <w:tc>
          <w:tcPr>
            <w:tcW w:w="933" w:type="dxa"/>
          </w:tcPr>
          <w:p w14:paraId="5D9CD523" w14:textId="77777777" w:rsidR="00BC43A5" w:rsidRPr="00916C98" w:rsidRDefault="00BC43A5" w:rsidP="00A9102E">
            <w:pPr>
              <w:jc w:val="center"/>
              <w:rPr>
                <w:rFonts w:ascii="Times New Roman" w:hAnsi="Times New Roman" w:cs="Times New Roman"/>
                <w:sz w:val="20"/>
                <w:szCs w:val="20"/>
              </w:rPr>
            </w:pPr>
            <w:r w:rsidRPr="0038472B">
              <w:rPr>
                <w:rFonts w:ascii="Times New Roman" w:hAnsi="Times New Roman" w:cs="Times New Roman"/>
                <w:sz w:val="20"/>
                <w:szCs w:val="20"/>
              </w:rPr>
              <w:t>0.5%</w:t>
            </w:r>
          </w:p>
        </w:tc>
        <w:tc>
          <w:tcPr>
            <w:tcW w:w="933" w:type="dxa"/>
            <w:vAlign w:val="center"/>
          </w:tcPr>
          <w:p w14:paraId="64A98C82"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81.8%</w:t>
            </w:r>
          </w:p>
        </w:tc>
        <w:tc>
          <w:tcPr>
            <w:tcW w:w="933" w:type="dxa"/>
            <w:vAlign w:val="center"/>
          </w:tcPr>
          <w:p w14:paraId="57804D8A"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0.5%</w:t>
            </w:r>
          </w:p>
        </w:tc>
        <w:tc>
          <w:tcPr>
            <w:tcW w:w="1033" w:type="dxa"/>
          </w:tcPr>
          <w:p w14:paraId="702B79B4" w14:textId="77777777" w:rsidR="00BC43A5" w:rsidRPr="00916C98" w:rsidRDefault="00BC43A5" w:rsidP="00A9102E">
            <w:pPr>
              <w:jc w:val="center"/>
              <w:rPr>
                <w:rFonts w:ascii="Times New Roman" w:hAnsi="Times New Roman" w:cs="Times New Roman"/>
                <w:sz w:val="20"/>
                <w:szCs w:val="20"/>
              </w:rPr>
            </w:pPr>
            <w:r w:rsidRPr="005A0B47">
              <w:rPr>
                <w:rFonts w:ascii="Times New Roman" w:hAnsi="Times New Roman" w:cs="Times New Roman"/>
                <w:sz w:val="20"/>
                <w:szCs w:val="20"/>
              </w:rPr>
              <w:t>0.5%</w:t>
            </w:r>
          </w:p>
        </w:tc>
        <w:tc>
          <w:tcPr>
            <w:tcW w:w="941" w:type="dxa"/>
            <w:vAlign w:val="center"/>
          </w:tcPr>
          <w:p w14:paraId="4EE8CEAC"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23257B1F" w14:textId="77777777" w:rsidTr="00A9102E">
        <w:tc>
          <w:tcPr>
            <w:tcW w:w="895" w:type="dxa"/>
            <w:vMerge/>
            <w:vAlign w:val="center"/>
          </w:tcPr>
          <w:p w14:paraId="3D1CC4AB"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13B19816"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40-44</w:t>
            </w:r>
          </w:p>
        </w:tc>
        <w:tc>
          <w:tcPr>
            <w:tcW w:w="933" w:type="dxa"/>
            <w:vAlign w:val="center"/>
          </w:tcPr>
          <w:p w14:paraId="1F242DC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0.5%</w:t>
            </w:r>
          </w:p>
        </w:tc>
        <w:tc>
          <w:tcPr>
            <w:tcW w:w="933" w:type="dxa"/>
            <w:vAlign w:val="center"/>
          </w:tcPr>
          <w:p w14:paraId="49FDF8F3"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15.7%</w:t>
            </w:r>
          </w:p>
        </w:tc>
        <w:tc>
          <w:tcPr>
            <w:tcW w:w="933" w:type="dxa"/>
          </w:tcPr>
          <w:p w14:paraId="2F445633" w14:textId="77777777" w:rsidR="00BC43A5" w:rsidRPr="00916C98" w:rsidRDefault="00BC43A5" w:rsidP="00A9102E">
            <w:pPr>
              <w:jc w:val="center"/>
              <w:rPr>
                <w:rFonts w:ascii="Times New Roman" w:hAnsi="Times New Roman" w:cs="Times New Roman"/>
                <w:sz w:val="20"/>
                <w:szCs w:val="20"/>
              </w:rPr>
            </w:pPr>
            <w:r w:rsidRPr="00785B58">
              <w:rPr>
                <w:rFonts w:ascii="Times New Roman" w:hAnsi="Times New Roman" w:cs="Times New Roman"/>
                <w:sz w:val="20"/>
                <w:szCs w:val="20"/>
              </w:rPr>
              <w:t>0.5%</w:t>
            </w:r>
          </w:p>
        </w:tc>
        <w:tc>
          <w:tcPr>
            <w:tcW w:w="933" w:type="dxa"/>
          </w:tcPr>
          <w:p w14:paraId="6BABA6C9" w14:textId="77777777" w:rsidR="00BC43A5" w:rsidRPr="00916C98" w:rsidRDefault="00BC43A5" w:rsidP="00A9102E">
            <w:pPr>
              <w:jc w:val="center"/>
              <w:rPr>
                <w:rFonts w:ascii="Times New Roman" w:hAnsi="Times New Roman" w:cs="Times New Roman"/>
                <w:sz w:val="20"/>
                <w:szCs w:val="20"/>
              </w:rPr>
            </w:pPr>
            <w:r w:rsidRPr="00785B58">
              <w:rPr>
                <w:rFonts w:ascii="Times New Roman" w:hAnsi="Times New Roman" w:cs="Times New Roman"/>
                <w:sz w:val="20"/>
                <w:szCs w:val="20"/>
              </w:rPr>
              <w:t>0.5%</w:t>
            </w:r>
          </w:p>
        </w:tc>
        <w:tc>
          <w:tcPr>
            <w:tcW w:w="933" w:type="dxa"/>
          </w:tcPr>
          <w:p w14:paraId="332A5911" w14:textId="77777777" w:rsidR="00BC43A5" w:rsidRPr="00916C98" w:rsidRDefault="00BC43A5" w:rsidP="00A9102E">
            <w:pPr>
              <w:jc w:val="center"/>
              <w:rPr>
                <w:rFonts w:ascii="Times New Roman" w:hAnsi="Times New Roman" w:cs="Times New Roman"/>
                <w:sz w:val="20"/>
                <w:szCs w:val="20"/>
              </w:rPr>
            </w:pPr>
            <w:r w:rsidRPr="00785B58">
              <w:rPr>
                <w:rFonts w:ascii="Times New Roman" w:hAnsi="Times New Roman" w:cs="Times New Roman"/>
                <w:sz w:val="20"/>
                <w:szCs w:val="20"/>
              </w:rPr>
              <w:t>0.5%</w:t>
            </w:r>
          </w:p>
        </w:tc>
        <w:tc>
          <w:tcPr>
            <w:tcW w:w="933" w:type="dxa"/>
            <w:vAlign w:val="center"/>
          </w:tcPr>
          <w:p w14:paraId="7AA7B850"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81.8%</w:t>
            </w:r>
          </w:p>
        </w:tc>
        <w:tc>
          <w:tcPr>
            <w:tcW w:w="1033" w:type="dxa"/>
          </w:tcPr>
          <w:p w14:paraId="0F56DEC9" w14:textId="77777777" w:rsidR="00BC43A5" w:rsidRPr="00916C98" w:rsidRDefault="00BC43A5" w:rsidP="00A9102E">
            <w:pPr>
              <w:jc w:val="center"/>
              <w:rPr>
                <w:rFonts w:ascii="Times New Roman" w:hAnsi="Times New Roman" w:cs="Times New Roman"/>
                <w:sz w:val="20"/>
                <w:szCs w:val="20"/>
              </w:rPr>
            </w:pPr>
            <w:r w:rsidRPr="005A0B47">
              <w:rPr>
                <w:rFonts w:ascii="Times New Roman" w:hAnsi="Times New Roman" w:cs="Times New Roman"/>
                <w:sz w:val="20"/>
                <w:szCs w:val="20"/>
              </w:rPr>
              <w:t>0.5%</w:t>
            </w:r>
          </w:p>
        </w:tc>
        <w:tc>
          <w:tcPr>
            <w:tcW w:w="941" w:type="dxa"/>
            <w:vAlign w:val="center"/>
          </w:tcPr>
          <w:p w14:paraId="12AD731B"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48D3568F" w14:textId="77777777" w:rsidTr="00A9102E">
        <w:tc>
          <w:tcPr>
            <w:tcW w:w="895" w:type="dxa"/>
            <w:vMerge/>
            <w:vAlign w:val="center"/>
          </w:tcPr>
          <w:p w14:paraId="6FF12375"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10EA3F7C"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45-64</w:t>
            </w:r>
          </w:p>
        </w:tc>
        <w:tc>
          <w:tcPr>
            <w:tcW w:w="933" w:type="dxa"/>
          </w:tcPr>
          <w:p w14:paraId="059234D1" w14:textId="77777777" w:rsidR="00BC43A5" w:rsidRPr="00916C98" w:rsidRDefault="00BC43A5" w:rsidP="00A9102E">
            <w:pPr>
              <w:jc w:val="center"/>
              <w:rPr>
                <w:rFonts w:ascii="Times New Roman" w:hAnsi="Times New Roman" w:cs="Times New Roman"/>
                <w:sz w:val="20"/>
                <w:szCs w:val="20"/>
              </w:rPr>
            </w:pPr>
            <w:r w:rsidRPr="004B6F45">
              <w:rPr>
                <w:rFonts w:ascii="Times New Roman" w:hAnsi="Times New Roman" w:cs="Times New Roman"/>
                <w:sz w:val="20"/>
                <w:szCs w:val="20"/>
              </w:rPr>
              <w:t>0.0%</w:t>
            </w:r>
          </w:p>
        </w:tc>
        <w:tc>
          <w:tcPr>
            <w:tcW w:w="933" w:type="dxa"/>
          </w:tcPr>
          <w:p w14:paraId="5500F550" w14:textId="77777777" w:rsidR="00BC43A5" w:rsidRPr="00916C98" w:rsidRDefault="00BC43A5" w:rsidP="00A9102E">
            <w:pPr>
              <w:jc w:val="center"/>
              <w:rPr>
                <w:rFonts w:ascii="Times New Roman" w:hAnsi="Times New Roman" w:cs="Times New Roman"/>
                <w:sz w:val="20"/>
                <w:szCs w:val="20"/>
              </w:rPr>
            </w:pPr>
            <w:r w:rsidRPr="004B6F45">
              <w:rPr>
                <w:rFonts w:ascii="Times New Roman" w:hAnsi="Times New Roman" w:cs="Times New Roman"/>
                <w:sz w:val="20"/>
                <w:szCs w:val="20"/>
              </w:rPr>
              <w:t>0.0%</w:t>
            </w:r>
          </w:p>
        </w:tc>
        <w:tc>
          <w:tcPr>
            <w:tcW w:w="933" w:type="dxa"/>
          </w:tcPr>
          <w:p w14:paraId="20CFF187" w14:textId="77777777" w:rsidR="00BC43A5" w:rsidRPr="00916C98" w:rsidRDefault="00BC43A5" w:rsidP="00A9102E">
            <w:pPr>
              <w:jc w:val="center"/>
              <w:rPr>
                <w:rFonts w:ascii="Times New Roman" w:hAnsi="Times New Roman" w:cs="Times New Roman"/>
                <w:sz w:val="20"/>
                <w:szCs w:val="20"/>
              </w:rPr>
            </w:pPr>
            <w:r w:rsidRPr="004B6F45">
              <w:rPr>
                <w:rFonts w:ascii="Times New Roman" w:hAnsi="Times New Roman" w:cs="Times New Roman"/>
                <w:sz w:val="20"/>
                <w:szCs w:val="20"/>
              </w:rPr>
              <w:t>0.0%</w:t>
            </w:r>
          </w:p>
        </w:tc>
        <w:tc>
          <w:tcPr>
            <w:tcW w:w="933" w:type="dxa"/>
          </w:tcPr>
          <w:p w14:paraId="64719E5C" w14:textId="77777777" w:rsidR="00BC43A5" w:rsidRPr="00916C98" w:rsidRDefault="00BC43A5" w:rsidP="00A9102E">
            <w:pPr>
              <w:jc w:val="center"/>
              <w:rPr>
                <w:rFonts w:ascii="Times New Roman" w:hAnsi="Times New Roman" w:cs="Times New Roman"/>
                <w:sz w:val="20"/>
                <w:szCs w:val="20"/>
              </w:rPr>
            </w:pPr>
            <w:r w:rsidRPr="004B6F45">
              <w:rPr>
                <w:rFonts w:ascii="Times New Roman" w:hAnsi="Times New Roman" w:cs="Times New Roman"/>
                <w:sz w:val="20"/>
                <w:szCs w:val="20"/>
              </w:rPr>
              <w:t>0.0%</w:t>
            </w:r>
          </w:p>
        </w:tc>
        <w:tc>
          <w:tcPr>
            <w:tcW w:w="933" w:type="dxa"/>
          </w:tcPr>
          <w:p w14:paraId="75D512D9" w14:textId="77777777" w:rsidR="00BC43A5" w:rsidRPr="00916C98" w:rsidRDefault="00BC43A5" w:rsidP="00A9102E">
            <w:pPr>
              <w:jc w:val="center"/>
              <w:rPr>
                <w:rFonts w:ascii="Times New Roman" w:hAnsi="Times New Roman" w:cs="Times New Roman"/>
                <w:sz w:val="20"/>
                <w:szCs w:val="20"/>
              </w:rPr>
            </w:pPr>
            <w:r w:rsidRPr="004B6F45">
              <w:rPr>
                <w:rFonts w:ascii="Times New Roman" w:hAnsi="Times New Roman" w:cs="Times New Roman"/>
                <w:sz w:val="20"/>
                <w:szCs w:val="20"/>
              </w:rPr>
              <w:t>0.0%</w:t>
            </w:r>
          </w:p>
        </w:tc>
        <w:tc>
          <w:tcPr>
            <w:tcW w:w="933" w:type="dxa"/>
          </w:tcPr>
          <w:p w14:paraId="0A411076" w14:textId="77777777" w:rsidR="00BC43A5" w:rsidRPr="00916C98" w:rsidRDefault="00BC43A5" w:rsidP="00A9102E">
            <w:pPr>
              <w:jc w:val="center"/>
              <w:rPr>
                <w:rFonts w:ascii="Times New Roman" w:hAnsi="Times New Roman" w:cs="Times New Roman"/>
                <w:sz w:val="20"/>
                <w:szCs w:val="20"/>
              </w:rPr>
            </w:pPr>
            <w:r w:rsidRPr="004B6F45">
              <w:rPr>
                <w:rFonts w:ascii="Times New Roman" w:hAnsi="Times New Roman" w:cs="Times New Roman"/>
                <w:sz w:val="20"/>
                <w:szCs w:val="20"/>
              </w:rPr>
              <w:t>0.0%</w:t>
            </w:r>
          </w:p>
        </w:tc>
        <w:tc>
          <w:tcPr>
            <w:tcW w:w="1033" w:type="dxa"/>
            <w:vAlign w:val="center"/>
          </w:tcPr>
          <w:p w14:paraId="7D213BA1"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100.0%</w:t>
            </w:r>
          </w:p>
        </w:tc>
        <w:tc>
          <w:tcPr>
            <w:tcW w:w="941" w:type="dxa"/>
            <w:vAlign w:val="center"/>
          </w:tcPr>
          <w:p w14:paraId="7EF99B9A"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4E8D2195" w14:textId="77777777" w:rsidTr="00A9102E">
        <w:tc>
          <w:tcPr>
            <w:tcW w:w="895" w:type="dxa"/>
            <w:vMerge/>
            <w:vAlign w:val="center"/>
          </w:tcPr>
          <w:p w14:paraId="6EAC9047" w14:textId="77777777" w:rsidR="00BC43A5" w:rsidRPr="007A7397" w:rsidRDefault="00BC43A5" w:rsidP="00A9102E">
            <w:pPr>
              <w:jc w:val="center"/>
              <w:rPr>
                <w:rFonts w:ascii="Times New Roman" w:hAnsi="Times New Roman" w:cs="Times New Roman"/>
                <w:b/>
                <w:bCs/>
                <w:sz w:val="20"/>
                <w:szCs w:val="20"/>
              </w:rPr>
            </w:pPr>
          </w:p>
        </w:tc>
        <w:tc>
          <w:tcPr>
            <w:tcW w:w="810" w:type="dxa"/>
            <w:vAlign w:val="center"/>
          </w:tcPr>
          <w:p w14:paraId="6D27D5F2"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65-100</w:t>
            </w:r>
          </w:p>
        </w:tc>
        <w:tc>
          <w:tcPr>
            <w:tcW w:w="933" w:type="dxa"/>
          </w:tcPr>
          <w:p w14:paraId="2C47A352" w14:textId="77777777" w:rsidR="00BC43A5" w:rsidRPr="00916C98" w:rsidRDefault="00BC43A5" w:rsidP="00A9102E">
            <w:pPr>
              <w:jc w:val="center"/>
              <w:rPr>
                <w:rFonts w:ascii="Times New Roman" w:hAnsi="Times New Roman" w:cs="Times New Roman"/>
                <w:sz w:val="20"/>
                <w:szCs w:val="20"/>
              </w:rPr>
            </w:pPr>
            <w:r w:rsidRPr="00557B59">
              <w:rPr>
                <w:rFonts w:ascii="Times New Roman" w:hAnsi="Times New Roman" w:cs="Times New Roman"/>
                <w:sz w:val="20"/>
                <w:szCs w:val="20"/>
              </w:rPr>
              <w:t>0.0%</w:t>
            </w:r>
          </w:p>
        </w:tc>
        <w:tc>
          <w:tcPr>
            <w:tcW w:w="933" w:type="dxa"/>
          </w:tcPr>
          <w:p w14:paraId="535144C0" w14:textId="77777777" w:rsidR="00BC43A5" w:rsidRPr="00916C98" w:rsidRDefault="00BC43A5" w:rsidP="00A9102E">
            <w:pPr>
              <w:jc w:val="center"/>
              <w:rPr>
                <w:rFonts w:ascii="Times New Roman" w:hAnsi="Times New Roman" w:cs="Times New Roman"/>
                <w:sz w:val="20"/>
                <w:szCs w:val="20"/>
              </w:rPr>
            </w:pPr>
            <w:r w:rsidRPr="00557B59">
              <w:rPr>
                <w:rFonts w:ascii="Times New Roman" w:hAnsi="Times New Roman" w:cs="Times New Roman"/>
                <w:sz w:val="20"/>
                <w:szCs w:val="20"/>
              </w:rPr>
              <w:t>0.0%</w:t>
            </w:r>
          </w:p>
        </w:tc>
        <w:tc>
          <w:tcPr>
            <w:tcW w:w="933" w:type="dxa"/>
          </w:tcPr>
          <w:p w14:paraId="6FC749EC" w14:textId="77777777" w:rsidR="00BC43A5" w:rsidRPr="00916C98" w:rsidRDefault="00BC43A5" w:rsidP="00A9102E">
            <w:pPr>
              <w:jc w:val="center"/>
              <w:rPr>
                <w:rFonts w:ascii="Times New Roman" w:hAnsi="Times New Roman" w:cs="Times New Roman"/>
                <w:sz w:val="20"/>
                <w:szCs w:val="20"/>
              </w:rPr>
            </w:pPr>
            <w:r w:rsidRPr="00557B59">
              <w:rPr>
                <w:rFonts w:ascii="Times New Roman" w:hAnsi="Times New Roman" w:cs="Times New Roman"/>
                <w:sz w:val="20"/>
                <w:szCs w:val="20"/>
              </w:rPr>
              <w:t>0.0%</w:t>
            </w:r>
          </w:p>
        </w:tc>
        <w:tc>
          <w:tcPr>
            <w:tcW w:w="933" w:type="dxa"/>
          </w:tcPr>
          <w:p w14:paraId="4B6BCA36" w14:textId="77777777" w:rsidR="00BC43A5" w:rsidRPr="00916C98" w:rsidRDefault="00BC43A5" w:rsidP="00A9102E">
            <w:pPr>
              <w:jc w:val="center"/>
              <w:rPr>
                <w:rFonts w:ascii="Times New Roman" w:hAnsi="Times New Roman" w:cs="Times New Roman"/>
                <w:sz w:val="20"/>
                <w:szCs w:val="20"/>
              </w:rPr>
            </w:pPr>
            <w:r w:rsidRPr="00557B59">
              <w:rPr>
                <w:rFonts w:ascii="Times New Roman" w:hAnsi="Times New Roman" w:cs="Times New Roman"/>
                <w:sz w:val="20"/>
                <w:szCs w:val="20"/>
              </w:rPr>
              <w:t>0.0%</w:t>
            </w:r>
          </w:p>
        </w:tc>
        <w:tc>
          <w:tcPr>
            <w:tcW w:w="933" w:type="dxa"/>
          </w:tcPr>
          <w:p w14:paraId="01394D9E" w14:textId="77777777" w:rsidR="00BC43A5" w:rsidRPr="00916C98" w:rsidRDefault="00BC43A5" w:rsidP="00A9102E">
            <w:pPr>
              <w:jc w:val="center"/>
              <w:rPr>
                <w:rFonts w:ascii="Times New Roman" w:hAnsi="Times New Roman" w:cs="Times New Roman"/>
                <w:sz w:val="20"/>
                <w:szCs w:val="20"/>
              </w:rPr>
            </w:pPr>
            <w:r w:rsidRPr="00557B59">
              <w:rPr>
                <w:rFonts w:ascii="Times New Roman" w:hAnsi="Times New Roman" w:cs="Times New Roman"/>
                <w:sz w:val="20"/>
                <w:szCs w:val="20"/>
              </w:rPr>
              <w:t>0.0%</w:t>
            </w:r>
          </w:p>
        </w:tc>
        <w:tc>
          <w:tcPr>
            <w:tcW w:w="933" w:type="dxa"/>
          </w:tcPr>
          <w:p w14:paraId="0E634B44" w14:textId="77777777" w:rsidR="00BC43A5" w:rsidRPr="00916C98" w:rsidRDefault="00BC43A5" w:rsidP="00A9102E">
            <w:pPr>
              <w:jc w:val="center"/>
              <w:rPr>
                <w:rFonts w:ascii="Times New Roman" w:hAnsi="Times New Roman" w:cs="Times New Roman"/>
                <w:sz w:val="20"/>
                <w:szCs w:val="20"/>
              </w:rPr>
            </w:pPr>
            <w:r w:rsidRPr="00557B59">
              <w:rPr>
                <w:rFonts w:ascii="Times New Roman" w:hAnsi="Times New Roman" w:cs="Times New Roman"/>
                <w:sz w:val="20"/>
                <w:szCs w:val="20"/>
              </w:rPr>
              <w:t>0.0%</w:t>
            </w:r>
          </w:p>
        </w:tc>
        <w:tc>
          <w:tcPr>
            <w:tcW w:w="1033" w:type="dxa"/>
          </w:tcPr>
          <w:p w14:paraId="124B3145" w14:textId="77777777" w:rsidR="00BC43A5" w:rsidRPr="00916C98" w:rsidRDefault="00BC43A5" w:rsidP="00A9102E">
            <w:pPr>
              <w:jc w:val="center"/>
              <w:rPr>
                <w:rFonts w:ascii="Times New Roman" w:hAnsi="Times New Roman" w:cs="Times New Roman"/>
                <w:sz w:val="20"/>
                <w:szCs w:val="20"/>
              </w:rPr>
            </w:pPr>
            <w:r w:rsidRPr="00557B59">
              <w:rPr>
                <w:rFonts w:ascii="Times New Roman" w:hAnsi="Times New Roman" w:cs="Times New Roman"/>
                <w:sz w:val="20"/>
                <w:szCs w:val="20"/>
              </w:rPr>
              <w:t>0.0%</w:t>
            </w:r>
          </w:p>
        </w:tc>
        <w:tc>
          <w:tcPr>
            <w:tcW w:w="941" w:type="dxa"/>
            <w:vAlign w:val="center"/>
          </w:tcPr>
          <w:p w14:paraId="69ADE092"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5E60E7CA" w14:textId="77777777" w:rsidTr="00A9102E">
        <w:tc>
          <w:tcPr>
            <w:tcW w:w="895" w:type="dxa"/>
            <w:vMerge w:val="restart"/>
            <w:vAlign w:val="center"/>
          </w:tcPr>
          <w:p w14:paraId="174E3FE0" w14:textId="77777777" w:rsidR="00BC43A5" w:rsidRPr="007A7397" w:rsidRDefault="00BC43A5" w:rsidP="00A9102E">
            <w:pPr>
              <w:jc w:val="center"/>
              <w:rPr>
                <w:rFonts w:ascii="Times New Roman" w:hAnsi="Times New Roman" w:cs="Times New Roman"/>
                <w:b/>
                <w:bCs/>
                <w:sz w:val="20"/>
                <w:szCs w:val="20"/>
              </w:rPr>
            </w:pPr>
            <w:r w:rsidRPr="007A7397">
              <w:rPr>
                <w:rFonts w:ascii="Times New Roman" w:hAnsi="Times New Roman" w:cs="Times New Roman"/>
                <w:b/>
                <w:bCs/>
                <w:sz w:val="20"/>
                <w:szCs w:val="20"/>
              </w:rPr>
              <w:t>MSM</w:t>
            </w:r>
          </w:p>
        </w:tc>
        <w:tc>
          <w:tcPr>
            <w:tcW w:w="810" w:type="dxa"/>
            <w:vAlign w:val="center"/>
          </w:tcPr>
          <w:p w14:paraId="2FF539A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13-17</w:t>
            </w:r>
          </w:p>
        </w:tc>
        <w:tc>
          <w:tcPr>
            <w:tcW w:w="933" w:type="dxa"/>
            <w:vAlign w:val="center"/>
          </w:tcPr>
          <w:p w14:paraId="6DB2C916"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91.</w:t>
            </w:r>
            <w:r>
              <w:rPr>
                <w:rFonts w:ascii="Times New Roman" w:hAnsi="Times New Roman" w:cs="Times New Roman"/>
                <w:sz w:val="20"/>
                <w:szCs w:val="20"/>
              </w:rPr>
              <w:t>1</w:t>
            </w:r>
            <w:r w:rsidRPr="00916C98">
              <w:rPr>
                <w:rFonts w:ascii="Times New Roman" w:hAnsi="Times New Roman" w:cs="Times New Roman"/>
                <w:sz w:val="20"/>
                <w:szCs w:val="20"/>
              </w:rPr>
              <w:t>%</w:t>
            </w:r>
          </w:p>
        </w:tc>
        <w:tc>
          <w:tcPr>
            <w:tcW w:w="933" w:type="dxa"/>
            <w:vAlign w:val="center"/>
          </w:tcPr>
          <w:p w14:paraId="7ED93B03"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w:t>
            </w:r>
            <w:r>
              <w:rPr>
                <w:rFonts w:ascii="Times New Roman" w:hAnsi="Times New Roman" w:cs="Times New Roman"/>
                <w:sz w:val="20"/>
                <w:szCs w:val="20"/>
              </w:rPr>
              <w:t>7</w:t>
            </w:r>
            <w:r w:rsidRPr="00916C98">
              <w:rPr>
                <w:rFonts w:ascii="Times New Roman" w:hAnsi="Times New Roman" w:cs="Times New Roman"/>
                <w:sz w:val="20"/>
                <w:szCs w:val="20"/>
              </w:rPr>
              <w:t>%</w:t>
            </w:r>
          </w:p>
        </w:tc>
        <w:tc>
          <w:tcPr>
            <w:tcW w:w="933" w:type="dxa"/>
            <w:vAlign w:val="center"/>
          </w:tcPr>
          <w:p w14:paraId="6EB9E330"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5</w:t>
            </w:r>
            <w:r w:rsidRPr="00916C98">
              <w:rPr>
                <w:rFonts w:ascii="Times New Roman" w:hAnsi="Times New Roman" w:cs="Times New Roman"/>
                <w:sz w:val="20"/>
                <w:szCs w:val="20"/>
              </w:rPr>
              <w:t>%</w:t>
            </w:r>
          </w:p>
        </w:tc>
        <w:tc>
          <w:tcPr>
            <w:tcW w:w="933" w:type="dxa"/>
            <w:vAlign w:val="center"/>
          </w:tcPr>
          <w:p w14:paraId="6C4DA770"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0.1%</w:t>
            </w:r>
          </w:p>
        </w:tc>
        <w:tc>
          <w:tcPr>
            <w:tcW w:w="933" w:type="dxa"/>
            <w:vAlign w:val="center"/>
          </w:tcPr>
          <w:p w14:paraId="7A1D6F64"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w:t>
            </w:r>
            <w:r>
              <w:rPr>
                <w:rFonts w:ascii="Times New Roman" w:hAnsi="Times New Roman" w:cs="Times New Roman"/>
                <w:sz w:val="20"/>
                <w:szCs w:val="20"/>
              </w:rPr>
              <w:t>1</w:t>
            </w:r>
            <w:r w:rsidRPr="00916C98">
              <w:rPr>
                <w:rFonts w:ascii="Times New Roman" w:hAnsi="Times New Roman" w:cs="Times New Roman"/>
                <w:sz w:val="20"/>
                <w:szCs w:val="20"/>
              </w:rPr>
              <w:t>%</w:t>
            </w:r>
          </w:p>
        </w:tc>
        <w:tc>
          <w:tcPr>
            <w:tcW w:w="933" w:type="dxa"/>
            <w:vAlign w:val="center"/>
          </w:tcPr>
          <w:p w14:paraId="56474B5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8</w:t>
            </w:r>
            <w:r w:rsidRPr="00916C98">
              <w:rPr>
                <w:rFonts w:ascii="Times New Roman" w:hAnsi="Times New Roman" w:cs="Times New Roman"/>
                <w:sz w:val="20"/>
                <w:szCs w:val="20"/>
              </w:rPr>
              <w:t>%</w:t>
            </w:r>
          </w:p>
        </w:tc>
        <w:tc>
          <w:tcPr>
            <w:tcW w:w="1033" w:type="dxa"/>
            <w:vAlign w:val="center"/>
          </w:tcPr>
          <w:p w14:paraId="0821ED66"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1.8%</w:t>
            </w:r>
          </w:p>
        </w:tc>
        <w:tc>
          <w:tcPr>
            <w:tcW w:w="941" w:type="dxa"/>
            <w:vAlign w:val="center"/>
          </w:tcPr>
          <w:p w14:paraId="189D1CA7"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6820ADD4" w14:textId="77777777" w:rsidTr="00A9102E">
        <w:tc>
          <w:tcPr>
            <w:tcW w:w="895" w:type="dxa"/>
            <w:vMerge/>
            <w:vAlign w:val="center"/>
          </w:tcPr>
          <w:p w14:paraId="46A92845" w14:textId="77777777" w:rsidR="00BC43A5" w:rsidRPr="00916C98" w:rsidRDefault="00BC43A5" w:rsidP="00A9102E">
            <w:pPr>
              <w:jc w:val="center"/>
              <w:rPr>
                <w:rFonts w:ascii="Times New Roman" w:hAnsi="Times New Roman" w:cs="Times New Roman"/>
                <w:sz w:val="20"/>
                <w:szCs w:val="20"/>
              </w:rPr>
            </w:pPr>
          </w:p>
        </w:tc>
        <w:tc>
          <w:tcPr>
            <w:tcW w:w="810" w:type="dxa"/>
            <w:vAlign w:val="center"/>
          </w:tcPr>
          <w:p w14:paraId="627AAA84"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18-24</w:t>
            </w:r>
          </w:p>
        </w:tc>
        <w:tc>
          <w:tcPr>
            <w:tcW w:w="933" w:type="dxa"/>
            <w:vAlign w:val="center"/>
          </w:tcPr>
          <w:p w14:paraId="16EC86C9"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4.8%</w:t>
            </w:r>
          </w:p>
        </w:tc>
        <w:tc>
          <w:tcPr>
            <w:tcW w:w="933" w:type="dxa"/>
            <w:vAlign w:val="center"/>
          </w:tcPr>
          <w:p w14:paraId="0AFB9807"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48.0%</w:t>
            </w:r>
          </w:p>
        </w:tc>
        <w:tc>
          <w:tcPr>
            <w:tcW w:w="933" w:type="dxa"/>
            <w:vAlign w:val="center"/>
          </w:tcPr>
          <w:p w14:paraId="7103F133"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w:t>
            </w:r>
            <w:r>
              <w:rPr>
                <w:rFonts w:ascii="Times New Roman" w:hAnsi="Times New Roman" w:cs="Times New Roman"/>
                <w:sz w:val="20"/>
                <w:szCs w:val="20"/>
              </w:rPr>
              <w:t>8</w:t>
            </w:r>
            <w:r w:rsidRPr="00916C98">
              <w:rPr>
                <w:rFonts w:ascii="Times New Roman" w:hAnsi="Times New Roman" w:cs="Times New Roman"/>
                <w:sz w:val="20"/>
                <w:szCs w:val="20"/>
              </w:rPr>
              <w:t>%</w:t>
            </w:r>
          </w:p>
        </w:tc>
        <w:tc>
          <w:tcPr>
            <w:tcW w:w="933" w:type="dxa"/>
            <w:vAlign w:val="center"/>
          </w:tcPr>
          <w:p w14:paraId="3F491542"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1.6%</w:t>
            </w:r>
          </w:p>
        </w:tc>
        <w:tc>
          <w:tcPr>
            <w:tcW w:w="933" w:type="dxa"/>
            <w:vAlign w:val="center"/>
          </w:tcPr>
          <w:p w14:paraId="71C155D2"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3.8%</w:t>
            </w:r>
          </w:p>
        </w:tc>
        <w:tc>
          <w:tcPr>
            <w:tcW w:w="933" w:type="dxa"/>
            <w:vAlign w:val="center"/>
          </w:tcPr>
          <w:p w14:paraId="2106591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32.9%</w:t>
            </w:r>
          </w:p>
        </w:tc>
        <w:tc>
          <w:tcPr>
            <w:tcW w:w="1033" w:type="dxa"/>
            <w:vAlign w:val="center"/>
          </w:tcPr>
          <w:p w14:paraId="0B95A93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w:t>
            </w:r>
            <w:r>
              <w:rPr>
                <w:rFonts w:ascii="Times New Roman" w:hAnsi="Times New Roman" w:cs="Times New Roman"/>
                <w:sz w:val="20"/>
                <w:szCs w:val="20"/>
              </w:rPr>
              <w:t>1</w:t>
            </w:r>
            <w:r w:rsidRPr="00916C98">
              <w:rPr>
                <w:rFonts w:ascii="Times New Roman" w:hAnsi="Times New Roman" w:cs="Times New Roman"/>
                <w:sz w:val="20"/>
                <w:szCs w:val="20"/>
              </w:rPr>
              <w:t>%</w:t>
            </w:r>
          </w:p>
        </w:tc>
        <w:tc>
          <w:tcPr>
            <w:tcW w:w="941" w:type="dxa"/>
            <w:vAlign w:val="center"/>
          </w:tcPr>
          <w:p w14:paraId="078A851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2EF12603" w14:textId="77777777" w:rsidTr="00A9102E">
        <w:tc>
          <w:tcPr>
            <w:tcW w:w="895" w:type="dxa"/>
            <w:vMerge/>
            <w:vAlign w:val="center"/>
          </w:tcPr>
          <w:p w14:paraId="48B97C20" w14:textId="77777777" w:rsidR="00BC43A5" w:rsidRPr="00916C98" w:rsidRDefault="00BC43A5" w:rsidP="00A9102E">
            <w:pPr>
              <w:jc w:val="center"/>
              <w:rPr>
                <w:rFonts w:ascii="Times New Roman" w:hAnsi="Times New Roman" w:cs="Times New Roman"/>
                <w:sz w:val="20"/>
                <w:szCs w:val="20"/>
              </w:rPr>
            </w:pPr>
          </w:p>
        </w:tc>
        <w:tc>
          <w:tcPr>
            <w:tcW w:w="810" w:type="dxa"/>
            <w:vAlign w:val="center"/>
          </w:tcPr>
          <w:p w14:paraId="0EDBB6DD"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25-29</w:t>
            </w:r>
          </w:p>
        </w:tc>
        <w:tc>
          <w:tcPr>
            <w:tcW w:w="933" w:type="dxa"/>
            <w:vAlign w:val="center"/>
          </w:tcPr>
          <w:p w14:paraId="1E02EA9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10.</w:t>
            </w:r>
            <w:r>
              <w:rPr>
                <w:rFonts w:ascii="Times New Roman" w:hAnsi="Times New Roman" w:cs="Times New Roman"/>
                <w:sz w:val="20"/>
                <w:szCs w:val="20"/>
              </w:rPr>
              <w:t>4</w:t>
            </w:r>
            <w:r w:rsidRPr="00916C98">
              <w:rPr>
                <w:rFonts w:ascii="Times New Roman" w:hAnsi="Times New Roman" w:cs="Times New Roman"/>
                <w:sz w:val="20"/>
                <w:szCs w:val="20"/>
              </w:rPr>
              <w:t>%</w:t>
            </w:r>
          </w:p>
        </w:tc>
        <w:tc>
          <w:tcPr>
            <w:tcW w:w="933" w:type="dxa"/>
            <w:vAlign w:val="center"/>
          </w:tcPr>
          <w:p w14:paraId="70EE866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16.4%</w:t>
            </w:r>
          </w:p>
        </w:tc>
        <w:tc>
          <w:tcPr>
            <w:tcW w:w="933" w:type="dxa"/>
            <w:vAlign w:val="center"/>
          </w:tcPr>
          <w:p w14:paraId="09A83987"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55.9%</w:t>
            </w:r>
          </w:p>
        </w:tc>
        <w:tc>
          <w:tcPr>
            <w:tcW w:w="933" w:type="dxa"/>
            <w:vAlign w:val="center"/>
          </w:tcPr>
          <w:p w14:paraId="15B3A46C"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13.</w:t>
            </w:r>
            <w:r>
              <w:rPr>
                <w:rFonts w:ascii="Times New Roman" w:hAnsi="Times New Roman" w:cs="Times New Roman"/>
                <w:sz w:val="20"/>
                <w:szCs w:val="20"/>
              </w:rPr>
              <w:t>5</w:t>
            </w:r>
            <w:r w:rsidRPr="00916C98">
              <w:rPr>
                <w:rFonts w:ascii="Times New Roman" w:hAnsi="Times New Roman" w:cs="Times New Roman"/>
                <w:sz w:val="20"/>
                <w:szCs w:val="20"/>
              </w:rPr>
              <w:t>%</w:t>
            </w:r>
          </w:p>
        </w:tc>
        <w:tc>
          <w:tcPr>
            <w:tcW w:w="933" w:type="dxa"/>
            <w:vAlign w:val="center"/>
          </w:tcPr>
          <w:p w14:paraId="27B77570"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1.9%</w:t>
            </w:r>
          </w:p>
        </w:tc>
        <w:tc>
          <w:tcPr>
            <w:tcW w:w="933" w:type="dxa"/>
            <w:vAlign w:val="center"/>
          </w:tcPr>
          <w:p w14:paraId="442117FD"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1.5%</w:t>
            </w:r>
          </w:p>
        </w:tc>
        <w:tc>
          <w:tcPr>
            <w:tcW w:w="1033" w:type="dxa"/>
            <w:vAlign w:val="center"/>
          </w:tcPr>
          <w:p w14:paraId="44A217A2"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4</w:t>
            </w:r>
            <w:r w:rsidRPr="00916C98">
              <w:rPr>
                <w:rFonts w:ascii="Times New Roman" w:hAnsi="Times New Roman" w:cs="Times New Roman"/>
                <w:sz w:val="20"/>
                <w:szCs w:val="20"/>
              </w:rPr>
              <w:t>%</w:t>
            </w:r>
          </w:p>
        </w:tc>
        <w:tc>
          <w:tcPr>
            <w:tcW w:w="941" w:type="dxa"/>
            <w:vAlign w:val="center"/>
          </w:tcPr>
          <w:p w14:paraId="197169B6"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5B0F39BA" w14:textId="77777777" w:rsidTr="00A9102E">
        <w:tc>
          <w:tcPr>
            <w:tcW w:w="895" w:type="dxa"/>
            <w:vMerge/>
            <w:vAlign w:val="center"/>
          </w:tcPr>
          <w:p w14:paraId="744C1216" w14:textId="77777777" w:rsidR="00BC43A5" w:rsidRPr="00916C98" w:rsidRDefault="00BC43A5" w:rsidP="00A9102E">
            <w:pPr>
              <w:jc w:val="center"/>
              <w:rPr>
                <w:rFonts w:ascii="Times New Roman" w:hAnsi="Times New Roman" w:cs="Times New Roman"/>
                <w:sz w:val="20"/>
                <w:szCs w:val="20"/>
              </w:rPr>
            </w:pPr>
          </w:p>
        </w:tc>
        <w:tc>
          <w:tcPr>
            <w:tcW w:w="810" w:type="dxa"/>
            <w:vAlign w:val="center"/>
          </w:tcPr>
          <w:p w14:paraId="255EBD6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30-24</w:t>
            </w:r>
          </w:p>
        </w:tc>
        <w:tc>
          <w:tcPr>
            <w:tcW w:w="933" w:type="dxa"/>
            <w:vAlign w:val="center"/>
          </w:tcPr>
          <w:p w14:paraId="3E9498A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0.2%</w:t>
            </w:r>
          </w:p>
        </w:tc>
        <w:tc>
          <w:tcPr>
            <w:tcW w:w="933" w:type="dxa"/>
            <w:vAlign w:val="center"/>
          </w:tcPr>
          <w:p w14:paraId="65B0BA52"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w:t>
            </w:r>
            <w:r>
              <w:rPr>
                <w:rFonts w:ascii="Times New Roman" w:hAnsi="Times New Roman" w:cs="Times New Roman"/>
                <w:sz w:val="20"/>
                <w:szCs w:val="20"/>
              </w:rPr>
              <w:t>3</w:t>
            </w:r>
            <w:r w:rsidRPr="00916C98">
              <w:rPr>
                <w:rFonts w:ascii="Times New Roman" w:hAnsi="Times New Roman" w:cs="Times New Roman"/>
                <w:sz w:val="20"/>
                <w:szCs w:val="20"/>
              </w:rPr>
              <w:t>%</w:t>
            </w:r>
          </w:p>
        </w:tc>
        <w:tc>
          <w:tcPr>
            <w:tcW w:w="933" w:type="dxa"/>
            <w:vAlign w:val="center"/>
          </w:tcPr>
          <w:p w14:paraId="47E8C776"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37.</w:t>
            </w:r>
            <w:r>
              <w:rPr>
                <w:rFonts w:ascii="Times New Roman" w:hAnsi="Times New Roman" w:cs="Times New Roman"/>
                <w:sz w:val="20"/>
                <w:szCs w:val="20"/>
              </w:rPr>
              <w:t>6</w:t>
            </w:r>
            <w:r w:rsidRPr="00916C98">
              <w:rPr>
                <w:rFonts w:ascii="Times New Roman" w:hAnsi="Times New Roman" w:cs="Times New Roman"/>
                <w:sz w:val="20"/>
                <w:szCs w:val="20"/>
              </w:rPr>
              <w:t>%</w:t>
            </w:r>
          </w:p>
        </w:tc>
        <w:tc>
          <w:tcPr>
            <w:tcW w:w="933" w:type="dxa"/>
            <w:vAlign w:val="center"/>
          </w:tcPr>
          <w:p w14:paraId="4838D461"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46.3%</w:t>
            </w:r>
          </w:p>
        </w:tc>
        <w:tc>
          <w:tcPr>
            <w:tcW w:w="933" w:type="dxa"/>
            <w:vAlign w:val="center"/>
          </w:tcPr>
          <w:p w14:paraId="47387743"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2.</w:t>
            </w:r>
            <w:r>
              <w:rPr>
                <w:rFonts w:ascii="Times New Roman" w:hAnsi="Times New Roman" w:cs="Times New Roman"/>
                <w:sz w:val="20"/>
                <w:szCs w:val="20"/>
              </w:rPr>
              <w:t>7</w:t>
            </w:r>
            <w:r w:rsidRPr="00916C98">
              <w:rPr>
                <w:rFonts w:ascii="Times New Roman" w:hAnsi="Times New Roman" w:cs="Times New Roman"/>
                <w:sz w:val="20"/>
                <w:szCs w:val="20"/>
              </w:rPr>
              <w:t>%</w:t>
            </w:r>
          </w:p>
        </w:tc>
        <w:tc>
          <w:tcPr>
            <w:tcW w:w="933" w:type="dxa"/>
            <w:vAlign w:val="center"/>
          </w:tcPr>
          <w:p w14:paraId="5C442000"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8.2%</w:t>
            </w:r>
          </w:p>
        </w:tc>
        <w:tc>
          <w:tcPr>
            <w:tcW w:w="1033" w:type="dxa"/>
            <w:vAlign w:val="center"/>
          </w:tcPr>
          <w:p w14:paraId="3C8C97F6"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w:t>
            </w:r>
            <w:r>
              <w:rPr>
                <w:rFonts w:ascii="Times New Roman" w:hAnsi="Times New Roman" w:cs="Times New Roman"/>
                <w:sz w:val="20"/>
                <w:szCs w:val="20"/>
              </w:rPr>
              <w:t>7</w:t>
            </w:r>
            <w:r w:rsidRPr="00916C98">
              <w:rPr>
                <w:rFonts w:ascii="Times New Roman" w:hAnsi="Times New Roman" w:cs="Times New Roman"/>
                <w:sz w:val="20"/>
                <w:szCs w:val="20"/>
              </w:rPr>
              <w:t>%</w:t>
            </w:r>
          </w:p>
        </w:tc>
        <w:tc>
          <w:tcPr>
            <w:tcW w:w="941" w:type="dxa"/>
            <w:vAlign w:val="center"/>
          </w:tcPr>
          <w:p w14:paraId="78AE8AC9"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690AE66D" w14:textId="77777777" w:rsidTr="00A9102E">
        <w:tc>
          <w:tcPr>
            <w:tcW w:w="895" w:type="dxa"/>
            <w:vMerge/>
            <w:vAlign w:val="center"/>
          </w:tcPr>
          <w:p w14:paraId="72268662" w14:textId="77777777" w:rsidR="00BC43A5" w:rsidRPr="00916C98" w:rsidRDefault="00BC43A5" w:rsidP="00A9102E">
            <w:pPr>
              <w:jc w:val="center"/>
              <w:rPr>
                <w:rFonts w:ascii="Times New Roman" w:hAnsi="Times New Roman" w:cs="Times New Roman"/>
                <w:sz w:val="20"/>
                <w:szCs w:val="20"/>
              </w:rPr>
            </w:pPr>
          </w:p>
        </w:tc>
        <w:tc>
          <w:tcPr>
            <w:tcW w:w="810" w:type="dxa"/>
            <w:vAlign w:val="center"/>
          </w:tcPr>
          <w:p w14:paraId="4AFE5A6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35-39</w:t>
            </w:r>
          </w:p>
        </w:tc>
        <w:tc>
          <w:tcPr>
            <w:tcW w:w="933" w:type="dxa"/>
            <w:vAlign w:val="center"/>
          </w:tcPr>
          <w:p w14:paraId="1AE01F7B"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6.</w:t>
            </w:r>
            <w:r>
              <w:rPr>
                <w:rFonts w:ascii="Times New Roman" w:hAnsi="Times New Roman" w:cs="Times New Roman"/>
                <w:sz w:val="20"/>
                <w:szCs w:val="20"/>
              </w:rPr>
              <w:t>1</w:t>
            </w:r>
            <w:r w:rsidRPr="00916C98">
              <w:rPr>
                <w:rFonts w:ascii="Times New Roman" w:hAnsi="Times New Roman" w:cs="Times New Roman"/>
                <w:sz w:val="20"/>
                <w:szCs w:val="20"/>
              </w:rPr>
              <w:t>%</w:t>
            </w:r>
          </w:p>
        </w:tc>
        <w:tc>
          <w:tcPr>
            <w:tcW w:w="933" w:type="dxa"/>
            <w:vAlign w:val="center"/>
          </w:tcPr>
          <w:p w14:paraId="23246C4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24.6%</w:t>
            </w:r>
          </w:p>
        </w:tc>
        <w:tc>
          <w:tcPr>
            <w:tcW w:w="933" w:type="dxa"/>
            <w:vAlign w:val="center"/>
          </w:tcPr>
          <w:p w14:paraId="475ABB4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0.9%</w:t>
            </w:r>
          </w:p>
        </w:tc>
        <w:tc>
          <w:tcPr>
            <w:tcW w:w="933" w:type="dxa"/>
            <w:vAlign w:val="center"/>
          </w:tcPr>
          <w:p w14:paraId="7ECF8AAD"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5.3%</w:t>
            </w:r>
          </w:p>
        </w:tc>
        <w:tc>
          <w:tcPr>
            <w:tcW w:w="933" w:type="dxa"/>
            <w:vAlign w:val="center"/>
          </w:tcPr>
          <w:p w14:paraId="7B0800A9"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55.2%</w:t>
            </w:r>
          </w:p>
        </w:tc>
        <w:tc>
          <w:tcPr>
            <w:tcW w:w="933" w:type="dxa"/>
            <w:vAlign w:val="center"/>
          </w:tcPr>
          <w:p w14:paraId="7D0E504C"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w:t>
            </w:r>
            <w:r>
              <w:rPr>
                <w:rFonts w:ascii="Times New Roman" w:hAnsi="Times New Roman" w:cs="Times New Roman"/>
                <w:sz w:val="20"/>
                <w:szCs w:val="20"/>
              </w:rPr>
              <w:t>3</w:t>
            </w:r>
            <w:r w:rsidRPr="00916C98">
              <w:rPr>
                <w:rFonts w:ascii="Times New Roman" w:hAnsi="Times New Roman" w:cs="Times New Roman"/>
                <w:sz w:val="20"/>
                <w:szCs w:val="20"/>
              </w:rPr>
              <w:t>%</w:t>
            </w:r>
          </w:p>
        </w:tc>
        <w:tc>
          <w:tcPr>
            <w:tcW w:w="1033" w:type="dxa"/>
            <w:vAlign w:val="center"/>
          </w:tcPr>
          <w:p w14:paraId="292B6C0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6.6%</w:t>
            </w:r>
          </w:p>
        </w:tc>
        <w:tc>
          <w:tcPr>
            <w:tcW w:w="941" w:type="dxa"/>
            <w:vAlign w:val="center"/>
          </w:tcPr>
          <w:p w14:paraId="01DBD1C3"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51E29B30" w14:textId="77777777" w:rsidTr="00A9102E">
        <w:tc>
          <w:tcPr>
            <w:tcW w:w="895" w:type="dxa"/>
            <w:vMerge/>
            <w:vAlign w:val="center"/>
          </w:tcPr>
          <w:p w14:paraId="6236D377" w14:textId="77777777" w:rsidR="00BC43A5" w:rsidRPr="00916C98" w:rsidRDefault="00BC43A5" w:rsidP="00A9102E">
            <w:pPr>
              <w:jc w:val="center"/>
              <w:rPr>
                <w:rFonts w:ascii="Times New Roman" w:hAnsi="Times New Roman" w:cs="Times New Roman"/>
                <w:sz w:val="20"/>
                <w:szCs w:val="20"/>
              </w:rPr>
            </w:pPr>
          </w:p>
        </w:tc>
        <w:tc>
          <w:tcPr>
            <w:tcW w:w="810" w:type="dxa"/>
            <w:vAlign w:val="center"/>
          </w:tcPr>
          <w:p w14:paraId="6C5B7457"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40-44</w:t>
            </w:r>
          </w:p>
        </w:tc>
        <w:tc>
          <w:tcPr>
            <w:tcW w:w="933" w:type="dxa"/>
            <w:vAlign w:val="center"/>
          </w:tcPr>
          <w:p w14:paraId="0B8B0DF7"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3.4%</w:t>
            </w:r>
          </w:p>
        </w:tc>
        <w:tc>
          <w:tcPr>
            <w:tcW w:w="933" w:type="dxa"/>
            <w:vAlign w:val="center"/>
          </w:tcPr>
          <w:p w14:paraId="70A386FB"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7.</w:t>
            </w:r>
            <w:r>
              <w:rPr>
                <w:rFonts w:ascii="Times New Roman" w:hAnsi="Times New Roman" w:cs="Times New Roman"/>
                <w:sz w:val="20"/>
                <w:szCs w:val="20"/>
              </w:rPr>
              <w:t>4</w:t>
            </w:r>
            <w:r w:rsidRPr="00916C98">
              <w:rPr>
                <w:rFonts w:ascii="Times New Roman" w:hAnsi="Times New Roman" w:cs="Times New Roman"/>
                <w:sz w:val="20"/>
                <w:szCs w:val="20"/>
              </w:rPr>
              <w:t>%</w:t>
            </w:r>
          </w:p>
        </w:tc>
        <w:tc>
          <w:tcPr>
            <w:tcW w:w="933" w:type="dxa"/>
            <w:vAlign w:val="center"/>
          </w:tcPr>
          <w:p w14:paraId="4C7E4B9C"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10.</w:t>
            </w:r>
            <w:r>
              <w:rPr>
                <w:rFonts w:ascii="Times New Roman" w:hAnsi="Times New Roman" w:cs="Times New Roman"/>
                <w:sz w:val="20"/>
                <w:szCs w:val="20"/>
              </w:rPr>
              <w:t>5</w:t>
            </w:r>
            <w:r w:rsidRPr="00916C98">
              <w:rPr>
                <w:rFonts w:ascii="Times New Roman" w:hAnsi="Times New Roman" w:cs="Times New Roman"/>
                <w:sz w:val="20"/>
                <w:szCs w:val="20"/>
              </w:rPr>
              <w:t>%</w:t>
            </w:r>
          </w:p>
        </w:tc>
        <w:tc>
          <w:tcPr>
            <w:tcW w:w="933" w:type="dxa"/>
            <w:vAlign w:val="center"/>
          </w:tcPr>
          <w:p w14:paraId="24278667"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4.3%</w:t>
            </w:r>
          </w:p>
        </w:tc>
        <w:tc>
          <w:tcPr>
            <w:tcW w:w="933" w:type="dxa"/>
            <w:vAlign w:val="center"/>
          </w:tcPr>
          <w:p w14:paraId="1B5BD20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9.3%</w:t>
            </w:r>
          </w:p>
        </w:tc>
        <w:tc>
          <w:tcPr>
            <w:tcW w:w="933" w:type="dxa"/>
            <w:vAlign w:val="center"/>
          </w:tcPr>
          <w:p w14:paraId="2C94D0ED"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55.2%</w:t>
            </w:r>
          </w:p>
        </w:tc>
        <w:tc>
          <w:tcPr>
            <w:tcW w:w="1033" w:type="dxa"/>
            <w:vAlign w:val="center"/>
          </w:tcPr>
          <w:p w14:paraId="641FD60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9.</w:t>
            </w:r>
            <w:r>
              <w:rPr>
                <w:rFonts w:ascii="Times New Roman" w:hAnsi="Times New Roman" w:cs="Times New Roman"/>
                <w:sz w:val="20"/>
                <w:szCs w:val="20"/>
              </w:rPr>
              <w:t>9</w:t>
            </w:r>
            <w:r w:rsidRPr="00916C98">
              <w:rPr>
                <w:rFonts w:ascii="Times New Roman" w:hAnsi="Times New Roman" w:cs="Times New Roman"/>
                <w:sz w:val="20"/>
                <w:szCs w:val="20"/>
              </w:rPr>
              <w:t>%</w:t>
            </w:r>
          </w:p>
        </w:tc>
        <w:tc>
          <w:tcPr>
            <w:tcW w:w="941" w:type="dxa"/>
            <w:vAlign w:val="center"/>
          </w:tcPr>
          <w:p w14:paraId="3462EB1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4D38D319" w14:textId="77777777" w:rsidTr="00A9102E">
        <w:tc>
          <w:tcPr>
            <w:tcW w:w="895" w:type="dxa"/>
            <w:vMerge/>
            <w:vAlign w:val="center"/>
          </w:tcPr>
          <w:p w14:paraId="7D68709A" w14:textId="77777777" w:rsidR="00BC43A5" w:rsidRPr="00916C98" w:rsidRDefault="00BC43A5" w:rsidP="00A9102E">
            <w:pPr>
              <w:jc w:val="center"/>
              <w:rPr>
                <w:rFonts w:ascii="Times New Roman" w:hAnsi="Times New Roman" w:cs="Times New Roman"/>
                <w:sz w:val="20"/>
                <w:szCs w:val="20"/>
              </w:rPr>
            </w:pPr>
          </w:p>
        </w:tc>
        <w:tc>
          <w:tcPr>
            <w:tcW w:w="810" w:type="dxa"/>
            <w:vAlign w:val="center"/>
          </w:tcPr>
          <w:p w14:paraId="2AB4C0ED"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45-64</w:t>
            </w:r>
          </w:p>
        </w:tc>
        <w:tc>
          <w:tcPr>
            <w:tcW w:w="933" w:type="dxa"/>
            <w:vAlign w:val="center"/>
          </w:tcPr>
          <w:p w14:paraId="735A1D09"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11.0%</w:t>
            </w:r>
          </w:p>
        </w:tc>
        <w:tc>
          <w:tcPr>
            <w:tcW w:w="933" w:type="dxa"/>
            <w:vAlign w:val="center"/>
          </w:tcPr>
          <w:p w14:paraId="6318D369"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10.4%</w:t>
            </w:r>
          </w:p>
        </w:tc>
        <w:tc>
          <w:tcPr>
            <w:tcW w:w="933" w:type="dxa"/>
            <w:vAlign w:val="center"/>
          </w:tcPr>
          <w:p w14:paraId="4A7347C6"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9.9%</w:t>
            </w:r>
          </w:p>
        </w:tc>
        <w:tc>
          <w:tcPr>
            <w:tcW w:w="933" w:type="dxa"/>
            <w:vAlign w:val="center"/>
          </w:tcPr>
          <w:p w14:paraId="43954E99"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10.5%</w:t>
            </w:r>
          </w:p>
        </w:tc>
        <w:tc>
          <w:tcPr>
            <w:tcW w:w="933" w:type="dxa"/>
            <w:vAlign w:val="center"/>
          </w:tcPr>
          <w:p w14:paraId="51F50AFD"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w:t>
            </w:r>
            <w:r>
              <w:rPr>
                <w:rFonts w:ascii="Times New Roman" w:hAnsi="Times New Roman" w:cs="Times New Roman"/>
                <w:sz w:val="20"/>
                <w:szCs w:val="20"/>
              </w:rPr>
              <w:t>7</w:t>
            </w:r>
            <w:r w:rsidRPr="00916C98">
              <w:rPr>
                <w:rFonts w:ascii="Times New Roman" w:hAnsi="Times New Roman" w:cs="Times New Roman"/>
                <w:sz w:val="20"/>
                <w:szCs w:val="20"/>
              </w:rPr>
              <w:t>%</w:t>
            </w:r>
          </w:p>
        </w:tc>
        <w:tc>
          <w:tcPr>
            <w:tcW w:w="933" w:type="dxa"/>
            <w:vAlign w:val="center"/>
          </w:tcPr>
          <w:p w14:paraId="40B369B8"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w:t>
            </w:r>
            <w:r>
              <w:rPr>
                <w:rFonts w:ascii="Times New Roman" w:hAnsi="Times New Roman" w:cs="Times New Roman"/>
                <w:sz w:val="20"/>
                <w:szCs w:val="20"/>
              </w:rPr>
              <w:t>2</w:t>
            </w:r>
            <w:r w:rsidRPr="00916C98">
              <w:rPr>
                <w:rFonts w:ascii="Times New Roman" w:hAnsi="Times New Roman" w:cs="Times New Roman"/>
                <w:sz w:val="20"/>
                <w:szCs w:val="20"/>
              </w:rPr>
              <w:t>%</w:t>
            </w:r>
          </w:p>
        </w:tc>
        <w:tc>
          <w:tcPr>
            <w:tcW w:w="1033" w:type="dxa"/>
            <w:vAlign w:val="center"/>
          </w:tcPr>
          <w:p w14:paraId="3DEBA191"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55.2%</w:t>
            </w:r>
          </w:p>
        </w:tc>
        <w:tc>
          <w:tcPr>
            <w:tcW w:w="941" w:type="dxa"/>
            <w:vAlign w:val="center"/>
          </w:tcPr>
          <w:p w14:paraId="13A21CD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w:t>
            </w:r>
            <w:r>
              <w:rPr>
                <w:rFonts w:ascii="Times New Roman" w:hAnsi="Times New Roman" w:cs="Times New Roman"/>
                <w:sz w:val="20"/>
                <w:szCs w:val="20"/>
              </w:rPr>
              <w:t>.0</w:t>
            </w:r>
            <w:r w:rsidRPr="00916C98">
              <w:rPr>
                <w:rFonts w:ascii="Times New Roman" w:hAnsi="Times New Roman" w:cs="Times New Roman"/>
                <w:sz w:val="20"/>
                <w:szCs w:val="20"/>
              </w:rPr>
              <w:t>%</w:t>
            </w:r>
          </w:p>
        </w:tc>
      </w:tr>
      <w:tr w:rsidR="00BC43A5" w:rsidRPr="00916C98" w14:paraId="76D470A9" w14:textId="77777777" w:rsidTr="00A9102E">
        <w:tc>
          <w:tcPr>
            <w:tcW w:w="895" w:type="dxa"/>
            <w:vMerge/>
            <w:vAlign w:val="center"/>
          </w:tcPr>
          <w:p w14:paraId="18073702" w14:textId="77777777" w:rsidR="00BC43A5" w:rsidRPr="00916C98" w:rsidRDefault="00BC43A5" w:rsidP="00A9102E">
            <w:pPr>
              <w:jc w:val="center"/>
              <w:rPr>
                <w:rFonts w:ascii="Times New Roman" w:hAnsi="Times New Roman" w:cs="Times New Roman"/>
                <w:sz w:val="20"/>
                <w:szCs w:val="20"/>
              </w:rPr>
            </w:pPr>
          </w:p>
        </w:tc>
        <w:tc>
          <w:tcPr>
            <w:tcW w:w="810" w:type="dxa"/>
            <w:vAlign w:val="center"/>
          </w:tcPr>
          <w:p w14:paraId="67D601CB"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65-100</w:t>
            </w:r>
          </w:p>
        </w:tc>
        <w:tc>
          <w:tcPr>
            <w:tcW w:w="933" w:type="dxa"/>
          </w:tcPr>
          <w:p w14:paraId="180FC02F" w14:textId="77777777" w:rsidR="00BC43A5" w:rsidRPr="00916C98" w:rsidRDefault="00BC43A5" w:rsidP="00A9102E">
            <w:pPr>
              <w:jc w:val="center"/>
              <w:rPr>
                <w:rFonts w:ascii="Times New Roman" w:hAnsi="Times New Roman" w:cs="Times New Roman"/>
                <w:sz w:val="20"/>
                <w:szCs w:val="20"/>
              </w:rPr>
            </w:pPr>
            <w:r w:rsidRPr="0081283E">
              <w:rPr>
                <w:rFonts w:ascii="Times New Roman" w:hAnsi="Times New Roman" w:cs="Times New Roman"/>
                <w:sz w:val="20"/>
                <w:szCs w:val="20"/>
              </w:rPr>
              <w:t>0.0%</w:t>
            </w:r>
          </w:p>
        </w:tc>
        <w:tc>
          <w:tcPr>
            <w:tcW w:w="933" w:type="dxa"/>
          </w:tcPr>
          <w:p w14:paraId="2F4C9315" w14:textId="77777777" w:rsidR="00BC43A5" w:rsidRPr="00916C98" w:rsidRDefault="00BC43A5" w:rsidP="00A9102E">
            <w:pPr>
              <w:jc w:val="center"/>
              <w:rPr>
                <w:rFonts w:ascii="Times New Roman" w:hAnsi="Times New Roman" w:cs="Times New Roman"/>
                <w:sz w:val="20"/>
                <w:szCs w:val="20"/>
              </w:rPr>
            </w:pPr>
            <w:r w:rsidRPr="0081283E">
              <w:rPr>
                <w:rFonts w:ascii="Times New Roman" w:hAnsi="Times New Roman" w:cs="Times New Roman"/>
                <w:sz w:val="20"/>
                <w:szCs w:val="20"/>
              </w:rPr>
              <w:t>0.0%</w:t>
            </w:r>
          </w:p>
        </w:tc>
        <w:tc>
          <w:tcPr>
            <w:tcW w:w="933" w:type="dxa"/>
          </w:tcPr>
          <w:p w14:paraId="27B35576" w14:textId="77777777" w:rsidR="00BC43A5" w:rsidRPr="00916C98" w:rsidRDefault="00BC43A5" w:rsidP="00A9102E">
            <w:pPr>
              <w:jc w:val="center"/>
              <w:rPr>
                <w:rFonts w:ascii="Times New Roman" w:hAnsi="Times New Roman" w:cs="Times New Roman"/>
                <w:sz w:val="20"/>
                <w:szCs w:val="20"/>
              </w:rPr>
            </w:pPr>
            <w:r w:rsidRPr="0081283E">
              <w:rPr>
                <w:rFonts w:ascii="Times New Roman" w:hAnsi="Times New Roman" w:cs="Times New Roman"/>
                <w:sz w:val="20"/>
                <w:szCs w:val="20"/>
              </w:rPr>
              <w:t>0.0%</w:t>
            </w:r>
          </w:p>
        </w:tc>
        <w:tc>
          <w:tcPr>
            <w:tcW w:w="933" w:type="dxa"/>
          </w:tcPr>
          <w:p w14:paraId="25E258A0" w14:textId="77777777" w:rsidR="00BC43A5" w:rsidRPr="00916C98" w:rsidRDefault="00BC43A5" w:rsidP="00A9102E">
            <w:pPr>
              <w:jc w:val="center"/>
              <w:rPr>
                <w:rFonts w:ascii="Times New Roman" w:hAnsi="Times New Roman" w:cs="Times New Roman"/>
                <w:sz w:val="20"/>
                <w:szCs w:val="20"/>
              </w:rPr>
            </w:pPr>
            <w:r w:rsidRPr="0081283E">
              <w:rPr>
                <w:rFonts w:ascii="Times New Roman" w:hAnsi="Times New Roman" w:cs="Times New Roman"/>
                <w:sz w:val="20"/>
                <w:szCs w:val="20"/>
              </w:rPr>
              <w:t>0.0%</w:t>
            </w:r>
          </w:p>
        </w:tc>
        <w:tc>
          <w:tcPr>
            <w:tcW w:w="933" w:type="dxa"/>
          </w:tcPr>
          <w:p w14:paraId="776EB3E9" w14:textId="77777777" w:rsidR="00BC43A5" w:rsidRPr="00916C98" w:rsidRDefault="00BC43A5" w:rsidP="00A9102E">
            <w:pPr>
              <w:jc w:val="center"/>
              <w:rPr>
                <w:rFonts w:ascii="Times New Roman" w:hAnsi="Times New Roman" w:cs="Times New Roman"/>
                <w:sz w:val="20"/>
                <w:szCs w:val="20"/>
              </w:rPr>
            </w:pPr>
            <w:r w:rsidRPr="0081283E">
              <w:rPr>
                <w:rFonts w:ascii="Times New Roman" w:hAnsi="Times New Roman" w:cs="Times New Roman"/>
                <w:sz w:val="20"/>
                <w:szCs w:val="20"/>
              </w:rPr>
              <w:t>0.0%</w:t>
            </w:r>
          </w:p>
        </w:tc>
        <w:tc>
          <w:tcPr>
            <w:tcW w:w="933" w:type="dxa"/>
          </w:tcPr>
          <w:p w14:paraId="6CF8DDEA" w14:textId="77777777" w:rsidR="00BC43A5" w:rsidRPr="00916C98" w:rsidRDefault="00BC43A5" w:rsidP="00A9102E">
            <w:pPr>
              <w:jc w:val="center"/>
              <w:rPr>
                <w:rFonts w:ascii="Times New Roman" w:hAnsi="Times New Roman" w:cs="Times New Roman"/>
                <w:sz w:val="20"/>
                <w:szCs w:val="20"/>
              </w:rPr>
            </w:pPr>
            <w:r w:rsidRPr="0081283E">
              <w:rPr>
                <w:rFonts w:ascii="Times New Roman" w:hAnsi="Times New Roman" w:cs="Times New Roman"/>
                <w:sz w:val="20"/>
                <w:szCs w:val="20"/>
              </w:rPr>
              <w:t>0.0%</w:t>
            </w:r>
          </w:p>
        </w:tc>
        <w:tc>
          <w:tcPr>
            <w:tcW w:w="1033" w:type="dxa"/>
          </w:tcPr>
          <w:p w14:paraId="226645FB" w14:textId="77777777" w:rsidR="00BC43A5" w:rsidRPr="00916C98" w:rsidRDefault="00BC43A5" w:rsidP="00A9102E">
            <w:pPr>
              <w:jc w:val="center"/>
              <w:rPr>
                <w:rFonts w:ascii="Times New Roman" w:hAnsi="Times New Roman" w:cs="Times New Roman"/>
                <w:sz w:val="20"/>
                <w:szCs w:val="20"/>
              </w:rPr>
            </w:pPr>
            <w:r w:rsidRPr="0081283E">
              <w:rPr>
                <w:rFonts w:ascii="Times New Roman" w:hAnsi="Times New Roman" w:cs="Times New Roman"/>
                <w:sz w:val="20"/>
                <w:szCs w:val="20"/>
              </w:rPr>
              <w:t>0.0%</w:t>
            </w:r>
          </w:p>
        </w:tc>
        <w:tc>
          <w:tcPr>
            <w:tcW w:w="941" w:type="dxa"/>
          </w:tcPr>
          <w:p w14:paraId="48977E48" w14:textId="77777777" w:rsidR="00BC43A5" w:rsidRPr="00916C98" w:rsidRDefault="00BC43A5" w:rsidP="00A9102E">
            <w:pPr>
              <w:jc w:val="center"/>
              <w:rPr>
                <w:rFonts w:ascii="Times New Roman" w:hAnsi="Times New Roman" w:cs="Times New Roman"/>
                <w:sz w:val="20"/>
                <w:szCs w:val="20"/>
              </w:rPr>
            </w:pPr>
            <w:r w:rsidRPr="0081283E">
              <w:rPr>
                <w:rFonts w:ascii="Times New Roman" w:hAnsi="Times New Roman" w:cs="Times New Roman"/>
                <w:sz w:val="20"/>
                <w:szCs w:val="20"/>
              </w:rPr>
              <w:t>0.0%</w:t>
            </w:r>
          </w:p>
        </w:tc>
      </w:tr>
    </w:tbl>
    <w:p w14:paraId="4EF301CC" w14:textId="77777777" w:rsidR="00BC43A5" w:rsidRDefault="00BC43A5" w:rsidP="00BC43A5">
      <w:pPr>
        <w:rPr>
          <w:rFonts w:ascii="Times New Roman" w:hAnsi="Times New Roman" w:cs="Times New Roman"/>
          <w:sz w:val="20"/>
          <w:szCs w:val="20"/>
        </w:rPr>
      </w:pPr>
      <w:r w:rsidRPr="00B67693">
        <w:rPr>
          <w:rFonts w:ascii="Times New Roman" w:hAnsi="Times New Roman" w:cs="Times New Roman"/>
          <w:sz w:val="20"/>
          <w:szCs w:val="20"/>
          <w:vertAlign w:val="superscript"/>
        </w:rPr>
        <w:t>*</w:t>
      </w:r>
      <w:r>
        <w:rPr>
          <w:rFonts w:ascii="Times New Roman" w:hAnsi="Times New Roman" w:cs="Times New Roman"/>
          <w:sz w:val="20"/>
          <w:szCs w:val="20"/>
        </w:rPr>
        <w:t xml:space="preserve"> Diagonal estimates from </w:t>
      </w: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og8tukpf","properties":{"formattedCitation":"[3]","plainCitation":"[3]","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[3]</w:t>
      </w:r>
      <w:r w:rsidRPr="003A59B5">
        <w:rPr>
          <w:rFonts w:ascii="Times New Roman" w:hAnsi="Times New Roman" w:cs="Times New Roman"/>
          <w:sz w:val="20"/>
          <w:szCs w:val="20"/>
        </w:rPr>
        <w:fldChar w:fldCharType="end"/>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CKc8RlY2","properties":{"formattedCitation":"[19]","plainCitation":"[19]","noteIndex":0},"citationItems":[{"id":315,"uris":["http://zotero.org/users/local/EsznUe5S/items/PAJPAPKC"],"uri":["http://zotero.org/users/local/EsznUe5S/items/PAJPAPKC"],"itemData":{"id":315,"type":"article-journal","container-title":"JAIDS Journal of Acquired Immune Deficiency Syndromes","DOI":"10.1097/QAI.0b013e318247925e","ISSN":"1525-4135","issue":"1","language":"en","page":"83-90","source":"DOI.org (Crossref)","title":"A Comparison of Sexual Behavior Patterns Among Men Who Have Sex With Men and Heterosexual Men and Women","volume":"60","author":[{"family":"Glick","given":"Sara Nelson"},{"family":"Morris","given":"Martina"},{"family":"Foxman","given":"Betsy"},{"family":"Aral","given":"Sevgi O."},{"family":"Manhart","given":"Lisa E."},{"family":"Holmes","given":"King K."},{"family":"Golden","given":"Matthew R."}],"issued":{"date-parts":[["2012",5,1]]}}}],"schema":"https://github.com/citation-style-language/schema/raw/master/csl-citation.json"}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noProof/>
          <w:sz w:val="20"/>
          <w:szCs w:val="20"/>
        </w:rPr>
        <w:t>[19]</w:t>
      </w:r>
      <w:r>
        <w:rPr>
          <w:rFonts w:ascii="Times New Roman" w:hAnsi="Times New Roman" w:cs="Times New Roman"/>
          <w:sz w:val="20"/>
          <w:szCs w:val="20"/>
        </w:rPr>
        <w:fldChar w:fldCharType="end"/>
      </w:r>
      <w:r>
        <w:rPr>
          <w:rFonts w:ascii="Times New Roman" w:hAnsi="Times New Roman" w:cs="Times New Roman"/>
          <w:sz w:val="20"/>
          <w:szCs w:val="20"/>
        </w:rPr>
        <w:t xml:space="preserve"> and off diagonal elements were calibrated to match incidence by age groups </w:t>
      </w:r>
    </w:p>
    <w:p w14:paraId="5B98D96E" w14:textId="77777777" w:rsidR="00BC43A5" w:rsidRDefault="00BC43A5" w:rsidP="00BC43A5">
      <w:pPr>
        <w:rPr>
          <w:rFonts w:ascii="Times New Roman" w:hAnsi="Times New Roman" w:cs="Times New Roman"/>
          <w:b/>
          <w:bCs/>
          <w:sz w:val="20"/>
          <w:szCs w:val="20"/>
        </w:rPr>
      </w:pPr>
      <w:r w:rsidRPr="00E429F1">
        <w:rPr>
          <w:rFonts w:ascii="Times New Roman" w:hAnsi="Times New Roman" w:cs="Times New Roman"/>
          <w:sz w:val="20"/>
          <w:szCs w:val="20"/>
        </w:rPr>
        <w:t xml:space="preserve"> </w:t>
      </w:r>
      <w:r>
        <w:rPr>
          <w:rFonts w:ascii="Times New Roman" w:hAnsi="Times New Roman" w:cs="Times New Roman"/>
          <w:sz w:val="20"/>
          <w:szCs w:val="20"/>
        </w:rPr>
        <w:t>HM: heterosexual male; HF: heterosexual female; MSM: men who have sex with men</w:t>
      </w:r>
    </w:p>
    <w:p w14:paraId="11DA4780" w14:textId="77777777" w:rsidR="00BC43A5" w:rsidRDefault="00BC43A5" w:rsidP="00BC43A5">
      <w:pPr>
        <w:rPr>
          <w:rFonts w:ascii="Times New Roman" w:hAnsi="Times New Roman" w:cs="Times New Roman"/>
          <w:b/>
          <w:bCs/>
          <w:sz w:val="20"/>
          <w:szCs w:val="20"/>
        </w:rPr>
      </w:pPr>
    </w:p>
    <w:p w14:paraId="7DF5BA9C" w14:textId="77777777" w:rsidR="00BC43A5" w:rsidRPr="00916C98" w:rsidRDefault="00BC43A5" w:rsidP="00BC43A5">
      <w:pPr>
        <w:rPr>
          <w:rFonts w:ascii="Times New Roman" w:hAnsi="Times New Roman" w:cs="Times New Roman"/>
          <w:sz w:val="20"/>
          <w:szCs w:val="20"/>
        </w:rPr>
      </w:pPr>
      <w:r w:rsidRPr="00916C98">
        <w:rPr>
          <w:rFonts w:ascii="Times New Roman" w:hAnsi="Times New Roman" w:cs="Times New Roman"/>
          <w:b/>
          <w:bCs/>
          <w:sz w:val="20"/>
          <w:szCs w:val="20"/>
        </w:rPr>
        <w:t xml:space="preserve">Table </w:t>
      </w:r>
      <w:r>
        <w:rPr>
          <w:rFonts w:ascii="Times New Roman" w:hAnsi="Times New Roman" w:cs="Times New Roman"/>
          <w:b/>
          <w:bCs/>
          <w:sz w:val="20"/>
          <w:szCs w:val="20"/>
        </w:rPr>
        <w:t>A6</w:t>
      </w:r>
      <w:r w:rsidRPr="00916C98">
        <w:rPr>
          <w:rFonts w:ascii="Times New Roman" w:hAnsi="Times New Roman" w:cs="Times New Roman"/>
          <w:sz w:val="20"/>
          <w:szCs w:val="20"/>
        </w:rPr>
        <w:t xml:space="preserve">: </w:t>
      </w:r>
      <w:r>
        <w:rPr>
          <w:rFonts w:ascii="Times New Roman" w:hAnsi="Times New Roman" w:cs="Times New Roman"/>
          <w:sz w:val="20"/>
          <w:szCs w:val="20"/>
        </w:rPr>
        <w:t>Mixing of s</w:t>
      </w:r>
      <w:r w:rsidRPr="00916C98">
        <w:rPr>
          <w:rFonts w:ascii="Times New Roman" w:hAnsi="Times New Roman" w:cs="Times New Roman"/>
          <w:sz w:val="20"/>
          <w:szCs w:val="20"/>
        </w:rPr>
        <w:t>exual partnership</w:t>
      </w:r>
      <w:r>
        <w:rPr>
          <w:rFonts w:ascii="Times New Roman" w:hAnsi="Times New Roman" w:cs="Times New Roman"/>
          <w:sz w:val="20"/>
          <w:szCs w:val="20"/>
        </w:rPr>
        <w:t xml:space="preserve"> by risk group</w:t>
      </w:r>
      <w:r w:rsidRPr="00916C98">
        <w:rPr>
          <w:rFonts w:ascii="Times New Roman" w:hAnsi="Times New Roman" w:cs="Times New Roman"/>
          <w:sz w:val="20"/>
          <w:szCs w:val="20"/>
        </w:rPr>
        <w:t xml:space="preserve"> </w:t>
      </w:r>
      <w:r w:rsidRPr="003A59B5">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D1lP0F9s","properties":{"formattedCitation":"[3]","plainCitation":"[3]","noteIndex":0},"citationItems":[{"id":264,"uris":["http://zotero.org/users/local/EsznUe5S/items/H2ZPXYBD"],"uri":["http://zotero.org/users/local/EsznUe5S/items/H2ZPXYBD"],"itemData":{"id":264,"type":"article-journal","container-title":"JAIDS Journal of Acquired Immune Deficiency Syndromes","DOI":"10.1097/QAI.0000000000001707","ISSN":"1525-4135","issue":"4","language":"en","page":"399-405","source":"DOI.org (Crossref)","title":"Impact of Improved HIV Care and Treatment on PrEP Effectiveness in the United States, 2016–2020","volume":"78","author":[{"family":"Khurana","given":"Nidhi"},{"family":"Yaylali","given":"Emine"},{"family":"Farnham","given":"Paul G."},{"family":"Hicks","given":"Katherine A."},{"family":"Allaire","given":"Benjamin T."},{"family":"Jacobson","given":"Evin"},{"family":"Sansom","given":"Stephanie L."}],"issued":{"date-parts":[["2018",8,1]]}}}],"schema":"https://github.com/citation-style-language/schema/raw/master/csl-citation.json"} </w:instrText>
      </w:r>
      <w:r w:rsidRPr="003A59B5">
        <w:rPr>
          <w:rFonts w:ascii="Times New Roman" w:hAnsi="Times New Roman" w:cs="Times New Roman"/>
          <w:sz w:val="20"/>
          <w:szCs w:val="20"/>
        </w:rPr>
        <w:fldChar w:fldCharType="separate"/>
      </w:r>
      <w:r>
        <w:rPr>
          <w:rFonts w:ascii="Times New Roman" w:hAnsi="Times New Roman" w:cs="Times New Roman"/>
          <w:noProof/>
          <w:sz w:val="20"/>
          <w:szCs w:val="20"/>
        </w:rPr>
        <w:t>[3]</w:t>
      </w:r>
      <w:r w:rsidRPr="003A59B5">
        <w:rPr>
          <w:rFonts w:ascii="Times New Roman" w:hAnsi="Times New Roman" w:cs="Times New Roman"/>
          <w:sz w:val="20"/>
          <w:szCs w:val="20"/>
        </w:rPr>
        <w:fldChar w:fldCharType="end"/>
      </w:r>
    </w:p>
    <w:tbl>
      <w:tblPr>
        <w:tblStyle w:val="TableGrid"/>
        <w:tblW w:w="0" w:type="auto"/>
        <w:tblLook w:val="04A0" w:firstRow="1" w:lastRow="0" w:firstColumn="1" w:lastColumn="0" w:noHBand="0" w:noVBand="1"/>
      </w:tblPr>
      <w:tblGrid>
        <w:gridCol w:w="1122"/>
        <w:gridCol w:w="833"/>
        <w:gridCol w:w="933"/>
        <w:gridCol w:w="733"/>
      </w:tblGrid>
      <w:tr w:rsidR="00BC43A5" w:rsidRPr="00916C98" w14:paraId="697A0129" w14:textId="77777777" w:rsidTr="00A9102E">
        <w:tc>
          <w:tcPr>
            <w:tcW w:w="0" w:type="auto"/>
          </w:tcPr>
          <w:p w14:paraId="5704ECF4"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Risk group</w:t>
            </w:r>
          </w:p>
        </w:tc>
        <w:tc>
          <w:tcPr>
            <w:tcW w:w="0" w:type="auto"/>
          </w:tcPr>
          <w:p w14:paraId="73033743"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HM</w:t>
            </w:r>
          </w:p>
        </w:tc>
        <w:tc>
          <w:tcPr>
            <w:tcW w:w="0" w:type="auto"/>
          </w:tcPr>
          <w:p w14:paraId="5D6BF163"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HF</w:t>
            </w:r>
          </w:p>
        </w:tc>
        <w:tc>
          <w:tcPr>
            <w:tcW w:w="0" w:type="auto"/>
          </w:tcPr>
          <w:p w14:paraId="11183A1C"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MSM</w:t>
            </w:r>
          </w:p>
        </w:tc>
      </w:tr>
      <w:tr w:rsidR="00BC43A5" w:rsidRPr="00916C98" w14:paraId="78B352CD" w14:textId="77777777" w:rsidTr="00A9102E">
        <w:tc>
          <w:tcPr>
            <w:tcW w:w="0" w:type="auto"/>
          </w:tcPr>
          <w:p w14:paraId="088B7C8E"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HM</w:t>
            </w:r>
          </w:p>
        </w:tc>
        <w:tc>
          <w:tcPr>
            <w:tcW w:w="0" w:type="auto"/>
          </w:tcPr>
          <w:p w14:paraId="6A361452"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w:t>
            </w:r>
          </w:p>
        </w:tc>
        <w:tc>
          <w:tcPr>
            <w:tcW w:w="0" w:type="auto"/>
          </w:tcPr>
          <w:p w14:paraId="37B68B98"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100.00%</w:t>
            </w:r>
          </w:p>
        </w:tc>
        <w:tc>
          <w:tcPr>
            <w:tcW w:w="0" w:type="auto"/>
          </w:tcPr>
          <w:p w14:paraId="71161F1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w:t>
            </w:r>
          </w:p>
        </w:tc>
      </w:tr>
      <w:tr w:rsidR="00BC43A5" w:rsidRPr="00916C98" w14:paraId="16B2BF47" w14:textId="77777777" w:rsidTr="00A9102E">
        <w:tc>
          <w:tcPr>
            <w:tcW w:w="0" w:type="auto"/>
          </w:tcPr>
          <w:p w14:paraId="127C6B27"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HF</w:t>
            </w:r>
          </w:p>
        </w:tc>
        <w:tc>
          <w:tcPr>
            <w:tcW w:w="0" w:type="auto"/>
          </w:tcPr>
          <w:p w14:paraId="4A276134"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98.20%</w:t>
            </w:r>
          </w:p>
        </w:tc>
        <w:tc>
          <w:tcPr>
            <w:tcW w:w="0" w:type="auto"/>
          </w:tcPr>
          <w:p w14:paraId="63C8DDE8"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w:t>
            </w:r>
          </w:p>
        </w:tc>
        <w:tc>
          <w:tcPr>
            <w:tcW w:w="0" w:type="auto"/>
          </w:tcPr>
          <w:p w14:paraId="2BF5FB34"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1.80%</w:t>
            </w:r>
          </w:p>
        </w:tc>
      </w:tr>
      <w:tr w:rsidR="00BC43A5" w:rsidRPr="00916C98" w14:paraId="6373F3AA" w14:textId="77777777" w:rsidTr="00A9102E">
        <w:tc>
          <w:tcPr>
            <w:tcW w:w="0" w:type="auto"/>
          </w:tcPr>
          <w:p w14:paraId="6260C1E9"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MSM</w:t>
            </w:r>
          </w:p>
        </w:tc>
        <w:tc>
          <w:tcPr>
            <w:tcW w:w="0" w:type="auto"/>
          </w:tcPr>
          <w:p w14:paraId="34FBED8C"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w:t>
            </w:r>
          </w:p>
        </w:tc>
        <w:tc>
          <w:tcPr>
            <w:tcW w:w="0" w:type="auto"/>
          </w:tcPr>
          <w:p w14:paraId="3FD4EEE6" w14:textId="77777777" w:rsidR="00BC43A5" w:rsidRPr="00916C98" w:rsidRDefault="00BC43A5" w:rsidP="00A9102E">
            <w:pPr>
              <w:rPr>
                <w:rFonts w:ascii="Times New Roman" w:hAnsi="Times New Roman" w:cs="Times New Roman"/>
                <w:sz w:val="20"/>
                <w:szCs w:val="20"/>
              </w:rPr>
            </w:pPr>
            <w:r>
              <w:rPr>
                <w:rFonts w:ascii="Times New Roman" w:hAnsi="Times New Roman" w:cs="Times New Roman"/>
                <w:sz w:val="20"/>
                <w:szCs w:val="20"/>
              </w:rPr>
              <w:t>40</w:t>
            </w:r>
            <w:r w:rsidRPr="00916C98">
              <w:rPr>
                <w:rFonts w:ascii="Times New Roman" w:hAnsi="Times New Roman" w:cs="Times New Roman"/>
                <w:sz w:val="20"/>
                <w:szCs w:val="20"/>
              </w:rPr>
              <w:t>%</w:t>
            </w:r>
          </w:p>
        </w:tc>
        <w:tc>
          <w:tcPr>
            <w:tcW w:w="0" w:type="auto"/>
          </w:tcPr>
          <w:p w14:paraId="66DDBBA1" w14:textId="77777777" w:rsidR="00BC43A5" w:rsidRPr="00916C98" w:rsidRDefault="00BC43A5" w:rsidP="00A9102E">
            <w:pPr>
              <w:rPr>
                <w:rFonts w:ascii="Times New Roman" w:hAnsi="Times New Roman" w:cs="Times New Roman"/>
                <w:sz w:val="20"/>
                <w:szCs w:val="20"/>
              </w:rPr>
            </w:pPr>
            <w:r>
              <w:rPr>
                <w:rFonts w:ascii="Times New Roman" w:hAnsi="Times New Roman" w:cs="Times New Roman"/>
                <w:sz w:val="20"/>
                <w:szCs w:val="20"/>
              </w:rPr>
              <w:t>60</w:t>
            </w:r>
            <w:r w:rsidRPr="00916C98">
              <w:rPr>
                <w:rFonts w:ascii="Times New Roman" w:hAnsi="Times New Roman" w:cs="Times New Roman"/>
                <w:sz w:val="20"/>
                <w:szCs w:val="20"/>
              </w:rPr>
              <w:t>%</w:t>
            </w:r>
          </w:p>
        </w:tc>
      </w:tr>
    </w:tbl>
    <w:p w14:paraId="7257BB56" w14:textId="77777777" w:rsidR="00BC43A5" w:rsidRDefault="00BC43A5" w:rsidP="00BC43A5">
      <w:pPr>
        <w:jc w:val="both"/>
        <w:rPr>
          <w:rFonts w:ascii="Times New Roman" w:hAnsi="Times New Roman" w:cs="Times New Roman"/>
          <w:sz w:val="20"/>
          <w:szCs w:val="20"/>
        </w:rPr>
      </w:pPr>
      <w:r>
        <w:rPr>
          <w:rFonts w:ascii="Times New Roman" w:hAnsi="Times New Roman" w:cs="Times New Roman"/>
          <w:sz w:val="20"/>
          <w:szCs w:val="20"/>
        </w:rPr>
        <w:t xml:space="preserve">HM: heterosexual male; HF: heterosexual female; MSM: men who have sex with men </w:t>
      </w:r>
    </w:p>
    <w:p w14:paraId="2ABAD8BD" w14:textId="77777777" w:rsidR="00BC43A5" w:rsidRDefault="00BC43A5" w:rsidP="00BC43A5">
      <w:pPr>
        <w:rPr>
          <w:rFonts w:ascii="Times New Roman" w:hAnsi="Times New Roman" w:cs="Times New Roman"/>
          <w:b/>
          <w:bCs/>
          <w:sz w:val="20"/>
          <w:szCs w:val="20"/>
        </w:rPr>
      </w:pPr>
    </w:p>
    <w:p w14:paraId="5D19A64C" w14:textId="77777777" w:rsidR="00BC43A5" w:rsidRPr="00916C98" w:rsidRDefault="00BC43A5" w:rsidP="00BC43A5">
      <w:pPr>
        <w:rPr>
          <w:rFonts w:ascii="Times New Roman" w:hAnsi="Times New Roman" w:cs="Times New Roman"/>
          <w:sz w:val="20"/>
          <w:szCs w:val="20"/>
        </w:rPr>
      </w:pPr>
      <w:r w:rsidRPr="00916C98">
        <w:rPr>
          <w:rFonts w:ascii="Times New Roman" w:hAnsi="Times New Roman" w:cs="Times New Roman"/>
          <w:b/>
          <w:bCs/>
          <w:sz w:val="20"/>
          <w:szCs w:val="20"/>
        </w:rPr>
        <w:t xml:space="preserve">Table </w:t>
      </w:r>
      <w:r>
        <w:rPr>
          <w:rFonts w:ascii="Times New Roman" w:hAnsi="Times New Roman" w:cs="Times New Roman"/>
          <w:b/>
          <w:bCs/>
          <w:sz w:val="20"/>
          <w:szCs w:val="20"/>
        </w:rPr>
        <w:t>A7</w:t>
      </w:r>
      <w:r w:rsidRPr="00916C98">
        <w:rPr>
          <w:rFonts w:ascii="Times New Roman" w:hAnsi="Times New Roman" w:cs="Times New Roman"/>
          <w:sz w:val="20"/>
          <w:szCs w:val="20"/>
        </w:rPr>
        <w:t xml:space="preserve">: Number of </w:t>
      </w:r>
      <w:r>
        <w:rPr>
          <w:rFonts w:ascii="Times New Roman" w:hAnsi="Times New Roman" w:cs="Times New Roman"/>
          <w:sz w:val="20"/>
          <w:szCs w:val="20"/>
        </w:rPr>
        <w:t xml:space="preserve">annual </w:t>
      </w:r>
      <w:r w:rsidRPr="00916C98">
        <w:rPr>
          <w:rFonts w:ascii="Times New Roman" w:hAnsi="Times New Roman" w:cs="Times New Roman"/>
          <w:sz w:val="20"/>
          <w:szCs w:val="20"/>
        </w:rPr>
        <w:t xml:space="preserve">median partners by </w:t>
      </w:r>
      <w:r>
        <w:rPr>
          <w:rFonts w:ascii="Times New Roman" w:hAnsi="Times New Roman" w:cs="Times New Roman"/>
          <w:sz w:val="20"/>
          <w:szCs w:val="20"/>
        </w:rPr>
        <w:t xml:space="preserve">partnership type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DLY5Cd6t","properties":{"formattedCitation":"[23,23\\uc0\\u8211{}25]","plainCitation":"[23,23–25]","dontUpdate":true,"noteIndex":0},"citationItems":[{"id":323,"uris":["http://zotero.org/users/local/EsznUe5S/items/9QJZ3963"],"uri":["http://zotero.org/users/local/EsznUe5S/items/9QJZ3963"],"itemData":{"id":323,"type":"article-journal","abstract":"Abstract\n            \n              Background\n              In 2006, the majority of new HIV infections were in MSM. We sought to describe numbers of casual sex partners among US MSM.\n            \n            \n              Methods\n              Data are from the first MSM cycle of the National HIV Behavioral Surveillance system, conducted from 2003 to 2005. Relationships between number of casual male sex partners within the previous year and demographic information, self-reported HIV status, and risk behaviors were determined through regression models.\n            \n            \n              Results\n              Among 11,191 sexually active MSM, 76% reported a casual male partner. The median casual partner number was three. Lower number of casual partners was associated with black race, Hispanic ethnicity, and having a main sex partner in the previous year. Factors associated with a higher number included gay identity, exchange sex, both injection and non-injection drug use. Being HIV-positive was associated with more partners among non-blacks only. Age differences in partner number were seen only among chat room users.\n            \n            \n              Conclusions\n              MSM who were black, Hispanic or had a main sex partner reported fewer casual sex partners. Our results suggest specific populations of MSM who may benefit most from interventions to reduce casual partner numbers.","container-title":"BMC Public Health","DOI":"10.1186/1471-2458-11-189","ISSN":"1471-2458","issue":"1","journalAbbreviation":"BMC Public Health","language":"en","page":"189","source":"DOI.org (Crossref)","title":"Number of casual male sexual partners and associated factors among men who have sex with men: Results from the National HIV Behavioral Surveillance system","title-short":"Number of casual male sexual partners and associated factors among men who have sex with men","volume":"11","author":[{"family":"Rosenberg","given":"Eli S"},{"family":"Sullivan","given":"Patrick S"},{"family":"DiNenno","given":"Elizabeth A"},{"family":"Salazar","given":"Laura F"},{"family":"Sanchez","given":"Travis H"}],"issued":{"date-parts":[["2011",12]]}},"label":"page"},{"id":323,"uris":["http://zotero.org/users/local/EsznUe5S/items/9QJZ3963"],"uri":["http://zotero.org/users/local/EsznUe5S/items/9QJZ3963"],"itemData":{"id":323,"type":"article-journal","abstract":"Abstract\n            \n              Background\n              In 2006, the majority of new HIV infections were in MSM. We sought to describe numbers of casual sex partners among US MSM.\n            \n            \n              Methods\n              Data are from the first MSM cycle of the National HIV Behavioral Surveillance system, conducted from 2003 to 2005. Relationships between number of casual male sex partners within the previous year and demographic information, self-reported HIV status, and risk behaviors were determined through regression models.\n            \n            \n              Results\n              Among 11,191 sexually active MSM, 76% reported a casual male partner. The median casual partner number was three. Lower number of casual partners was associated with black race, Hispanic ethnicity, and having a main sex partner in the previous year. Factors associated with a higher number included gay identity, exchange sex, both injection and non-injection drug use. Being HIV-positive was associated with more partners among non-blacks only. Age differences in partner number were seen only among chat room users.\n            \n            \n              Conclusions\n              MSM who were black, Hispanic or had a main sex partner reported fewer casual sex partners. Our results suggest specific populations of MSM who may benefit most from interventions to reduce casual partner numbers.","container-title":"BMC Public Health","DOI":"10.1186/1471-2458-11-189","ISSN":"1471-2458","issue":"1","journalAbbreviation":"BMC Public Health","language":"en","page":"189","source":"DOI.org (Crossref)","title":"Number of casual male sexual partners and associated factors among men who have sex with men: Results from the National HIV Behavioral Surveillance system","title-short":"Number of casual male sexual partners and associated factors among men who have sex with men","volume":"11","author":[{"family":"Rosenberg","given":"Eli S"},{"family":"Sullivan","given":"Patrick S"},{"family":"DiNenno","given":"Elizabeth A"},{"family":"Salazar","given":"Laura F"},{"family":"Sanchez","given":"Travis H"}],"issued":{"date-parts":[["2011",12]]}},"label":"page"},{"id":325,"uris":["http://zotero.org/users/local/EsznUe5S/items/6MNH472N"],"uri":["http://zotero.org/users/local/EsznUe5S/items/6MNH472N"],"itemData":{"id":325,"type":"article-journal","container-title":"Sexually Transmitted Diseases","DOI":"10.1097/OLQ.0b013e31823d2b24","ISSN":"0148-5717","issue":"3","language":"en","page":"229-235","source":"DOI.org (Crossref)","title":"Comparison of Demographic and Behavioral Characteristics of Men Who Have Sex With Men by Enrollment Venue Type in the National HIV Behavioral Surveillance System","volume":"39","author":[{"family":"Voetsch","given":"Andrew C."},{"family":"Lansky","given":"Amy"},{"family":"Drake","given":"Amy J."},{"family":"MacKellar","given":"Duncan"},{"family":"Bingham","given":"Trista A."},{"family":"Oster","given":"Alexandra M."},{"family":"Sullivan","given":"Patrick S."}],"issued":{"date-parts":[["2012",3]]}},"label":"page"},{"id":327,"uris":["http://zotero.org/users/local/EsznUe5S/items/9L8RFJDY"],"uri":["http://zotero.org/users/local/EsznUe5S/items/9L8RFJDY"],"itemData":{"id":327,"type":"article-journal","abstract":"PROBLEM/CONDITION: Approximately 1.1 million persons in the United States are living with human immunodeficiency virus (HIV) infection. More than half of those infected are men who have sex with men (MSM).\nREPORTING PERIOD: June-December 2008.\nDESCRIPTION OF SYSTEM: The National HIV Behavioral Surveillance (NHBS) System collects risk behavior data from three populations at high risk for HIV infection: MSM, injection-drug users, and heterosexual adults at increased risk for HIV infection. Data for NHBS are collected in rotating cycles. NHBS participants must be aged ≥18 years, live in a participating metropolitan statistical area, and be able to complete a behavioral survey in English or Spanish. Men who reported being infected with HIV or who had no male sex partners during the past 12 months were excluded from this analysis.\nRESULTS: This report summarizes data gathered from 8,175 MSM during the second data collection cycle of NHBS. In addition to having at least one male sex partner, 14% of participants had at least one female sex partner during the past 12 months. Unprotected anal intercourse with a male partner was reported by 54% of the participants; 37% reported having unprotected anal sex with a main male partner (someone with whom the participant had sex and to whom he felt most committed, such as a boyfriend, spouse, significant other, or life partner), and 25% reported having unprotected anal sex with a casual male partner (someone with whom the participant had sex but with whom he did not feel committed, did not know very well, or had sex with in exchange for something such as money or drugs). Noninjection drug use during the past 12 months was reported by 46% of participants. Specifically, 38% used marijuana, 18% cocaine, 13% poppers (amyl nitrate), and 11% ecstasy. Two percent of the participants reported injecting drugs for nonmedical purposes in the past 12 months. Of the participants surveyed, 90% had been tested for HIV during their lifetime, 62% had been tested during the past 12 months, 51% had received a hepatitis vaccination, 35% had been tested for syphilis during the past 12 months, and 18% had participated in an individual- or group-level HIV behavioral intervention.\nINTERPRETATION: MSM in the United States continue to engage in sexual and drug-use behaviors that increase the risk for HIV infection. Although many MSM had been tested for HIV infection, many had not received hepatitis vaccinations or syphilis testing, and only a small proportion had recently participated in a behavioral intervention.\nPUBLIC HEALTH ACTION: To reduce HIV infection among MSM, additional effort is needed to decrease the number of men who are engaging in risk behaviors while increasing the number who recently have been tested for HIV. The National HIV/AIDS Strategy for the United States delineates a coordinated response to reduce infections and HIV-related health disparities among MSM and other disproportionately affected groups. NHBS data can be used to monitor progress toward the goals of the national strategy and to guide national and local planning efforts to maximize the impact of HIV prevention programs.","container-title":"Morbidity and Mortality Weekly Report. Surveillance Summaries (Washington, D.C.: 2002)","ISSN":"1545-8636","issue":"14","journalAbbreviation":"MMWR Surveill Summ","language":"eng","note":"PMID: 22031280","page":"1-34","source":"PubMed","title":"HIV risk, prevention, and testing behaviors among men who have sex with men--National HIV Behavioral Surveillance System, 21 U.S. cities, United States, 2008","volume":"60","author":[{"family":"Finlayson","given":"Teresa J."},{"family":"Le","given":"Binh"},{"family":"Smith","given":"Amanda"},{"family":"Bowles","given":"Kristina"},{"family":"Cribbin","given":"Melissa"},{"family":"Miles","given":"Isa"},{"family":"Oster","given":"Alexandra M."},{"family":"Martin","given":"Tricia"},{"family":"Edwards","given":"Alicia"},{"family":"Dinenno","given":"Elizabeth"},{"literal":"Centers for Disease Control and Prevention (CDC)"}],"issued":{"date-parts":[["2011",10,28]]}},"label":"page"}],"schema":"https://github.com/citation-style-language/schema/raw/master/csl-citation.json"} </w:instrText>
      </w:r>
      <w:r>
        <w:rPr>
          <w:rFonts w:ascii="Times New Roman" w:hAnsi="Times New Roman" w:cs="Times New Roman"/>
          <w:sz w:val="20"/>
          <w:szCs w:val="20"/>
        </w:rPr>
        <w:fldChar w:fldCharType="separate"/>
      </w:r>
      <w:r w:rsidRPr="0076532E">
        <w:rPr>
          <w:rFonts w:ascii="Times New Roman" w:hAnsi="Times New Roman" w:cs="Times New Roman"/>
          <w:sz w:val="20"/>
        </w:rPr>
        <w:t>[23–25]</w:t>
      </w:r>
      <w:r>
        <w:rPr>
          <w:rFonts w:ascii="Times New Roman" w:hAnsi="Times New Roman" w:cs="Times New Roman"/>
          <w:sz w:val="20"/>
          <w:szCs w:val="20"/>
        </w:rPr>
        <w:fldChar w:fldCharType="end"/>
      </w:r>
    </w:p>
    <w:tbl>
      <w:tblPr>
        <w:tblStyle w:val="TableGrid"/>
        <w:tblW w:w="0" w:type="auto"/>
        <w:tblLook w:val="04A0" w:firstRow="1" w:lastRow="0" w:firstColumn="1" w:lastColumn="0" w:noHBand="0" w:noVBand="1"/>
      </w:tblPr>
      <w:tblGrid>
        <w:gridCol w:w="1122"/>
        <w:gridCol w:w="1348"/>
        <w:gridCol w:w="1067"/>
        <w:gridCol w:w="1200"/>
      </w:tblGrid>
      <w:tr w:rsidR="00BC43A5" w:rsidRPr="00916C98" w14:paraId="7B7D8542" w14:textId="77777777" w:rsidTr="00A9102E">
        <w:tc>
          <w:tcPr>
            <w:tcW w:w="0" w:type="auto"/>
          </w:tcPr>
          <w:p w14:paraId="3C0D9112"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Risk group</w:t>
            </w:r>
          </w:p>
        </w:tc>
        <w:tc>
          <w:tcPr>
            <w:tcW w:w="0" w:type="auto"/>
          </w:tcPr>
          <w:p w14:paraId="6F8322BF"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Casual</w:t>
            </w:r>
            <w:r>
              <w:rPr>
                <w:rFonts w:ascii="Times New Roman" w:hAnsi="Times New Roman" w:cs="Times New Roman"/>
                <w:b/>
                <w:bCs/>
                <w:i/>
                <w:iCs/>
                <w:sz w:val="20"/>
                <w:szCs w:val="20"/>
              </w:rPr>
              <w:t>-</w:t>
            </w:r>
            <w:r w:rsidRPr="00916C98">
              <w:rPr>
                <w:rFonts w:ascii="Times New Roman" w:hAnsi="Times New Roman" w:cs="Times New Roman"/>
                <w:b/>
                <w:bCs/>
                <w:i/>
                <w:iCs/>
                <w:sz w:val="20"/>
                <w:szCs w:val="20"/>
              </w:rPr>
              <w:t>main</w:t>
            </w:r>
            <w:r w:rsidRPr="00761FDC">
              <w:rPr>
                <w:rFonts w:ascii="Times New Roman" w:hAnsi="Times New Roman" w:cs="Times New Roman"/>
                <w:b/>
                <w:bCs/>
                <w:i/>
                <w:iCs/>
                <w:sz w:val="20"/>
                <w:szCs w:val="20"/>
                <w:vertAlign w:val="superscript"/>
              </w:rPr>
              <w:t>*</w:t>
            </w:r>
          </w:p>
        </w:tc>
        <w:tc>
          <w:tcPr>
            <w:tcW w:w="0" w:type="auto"/>
          </w:tcPr>
          <w:p w14:paraId="14D8F6F8" w14:textId="77777777" w:rsidR="00BC43A5" w:rsidRPr="00916C98" w:rsidRDefault="00BC43A5" w:rsidP="00A9102E">
            <w:pPr>
              <w:rPr>
                <w:rFonts w:ascii="Times New Roman" w:hAnsi="Times New Roman" w:cs="Times New Roman"/>
                <w:b/>
                <w:bCs/>
                <w:i/>
                <w:iCs/>
                <w:sz w:val="20"/>
                <w:szCs w:val="20"/>
              </w:rPr>
            </w:pPr>
            <w:r>
              <w:rPr>
                <w:rFonts w:ascii="Times New Roman" w:hAnsi="Times New Roman" w:cs="Times New Roman"/>
                <w:b/>
                <w:bCs/>
                <w:i/>
                <w:iCs/>
                <w:sz w:val="20"/>
                <w:szCs w:val="20"/>
              </w:rPr>
              <w:t>Main only</w:t>
            </w:r>
          </w:p>
        </w:tc>
        <w:tc>
          <w:tcPr>
            <w:tcW w:w="0" w:type="auto"/>
          </w:tcPr>
          <w:p w14:paraId="62874C0D"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Casual only</w:t>
            </w:r>
          </w:p>
        </w:tc>
      </w:tr>
      <w:tr w:rsidR="00BC43A5" w:rsidRPr="00916C98" w14:paraId="3F69EBB0" w14:textId="77777777" w:rsidTr="00A9102E">
        <w:tc>
          <w:tcPr>
            <w:tcW w:w="0" w:type="auto"/>
          </w:tcPr>
          <w:p w14:paraId="196E1C75"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HM</w:t>
            </w:r>
          </w:p>
        </w:tc>
        <w:tc>
          <w:tcPr>
            <w:tcW w:w="0" w:type="auto"/>
          </w:tcPr>
          <w:p w14:paraId="30466223" w14:textId="77777777" w:rsidR="00BC43A5" w:rsidRPr="00916C98" w:rsidRDefault="00BC43A5" w:rsidP="00A9102E">
            <w:pPr>
              <w:jc w:val="center"/>
              <w:rPr>
                <w:rFonts w:ascii="Times New Roman" w:hAnsi="Times New Roman" w:cs="Times New Roman"/>
                <w:sz w:val="20"/>
                <w:szCs w:val="20"/>
              </w:rPr>
            </w:pPr>
            <w:r>
              <w:rPr>
                <w:rFonts w:ascii="Times New Roman" w:hAnsi="Times New Roman" w:cs="Times New Roman"/>
                <w:sz w:val="20"/>
                <w:szCs w:val="20"/>
              </w:rPr>
              <w:t>1</w:t>
            </w:r>
          </w:p>
        </w:tc>
        <w:tc>
          <w:tcPr>
            <w:tcW w:w="0" w:type="auto"/>
          </w:tcPr>
          <w:p w14:paraId="172FA3F2" w14:textId="77777777" w:rsidR="00BC43A5" w:rsidRDefault="00BC43A5" w:rsidP="00A9102E">
            <w:pPr>
              <w:jc w:val="center"/>
              <w:rPr>
                <w:rFonts w:ascii="Times New Roman" w:hAnsi="Times New Roman" w:cs="Times New Roman"/>
                <w:sz w:val="20"/>
                <w:szCs w:val="20"/>
              </w:rPr>
            </w:pPr>
            <w:r>
              <w:rPr>
                <w:rFonts w:ascii="Times New Roman" w:hAnsi="Times New Roman" w:cs="Times New Roman"/>
                <w:sz w:val="20"/>
                <w:szCs w:val="20"/>
              </w:rPr>
              <w:t>1</w:t>
            </w:r>
          </w:p>
        </w:tc>
        <w:tc>
          <w:tcPr>
            <w:tcW w:w="0" w:type="auto"/>
          </w:tcPr>
          <w:p w14:paraId="19B13C7B" w14:textId="77777777" w:rsidR="00BC43A5" w:rsidRPr="00916C98" w:rsidRDefault="00BC43A5" w:rsidP="00A9102E">
            <w:pPr>
              <w:jc w:val="center"/>
              <w:rPr>
                <w:rFonts w:ascii="Times New Roman" w:hAnsi="Times New Roman" w:cs="Times New Roman"/>
                <w:sz w:val="20"/>
                <w:szCs w:val="20"/>
              </w:rPr>
            </w:pPr>
            <w:r>
              <w:rPr>
                <w:rFonts w:ascii="Times New Roman" w:hAnsi="Times New Roman" w:cs="Times New Roman"/>
                <w:sz w:val="20"/>
                <w:szCs w:val="20"/>
              </w:rPr>
              <w:t>4</w:t>
            </w:r>
          </w:p>
        </w:tc>
      </w:tr>
      <w:tr w:rsidR="00BC43A5" w:rsidRPr="00916C98" w14:paraId="5102ED0C" w14:textId="77777777" w:rsidTr="00A9102E">
        <w:tc>
          <w:tcPr>
            <w:tcW w:w="0" w:type="auto"/>
          </w:tcPr>
          <w:p w14:paraId="5D8390D5"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HF</w:t>
            </w:r>
          </w:p>
        </w:tc>
        <w:tc>
          <w:tcPr>
            <w:tcW w:w="0" w:type="auto"/>
          </w:tcPr>
          <w:p w14:paraId="1B5829AD" w14:textId="77777777" w:rsidR="00BC43A5" w:rsidRPr="00916C98" w:rsidRDefault="00BC43A5" w:rsidP="00A9102E">
            <w:pPr>
              <w:jc w:val="center"/>
              <w:rPr>
                <w:rFonts w:ascii="Times New Roman" w:hAnsi="Times New Roman" w:cs="Times New Roman"/>
                <w:sz w:val="20"/>
                <w:szCs w:val="20"/>
              </w:rPr>
            </w:pPr>
            <w:r>
              <w:rPr>
                <w:rFonts w:ascii="Times New Roman" w:hAnsi="Times New Roman" w:cs="Times New Roman"/>
                <w:sz w:val="20"/>
                <w:szCs w:val="20"/>
              </w:rPr>
              <w:t>1</w:t>
            </w:r>
          </w:p>
        </w:tc>
        <w:tc>
          <w:tcPr>
            <w:tcW w:w="0" w:type="auto"/>
          </w:tcPr>
          <w:p w14:paraId="204393B6" w14:textId="77777777" w:rsidR="00BC43A5" w:rsidRDefault="00BC43A5" w:rsidP="00A9102E">
            <w:pPr>
              <w:jc w:val="center"/>
              <w:rPr>
                <w:rFonts w:ascii="Times New Roman" w:hAnsi="Times New Roman" w:cs="Times New Roman"/>
                <w:sz w:val="20"/>
                <w:szCs w:val="20"/>
              </w:rPr>
            </w:pPr>
            <w:r>
              <w:rPr>
                <w:rFonts w:ascii="Times New Roman" w:hAnsi="Times New Roman" w:cs="Times New Roman"/>
                <w:sz w:val="20"/>
                <w:szCs w:val="20"/>
              </w:rPr>
              <w:t>1</w:t>
            </w:r>
          </w:p>
        </w:tc>
        <w:tc>
          <w:tcPr>
            <w:tcW w:w="0" w:type="auto"/>
          </w:tcPr>
          <w:p w14:paraId="5B8679FE" w14:textId="77777777" w:rsidR="00BC43A5" w:rsidRPr="00916C98" w:rsidRDefault="00BC43A5" w:rsidP="00A9102E">
            <w:pPr>
              <w:jc w:val="center"/>
              <w:rPr>
                <w:rFonts w:ascii="Times New Roman" w:hAnsi="Times New Roman" w:cs="Times New Roman"/>
                <w:sz w:val="20"/>
                <w:szCs w:val="20"/>
              </w:rPr>
            </w:pPr>
            <w:r>
              <w:rPr>
                <w:rFonts w:ascii="Times New Roman" w:hAnsi="Times New Roman" w:cs="Times New Roman"/>
                <w:sz w:val="20"/>
                <w:szCs w:val="20"/>
              </w:rPr>
              <w:t>4</w:t>
            </w:r>
          </w:p>
        </w:tc>
      </w:tr>
      <w:tr w:rsidR="00BC43A5" w:rsidRPr="00916C98" w14:paraId="0426D558" w14:textId="77777777" w:rsidTr="00A9102E">
        <w:tc>
          <w:tcPr>
            <w:tcW w:w="0" w:type="auto"/>
          </w:tcPr>
          <w:p w14:paraId="784CD526"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MSM</w:t>
            </w:r>
          </w:p>
        </w:tc>
        <w:tc>
          <w:tcPr>
            <w:tcW w:w="0" w:type="auto"/>
          </w:tcPr>
          <w:p w14:paraId="369A134F" w14:textId="77777777" w:rsidR="00BC43A5" w:rsidRPr="00916C98" w:rsidRDefault="00BC43A5" w:rsidP="00A9102E">
            <w:pPr>
              <w:jc w:val="center"/>
              <w:rPr>
                <w:rFonts w:ascii="Times New Roman" w:hAnsi="Times New Roman" w:cs="Times New Roman"/>
                <w:sz w:val="20"/>
                <w:szCs w:val="20"/>
              </w:rPr>
            </w:pPr>
            <w:r>
              <w:rPr>
                <w:rFonts w:ascii="Times New Roman" w:hAnsi="Times New Roman" w:cs="Times New Roman"/>
                <w:sz w:val="20"/>
                <w:szCs w:val="20"/>
              </w:rPr>
              <w:t>2</w:t>
            </w:r>
          </w:p>
        </w:tc>
        <w:tc>
          <w:tcPr>
            <w:tcW w:w="0" w:type="auto"/>
          </w:tcPr>
          <w:p w14:paraId="4FE384F5" w14:textId="77777777" w:rsidR="00BC43A5" w:rsidRDefault="00BC43A5" w:rsidP="00A9102E">
            <w:pPr>
              <w:jc w:val="center"/>
              <w:rPr>
                <w:rFonts w:ascii="Times New Roman" w:hAnsi="Times New Roman" w:cs="Times New Roman"/>
                <w:sz w:val="20"/>
                <w:szCs w:val="20"/>
              </w:rPr>
            </w:pPr>
            <w:r>
              <w:rPr>
                <w:rFonts w:ascii="Times New Roman" w:hAnsi="Times New Roman" w:cs="Times New Roman"/>
                <w:sz w:val="20"/>
                <w:szCs w:val="20"/>
              </w:rPr>
              <w:t>1</w:t>
            </w:r>
          </w:p>
        </w:tc>
        <w:tc>
          <w:tcPr>
            <w:tcW w:w="0" w:type="auto"/>
          </w:tcPr>
          <w:p w14:paraId="66707AE0" w14:textId="77777777" w:rsidR="00BC43A5" w:rsidRPr="00916C98" w:rsidRDefault="00BC43A5" w:rsidP="00A9102E">
            <w:pPr>
              <w:jc w:val="center"/>
              <w:rPr>
                <w:rFonts w:ascii="Times New Roman" w:hAnsi="Times New Roman" w:cs="Times New Roman"/>
                <w:sz w:val="20"/>
                <w:szCs w:val="20"/>
              </w:rPr>
            </w:pPr>
            <w:r>
              <w:rPr>
                <w:rFonts w:ascii="Times New Roman" w:hAnsi="Times New Roman" w:cs="Times New Roman"/>
                <w:sz w:val="20"/>
                <w:szCs w:val="20"/>
              </w:rPr>
              <w:t>5</w:t>
            </w:r>
          </w:p>
        </w:tc>
      </w:tr>
    </w:tbl>
    <w:p w14:paraId="60D34F02" w14:textId="77777777" w:rsidR="00BC43A5" w:rsidRDefault="00BC43A5" w:rsidP="00BC43A5">
      <w:pPr>
        <w:rPr>
          <w:rFonts w:ascii="Times New Roman" w:hAnsi="Times New Roman" w:cs="Times New Roman"/>
          <w:sz w:val="20"/>
          <w:szCs w:val="20"/>
        </w:rPr>
      </w:pPr>
      <w:r>
        <w:rPr>
          <w:rFonts w:ascii="Times New Roman" w:hAnsi="Times New Roman" w:cs="Times New Roman"/>
          <w:sz w:val="20"/>
          <w:szCs w:val="20"/>
        </w:rPr>
        <w:t>HM: heterosexual male; HF: heterosexual female; MSM: men who have sex with men</w:t>
      </w:r>
    </w:p>
    <w:p w14:paraId="258AE8DA" w14:textId="77777777" w:rsidR="00BC43A5" w:rsidRPr="00916C98" w:rsidRDefault="00BC43A5" w:rsidP="00BC43A5">
      <w:pPr>
        <w:rPr>
          <w:rFonts w:ascii="Times New Roman" w:hAnsi="Times New Roman" w:cs="Times New Roman"/>
          <w:sz w:val="20"/>
          <w:szCs w:val="20"/>
        </w:rPr>
      </w:pPr>
      <w:r w:rsidRPr="00761FDC">
        <w:rPr>
          <w:rFonts w:ascii="Times New Roman" w:hAnsi="Times New Roman" w:cs="Times New Roman"/>
          <w:sz w:val="20"/>
          <w:szCs w:val="20"/>
          <w:vertAlign w:val="superscript"/>
        </w:rPr>
        <w:t>*</w:t>
      </w:r>
      <w:r>
        <w:rPr>
          <w:rFonts w:ascii="Times New Roman" w:hAnsi="Times New Roman" w:cs="Times New Roman"/>
          <w:sz w:val="20"/>
          <w:szCs w:val="20"/>
          <w:vertAlign w:val="superscript"/>
        </w:rPr>
        <w:t xml:space="preserve"> </w:t>
      </w:r>
      <w:r>
        <w:rPr>
          <w:rFonts w:ascii="Times New Roman" w:hAnsi="Times New Roman" w:cs="Times New Roman"/>
          <w:sz w:val="20"/>
          <w:szCs w:val="20"/>
        </w:rPr>
        <w:t>Main partners in casual and main relationship type</w:t>
      </w:r>
    </w:p>
    <w:p w14:paraId="5D13C6F7" w14:textId="77777777" w:rsidR="00BC43A5" w:rsidRDefault="00BC43A5" w:rsidP="00BC43A5">
      <w:pPr>
        <w:rPr>
          <w:rFonts w:ascii="Times New Roman" w:hAnsi="Times New Roman" w:cs="Times New Roman"/>
          <w:b/>
          <w:bCs/>
          <w:sz w:val="20"/>
          <w:szCs w:val="20"/>
        </w:rPr>
      </w:pPr>
    </w:p>
    <w:p w14:paraId="5AC4CE6A" w14:textId="77777777" w:rsidR="00BC43A5" w:rsidRPr="00916C98" w:rsidRDefault="00BC43A5" w:rsidP="00BC43A5">
      <w:pPr>
        <w:rPr>
          <w:rFonts w:ascii="Times New Roman" w:hAnsi="Times New Roman" w:cs="Times New Roman"/>
          <w:sz w:val="20"/>
          <w:szCs w:val="20"/>
        </w:rPr>
      </w:pPr>
      <w:r w:rsidRPr="00916C98">
        <w:rPr>
          <w:rFonts w:ascii="Times New Roman" w:hAnsi="Times New Roman" w:cs="Times New Roman"/>
          <w:b/>
          <w:bCs/>
          <w:sz w:val="20"/>
          <w:szCs w:val="20"/>
        </w:rPr>
        <w:t>Table</w:t>
      </w:r>
      <w:r>
        <w:rPr>
          <w:rFonts w:ascii="Times New Roman" w:hAnsi="Times New Roman" w:cs="Times New Roman"/>
          <w:b/>
          <w:bCs/>
          <w:sz w:val="20"/>
          <w:szCs w:val="20"/>
        </w:rPr>
        <w:t xml:space="preserve"> A8</w:t>
      </w:r>
      <w:r w:rsidRPr="00916C98">
        <w:rPr>
          <w:rFonts w:ascii="Times New Roman" w:hAnsi="Times New Roman" w:cs="Times New Roman"/>
          <w:sz w:val="20"/>
          <w:szCs w:val="20"/>
        </w:rPr>
        <w:t xml:space="preserve">: Proportion of </w:t>
      </w:r>
      <w:r>
        <w:rPr>
          <w:rFonts w:ascii="Times New Roman" w:hAnsi="Times New Roman" w:cs="Times New Roman"/>
          <w:sz w:val="20"/>
          <w:szCs w:val="20"/>
        </w:rPr>
        <w:t xml:space="preserve">partnership </w:t>
      </w:r>
      <w:r w:rsidRPr="00916C98">
        <w:rPr>
          <w:rFonts w:ascii="Times New Roman" w:hAnsi="Times New Roman" w:cs="Times New Roman"/>
          <w:sz w:val="20"/>
          <w:szCs w:val="20"/>
        </w:rPr>
        <w:t>type</w:t>
      </w:r>
      <w:r w:rsidRPr="00957C59">
        <w:rPr>
          <w:rFonts w:ascii="Times New Roman" w:hAnsi="Times New Roman" w:cs="Times New Roman"/>
          <w:sz w:val="20"/>
          <w:szCs w:val="20"/>
          <w:vertAlign w:val="superscript"/>
        </w:rPr>
        <w:t>*</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by risk group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ddKplwRM","properties":{"formattedCitation":"[20\\uc0\\u8211{}22]","plainCitation":"[20–22]","noteIndex":0},"citationItems":[{"id":323,"uris":["http://zotero.org/users/local/EsznUe5S/items/9QJZ3963"],"uri":["http://zotero.org/users/local/EsznUe5S/items/9QJZ3963"],"itemData":{"id":323,"type":"article-journal","abstract":"Abstract\n            \n              Background\n              In 2006, the majority of new HIV infections were in MSM. We sought to describe numbers of casual sex partners among US MSM.\n            \n            \n              Methods\n              Data are from the first MSM cycle of the National HIV Behavioral Surveillance system, conducted from 2003 to 2005. Relationships between number of casual male sex partners within the previous year and demographic information, self-reported HIV status, and risk behaviors were determined through regression models.\n            \n            \n              Results\n              Among 11,191 sexually active MSM, 76% reported a casual male partner. The median casual partner number was three. Lower number of casual partners was associated with black race, Hispanic ethnicity, and having a main sex partner in the previous year. Factors associated with a higher number included gay identity, exchange sex, both injection and non-injection drug use. Being HIV-positive was associated with more partners among non-blacks only. Age differences in partner number were seen only among chat room users.\n            \n            \n              Conclusions\n              MSM who were black, Hispanic or had a main sex partner reported fewer casual sex partners. Our results suggest specific populations of MSM who may benefit most from interventions to reduce casual partner numbers.","container-title":"BMC Public Health","DOI":"10.1186/1471-2458-11-189","ISSN":"1471-2458","issue":"1","journalAbbreviation":"BMC Public Health","language":"en","page":"189","source":"DOI.org (Crossref)","title":"Number of casual male sexual partners and associated factors among men who have sex with men: Results from the National HIV Behavioral Surveillance system","title-short":"Number of casual male sexual partners and associated factors among men who have sex with men","volume":"11","author":[{"family":"Rosenberg","given":"Eli S"},{"family":"Sullivan","given":"Patrick S"},{"family":"DiNenno","given":"Elizabeth A"},{"family":"Salazar","given":"Laura F"},{"family":"Sanchez","given":"Travis H"}],"issued":{"date-parts":[["2011",12]]}},"label":"page"},{"id":325,"uris":["http://zotero.org/users/local/EsznUe5S/items/6MNH472N"],"uri":["http://zotero.org/users/local/EsznUe5S/items/6MNH472N"],"itemData":{"id":325,"type":"article-journal","container-title":"Sexually Transmitted Diseases","DOI":"10.1097/OLQ.0b013e31823d2b24","ISSN":"0148-5717","issue":"3","language":"en","page":"229-235","source":"DOI.org (Crossref)","title":"Comparison of Demographic and Behavioral Characteristics of Men Who Have Sex With Men by Enrollment Venue Type in the National HIV Behavioral Surveillance System","volume":"39","author":[{"family":"Voetsch","given":"Andrew C."},{"family":"Lansky","given":"Amy"},{"family":"Drake","given":"Amy J."},{"family":"MacKellar","given":"Duncan"},{"family":"Bingham","given":"Trista A."},{"family":"Oster","given":"Alexandra M."},{"family":"Sullivan","given":"Patrick S."}],"issued":{"date-parts":[["2012",3]]}},"label":"page"},{"id":327,"uris":["http://zotero.org/users/local/EsznUe5S/items/9L8RFJDY"],"uri":["http://zotero.org/users/local/EsznUe5S/items/9L8RFJDY"],"itemData":{"id":327,"type":"article-journal","abstract":"PROBLEM/CONDITION: Approximately 1.1 million persons in the United States are living with human immunodeficiency virus (HIV) infection. More than half of those infected are men who have sex with men (MSM).\nREPORTING PERIOD: June-December 2008.\nDESCRIPTION OF SYSTEM: The National HIV Behavioral Surveillance (NHBS) System collects risk behavior data from three populations at high risk for HIV infection: MSM, injection-drug users, and heterosexual adults at increased risk for HIV infection. Data for NHBS are collected in rotating cycles. NHBS participants must be aged ≥18 years, live in a participating metropolitan statistical area, and be able to complete a behavioral survey in English or Spanish. Men who reported being infected with HIV or who had no male sex partners during the past 12 months were excluded from this analysis.\nRESULTS: This report summarizes data gathered from 8,175 MSM during the second data collection cycle of NHBS. In addition to having at least one male sex partner, 14% of participants had at least one female sex partner during the past 12 months. Unprotected anal intercourse with a male partner was reported by 54% of the participants; 37% reported having unprotected anal sex with a main male partner (someone with whom the participant had sex and to whom he felt most committed, such as a boyfriend, spouse, significant other, or life partner), and 25% reported having unprotected anal sex with a casual male partner (someone with whom the participant had sex but with whom he did not feel committed, did not know very well, or had sex with in exchange for something such as money or drugs). Noninjection drug use during the past 12 months was reported by 46% of participants. Specifically, 38% used marijuana, 18% cocaine, 13% poppers (amyl nitrate), and 11% ecstasy. Two percent of the participants reported injecting drugs for nonmedical purposes in the past 12 months. Of the participants surveyed, 90% had been tested for HIV during their lifetime, 62% had been tested during the past 12 months, 51% had received a hepatitis vaccination, 35% had been tested for syphilis during the past 12 months, and 18% had participated in an individual- or group-level HIV behavioral intervention.\nINTERPRETATION: MSM in the United States continue to engage in sexual and drug-use behaviors that increase the risk for HIV infection. Although many MSM had been tested for HIV infection, many had not received hepatitis vaccinations or syphilis testing, and only a small proportion had recently participated in a behavioral intervention.\nPUBLIC HEALTH ACTION: To reduce HIV infection among MSM, additional effort is needed to decrease the number of men who are engaging in risk behaviors while increasing the number who recently have been tested for HIV. The National HIV/AIDS Strategy for the United States delineates a coordinated response to reduce infections and HIV-related health disparities among MSM and other disproportionately affected groups. NHBS data can be used to monitor progress toward the goals of the national strategy and to guide national and local planning efforts to maximize the impact of HIV prevention programs.","container-title":"Morbidity and Mortality Weekly Report. Surveillance Summaries (Washington, D.C.: 2002)","ISSN":"1545-8636","issue":"14","journalAbbreviation":"MMWR Surveill Summ","language":"eng","note":"PMID: 22031280","page":"1-34","source":"PubMed","title":"HIV risk, prevention, and testing behaviors among men who have sex with men--National HIV Behavioral Surveillance System, 21 U.S. cities, United States, 2008","volume":"60","author":[{"family":"Finlayson","given":"Teresa J."},{"family":"Le","given":"Binh"},{"family":"Smith","given":"Amanda"},{"family":"Bowles","given":"Kristina"},{"family":"Cribbin","given":"Melissa"},{"family":"Miles","given":"Isa"},{"family":"Oster","given":"Alexandra M."},{"family":"Martin","given":"Tricia"},{"family":"Edwards","given":"Alicia"},{"family":"Dinenno","given":"Elizabeth"},{"literal":"Centers for Disease Control and Prevention (CDC)"}],"issued":{"date-parts":[["2011",10,28]]}},"label":"page"}],"schema":"https://github.com/citation-style-language/schema/raw/master/csl-citation.json"} </w:instrText>
      </w:r>
      <w:r>
        <w:rPr>
          <w:rFonts w:ascii="Times New Roman" w:hAnsi="Times New Roman" w:cs="Times New Roman"/>
          <w:sz w:val="20"/>
          <w:szCs w:val="20"/>
        </w:rPr>
        <w:fldChar w:fldCharType="separate"/>
      </w:r>
      <w:r w:rsidRPr="00E61064">
        <w:rPr>
          <w:rFonts w:ascii="Times New Roman" w:hAnsi="Times New Roman" w:cs="Times New Roman"/>
          <w:sz w:val="20"/>
        </w:rPr>
        <w:t>[20–22]</w:t>
      </w:r>
      <w:r>
        <w:rPr>
          <w:rFonts w:ascii="Times New Roman" w:hAnsi="Times New Roman" w:cs="Times New Roman"/>
          <w:sz w:val="20"/>
          <w:szCs w:val="20"/>
        </w:rPr>
        <w:fldChar w:fldCharType="end"/>
      </w:r>
    </w:p>
    <w:tbl>
      <w:tblPr>
        <w:tblStyle w:val="TableGrid"/>
        <w:tblW w:w="0" w:type="auto"/>
        <w:tblLook w:val="04A0" w:firstRow="1" w:lastRow="0" w:firstColumn="1" w:lastColumn="0" w:noHBand="0" w:noVBand="1"/>
      </w:tblPr>
      <w:tblGrid>
        <w:gridCol w:w="1122"/>
        <w:gridCol w:w="795"/>
        <w:gridCol w:w="1200"/>
      </w:tblGrid>
      <w:tr w:rsidR="00BC43A5" w:rsidRPr="00916C98" w14:paraId="50063710" w14:textId="77777777" w:rsidTr="00A9102E">
        <w:tc>
          <w:tcPr>
            <w:tcW w:w="0" w:type="auto"/>
          </w:tcPr>
          <w:p w14:paraId="4B2FACCC"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Risk group</w:t>
            </w:r>
          </w:p>
        </w:tc>
        <w:tc>
          <w:tcPr>
            <w:tcW w:w="0" w:type="auto"/>
          </w:tcPr>
          <w:p w14:paraId="7F04E459"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Casual</w:t>
            </w:r>
          </w:p>
        </w:tc>
        <w:tc>
          <w:tcPr>
            <w:tcW w:w="0" w:type="auto"/>
          </w:tcPr>
          <w:p w14:paraId="79B92D27"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Casual only</w:t>
            </w:r>
          </w:p>
        </w:tc>
      </w:tr>
      <w:tr w:rsidR="00BC43A5" w:rsidRPr="00916C98" w14:paraId="31AC1681" w14:textId="77777777" w:rsidTr="00A9102E">
        <w:tc>
          <w:tcPr>
            <w:tcW w:w="0" w:type="auto"/>
          </w:tcPr>
          <w:p w14:paraId="197B516F"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HM</w:t>
            </w:r>
          </w:p>
        </w:tc>
        <w:tc>
          <w:tcPr>
            <w:tcW w:w="0" w:type="auto"/>
          </w:tcPr>
          <w:p w14:paraId="2AEFC307"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0.579</w:t>
            </w:r>
          </w:p>
        </w:tc>
        <w:tc>
          <w:tcPr>
            <w:tcW w:w="0" w:type="auto"/>
          </w:tcPr>
          <w:p w14:paraId="4B19A3C2"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0.144</w:t>
            </w:r>
          </w:p>
        </w:tc>
      </w:tr>
      <w:tr w:rsidR="00BC43A5" w:rsidRPr="00916C98" w14:paraId="2D42DEBB" w14:textId="77777777" w:rsidTr="00A9102E">
        <w:tc>
          <w:tcPr>
            <w:tcW w:w="0" w:type="auto"/>
          </w:tcPr>
          <w:p w14:paraId="31E82237"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HF</w:t>
            </w:r>
          </w:p>
        </w:tc>
        <w:tc>
          <w:tcPr>
            <w:tcW w:w="0" w:type="auto"/>
          </w:tcPr>
          <w:p w14:paraId="3175592B"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0.579</w:t>
            </w:r>
          </w:p>
        </w:tc>
        <w:tc>
          <w:tcPr>
            <w:tcW w:w="0" w:type="auto"/>
          </w:tcPr>
          <w:p w14:paraId="7DEAA181"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0.144</w:t>
            </w:r>
          </w:p>
        </w:tc>
      </w:tr>
      <w:tr w:rsidR="00BC43A5" w:rsidRPr="00916C98" w14:paraId="393A92AE" w14:textId="77777777" w:rsidTr="00A9102E">
        <w:tc>
          <w:tcPr>
            <w:tcW w:w="0" w:type="auto"/>
          </w:tcPr>
          <w:p w14:paraId="796771FD"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lastRenderedPageBreak/>
              <w:t>MSM</w:t>
            </w:r>
          </w:p>
        </w:tc>
        <w:tc>
          <w:tcPr>
            <w:tcW w:w="0" w:type="auto"/>
          </w:tcPr>
          <w:p w14:paraId="108CF0BF"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0.652</w:t>
            </w:r>
          </w:p>
        </w:tc>
        <w:tc>
          <w:tcPr>
            <w:tcW w:w="0" w:type="auto"/>
          </w:tcPr>
          <w:p w14:paraId="09FC905A"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0.307</w:t>
            </w:r>
          </w:p>
        </w:tc>
      </w:tr>
    </w:tbl>
    <w:p w14:paraId="1719E9B7" w14:textId="77777777" w:rsidR="00BC43A5" w:rsidRDefault="00BC43A5" w:rsidP="00BC43A5">
      <w:pPr>
        <w:rPr>
          <w:rFonts w:ascii="Times New Roman" w:hAnsi="Times New Roman" w:cs="Times New Roman"/>
          <w:sz w:val="20"/>
          <w:szCs w:val="20"/>
        </w:rPr>
      </w:pPr>
      <w:r>
        <w:rPr>
          <w:rFonts w:ascii="Times New Roman" w:hAnsi="Times New Roman" w:cs="Times New Roman"/>
          <w:sz w:val="20"/>
          <w:szCs w:val="20"/>
        </w:rPr>
        <w:t>HM: heterosexual male; HF: heterosexual female; MSM: men who have sex with men</w:t>
      </w:r>
    </w:p>
    <w:p w14:paraId="5827D66A" w14:textId="77777777" w:rsidR="00BC43A5" w:rsidRDefault="00BC43A5" w:rsidP="00BC43A5">
      <w:pPr>
        <w:rPr>
          <w:rFonts w:ascii="Times New Roman" w:hAnsi="Times New Roman" w:cs="Times New Roman"/>
          <w:sz w:val="20"/>
          <w:szCs w:val="20"/>
        </w:rPr>
      </w:pPr>
      <w:r w:rsidRPr="00957C59">
        <w:rPr>
          <w:rFonts w:ascii="Times New Roman" w:hAnsi="Times New Roman" w:cs="Times New Roman"/>
          <w:sz w:val="20"/>
          <w:szCs w:val="20"/>
          <w:vertAlign w:val="superscript"/>
        </w:rPr>
        <w:t>*</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Proportion of main only partnerships = 1-proportion casual only partnerships and </w:t>
      </w:r>
    </w:p>
    <w:p w14:paraId="0B597E8C" w14:textId="77777777" w:rsidR="00BC43A5" w:rsidRDefault="00BC43A5" w:rsidP="00BC43A5">
      <w:pPr>
        <w:rPr>
          <w:rFonts w:ascii="Times New Roman" w:hAnsi="Times New Roman" w:cs="Times New Roman"/>
          <w:sz w:val="20"/>
          <w:szCs w:val="20"/>
        </w:rPr>
      </w:pPr>
      <w:r>
        <w:rPr>
          <w:rFonts w:ascii="Times New Roman" w:hAnsi="Times New Roman" w:cs="Times New Roman"/>
          <w:sz w:val="20"/>
          <w:szCs w:val="20"/>
        </w:rPr>
        <w:t xml:space="preserve">proportion of casual-main partnerships = proportion casual – proportion of casual only </w:t>
      </w:r>
    </w:p>
    <w:p w14:paraId="035872C4" w14:textId="77777777" w:rsidR="00BC43A5" w:rsidRDefault="00BC43A5" w:rsidP="00BC43A5">
      <w:pPr>
        <w:rPr>
          <w:rFonts w:ascii="Times New Roman" w:hAnsi="Times New Roman" w:cs="Times New Roman"/>
          <w:sz w:val="20"/>
          <w:szCs w:val="20"/>
        </w:rPr>
      </w:pPr>
    </w:p>
    <w:p w14:paraId="73377BA1" w14:textId="77777777" w:rsidR="00BC43A5" w:rsidRPr="00916C98" w:rsidRDefault="00BC43A5" w:rsidP="00BC43A5">
      <w:pPr>
        <w:rPr>
          <w:rFonts w:ascii="Times New Roman" w:hAnsi="Times New Roman" w:cs="Times New Roman"/>
          <w:sz w:val="20"/>
          <w:szCs w:val="20"/>
        </w:rPr>
      </w:pPr>
      <w:r w:rsidRPr="00916C98">
        <w:rPr>
          <w:rFonts w:ascii="Times New Roman" w:hAnsi="Times New Roman" w:cs="Times New Roman"/>
          <w:b/>
          <w:bCs/>
          <w:sz w:val="20"/>
          <w:szCs w:val="20"/>
        </w:rPr>
        <w:t xml:space="preserve">Table </w:t>
      </w:r>
      <w:r>
        <w:rPr>
          <w:rFonts w:ascii="Times New Roman" w:hAnsi="Times New Roman" w:cs="Times New Roman"/>
          <w:b/>
          <w:bCs/>
          <w:sz w:val="20"/>
          <w:szCs w:val="20"/>
        </w:rPr>
        <w:t>A9</w:t>
      </w:r>
      <w:r w:rsidRPr="00916C98">
        <w:rPr>
          <w:rFonts w:ascii="Times New Roman" w:hAnsi="Times New Roman" w:cs="Times New Roman"/>
          <w:sz w:val="20"/>
          <w:szCs w:val="20"/>
        </w:rPr>
        <w:t>: Proportion of condom usage</w:t>
      </w:r>
      <w:r w:rsidRPr="00A24976">
        <w:rPr>
          <w:rFonts w:ascii="Times New Roman" w:hAnsi="Times New Roman" w:cs="Times New Roman"/>
          <w:sz w:val="20"/>
          <w:szCs w:val="20"/>
          <w:vertAlign w:val="superscript"/>
        </w:rPr>
        <w:t>*</w:t>
      </w:r>
      <w:r w:rsidRPr="00916C98">
        <w:rPr>
          <w:rFonts w:ascii="Times New Roman" w:hAnsi="Times New Roman" w:cs="Times New Roman"/>
          <w:sz w:val="20"/>
          <w:szCs w:val="20"/>
        </w:rPr>
        <w:t xml:space="preserve"> by risk group, partnership type and age</w:t>
      </w:r>
      <w:r>
        <w:rPr>
          <w:rFonts w:ascii="Times New Roman" w:hAnsi="Times New Roman" w:cs="Times New Roman"/>
          <w:sz w:val="20"/>
          <w:szCs w:val="20"/>
        </w:rPr>
        <w:t xml:space="preserve"> group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fuSyudKo","properties":{"formattedCitation":"[28,29]","plainCitation":"[28,29]","noteIndex":0},"citationItems":[{"id":340,"uris":["http://zotero.org/users/local/EsznUe5S/items/425H8XVN"],"uri":["http://zotero.org/users/local/EsznUe5S/items/425H8XVN"],"itemData":{"id":340,"type":"article-journal","container-title":"The Journal of Sexual Medicine","DOI":"10.1111/j.1743-6109.2010.02017.x","ISSN":"17436095","journalAbbreviation":"The Journal of Sexual Medicine","language":"en","page":"266-276","source":"DOI.org (Crossref)","title":"Condom Use Rates in a National Probability Sample of Males and Females Ages 14 to 94 in the United States","volume":"7","author":[{"family":"Reece","given":"Michael"},{"family":"Herbenick","given":"Debby"},{"family":"Schick","given":"Vanessa"},{"family":"Sanders","given":"Stephanie A."},{"family":"Dodge","given":"Brian"},{"family":"Fortenberry","given":"J. Dennis"}],"issued":{"date-parts":[["2010",10]]}},"label":"page"},{"id":357,"uris":["http://zotero.org/users/local/EsznUe5S/items/SCX7YJFW"],"uri":["http://zotero.org/users/local/EsznUe5S/items/SCX7YJFW"],"itemData":{"id":357,"type":"article-journal","container-title":"The Journal of Sexual Medicine","DOI":"10.1111/j.1743-6109.2012.02650.x","ISSN":"17436095","issue":"4","journalAbbreviation":"The Journal of Sexual Medicine","language":"en","page":"1037-1047","source":"DOI.org (Crossref)","title":"Condom Use during Most Recent Anal Intercourse Event among a U.S. Sample of Men Who Have Sex with Men","volume":"9","author":[{"family":"Rosenberger","given":"Joshua G."},{"family":"Reece","given":"Michael"},{"family":"Schick","given":"Vanessa"},{"family":"Herbenick","given":"Debby"},{"family":"Novak","given":"David S."},{"family":"Van Der Pol","given":"Barbara"},{"family":"Fortenberry","given":"J. Dennis"}],"issued":{"date-parts":[["2012",4]]}},"label":"page"}],"schema":"https://github.com/citation-style-language/schema/raw/master/csl-citation.json"}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noProof/>
          <w:sz w:val="20"/>
          <w:szCs w:val="20"/>
        </w:rPr>
        <w:t>[28,29]</w:t>
      </w:r>
      <w:r>
        <w:rPr>
          <w:rFonts w:ascii="Times New Roman" w:hAnsi="Times New Roman" w:cs="Times New Roman"/>
          <w:sz w:val="20"/>
          <w:szCs w:val="20"/>
        </w:rPr>
        <w:fldChar w:fldCharType="end"/>
      </w:r>
    </w:p>
    <w:tbl>
      <w:tblPr>
        <w:tblStyle w:val="TableGrid"/>
        <w:tblW w:w="0" w:type="auto"/>
        <w:tblLook w:val="04A0" w:firstRow="1" w:lastRow="0" w:firstColumn="1" w:lastColumn="0" w:noHBand="0" w:noVBand="1"/>
      </w:tblPr>
      <w:tblGrid>
        <w:gridCol w:w="1078"/>
        <w:gridCol w:w="994"/>
        <w:gridCol w:w="1105"/>
        <w:gridCol w:w="1039"/>
        <w:gridCol w:w="1150"/>
        <w:gridCol w:w="1172"/>
        <w:gridCol w:w="1283"/>
      </w:tblGrid>
      <w:tr w:rsidR="00BC43A5" w:rsidRPr="00916C98" w14:paraId="4A8C6CAF" w14:textId="77777777" w:rsidTr="00A9102E">
        <w:tc>
          <w:tcPr>
            <w:tcW w:w="0" w:type="auto"/>
          </w:tcPr>
          <w:p w14:paraId="328EB2B2"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Age</w:t>
            </w:r>
            <w:r>
              <w:rPr>
                <w:rFonts w:ascii="Times New Roman" w:hAnsi="Times New Roman" w:cs="Times New Roman"/>
                <w:b/>
                <w:bCs/>
                <w:i/>
                <w:iCs/>
                <w:sz w:val="20"/>
                <w:szCs w:val="20"/>
              </w:rPr>
              <w:t xml:space="preserve"> group</w:t>
            </w:r>
          </w:p>
        </w:tc>
        <w:tc>
          <w:tcPr>
            <w:tcW w:w="0" w:type="auto"/>
          </w:tcPr>
          <w:p w14:paraId="276A1D06"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HF-main</w:t>
            </w:r>
          </w:p>
        </w:tc>
        <w:tc>
          <w:tcPr>
            <w:tcW w:w="0" w:type="auto"/>
          </w:tcPr>
          <w:p w14:paraId="2CE83829"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HF-casual</w:t>
            </w:r>
          </w:p>
        </w:tc>
        <w:tc>
          <w:tcPr>
            <w:tcW w:w="0" w:type="auto"/>
          </w:tcPr>
          <w:p w14:paraId="63BF5396"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HM-main</w:t>
            </w:r>
          </w:p>
        </w:tc>
        <w:tc>
          <w:tcPr>
            <w:tcW w:w="0" w:type="auto"/>
          </w:tcPr>
          <w:p w14:paraId="3DF68167"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HM-casual</w:t>
            </w:r>
          </w:p>
        </w:tc>
        <w:tc>
          <w:tcPr>
            <w:tcW w:w="0" w:type="auto"/>
          </w:tcPr>
          <w:p w14:paraId="34CF1314"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MSM-main</w:t>
            </w:r>
          </w:p>
        </w:tc>
        <w:tc>
          <w:tcPr>
            <w:tcW w:w="0" w:type="auto"/>
          </w:tcPr>
          <w:p w14:paraId="071BA4C2"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MSM-casual</w:t>
            </w:r>
          </w:p>
        </w:tc>
      </w:tr>
      <w:tr w:rsidR="00BC43A5" w:rsidRPr="00916C98" w14:paraId="58C1A055" w14:textId="77777777" w:rsidTr="00A9102E">
        <w:tc>
          <w:tcPr>
            <w:tcW w:w="0" w:type="auto"/>
          </w:tcPr>
          <w:p w14:paraId="083256FC"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13-17</w:t>
            </w:r>
          </w:p>
        </w:tc>
        <w:tc>
          <w:tcPr>
            <w:tcW w:w="0" w:type="auto"/>
          </w:tcPr>
          <w:p w14:paraId="0E3FBA1F"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51.3%</w:t>
            </w:r>
          </w:p>
        </w:tc>
        <w:tc>
          <w:tcPr>
            <w:tcW w:w="0" w:type="auto"/>
          </w:tcPr>
          <w:p w14:paraId="3DD3F00F"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72.1%</w:t>
            </w:r>
          </w:p>
        </w:tc>
        <w:tc>
          <w:tcPr>
            <w:tcW w:w="0" w:type="auto"/>
          </w:tcPr>
          <w:p w14:paraId="06AD3D27"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76.5%</w:t>
            </w:r>
          </w:p>
        </w:tc>
        <w:tc>
          <w:tcPr>
            <w:tcW w:w="0" w:type="auto"/>
          </w:tcPr>
          <w:p w14:paraId="3F0FC28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84.4%</w:t>
            </w:r>
          </w:p>
        </w:tc>
        <w:tc>
          <w:tcPr>
            <w:tcW w:w="0" w:type="auto"/>
          </w:tcPr>
          <w:p w14:paraId="5AA5B7B0"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28.1%</w:t>
            </w:r>
          </w:p>
        </w:tc>
        <w:tc>
          <w:tcPr>
            <w:tcW w:w="0" w:type="auto"/>
          </w:tcPr>
          <w:p w14:paraId="2284B933"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61.3%</w:t>
            </w:r>
          </w:p>
        </w:tc>
      </w:tr>
      <w:tr w:rsidR="00BC43A5" w:rsidRPr="00916C98" w14:paraId="40B5E1E5" w14:textId="77777777" w:rsidTr="00A9102E">
        <w:tc>
          <w:tcPr>
            <w:tcW w:w="0" w:type="auto"/>
          </w:tcPr>
          <w:p w14:paraId="1730CFAC"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18-24</w:t>
            </w:r>
          </w:p>
        </w:tc>
        <w:tc>
          <w:tcPr>
            <w:tcW w:w="0" w:type="auto"/>
          </w:tcPr>
          <w:p w14:paraId="469BB773"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26.9%</w:t>
            </w:r>
          </w:p>
        </w:tc>
        <w:tc>
          <w:tcPr>
            <w:tcW w:w="0" w:type="auto"/>
          </w:tcPr>
          <w:p w14:paraId="5ED998EF"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41.7%</w:t>
            </w:r>
          </w:p>
        </w:tc>
        <w:tc>
          <w:tcPr>
            <w:tcW w:w="0" w:type="auto"/>
          </w:tcPr>
          <w:p w14:paraId="5CCCE0B7"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23.1%</w:t>
            </w:r>
          </w:p>
        </w:tc>
        <w:tc>
          <w:tcPr>
            <w:tcW w:w="0" w:type="auto"/>
          </w:tcPr>
          <w:p w14:paraId="3AD5A8CB"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48.9%</w:t>
            </w:r>
          </w:p>
        </w:tc>
        <w:tc>
          <w:tcPr>
            <w:tcW w:w="0" w:type="auto"/>
          </w:tcPr>
          <w:p w14:paraId="31B94532"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28.1%</w:t>
            </w:r>
          </w:p>
        </w:tc>
        <w:tc>
          <w:tcPr>
            <w:tcW w:w="0" w:type="auto"/>
          </w:tcPr>
          <w:p w14:paraId="2BA053A6"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61.3%</w:t>
            </w:r>
          </w:p>
        </w:tc>
      </w:tr>
      <w:tr w:rsidR="00BC43A5" w:rsidRPr="00916C98" w14:paraId="58243D69" w14:textId="77777777" w:rsidTr="00A9102E">
        <w:tc>
          <w:tcPr>
            <w:tcW w:w="0" w:type="auto"/>
          </w:tcPr>
          <w:p w14:paraId="1CA7D8D3"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25-29</w:t>
            </w:r>
          </w:p>
        </w:tc>
        <w:tc>
          <w:tcPr>
            <w:tcW w:w="0" w:type="auto"/>
          </w:tcPr>
          <w:p w14:paraId="6E35C6D4"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18.4%</w:t>
            </w:r>
          </w:p>
        </w:tc>
        <w:tc>
          <w:tcPr>
            <w:tcW w:w="0" w:type="auto"/>
          </w:tcPr>
          <w:p w14:paraId="2019AB5A"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39.3%</w:t>
            </w:r>
          </w:p>
        </w:tc>
        <w:tc>
          <w:tcPr>
            <w:tcW w:w="0" w:type="auto"/>
          </w:tcPr>
          <w:p w14:paraId="13CF6ABF"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18.4%</w:t>
            </w:r>
          </w:p>
        </w:tc>
        <w:tc>
          <w:tcPr>
            <w:tcW w:w="0" w:type="auto"/>
          </w:tcPr>
          <w:p w14:paraId="173EED1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49.6%</w:t>
            </w:r>
          </w:p>
        </w:tc>
        <w:tc>
          <w:tcPr>
            <w:tcW w:w="0" w:type="auto"/>
          </w:tcPr>
          <w:p w14:paraId="64196A2F"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25</w:t>
            </w:r>
            <w:r>
              <w:rPr>
                <w:rFonts w:ascii="Times New Roman" w:hAnsi="Times New Roman" w:cs="Times New Roman"/>
                <w:sz w:val="20"/>
                <w:szCs w:val="20"/>
              </w:rPr>
              <w:t>.0</w:t>
            </w:r>
            <w:r w:rsidRPr="00916C98">
              <w:rPr>
                <w:rFonts w:ascii="Times New Roman" w:hAnsi="Times New Roman" w:cs="Times New Roman"/>
                <w:sz w:val="20"/>
                <w:szCs w:val="20"/>
              </w:rPr>
              <w:t>%</w:t>
            </w:r>
          </w:p>
        </w:tc>
        <w:tc>
          <w:tcPr>
            <w:tcW w:w="0" w:type="auto"/>
          </w:tcPr>
          <w:p w14:paraId="3E0B7214"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54.5%</w:t>
            </w:r>
          </w:p>
        </w:tc>
      </w:tr>
      <w:tr w:rsidR="00BC43A5" w:rsidRPr="00916C98" w14:paraId="11AA2338" w14:textId="77777777" w:rsidTr="00A9102E">
        <w:tc>
          <w:tcPr>
            <w:tcW w:w="0" w:type="auto"/>
          </w:tcPr>
          <w:p w14:paraId="0154BE50"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30-39</w:t>
            </w:r>
          </w:p>
        </w:tc>
        <w:tc>
          <w:tcPr>
            <w:tcW w:w="0" w:type="auto"/>
          </w:tcPr>
          <w:p w14:paraId="2B15BC62"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12.4%</w:t>
            </w:r>
          </w:p>
        </w:tc>
        <w:tc>
          <w:tcPr>
            <w:tcW w:w="0" w:type="auto"/>
          </w:tcPr>
          <w:p w14:paraId="7BE8D3B7"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24.9%</w:t>
            </w:r>
          </w:p>
        </w:tc>
        <w:tc>
          <w:tcPr>
            <w:tcW w:w="0" w:type="auto"/>
          </w:tcPr>
          <w:p w14:paraId="2E0F1033"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14.2%</w:t>
            </w:r>
          </w:p>
        </w:tc>
        <w:tc>
          <w:tcPr>
            <w:tcW w:w="0" w:type="auto"/>
          </w:tcPr>
          <w:p w14:paraId="12ED4860"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48.9%</w:t>
            </w:r>
          </w:p>
        </w:tc>
        <w:tc>
          <w:tcPr>
            <w:tcW w:w="0" w:type="auto"/>
          </w:tcPr>
          <w:p w14:paraId="33FE482B"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22.2%</w:t>
            </w:r>
          </w:p>
        </w:tc>
        <w:tc>
          <w:tcPr>
            <w:tcW w:w="0" w:type="auto"/>
          </w:tcPr>
          <w:p w14:paraId="3D23636D"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48.4%</w:t>
            </w:r>
          </w:p>
        </w:tc>
      </w:tr>
      <w:tr w:rsidR="00BC43A5" w:rsidRPr="00916C98" w14:paraId="6FD0D78D" w14:textId="77777777" w:rsidTr="00A9102E">
        <w:tc>
          <w:tcPr>
            <w:tcW w:w="0" w:type="auto"/>
          </w:tcPr>
          <w:p w14:paraId="4715CDEC"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40-49</w:t>
            </w:r>
          </w:p>
        </w:tc>
        <w:tc>
          <w:tcPr>
            <w:tcW w:w="0" w:type="auto"/>
          </w:tcPr>
          <w:p w14:paraId="2A89A184"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10.1%</w:t>
            </w:r>
          </w:p>
        </w:tc>
        <w:tc>
          <w:tcPr>
            <w:tcW w:w="0" w:type="auto"/>
          </w:tcPr>
          <w:p w14:paraId="7D06031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18.4%</w:t>
            </w:r>
          </w:p>
        </w:tc>
        <w:tc>
          <w:tcPr>
            <w:tcW w:w="0" w:type="auto"/>
          </w:tcPr>
          <w:p w14:paraId="6AB09344"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12.6%</w:t>
            </w:r>
          </w:p>
        </w:tc>
        <w:tc>
          <w:tcPr>
            <w:tcW w:w="0" w:type="auto"/>
          </w:tcPr>
          <w:p w14:paraId="130E8DB8"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30.6%</w:t>
            </w:r>
          </w:p>
        </w:tc>
        <w:tc>
          <w:tcPr>
            <w:tcW w:w="0" w:type="auto"/>
          </w:tcPr>
          <w:p w14:paraId="305F828B"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21.7%</w:t>
            </w:r>
          </w:p>
        </w:tc>
        <w:tc>
          <w:tcPr>
            <w:tcW w:w="0" w:type="auto"/>
          </w:tcPr>
          <w:p w14:paraId="5B1FD8E6"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47.3%</w:t>
            </w:r>
          </w:p>
        </w:tc>
      </w:tr>
      <w:tr w:rsidR="00BC43A5" w:rsidRPr="00916C98" w14:paraId="2E4FBBA1" w14:textId="77777777" w:rsidTr="00A9102E">
        <w:tc>
          <w:tcPr>
            <w:tcW w:w="0" w:type="auto"/>
          </w:tcPr>
          <w:p w14:paraId="39EA40EC"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50-59</w:t>
            </w:r>
          </w:p>
        </w:tc>
        <w:tc>
          <w:tcPr>
            <w:tcW w:w="0" w:type="auto"/>
          </w:tcPr>
          <w:p w14:paraId="6AC96B9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7</w:t>
            </w:r>
            <w:r>
              <w:rPr>
                <w:rFonts w:ascii="Times New Roman" w:hAnsi="Times New Roman" w:cs="Times New Roman"/>
                <w:sz w:val="20"/>
                <w:szCs w:val="20"/>
              </w:rPr>
              <w:t>.0</w:t>
            </w:r>
            <w:r w:rsidRPr="00916C98">
              <w:rPr>
                <w:rFonts w:ascii="Times New Roman" w:hAnsi="Times New Roman" w:cs="Times New Roman"/>
                <w:sz w:val="20"/>
                <w:szCs w:val="20"/>
              </w:rPr>
              <w:t>%</w:t>
            </w:r>
          </w:p>
        </w:tc>
        <w:tc>
          <w:tcPr>
            <w:tcW w:w="0" w:type="auto"/>
          </w:tcPr>
          <w:p w14:paraId="4C3128C4"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14.9%</w:t>
            </w:r>
          </w:p>
        </w:tc>
        <w:tc>
          <w:tcPr>
            <w:tcW w:w="0" w:type="auto"/>
          </w:tcPr>
          <w:p w14:paraId="14F5C7F0"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1.6%</w:t>
            </w:r>
          </w:p>
        </w:tc>
        <w:tc>
          <w:tcPr>
            <w:tcW w:w="0" w:type="auto"/>
          </w:tcPr>
          <w:p w14:paraId="340408C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20.8%</w:t>
            </w:r>
          </w:p>
        </w:tc>
        <w:tc>
          <w:tcPr>
            <w:tcW w:w="0" w:type="auto"/>
          </w:tcPr>
          <w:p w14:paraId="19D14B74"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21.3%</w:t>
            </w:r>
          </w:p>
        </w:tc>
        <w:tc>
          <w:tcPr>
            <w:tcW w:w="0" w:type="auto"/>
          </w:tcPr>
          <w:p w14:paraId="0D486B79"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46.6%</w:t>
            </w:r>
          </w:p>
        </w:tc>
      </w:tr>
      <w:tr w:rsidR="00BC43A5" w:rsidRPr="00916C98" w14:paraId="1CD612D4" w14:textId="77777777" w:rsidTr="00A9102E">
        <w:tc>
          <w:tcPr>
            <w:tcW w:w="0" w:type="auto"/>
          </w:tcPr>
          <w:p w14:paraId="43DDCB95"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60-100</w:t>
            </w:r>
          </w:p>
        </w:tc>
        <w:tc>
          <w:tcPr>
            <w:tcW w:w="0" w:type="auto"/>
          </w:tcPr>
          <w:p w14:paraId="2ED7E088"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3.8%</w:t>
            </w:r>
          </w:p>
        </w:tc>
        <w:tc>
          <w:tcPr>
            <w:tcW w:w="0" w:type="auto"/>
          </w:tcPr>
          <w:p w14:paraId="2ACD8D3C"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17.4%</w:t>
            </w:r>
          </w:p>
        </w:tc>
        <w:tc>
          <w:tcPr>
            <w:tcW w:w="0" w:type="auto"/>
          </w:tcPr>
          <w:p w14:paraId="2AB009B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w:t>
            </w:r>
            <w:r>
              <w:rPr>
                <w:rFonts w:ascii="Times New Roman" w:hAnsi="Times New Roman" w:cs="Times New Roman"/>
                <w:sz w:val="20"/>
                <w:szCs w:val="20"/>
              </w:rPr>
              <w:t>.0</w:t>
            </w:r>
            <w:r w:rsidRPr="00916C98">
              <w:rPr>
                <w:rFonts w:ascii="Times New Roman" w:hAnsi="Times New Roman" w:cs="Times New Roman"/>
                <w:sz w:val="20"/>
                <w:szCs w:val="20"/>
              </w:rPr>
              <w:t>%</w:t>
            </w:r>
          </w:p>
        </w:tc>
        <w:tc>
          <w:tcPr>
            <w:tcW w:w="0" w:type="auto"/>
          </w:tcPr>
          <w:p w14:paraId="3E729AC9"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12.5%</w:t>
            </w:r>
          </w:p>
        </w:tc>
        <w:tc>
          <w:tcPr>
            <w:tcW w:w="0" w:type="auto"/>
          </w:tcPr>
          <w:p w14:paraId="4DA8E5EA"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20.1%</w:t>
            </w:r>
          </w:p>
        </w:tc>
        <w:tc>
          <w:tcPr>
            <w:tcW w:w="0" w:type="auto"/>
          </w:tcPr>
          <w:p w14:paraId="6389142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43.8%</w:t>
            </w:r>
          </w:p>
        </w:tc>
      </w:tr>
    </w:tbl>
    <w:p w14:paraId="5B9D0483" w14:textId="77777777" w:rsidR="00BC43A5" w:rsidRDefault="00BC43A5" w:rsidP="00BC43A5">
      <w:pPr>
        <w:rPr>
          <w:rFonts w:ascii="Times New Roman" w:hAnsi="Times New Roman" w:cs="Times New Roman"/>
          <w:sz w:val="20"/>
          <w:szCs w:val="20"/>
        </w:rPr>
      </w:pPr>
      <w:r>
        <w:rPr>
          <w:rFonts w:ascii="Times New Roman" w:hAnsi="Times New Roman" w:cs="Times New Roman"/>
          <w:sz w:val="20"/>
          <w:szCs w:val="20"/>
        </w:rPr>
        <w:t>HM: heterosexual male; HF: heterosexual female; MSM: men who have sex with men</w:t>
      </w:r>
    </w:p>
    <w:p w14:paraId="31C309F4" w14:textId="77777777" w:rsidR="00BC43A5" w:rsidRPr="00916C98" w:rsidRDefault="00BC43A5" w:rsidP="00BC43A5">
      <w:pPr>
        <w:rPr>
          <w:rFonts w:ascii="Times New Roman" w:hAnsi="Times New Roman" w:cs="Times New Roman"/>
          <w:sz w:val="20"/>
          <w:szCs w:val="20"/>
        </w:rPr>
      </w:pPr>
      <w:r w:rsidRPr="000B6603">
        <w:rPr>
          <w:rFonts w:ascii="Times New Roman" w:hAnsi="Times New Roman" w:cs="Times New Roman"/>
          <w:sz w:val="20"/>
          <w:szCs w:val="20"/>
          <w:vertAlign w:val="superscript"/>
        </w:rPr>
        <w:t>*</w:t>
      </w:r>
      <w:r w:rsidRPr="00916C98">
        <w:rPr>
          <w:rFonts w:ascii="Times New Roman" w:hAnsi="Times New Roman" w:cs="Times New Roman"/>
          <w:sz w:val="20"/>
          <w:szCs w:val="20"/>
        </w:rPr>
        <w:t xml:space="preserve"> Condom efficiency is assumed to be 80%</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ZOTERO_TEMP </w:instrText>
      </w:r>
      <w:r>
        <w:rPr>
          <w:rFonts w:ascii="Times New Roman" w:hAnsi="Times New Roman" w:cs="Times New Roman"/>
          <w:sz w:val="20"/>
          <w:szCs w:val="20"/>
        </w:rPr>
        <w:fldChar w:fldCharType="separate"/>
      </w:r>
      <w:r>
        <w:rPr>
          <w:rFonts w:ascii="Times New Roman" w:hAnsi="Times New Roman" w:cs="Times New Roman"/>
          <w:noProof/>
          <w:sz w:val="20"/>
          <w:szCs w:val="20"/>
        </w:rPr>
        <w:t xml:space="preserve"> </w:t>
      </w:r>
      <w:r>
        <w:rPr>
          <w:rFonts w:ascii="Times New Roman" w:hAnsi="Times New Roman" w:cs="Times New Roman"/>
          <w:sz w:val="20"/>
          <w:szCs w:val="20"/>
        </w:rPr>
        <w:fldChar w:fldCharType="end"/>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r54GOanH","properties":{"formattedCitation":"[30\\uc0\\u8211{}32]","plainCitation":"[30–32]","noteIndex":0},"citationItems":[{"id":317,"uris":["http://zotero.org/users/local/EsznUe5S/items/MBKCI7KE"],"uri":["http://zotero.org/users/local/EsznUe5S/items/MBKCI7KE"],"itemData":{"id":317,"type":"article-journal","container-title":"Social Science &amp; Medicine","DOI":"10.1016/S0277-9536(96)00258-4","ISSN":"02779536","issue":"9","journalAbbreviation":"Social Science &amp; Medicine","language":"en","page":"1303-1312","source":"DOI.org (Crossref)","title":"Effectiveness of condoms in preventing HIV transmission","volume":"44","author":[{"family":"Pinkerton","given":"Steven D."},{"family":"Abramson","given":"Paul R."}],"issued":{"date-parts":[["1997",5]]}},"label":"page"},{"id":320,"uris":["http://zotero.org/users/local/EsznUe5S/items/KPJLEWFK"],"uri":["http://zotero.org/users/local/EsznUe5S/items/KPJLEWFK"],"itemData":{"id":320,"type":"article-journal","container-title":"Cochrane Database of Systematic Reviews","DOI":"10.1002/14651858.CD003255","ISSN":"14651858","issue":"3","language":"en","source":"DOI.org (Crossref)","title":"Condom effectiveness in reducing heterosexual HIV transmission","URL":"http://doi.wiley.com/10.1002/14651858.CD003255","volume":"2012","author":[{"family":"Weller","given":"Susan C"},{"family":"Davis-Beaty","given":"Karen"}],"editor":[{"literal":"Cochrane HIV/AIDS Group"}],"accessed":{"date-parts":[["2021",12,13]]},"issued":{"date-parts":[["2002",1,21]]}},"label":"page"},{"id":318,"uris":["http://zotero.org/users/local/EsznUe5S/items/EBBN2JG5"],"uri":["http://zotero.org/users/local/EsznUe5S/items/EBBN2JG5"],"itemData":{"id":318,"type":"article-journal","abstract":"CONTEXT: It is not established whether the condom is as effective at preventing heterosexual transmission of HIV as it is for preventing conception. An overall estimate of condom effectiveness for HIV prevention is needed.\nMETHODS: Information on condom usage and HIV serology was obtained from 25 published studies of serodiscordant heterosexual couples. Condom usage was classified as always (in 100% of acts of intercourse), sometimes (1-99%, 0-99% or 1-100%) or never (0%). Studies were stratified by design, direction of transmission and condom usage group. Condom efficacy was calculated from the HIV transmission rates for always-users and never-users.\nRESULTS: For always-users, 12 cohort samples yielded a consistent HIV incidence of 0.9 per 100 person-years (95% confidence interval, 0.4-1.8). For 11 cohort samples of never-users, incidence was estimated at 6.8 per 100 person-years (95% confidence interval, 4.4-10.1) for male-to-female transmission, 5.9 per 100 (95% confidence interval, 1.5-15.1) for female-to-male transmission and 6.7 per 100 (95% confidence interval, 4.5-9.6) in samples that specified the direction of transmission. Generally, the condom's effectiveness at preventing HIV transmission is estimated to be 87%, but it may be as low as 60% or as high as 96%.\nCONCLUSIONS: Consistent use of condoms provides protection from HIV. The level of protection approximates 87%, with a range depending upon the incidence among condom nonusers. Thus, the condom's efficacy at reducing heterosexual transmission may be comparable to or slightly lower than its effectiveness at preventing pregnancy","container-title":"Family Planning Perspectives","ISSN":"0014-7354","issue":"6","journalAbbreviation":"Fam Plann Perspect","language":"eng","note":"PMID: 10614517","page":"272-279","source":"PubMed","title":"The effectiveness of condoms in reducing heterosexual transmission of HIV","volume":"31","author":[{"family":"Davis","given":"K. R."},{"family":"Weller","given":"S. C."}],"issued":{"date-parts":[["1999",12]]}},"label":"page"}],"schema":"https://github.com/citation-style-language/schema/raw/master/csl-citation.json"} </w:instrText>
      </w:r>
      <w:r>
        <w:rPr>
          <w:rFonts w:ascii="Times New Roman" w:hAnsi="Times New Roman" w:cs="Times New Roman"/>
          <w:sz w:val="20"/>
          <w:szCs w:val="20"/>
        </w:rPr>
        <w:fldChar w:fldCharType="separate"/>
      </w:r>
      <w:r w:rsidRPr="00E61064">
        <w:rPr>
          <w:rFonts w:ascii="Times New Roman" w:hAnsi="Times New Roman" w:cs="Times New Roman"/>
          <w:sz w:val="20"/>
        </w:rPr>
        <w:t>[30–32]</w:t>
      </w:r>
      <w:r>
        <w:rPr>
          <w:rFonts w:ascii="Times New Roman" w:hAnsi="Times New Roman" w:cs="Times New Roman"/>
          <w:sz w:val="20"/>
          <w:szCs w:val="20"/>
        </w:rPr>
        <w:fldChar w:fldCharType="end"/>
      </w:r>
    </w:p>
    <w:p w14:paraId="2261B2DB" w14:textId="77777777" w:rsidR="00BC43A5" w:rsidRDefault="00BC43A5" w:rsidP="00BC43A5">
      <w:pPr>
        <w:rPr>
          <w:rFonts w:ascii="Times New Roman" w:hAnsi="Times New Roman" w:cs="Times New Roman"/>
          <w:b/>
          <w:bCs/>
          <w:sz w:val="20"/>
          <w:szCs w:val="20"/>
        </w:rPr>
      </w:pPr>
    </w:p>
    <w:p w14:paraId="22E0FCC1" w14:textId="1C99FE83" w:rsidR="007436B2" w:rsidRPr="007436B2" w:rsidRDefault="00BC43A5" w:rsidP="00BC43A5">
      <w:pPr>
        <w:rPr>
          <w:rFonts w:ascii="Times New Roman" w:hAnsi="Times New Roman" w:cs="Times New Roman"/>
          <w:sz w:val="20"/>
          <w:szCs w:val="20"/>
        </w:rPr>
      </w:pPr>
      <w:r w:rsidRPr="00916C98">
        <w:rPr>
          <w:rFonts w:ascii="Times New Roman" w:hAnsi="Times New Roman" w:cs="Times New Roman"/>
          <w:b/>
          <w:bCs/>
          <w:sz w:val="20"/>
          <w:szCs w:val="20"/>
        </w:rPr>
        <w:t xml:space="preserve">Table </w:t>
      </w:r>
      <w:r>
        <w:rPr>
          <w:rFonts w:ascii="Times New Roman" w:hAnsi="Times New Roman" w:cs="Times New Roman"/>
          <w:b/>
          <w:bCs/>
          <w:sz w:val="20"/>
          <w:szCs w:val="20"/>
        </w:rPr>
        <w:t>A10</w:t>
      </w:r>
      <w:r w:rsidRPr="00916C98">
        <w:rPr>
          <w:rFonts w:ascii="Times New Roman" w:hAnsi="Times New Roman" w:cs="Times New Roman"/>
          <w:sz w:val="20"/>
          <w:szCs w:val="20"/>
        </w:rPr>
        <w:t xml:space="preserve">: </w:t>
      </w:r>
      <w:r>
        <w:rPr>
          <w:rFonts w:ascii="Times New Roman" w:hAnsi="Times New Roman" w:cs="Times New Roman"/>
          <w:sz w:val="20"/>
          <w:szCs w:val="20"/>
        </w:rPr>
        <w:t>Annual sexual acts</w:t>
      </w:r>
      <w:r w:rsidRPr="00D61A45">
        <w:rPr>
          <w:rFonts w:ascii="Times New Roman" w:hAnsi="Times New Roman" w:cs="Times New Roman"/>
          <w:sz w:val="20"/>
          <w:szCs w:val="20"/>
          <w:vertAlign w:val="superscript"/>
        </w:rPr>
        <w:t>*</w:t>
      </w:r>
      <w:r>
        <w:rPr>
          <w:rFonts w:ascii="Times New Roman" w:hAnsi="Times New Roman" w:cs="Times New Roman"/>
          <w:sz w:val="20"/>
          <w:szCs w:val="20"/>
        </w:rPr>
        <w:t xml:space="preserve"> by age group and risk group </w:t>
      </w:r>
    </w:p>
    <w:tbl>
      <w:tblPr>
        <w:tblStyle w:val="TableGrid"/>
        <w:tblW w:w="0" w:type="auto"/>
        <w:tblLook w:val="04A0" w:firstRow="1" w:lastRow="0" w:firstColumn="1" w:lastColumn="0" w:noHBand="0" w:noVBand="1"/>
      </w:tblPr>
      <w:tblGrid>
        <w:gridCol w:w="1078"/>
        <w:gridCol w:w="550"/>
        <w:gridCol w:w="505"/>
        <w:gridCol w:w="683"/>
      </w:tblGrid>
      <w:tr w:rsidR="00BC43A5" w:rsidRPr="00916C98" w14:paraId="377DE235" w14:textId="77777777" w:rsidTr="00A9102E">
        <w:tc>
          <w:tcPr>
            <w:tcW w:w="0" w:type="auto"/>
            <w:vAlign w:val="center"/>
          </w:tcPr>
          <w:p w14:paraId="293AC088" w14:textId="77777777" w:rsidR="00BC43A5" w:rsidRPr="00916C98" w:rsidRDefault="00BC43A5" w:rsidP="00A9102E">
            <w:pPr>
              <w:pStyle w:val="Heading2"/>
              <w:jc w:val="center"/>
              <w:outlineLvl w:val="1"/>
              <w:rPr>
                <w:rFonts w:ascii="Times New Roman" w:hAnsi="Times New Roman" w:cs="Times New Roman"/>
                <w:b/>
                <w:bCs/>
                <w:i/>
                <w:iCs/>
                <w:color w:val="000000" w:themeColor="text1"/>
                <w:sz w:val="20"/>
                <w:szCs w:val="20"/>
              </w:rPr>
            </w:pPr>
            <w:r>
              <w:rPr>
                <w:rFonts w:ascii="Times New Roman" w:hAnsi="Times New Roman" w:cs="Times New Roman"/>
                <w:b/>
                <w:bCs/>
                <w:i/>
                <w:iCs/>
                <w:color w:val="000000" w:themeColor="text1"/>
                <w:sz w:val="20"/>
                <w:szCs w:val="20"/>
              </w:rPr>
              <w:t xml:space="preserve">Age </w:t>
            </w:r>
            <w:r w:rsidRPr="00916C98">
              <w:rPr>
                <w:rFonts w:ascii="Times New Roman" w:hAnsi="Times New Roman" w:cs="Times New Roman"/>
                <w:b/>
                <w:bCs/>
                <w:i/>
                <w:iCs/>
                <w:color w:val="000000" w:themeColor="text1"/>
                <w:sz w:val="20"/>
                <w:szCs w:val="20"/>
              </w:rPr>
              <w:t>group</w:t>
            </w:r>
          </w:p>
        </w:tc>
        <w:tc>
          <w:tcPr>
            <w:tcW w:w="0" w:type="auto"/>
            <w:vAlign w:val="center"/>
          </w:tcPr>
          <w:p w14:paraId="4DF8DA20" w14:textId="77777777" w:rsidR="00BC43A5" w:rsidRPr="00916C98" w:rsidRDefault="00BC43A5" w:rsidP="00A9102E">
            <w:pPr>
              <w:pStyle w:val="Heading2"/>
              <w:jc w:val="center"/>
              <w:outlineLvl w:val="1"/>
              <w:rPr>
                <w:rFonts w:ascii="Times New Roman" w:hAnsi="Times New Roman" w:cs="Times New Roman"/>
                <w:b/>
                <w:bCs/>
                <w:i/>
                <w:iCs/>
                <w:color w:val="000000" w:themeColor="text1"/>
                <w:sz w:val="20"/>
                <w:szCs w:val="20"/>
              </w:rPr>
            </w:pPr>
            <w:r>
              <w:rPr>
                <w:rFonts w:ascii="Times New Roman" w:hAnsi="Times New Roman" w:cs="Times New Roman"/>
                <w:b/>
                <w:bCs/>
                <w:i/>
                <w:iCs/>
                <w:color w:val="000000" w:themeColor="text1"/>
                <w:sz w:val="20"/>
                <w:szCs w:val="20"/>
              </w:rPr>
              <w:t>HM</w:t>
            </w:r>
          </w:p>
        </w:tc>
        <w:tc>
          <w:tcPr>
            <w:tcW w:w="0" w:type="auto"/>
            <w:vAlign w:val="center"/>
          </w:tcPr>
          <w:p w14:paraId="5ED4EAB8" w14:textId="77777777" w:rsidR="00BC43A5" w:rsidRPr="00916C98" w:rsidRDefault="00BC43A5" w:rsidP="00A9102E">
            <w:pPr>
              <w:pStyle w:val="Heading2"/>
              <w:jc w:val="center"/>
              <w:outlineLvl w:val="1"/>
              <w:rPr>
                <w:rFonts w:ascii="Times New Roman" w:hAnsi="Times New Roman" w:cs="Times New Roman"/>
                <w:b/>
                <w:bCs/>
                <w:i/>
                <w:iCs/>
                <w:color w:val="000000" w:themeColor="text1"/>
                <w:sz w:val="20"/>
                <w:szCs w:val="20"/>
              </w:rPr>
            </w:pPr>
            <w:r>
              <w:rPr>
                <w:rFonts w:ascii="Times New Roman" w:hAnsi="Times New Roman" w:cs="Times New Roman"/>
                <w:b/>
                <w:bCs/>
                <w:i/>
                <w:iCs/>
                <w:color w:val="000000" w:themeColor="text1"/>
                <w:sz w:val="20"/>
                <w:szCs w:val="20"/>
              </w:rPr>
              <w:t>HF</w:t>
            </w:r>
          </w:p>
        </w:tc>
        <w:tc>
          <w:tcPr>
            <w:tcW w:w="0" w:type="auto"/>
            <w:vAlign w:val="center"/>
          </w:tcPr>
          <w:p w14:paraId="293D80AB" w14:textId="77777777" w:rsidR="00BC43A5" w:rsidRPr="00916C98" w:rsidRDefault="00BC43A5" w:rsidP="00A9102E">
            <w:pPr>
              <w:pStyle w:val="Heading2"/>
              <w:jc w:val="center"/>
              <w:outlineLvl w:val="1"/>
              <w:rPr>
                <w:rFonts w:ascii="Times New Roman" w:hAnsi="Times New Roman" w:cs="Times New Roman"/>
                <w:b/>
                <w:bCs/>
                <w:i/>
                <w:iCs/>
                <w:color w:val="000000" w:themeColor="text1"/>
                <w:sz w:val="20"/>
                <w:szCs w:val="20"/>
              </w:rPr>
            </w:pPr>
            <w:r>
              <w:rPr>
                <w:rFonts w:ascii="Times New Roman" w:hAnsi="Times New Roman" w:cs="Times New Roman"/>
                <w:b/>
                <w:bCs/>
                <w:i/>
                <w:iCs/>
                <w:color w:val="000000" w:themeColor="text1"/>
                <w:sz w:val="20"/>
                <w:szCs w:val="20"/>
              </w:rPr>
              <w:t>MSM</w:t>
            </w:r>
          </w:p>
        </w:tc>
      </w:tr>
      <w:tr w:rsidR="00BC43A5" w:rsidRPr="00916C98" w14:paraId="75202C67" w14:textId="77777777" w:rsidTr="00A9102E">
        <w:tc>
          <w:tcPr>
            <w:tcW w:w="0" w:type="auto"/>
            <w:vAlign w:val="center"/>
          </w:tcPr>
          <w:p w14:paraId="735BED08"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13-14</w:t>
            </w:r>
          </w:p>
        </w:tc>
        <w:tc>
          <w:tcPr>
            <w:tcW w:w="0" w:type="auto"/>
            <w:vAlign w:val="center"/>
          </w:tcPr>
          <w:p w14:paraId="28A14DAF"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45</w:t>
            </w:r>
          </w:p>
        </w:tc>
        <w:tc>
          <w:tcPr>
            <w:tcW w:w="0" w:type="auto"/>
            <w:vAlign w:val="center"/>
          </w:tcPr>
          <w:p w14:paraId="4F2DFD21"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24</w:t>
            </w:r>
          </w:p>
        </w:tc>
        <w:tc>
          <w:tcPr>
            <w:tcW w:w="0" w:type="auto"/>
            <w:vAlign w:val="center"/>
          </w:tcPr>
          <w:p w14:paraId="3254AA90"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45</w:t>
            </w:r>
          </w:p>
        </w:tc>
      </w:tr>
      <w:tr w:rsidR="00BC43A5" w:rsidRPr="00916C98" w14:paraId="5B5485AD" w14:textId="77777777" w:rsidTr="00A9102E">
        <w:tc>
          <w:tcPr>
            <w:tcW w:w="0" w:type="auto"/>
            <w:vAlign w:val="center"/>
          </w:tcPr>
          <w:p w14:paraId="6E54604E"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15-17</w:t>
            </w:r>
          </w:p>
        </w:tc>
        <w:tc>
          <w:tcPr>
            <w:tcW w:w="0" w:type="auto"/>
            <w:vAlign w:val="center"/>
          </w:tcPr>
          <w:p w14:paraId="35FF77F6"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45</w:t>
            </w:r>
          </w:p>
        </w:tc>
        <w:tc>
          <w:tcPr>
            <w:tcW w:w="0" w:type="auto"/>
            <w:vAlign w:val="center"/>
          </w:tcPr>
          <w:p w14:paraId="24A9FA4D"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24</w:t>
            </w:r>
          </w:p>
        </w:tc>
        <w:tc>
          <w:tcPr>
            <w:tcW w:w="0" w:type="auto"/>
            <w:vAlign w:val="center"/>
          </w:tcPr>
          <w:p w14:paraId="27F41EF6"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45</w:t>
            </w:r>
          </w:p>
        </w:tc>
      </w:tr>
      <w:tr w:rsidR="00BC43A5" w:rsidRPr="00916C98" w14:paraId="0FBC5A74" w14:textId="77777777" w:rsidTr="00A9102E">
        <w:tc>
          <w:tcPr>
            <w:tcW w:w="0" w:type="auto"/>
            <w:vAlign w:val="center"/>
          </w:tcPr>
          <w:p w14:paraId="54993488"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18-19</w:t>
            </w:r>
          </w:p>
        </w:tc>
        <w:tc>
          <w:tcPr>
            <w:tcW w:w="0" w:type="auto"/>
            <w:vAlign w:val="center"/>
          </w:tcPr>
          <w:p w14:paraId="14813AD2"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84</w:t>
            </w:r>
          </w:p>
        </w:tc>
        <w:tc>
          <w:tcPr>
            <w:tcW w:w="0" w:type="auto"/>
            <w:vAlign w:val="center"/>
          </w:tcPr>
          <w:p w14:paraId="3CBA55F8"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94</w:t>
            </w:r>
          </w:p>
        </w:tc>
        <w:tc>
          <w:tcPr>
            <w:tcW w:w="0" w:type="auto"/>
            <w:vAlign w:val="center"/>
          </w:tcPr>
          <w:p w14:paraId="5380D01A"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107</w:t>
            </w:r>
          </w:p>
        </w:tc>
      </w:tr>
      <w:tr w:rsidR="00BC43A5" w:rsidRPr="00916C98" w14:paraId="4910C897" w14:textId="77777777" w:rsidTr="00A9102E">
        <w:tc>
          <w:tcPr>
            <w:tcW w:w="0" w:type="auto"/>
            <w:vAlign w:val="center"/>
          </w:tcPr>
          <w:p w14:paraId="47E6C1EC"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20-24</w:t>
            </w:r>
          </w:p>
        </w:tc>
        <w:tc>
          <w:tcPr>
            <w:tcW w:w="0" w:type="auto"/>
            <w:vAlign w:val="center"/>
          </w:tcPr>
          <w:p w14:paraId="7AAA53E5"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84</w:t>
            </w:r>
          </w:p>
        </w:tc>
        <w:tc>
          <w:tcPr>
            <w:tcW w:w="0" w:type="auto"/>
            <w:vAlign w:val="center"/>
          </w:tcPr>
          <w:p w14:paraId="73617E3C"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94</w:t>
            </w:r>
          </w:p>
        </w:tc>
        <w:tc>
          <w:tcPr>
            <w:tcW w:w="0" w:type="auto"/>
            <w:vAlign w:val="center"/>
          </w:tcPr>
          <w:p w14:paraId="7E34C259"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107</w:t>
            </w:r>
          </w:p>
        </w:tc>
      </w:tr>
      <w:tr w:rsidR="00BC43A5" w:rsidRPr="00916C98" w14:paraId="6D78C31F" w14:textId="77777777" w:rsidTr="00A9102E">
        <w:tc>
          <w:tcPr>
            <w:tcW w:w="0" w:type="auto"/>
            <w:vAlign w:val="center"/>
          </w:tcPr>
          <w:p w14:paraId="23EC373A"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25-29</w:t>
            </w:r>
          </w:p>
        </w:tc>
        <w:tc>
          <w:tcPr>
            <w:tcW w:w="0" w:type="auto"/>
            <w:vAlign w:val="center"/>
          </w:tcPr>
          <w:p w14:paraId="380F74E7"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81</w:t>
            </w:r>
          </w:p>
        </w:tc>
        <w:tc>
          <w:tcPr>
            <w:tcW w:w="0" w:type="auto"/>
            <w:vAlign w:val="center"/>
          </w:tcPr>
          <w:p w14:paraId="44048AAC"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78</w:t>
            </w:r>
          </w:p>
        </w:tc>
        <w:tc>
          <w:tcPr>
            <w:tcW w:w="0" w:type="auto"/>
            <w:vAlign w:val="center"/>
          </w:tcPr>
          <w:p w14:paraId="7D48D0A2"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99</w:t>
            </w:r>
          </w:p>
        </w:tc>
      </w:tr>
      <w:tr w:rsidR="00BC43A5" w:rsidRPr="00916C98" w14:paraId="7D58F76C" w14:textId="77777777" w:rsidTr="00A9102E">
        <w:tc>
          <w:tcPr>
            <w:tcW w:w="0" w:type="auto"/>
            <w:vAlign w:val="center"/>
          </w:tcPr>
          <w:p w14:paraId="4CE2683C"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30-34</w:t>
            </w:r>
          </w:p>
        </w:tc>
        <w:tc>
          <w:tcPr>
            <w:tcW w:w="0" w:type="auto"/>
            <w:vAlign w:val="center"/>
          </w:tcPr>
          <w:p w14:paraId="24C595E6"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73</w:t>
            </w:r>
          </w:p>
        </w:tc>
        <w:tc>
          <w:tcPr>
            <w:tcW w:w="0" w:type="auto"/>
            <w:vAlign w:val="center"/>
          </w:tcPr>
          <w:p w14:paraId="4B1452B3"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66</w:t>
            </w:r>
          </w:p>
        </w:tc>
        <w:tc>
          <w:tcPr>
            <w:tcW w:w="0" w:type="auto"/>
            <w:vAlign w:val="center"/>
          </w:tcPr>
          <w:p w14:paraId="65B57511"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93</w:t>
            </w:r>
          </w:p>
        </w:tc>
      </w:tr>
      <w:tr w:rsidR="00BC43A5" w:rsidRPr="00916C98" w14:paraId="2DD0506C" w14:textId="77777777" w:rsidTr="00A9102E">
        <w:tc>
          <w:tcPr>
            <w:tcW w:w="0" w:type="auto"/>
            <w:vAlign w:val="center"/>
          </w:tcPr>
          <w:p w14:paraId="5918D9CD"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35-39</w:t>
            </w:r>
          </w:p>
        </w:tc>
        <w:tc>
          <w:tcPr>
            <w:tcW w:w="0" w:type="auto"/>
            <w:vAlign w:val="center"/>
          </w:tcPr>
          <w:p w14:paraId="29687925"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73</w:t>
            </w:r>
          </w:p>
        </w:tc>
        <w:tc>
          <w:tcPr>
            <w:tcW w:w="0" w:type="auto"/>
            <w:vAlign w:val="center"/>
          </w:tcPr>
          <w:p w14:paraId="27FC5AF5"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66</w:t>
            </w:r>
          </w:p>
        </w:tc>
        <w:tc>
          <w:tcPr>
            <w:tcW w:w="0" w:type="auto"/>
            <w:vAlign w:val="center"/>
          </w:tcPr>
          <w:p w14:paraId="173A2CAB"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93</w:t>
            </w:r>
          </w:p>
        </w:tc>
      </w:tr>
      <w:tr w:rsidR="00BC43A5" w:rsidRPr="00916C98" w14:paraId="510CE19F" w14:textId="77777777" w:rsidTr="00A9102E">
        <w:tc>
          <w:tcPr>
            <w:tcW w:w="0" w:type="auto"/>
            <w:vAlign w:val="center"/>
          </w:tcPr>
          <w:p w14:paraId="2BAA10D5"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40-44</w:t>
            </w:r>
          </w:p>
        </w:tc>
        <w:tc>
          <w:tcPr>
            <w:tcW w:w="0" w:type="auto"/>
            <w:vAlign w:val="center"/>
          </w:tcPr>
          <w:p w14:paraId="36548DCD"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70</w:t>
            </w:r>
          </w:p>
        </w:tc>
        <w:tc>
          <w:tcPr>
            <w:tcW w:w="0" w:type="auto"/>
            <w:vAlign w:val="center"/>
          </w:tcPr>
          <w:p w14:paraId="64D0C3D1"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67</w:t>
            </w:r>
          </w:p>
        </w:tc>
        <w:tc>
          <w:tcPr>
            <w:tcW w:w="0" w:type="auto"/>
            <w:vAlign w:val="center"/>
          </w:tcPr>
          <w:p w14:paraId="37F51AAB"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82</w:t>
            </w:r>
          </w:p>
        </w:tc>
      </w:tr>
      <w:tr w:rsidR="00BC43A5" w:rsidRPr="00916C98" w14:paraId="21F8486C" w14:textId="77777777" w:rsidTr="00A9102E">
        <w:tc>
          <w:tcPr>
            <w:tcW w:w="0" w:type="auto"/>
            <w:vAlign w:val="center"/>
          </w:tcPr>
          <w:p w14:paraId="76385FE2"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45-49</w:t>
            </w:r>
          </w:p>
        </w:tc>
        <w:tc>
          <w:tcPr>
            <w:tcW w:w="0" w:type="auto"/>
            <w:vAlign w:val="center"/>
          </w:tcPr>
          <w:p w14:paraId="6BC35A1C"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77</w:t>
            </w:r>
          </w:p>
        </w:tc>
        <w:tc>
          <w:tcPr>
            <w:tcW w:w="0" w:type="auto"/>
            <w:vAlign w:val="center"/>
          </w:tcPr>
          <w:p w14:paraId="4064CB80"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67</w:t>
            </w:r>
          </w:p>
        </w:tc>
        <w:tc>
          <w:tcPr>
            <w:tcW w:w="0" w:type="auto"/>
            <w:vAlign w:val="center"/>
          </w:tcPr>
          <w:p w14:paraId="75DFB38E"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61</w:t>
            </w:r>
          </w:p>
        </w:tc>
      </w:tr>
      <w:tr w:rsidR="00BC43A5" w:rsidRPr="00916C98" w14:paraId="04B59594" w14:textId="77777777" w:rsidTr="00A9102E">
        <w:tc>
          <w:tcPr>
            <w:tcW w:w="0" w:type="auto"/>
            <w:vAlign w:val="center"/>
          </w:tcPr>
          <w:p w14:paraId="4CFF1832"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50-54</w:t>
            </w:r>
          </w:p>
        </w:tc>
        <w:tc>
          <w:tcPr>
            <w:tcW w:w="0" w:type="auto"/>
            <w:vAlign w:val="center"/>
          </w:tcPr>
          <w:p w14:paraId="71502282"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54</w:t>
            </w:r>
          </w:p>
        </w:tc>
        <w:tc>
          <w:tcPr>
            <w:tcW w:w="0" w:type="auto"/>
            <w:vAlign w:val="center"/>
          </w:tcPr>
          <w:p w14:paraId="2A48C818"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59</w:t>
            </w:r>
          </w:p>
        </w:tc>
        <w:tc>
          <w:tcPr>
            <w:tcW w:w="0" w:type="auto"/>
            <w:vAlign w:val="center"/>
          </w:tcPr>
          <w:p w14:paraId="453105BA"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56</w:t>
            </w:r>
          </w:p>
        </w:tc>
      </w:tr>
      <w:tr w:rsidR="00BC43A5" w:rsidRPr="00916C98" w14:paraId="6AF52545" w14:textId="77777777" w:rsidTr="00A9102E">
        <w:tc>
          <w:tcPr>
            <w:tcW w:w="0" w:type="auto"/>
            <w:vAlign w:val="center"/>
          </w:tcPr>
          <w:p w14:paraId="4537FC8C"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55-59</w:t>
            </w:r>
          </w:p>
        </w:tc>
        <w:tc>
          <w:tcPr>
            <w:tcW w:w="0" w:type="auto"/>
            <w:vAlign w:val="center"/>
          </w:tcPr>
          <w:p w14:paraId="0FE06007"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54</w:t>
            </w:r>
          </w:p>
        </w:tc>
        <w:tc>
          <w:tcPr>
            <w:tcW w:w="0" w:type="auto"/>
            <w:vAlign w:val="center"/>
          </w:tcPr>
          <w:p w14:paraId="2DD0A5DD"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47</w:t>
            </w:r>
          </w:p>
        </w:tc>
        <w:tc>
          <w:tcPr>
            <w:tcW w:w="0" w:type="auto"/>
            <w:vAlign w:val="center"/>
          </w:tcPr>
          <w:p w14:paraId="3877E767"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56</w:t>
            </w:r>
          </w:p>
        </w:tc>
      </w:tr>
      <w:tr w:rsidR="00BC43A5" w:rsidRPr="00916C98" w14:paraId="3253E8F7" w14:textId="77777777" w:rsidTr="00A9102E">
        <w:tc>
          <w:tcPr>
            <w:tcW w:w="0" w:type="auto"/>
            <w:vAlign w:val="center"/>
          </w:tcPr>
          <w:p w14:paraId="59A3B383"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60-64</w:t>
            </w:r>
          </w:p>
        </w:tc>
        <w:tc>
          <w:tcPr>
            <w:tcW w:w="0" w:type="auto"/>
            <w:vAlign w:val="center"/>
          </w:tcPr>
          <w:p w14:paraId="782A94B5"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55</w:t>
            </w:r>
          </w:p>
        </w:tc>
        <w:tc>
          <w:tcPr>
            <w:tcW w:w="0" w:type="auto"/>
            <w:vAlign w:val="center"/>
          </w:tcPr>
          <w:p w14:paraId="1497E815"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48</w:t>
            </w:r>
          </w:p>
        </w:tc>
        <w:tc>
          <w:tcPr>
            <w:tcW w:w="0" w:type="auto"/>
            <w:vAlign w:val="center"/>
          </w:tcPr>
          <w:p w14:paraId="22AF18B7"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37</w:t>
            </w:r>
          </w:p>
        </w:tc>
      </w:tr>
      <w:tr w:rsidR="00BC43A5" w:rsidRPr="00916C98" w14:paraId="37C90274" w14:textId="77777777" w:rsidTr="00A9102E">
        <w:tc>
          <w:tcPr>
            <w:tcW w:w="0" w:type="auto"/>
            <w:vAlign w:val="center"/>
          </w:tcPr>
          <w:p w14:paraId="581D2651" w14:textId="77777777" w:rsidR="00BC43A5" w:rsidRPr="007A7397" w:rsidRDefault="00BC43A5" w:rsidP="00A9102E">
            <w:pPr>
              <w:pStyle w:val="Heading2"/>
              <w:jc w:val="center"/>
              <w:outlineLvl w:val="1"/>
              <w:rPr>
                <w:rFonts w:ascii="Times New Roman" w:hAnsi="Times New Roman" w:cs="Times New Roman"/>
                <w:b/>
                <w:bCs/>
                <w:color w:val="000000" w:themeColor="text1"/>
                <w:sz w:val="20"/>
                <w:szCs w:val="20"/>
              </w:rPr>
            </w:pPr>
            <w:r w:rsidRPr="007A7397">
              <w:rPr>
                <w:rFonts w:ascii="Times New Roman" w:hAnsi="Times New Roman" w:cs="Times New Roman"/>
                <w:b/>
                <w:bCs/>
                <w:color w:val="000000" w:themeColor="text1"/>
                <w:sz w:val="20"/>
                <w:szCs w:val="20"/>
              </w:rPr>
              <w:t>65-70</w:t>
            </w:r>
          </w:p>
        </w:tc>
        <w:tc>
          <w:tcPr>
            <w:tcW w:w="0" w:type="auto"/>
            <w:vAlign w:val="center"/>
          </w:tcPr>
          <w:p w14:paraId="7153E26A"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55</w:t>
            </w:r>
          </w:p>
        </w:tc>
        <w:tc>
          <w:tcPr>
            <w:tcW w:w="0" w:type="auto"/>
            <w:vAlign w:val="center"/>
          </w:tcPr>
          <w:p w14:paraId="3A21F96A"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48</w:t>
            </w:r>
          </w:p>
        </w:tc>
        <w:tc>
          <w:tcPr>
            <w:tcW w:w="0" w:type="auto"/>
            <w:vAlign w:val="center"/>
          </w:tcPr>
          <w:p w14:paraId="446A298E" w14:textId="77777777" w:rsidR="00BC43A5" w:rsidRPr="00466072" w:rsidRDefault="00BC43A5" w:rsidP="00A9102E">
            <w:pPr>
              <w:pStyle w:val="Heading2"/>
              <w:jc w:val="center"/>
              <w:outlineLvl w:val="1"/>
              <w:rPr>
                <w:rFonts w:ascii="Times New Roman" w:hAnsi="Times New Roman" w:cs="Times New Roman"/>
                <w:color w:val="000000" w:themeColor="text1"/>
                <w:sz w:val="20"/>
                <w:szCs w:val="20"/>
              </w:rPr>
            </w:pPr>
            <w:r w:rsidRPr="00466072">
              <w:rPr>
                <w:rFonts w:ascii="Times New Roman" w:hAnsi="Times New Roman" w:cs="Times New Roman"/>
                <w:color w:val="000000"/>
                <w:sz w:val="20"/>
                <w:szCs w:val="20"/>
              </w:rPr>
              <w:t>37</w:t>
            </w:r>
          </w:p>
        </w:tc>
      </w:tr>
    </w:tbl>
    <w:p w14:paraId="356FFC20" w14:textId="77777777" w:rsidR="00BC43A5" w:rsidRDefault="00BC43A5" w:rsidP="00BC43A5">
      <w:pPr>
        <w:rPr>
          <w:rFonts w:ascii="Times New Roman" w:hAnsi="Times New Roman" w:cs="Times New Roman"/>
          <w:sz w:val="20"/>
          <w:szCs w:val="20"/>
        </w:rPr>
      </w:pPr>
      <w:r>
        <w:rPr>
          <w:rFonts w:ascii="Times New Roman" w:hAnsi="Times New Roman" w:cs="Times New Roman"/>
          <w:sz w:val="20"/>
          <w:szCs w:val="20"/>
        </w:rPr>
        <w:t>HM: heterosexual male; HF: heterosexual female; MSM: men who have sex with men</w:t>
      </w:r>
    </w:p>
    <w:p w14:paraId="24282541" w14:textId="77777777" w:rsidR="00BC43A5" w:rsidRDefault="00BC43A5" w:rsidP="00BC43A5">
      <w:pPr>
        <w:rPr>
          <w:rFonts w:ascii="Times New Roman" w:hAnsi="Times New Roman" w:cs="Times New Roman"/>
          <w:b/>
          <w:bCs/>
          <w:sz w:val="20"/>
          <w:szCs w:val="20"/>
        </w:rPr>
      </w:pPr>
      <w:r w:rsidRPr="00D61A45">
        <w:rPr>
          <w:rFonts w:ascii="Times New Roman" w:hAnsi="Times New Roman" w:cs="Times New Roman"/>
          <w:sz w:val="20"/>
          <w:szCs w:val="20"/>
          <w:vertAlign w:val="superscript"/>
        </w:rPr>
        <w:t>*</w:t>
      </w:r>
      <w:r>
        <w:rPr>
          <w:rFonts w:ascii="Times New Roman" w:hAnsi="Times New Roman" w:cs="Times New Roman"/>
          <w:sz w:val="20"/>
          <w:szCs w:val="20"/>
        </w:rPr>
        <w:t xml:space="preserve"> Ranges for sexual acts from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ahn3O6Wj","properties":{"formattedCitation":"[24\\uc0\\u8211{}27]","plainCitation":"[24–27]","noteIndex":0},"citationItems":[{"id":299,"uris":["http://zotero.org/users/local/EsznUe5S/items/IFYF956A"],"uri":["http://zotero.org/users/local/EsznUe5S/items/IFYF956A"],"itemData":{"id":299,"type":"article-journal","container-title":"The Journal of Sexual Medicine","DOI":"10.1111/j.1743-6109.2010.02009.x","ISSN":"17436095","journalAbbreviation":"The Journal of Sexual Medicine","language":"en","page":"291-304","source":"DOI.org (Crossref)","title":"Sexual Behaviors, Relationships, and Perceived Health Among Adult Men in the United States: Results from a National Probability Sample","title-short":"Sexual Behaviors, Relationships, and Perceived Health Among Adult Men in the United States","volume":"7","author":[{"family":"Reece","given":"Michael"},{"family":"Herbenick","given":"Debby"},{"family":"Schick","given":"Vanessa"},{"family":"Sanders","given":"Stephanie A."},{"family":"Dodge","given":"Brian"},{"family":"Fortenberry","given":"J. Dennis"}],"issued":{"date-parts":[["2010",10]]}},"label":"page"},{"id":322,"uris":["http://zotero.org/users/local/EsznUe5S/items/STQC7L36"],"uri":["http://zotero.org/users/local/EsznUe5S/items/STQC7L36"],"itemData":{"id":322,"type":"article-journal","container-title":"The Journal of Sexual Medicine","DOI":"10.1111/j.1743-6109.2010.02010.x","ISSN":"17436095","journalAbbreviation":"The Journal of Sexual Medicine","language":"en","page":"277-290","source":"DOI.org (Crossref)","title":"Sexual Behaviors, Relationships, and Perceived Health Status Among Adult Women in the United States: Results from a National Probability Sample","title-short":"Sexual Behaviors, Relationships, and Perceived Health Status Among Adult Women in the United States","volume":"7","author":[{"family":"Herbenick","given":"Debby"},{"family":"Reece","given":"Michael"},{"family":"Schick","given":"Vanessa"},{"family":"Sanders","given":"Stephanie A."},{"family":"Dodge","given":"Brian"},{"family":"Fortenberry","given":"J. Dennis"}],"issued":{"date-parts":[["2010",10]]}},"label":"page"},{"id":331,"uris":["http://zotero.org/users/local/EsznUe5S/items/7HFK5YCA"],"uri":["http://zotero.org/users/local/EsznUe5S/items/7HFK5YCA"],"itemData":{"id":331,"type":"article-journal","container-title":"The Journal of Sexual Medicine","DOI":"10.1111/j.1743-6109.2010.02038.x","ISSN":"17436095","journalAbbreviation":"The Journal of Sexual Medicine","language":"en","page":"243-245","source":"DOI.org (Crossref)","title":"Background and Considerations on the National Survey of Sexual Health and Behavior (NSSHB) from the Investigators","volume":"7","author":[{"family":"Reece","given":"Michael"},{"family":"Herbenick","given":"Debby"},{"family":"Schick","given":"Vanessa"},{"family":"Sanders","given":"Stephanie A."},{"family":"Dodge","given":"Brian"},{"family":"Fortenberry","given":"J. Dennis"}],"issued":{"date-parts":[["2010",10]]}},"label":"page"},{"id":330,"uris":["http://zotero.org/users/local/EsznUe5S/items/VTV95W6V"],"uri":["http://zotero.org/users/local/EsznUe5S/items/VTV95W6V"],"itemData":{"id":330,"type":"article-journal","container-title":"The Journal of Sexual Medicine","DOI":"10.1111/j.1743-6109.2010.02012.x","ISSN":"17436095","journalAbbreviation":"The Journal of Sexual Medicine","language":"en","page":"255-265","source":"DOI.org (Crossref)","title":"Sexual Behavior in the United States: Results from a National Probability Sample of Men and Women Ages 14–94","title-short":"Sexual Behavior in the United States","volume":"7","author":[{"family":"Herbenick","given":"Debby"},{"family":"Reece","given":"Michael"},{"family":"Schick","given":"Vanessa"},{"family":"Sanders","given":"Stephanie A."},{"family":"Dodge","given":"Brian"},{"family":"Fortenberry","given":"J. Dennis"}],"issued":{"date-parts":[["2010",10]]}},"label":"page"}],"schema":"https://github.com/citation-style-language/schema/raw/master/csl-citation.json"} </w:instrText>
      </w:r>
      <w:r>
        <w:rPr>
          <w:rFonts w:ascii="Times New Roman" w:hAnsi="Times New Roman" w:cs="Times New Roman"/>
          <w:sz w:val="20"/>
          <w:szCs w:val="20"/>
        </w:rPr>
        <w:fldChar w:fldCharType="separate"/>
      </w:r>
      <w:r w:rsidRPr="00E61064">
        <w:rPr>
          <w:rFonts w:ascii="Times New Roman" w:hAnsi="Times New Roman" w:cs="Times New Roman"/>
          <w:sz w:val="20"/>
        </w:rPr>
        <w:t>[24–27]</w:t>
      </w:r>
      <w:r>
        <w:rPr>
          <w:rFonts w:ascii="Times New Roman" w:hAnsi="Times New Roman" w:cs="Times New Roman"/>
          <w:sz w:val="20"/>
          <w:szCs w:val="20"/>
        </w:rPr>
        <w:fldChar w:fldCharType="end"/>
      </w:r>
    </w:p>
    <w:p w14:paraId="3329E8FC" w14:textId="77777777" w:rsidR="00BC43A5" w:rsidRDefault="00BC43A5" w:rsidP="00BC43A5">
      <w:pPr>
        <w:rPr>
          <w:rFonts w:ascii="Times New Roman" w:hAnsi="Times New Roman" w:cs="Times New Roman"/>
          <w:b/>
          <w:bCs/>
          <w:sz w:val="20"/>
          <w:szCs w:val="20"/>
        </w:rPr>
      </w:pPr>
    </w:p>
    <w:p w14:paraId="69DBD221" w14:textId="77777777" w:rsidR="00BC43A5" w:rsidRPr="00916C98" w:rsidRDefault="00BC43A5" w:rsidP="00BC43A5">
      <w:pPr>
        <w:rPr>
          <w:rFonts w:ascii="Times New Roman" w:hAnsi="Times New Roman" w:cs="Times New Roman"/>
          <w:sz w:val="20"/>
          <w:szCs w:val="20"/>
        </w:rPr>
      </w:pPr>
      <w:r w:rsidRPr="00916C98">
        <w:rPr>
          <w:rFonts w:ascii="Times New Roman" w:hAnsi="Times New Roman" w:cs="Times New Roman"/>
          <w:b/>
          <w:bCs/>
          <w:sz w:val="20"/>
          <w:szCs w:val="20"/>
        </w:rPr>
        <w:t xml:space="preserve">Table </w:t>
      </w:r>
      <w:r>
        <w:rPr>
          <w:rFonts w:ascii="Times New Roman" w:hAnsi="Times New Roman" w:cs="Times New Roman"/>
          <w:b/>
          <w:bCs/>
          <w:sz w:val="20"/>
          <w:szCs w:val="20"/>
        </w:rPr>
        <w:t>A11</w:t>
      </w:r>
      <w:r w:rsidRPr="00916C98">
        <w:rPr>
          <w:rFonts w:ascii="Times New Roman" w:hAnsi="Times New Roman" w:cs="Times New Roman"/>
          <w:sz w:val="20"/>
          <w:szCs w:val="20"/>
        </w:rPr>
        <w:t xml:space="preserve">: Proportion of </w:t>
      </w:r>
      <w:r>
        <w:rPr>
          <w:rFonts w:ascii="Times New Roman" w:hAnsi="Times New Roman" w:cs="Times New Roman"/>
          <w:sz w:val="20"/>
          <w:szCs w:val="20"/>
        </w:rPr>
        <w:t>annual sexual acts</w:t>
      </w:r>
      <w:r w:rsidRPr="00DF2CDB">
        <w:rPr>
          <w:rFonts w:ascii="Times New Roman" w:hAnsi="Times New Roman" w:cs="Times New Roman"/>
          <w:sz w:val="20"/>
          <w:szCs w:val="20"/>
          <w:vertAlign w:val="superscript"/>
        </w:rPr>
        <w:t>*</w:t>
      </w:r>
      <w:r>
        <w:rPr>
          <w:rFonts w:ascii="Times New Roman" w:hAnsi="Times New Roman" w:cs="Times New Roman"/>
          <w:sz w:val="20"/>
          <w:szCs w:val="20"/>
        </w:rPr>
        <w:t>, by</w:t>
      </w:r>
      <w:r w:rsidRPr="00916C98">
        <w:rPr>
          <w:rFonts w:ascii="Times New Roman" w:hAnsi="Times New Roman" w:cs="Times New Roman"/>
          <w:sz w:val="20"/>
          <w:szCs w:val="20"/>
        </w:rPr>
        <w:t xml:space="preserve"> </w:t>
      </w:r>
      <w:r>
        <w:rPr>
          <w:rFonts w:ascii="Times New Roman" w:hAnsi="Times New Roman" w:cs="Times New Roman"/>
          <w:sz w:val="20"/>
          <w:szCs w:val="20"/>
        </w:rPr>
        <w:t>risk g</w:t>
      </w:r>
      <w:r w:rsidRPr="00916C98">
        <w:rPr>
          <w:rFonts w:ascii="Times New Roman" w:hAnsi="Times New Roman" w:cs="Times New Roman"/>
          <w:sz w:val="20"/>
          <w:szCs w:val="20"/>
        </w:rPr>
        <w:t xml:space="preserve">roup and </w:t>
      </w:r>
      <w:r>
        <w:rPr>
          <w:rFonts w:ascii="Times New Roman" w:hAnsi="Times New Roman" w:cs="Times New Roman"/>
          <w:sz w:val="20"/>
          <w:szCs w:val="20"/>
        </w:rPr>
        <w:t>age group</w:t>
      </w:r>
      <w:r w:rsidRPr="00916C98">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W7iiXDIk","properties":{"formattedCitation":"[24\\uc0\\u8211{}27]","plainCitation":"[24–27]","noteIndex":0},"citationItems":[{"id":299,"uris":["http://zotero.org/users/local/EsznUe5S/items/IFYF956A"],"uri":["http://zotero.org/users/local/EsznUe5S/items/IFYF956A"],"itemData":{"id":299,"type":"article-journal","container-title":"The Journal of Sexual Medicine","DOI":"10.1111/j.1743-6109.2010.02009.x","ISSN":"17436095","journalAbbreviation":"The Journal of Sexual Medicine","language":"en","page":"291-304","source":"DOI.org (Crossref)","title":"Sexual Behaviors, Relationships, and Perceived Health Among Adult Men in the United States: Results from a National Probability Sample","title-short":"Sexual Behaviors, Relationships, and Perceived Health Among Adult Men in the United States","volume":"7","author":[{"family":"Reece","given":"Michael"},{"family":"Herbenick","given":"Debby"},{"family":"Schick","given":"Vanessa"},{"family":"Sanders","given":"Stephanie A."},{"family":"Dodge","given":"Brian"},{"family":"Fortenberry","given":"J. Dennis"}],"issued":{"date-parts":[["2010",10]]}},"label":"page"},{"id":322,"uris":["http://zotero.org/users/local/EsznUe5S/items/STQC7L36"],"uri":["http://zotero.org/users/local/EsznUe5S/items/STQC7L36"],"itemData":{"id":322,"type":"article-journal","container-title":"The Journal of Sexual Medicine","DOI":"10.1111/j.1743-6109.2010.02010.x","ISSN":"17436095","journalAbbreviation":"The Journal of Sexual Medicine","language":"en","page":"277-290","source":"DOI.org (Crossref)","title":"Sexual Behaviors, Relationships, and Perceived Health Status Among Adult Women in the United States: Results from a National Probability Sample","title-short":"Sexual Behaviors, Relationships, and Perceived Health Status Among Adult Women in the United States","volume":"7","author":[{"family":"Herbenick","given":"Debby"},{"family":"Reece","given":"Michael"},{"family":"Schick","given":"Vanessa"},{"family":"Sanders","given":"Stephanie A."},{"family":"Dodge","given":"Brian"},{"family":"Fortenberry","given":"J. Dennis"}],"issued":{"date-parts":[["2010",10]]}},"label":"page"},{"id":331,"uris":["http://zotero.org/users/local/EsznUe5S/items/7HFK5YCA"],"uri":["http://zotero.org/users/local/EsznUe5S/items/7HFK5YCA"],"itemData":{"id":331,"type":"article-journal","container-title":"The Journal of Sexual Medicine","DOI":"10.1111/j.1743-6109.2010.02038.x","ISSN":"17436095","journalAbbreviation":"The Journal of Sexual Medicine","language":"en","page":"243-245","source":"DOI.org (Crossref)","title":"Background and Considerations on the National Survey of Sexual Health and Behavior (NSSHB) from the Investigators","volume":"7","author":[{"family":"Reece","given":"Michael"},{"family":"Herbenick","given":"Debby"},{"family":"Schick","given":"Vanessa"},{"family":"Sanders","given":"Stephanie A."},{"family":"Dodge","given":"Brian"},{"family":"Fortenberry","given":"J. Dennis"}],"issued":{"date-parts":[["2010",10]]}},"label":"page"},{"id":330,"uris":["http://zotero.org/users/local/EsznUe5S/items/VTV95W6V"],"uri":["http://zotero.org/users/local/EsznUe5S/items/VTV95W6V"],"itemData":{"id":330,"type":"article-journal","container-title":"The Journal of Sexual Medicine","DOI":"10.1111/j.1743-6109.2010.02012.x","ISSN":"17436095","journalAbbreviation":"The Journal of Sexual Medicine","language":"en","page":"255-265","source":"DOI.org (Crossref)","title":"Sexual Behavior in the United States: Results from a National Probability Sample of Men and Women Ages 14–94","title-short":"Sexual Behavior in the United States","volume":"7","author":[{"family":"Herbenick","given":"Debby"},{"family":"Reece","given":"Michael"},{"family":"Schick","given":"Vanessa"},{"family":"Sanders","given":"Stephanie A."},{"family":"Dodge","given":"Brian"},{"family":"Fortenberry","given":"J. Dennis"}],"issued":{"date-parts":[["2010",10]]}},"label":"page"}],"schema":"https://github.com/citation-style-language/schema/raw/master/csl-citation.json"} </w:instrText>
      </w:r>
      <w:r>
        <w:rPr>
          <w:rFonts w:ascii="Times New Roman" w:hAnsi="Times New Roman" w:cs="Times New Roman"/>
          <w:sz w:val="20"/>
          <w:szCs w:val="20"/>
        </w:rPr>
        <w:fldChar w:fldCharType="separate"/>
      </w:r>
      <w:r w:rsidRPr="00E61064">
        <w:rPr>
          <w:rFonts w:ascii="Times New Roman" w:hAnsi="Times New Roman" w:cs="Times New Roman"/>
          <w:sz w:val="20"/>
        </w:rPr>
        <w:t>[24–27]</w:t>
      </w:r>
      <w:r>
        <w:rPr>
          <w:rFonts w:ascii="Times New Roman" w:hAnsi="Times New Roman" w:cs="Times New Roman"/>
          <w:sz w:val="20"/>
          <w:szCs w:val="20"/>
        </w:rPr>
        <w:fldChar w:fldCharType="end"/>
      </w:r>
    </w:p>
    <w:tbl>
      <w:tblPr>
        <w:tblStyle w:val="TableGrid"/>
        <w:tblW w:w="0" w:type="auto"/>
        <w:tblLook w:val="04A0" w:firstRow="1" w:lastRow="0" w:firstColumn="1" w:lastColumn="0" w:noHBand="0" w:noVBand="1"/>
      </w:tblPr>
      <w:tblGrid>
        <w:gridCol w:w="1078"/>
        <w:gridCol w:w="633"/>
        <w:gridCol w:w="633"/>
        <w:gridCol w:w="683"/>
      </w:tblGrid>
      <w:tr w:rsidR="00BC43A5" w:rsidRPr="00916C98" w14:paraId="3804DAB4" w14:textId="77777777" w:rsidTr="00A9102E">
        <w:tc>
          <w:tcPr>
            <w:tcW w:w="0" w:type="auto"/>
          </w:tcPr>
          <w:p w14:paraId="311919E0" w14:textId="77777777" w:rsidR="00BC43A5" w:rsidRPr="00916C98" w:rsidRDefault="00BC43A5" w:rsidP="00A9102E">
            <w:pPr>
              <w:rPr>
                <w:rFonts w:ascii="Times New Roman" w:hAnsi="Times New Roman" w:cs="Times New Roman"/>
                <w:b/>
                <w:bCs/>
                <w:i/>
                <w:iCs/>
                <w:sz w:val="20"/>
                <w:szCs w:val="20"/>
              </w:rPr>
            </w:pPr>
            <w:r>
              <w:rPr>
                <w:rFonts w:ascii="Times New Roman" w:hAnsi="Times New Roman" w:cs="Times New Roman"/>
                <w:b/>
                <w:bCs/>
                <w:i/>
                <w:iCs/>
                <w:sz w:val="20"/>
                <w:szCs w:val="20"/>
              </w:rPr>
              <w:t>Age group</w:t>
            </w:r>
            <w:r w:rsidRPr="00916C98">
              <w:rPr>
                <w:rFonts w:ascii="Times New Roman" w:hAnsi="Times New Roman" w:cs="Times New Roman"/>
                <w:b/>
                <w:bCs/>
                <w:i/>
                <w:iCs/>
                <w:sz w:val="20"/>
                <w:szCs w:val="20"/>
              </w:rPr>
              <w:t xml:space="preserve"> </w:t>
            </w:r>
          </w:p>
        </w:tc>
        <w:tc>
          <w:tcPr>
            <w:tcW w:w="0" w:type="auto"/>
          </w:tcPr>
          <w:p w14:paraId="2B0270B5"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HF</w:t>
            </w:r>
          </w:p>
        </w:tc>
        <w:tc>
          <w:tcPr>
            <w:tcW w:w="0" w:type="auto"/>
          </w:tcPr>
          <w:p w14:paraId="17AA8A6D"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HM</w:t>
            </w:r>
          </w:p>
        </w:tc>
        <w:tc>
          <w:tcPr>
            <w:tcW w:w="0" w:type="auto"/>
          </w:tcPr>
          <w:p w14:paraId="048D33B2"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MSM</w:t>
            </w:r>
          </w:p>
        </w:tc>
      </w:tr>
      <w:tr w:rsidR="00BC43A5" w:rsidRPr="00916C98" w14:paraId="1FCCFEDE" w14:textId="77777777" w:rsidTr="00A9102E">
        <w:tc>
          <w:tcPr>
            <w:tcW w:w="0" w:type="auto"/>
          </w:tcPr>
          <w:p w14:paraId="2D46F738"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13-24</w:t>
            </w:r>
          </w:p>
        </w:tc>
        <w:tc>
          <w:tcPr>
            <w:tcW w:w="0" w:type="auto"/>
          </w:tcPr>
          <w:p w14:paraId="1686F24B"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6.6%</w:t>
            </w:r>
          </w:p>
        </w:tc>
        <w:tc>
          <w:tcPr>
            <w:tcW w:w="0" w:type="auto"/>
          </w:tcPr>
          <w:p w14:paraId="5209DDA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4.8%</w:t>
            </w:r>
          </w:p>
        </w:tc>
        <w:tc>
          <w:tcPr>
            <w:tcW w:w="0" w:type="auto"/>
          </w:tcPr>
          <w:p w14:paraId="5F88D7D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50%</w:t>
            </w:r>
          </w:p>
        </w:tc>
      </w:tr>
      <w:tr w:rsidR="00BC43A5" w:rsidRPr="00916C98" w14:paraId="0C218D96" w14:textId="77777777" w:rsidTr="00A9102E">
        <w:tc>
          <w:tcPr>
            <w:tcW w:w="0" w:type="auto"/>
          </w:tcPr>
          <w:p w14:paraId="165A4120"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25-29</w:t>
            </w:r>
          </w:p>
        </w:tc>
        <w:tc>
          <w:tcPr>
            <w:tcW w:w="0" w:type="auto"/>
          </w:tcPr>
          <w:p w14:paraId="1F811E20"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7.5%</w:t>
            </w:r>
          </w:p>
        </w:tc>
        <w:tc>
          <w:tcPr>
            <w:tcW w:w="0" w:type="auto"/>
          </w:tcPr>
          <w:p w14:paraId="376D7FA0"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8.4%</w:t>
            </w:r>
          </w:p>
        </w:tc>
        <w:tc>
          <w:tcPr>
            <w:tcW w:w="0" w:type="auto"/>
          </w:tcPr>
          <w:p w14:paraId="7EC5FA5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50%</w:t>
            </w:r>
          </w:p>
        </w:tc>
      </w:tr>
      <w:tr w:rsidR="00BC43A5" w:rsidRPr="00916C98" w14:paraId="0DF74879" w14:textId="77777777" w:rsidTr="00A9102E">
        <w:tc>
          <w:tcPr>
            <w:tcW w:w="0" w:type="auto"/>
          </w:tcPr>
          <w:p w14:paraId="7E416CF5"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30-39</w:t>
            </w:r>
          </w:p>
        </w:tc>
        <w:tc>
          <w:tcPr>
            <w:tcW w:w="0" w:type="auto"/>
          </w:tcPr>
          <w:p w14:paraId="2EFDFF6C"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5.9%</w:t>
            </w:r>
          </w:p>
        </w:tc>
        <w:tc>
          <w:tcPr>
            <w:tcW w:w="0" w:type="auto"/>
          </w:tcPr>
          <w:p w14:paraId="613C94F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4.2%</w:t>
            </w:r>
          </w:p>
        </w:tc>
        <w:tc>
          <w:tcPr>
            <w:tcW w:w="0" w:type="auto"/>
          </w:tcPr>
          <w:p w14:paraId="6C2CCE67"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50%</w:t>
            </w:r>
          </w:p>
        </w:tc>
      </w:tr>
      <w:tr w:rsidR="00BC43A5" w:rsidRPr="00916C98" w14:paraId="5948F304" w14:textId="77777777" w:rsidTr="00A9102E">
        <w:tc>
          <w:tcPr>
            <w:tcW w:w="0" w:type="auto"/>
          </w:tcPr>
          <w:p w14:paraId="62A3F198"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40-49</w:t>
            </w:r>
          </w:p>
        </w:tc>
        <w:tc>
          <w:tcPr>
            <w:tcW w:w="0" w:type="auto"/>
          </w:tcPr>
          <w:p w14:paraId="4678316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3.9%</w:t>
            </w:r>
          </w:p>
        </w:tc>
        <w:tc>
          <w:tcPr>
            <w:tcW w:w="0" w:type="auto"/>
          </w:tcPr>
          <w:p w14:paraId="0C0D214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6.1%</w:t>
            </w:r>
          </w:p>
        </w:tc>
        <w:tc>
          <w:tcPr>
            <w:tcW w:w="0" w:type="auto"/>
          </w:tcPr>
          <w:p w14:paraId="6EC366BA"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50%</w:t>
            </w:r>
          </w:p>
        </w:tc>
      </w:tr>
      <w:tr w:rsidR="00BC43A5" w:rsidRPr="00916C98" w14:paraId="49A8A021" w14:textId="77777777" w:rsidTr="00A9102E">
        <w:tc>
          <w:tcPr>
            <w:tcW w:w="0" w:type="auto"/>
          </w:tcPr>
          <w:p w14:paraId="5E9FCD9F"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50-59</w:t>
            </w:r>
          </w:p>
        </w:tc>
        <w:tc>
          <w:tcPr>
            <w:tcW w:w="0" w:type="auto"/>
          </w:tcPr>
          <w:p w14:paraId="33A03F8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2.5%</w:t>
            </w:r>
          </w:p>
        </w:tc>
        <w:tc>
          <w:tcPr>
            <w:tcW w:w="0" w:type="auto"/>
          </w:tcPr>
          <w:p w14:paraId="25B2E88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2.8%</w:t>
            </w:r>
          </w:p>
        </w:tc>
        <w:tc>
          <w:tcPr>
            <w:tcW w:w="0" w:type="auto"/>
          </w:tcPr>
          <w:p w14:paraId="5B904B6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50%</w:t>
            </w:r>
          </w:p>
        </w:tc>
      </w:tr>
      <w:tr w:rsidR="00BC43A5" w:rsidRPr="00916C98" w14:paraId="48B5E5F4" w14:textId="77777777" w:rsidTr="00A9102E">
        <w:tc>
          <w:tcPr>
            <w:tcW w:w="0" w:type="auto"/>
          </w:tcPr>
          <w:p w14:paraId="6513EE4C"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60-100</w:t>
            </w:r>
          </w:p>
        </w:tc>
        <w:tc>
          <w:tcPr>
            <w:tcW w:w="0" w:type="auto"/>
          </w:tcPr>
          <w:p w14:paraId="48A9D16B"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4.2%</w:t>
            </w:r>
          </w:p>
        </w:tc>
        <w:tc>
          <w:tcPr>
            <w:tcW w:w="0" w:type="auto"/>
          </w:tcPr>
          <w:p w14:paraId="35D3E0B8"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3.7%</w:t>
            </w:r>
          </w:p>
        </w:tc>
        <w:tc>
          <w:tcPr>
            <w:tcW w:w="0" w:type="auto"/>
          </w:tcPr>
          <w:p w14:paraId="1C60CD6F"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50%</w:t>
            </w:r>
          </w:p>
        </w:tc>
      </w:tr>
    </w:tbl>
    <w:p w14:paraId="05439830" w14:textId="77777777" w:rsidR="00BC43A5" w:rsidRPr="0040405B" w:rsidRDefault="00BC43A5" w:rsidP="00BC43A5">
      <w:pPr>
        <w:rPr>
          <w:rFonts w:ascii="Times New Roman" w:hAnsi="Times New Roman" w:cs="Times New Roman"/>
          <w:sz w:val="20"/>
          <w:szCs w:val="20"/>
        </w:rPr>
      </w:pPr>
      <w:r>
        <w:rPr>
          <w:rFonts w:ascii="Times New Roman" w:hAnsi="Times New Roman" w:cs="Times New Roman"/>
          <w:sz w:val="20"/>
          <w:szCs w:val="20"/>
        </w:rPr>
        <w:t>HM: heterosexual male; HF: heterosexual female; MSM: men who have sex with men</w:t>
      </w:r>
    </w:p>
    <w:p w14:paraId="0D32150D" w14:textId="77777777" w:rsidR="00BC43A5" w:rsidRPr="0027271B" w:rsidRDefault="00BC43A5" w:rsidP="00BC43A5">
      <w:pPr>
        <w:rPr>
          <w:rFonts w:ascii="Times New Roman" w:hAnsi="Times New Roman" w:cs="Times New Roman"/>
          <w:sz w:val="20"/>
          <w:szCs w:val="20"/>
        </w:rPr>
      </w:pPr>
      <w:r w:rsidRPr="00DF2CDB">
        <w:rPr>
          <w:rFonts w:ascii="Times New Roman" w:hAnsi="Times New Roman" w:cs="Times New Roman"/>
          <w:b/>
          <w:bCs/>
          <w:sz w:val="20"/>
          <w:szCs w:val="20"/>
          <w:vertAlign w:val="superscript"/>
        </w:rPr>
        <w:t>*</w:t>
      </w:r>
      <w:r>
        <w:rPr>
          <w:rFonts w:ascii="Times New Roman" w:hAnsi="Times New Roman" w:cs="Times New Roman"/>
          <w:sz w:val="20"/>
          <w:szCs w:val="20"/>
        </w:rPr>
        <w:t xml:space="preserve"> Proportion of vaginal acts = 1-proportion of anal acts</w:t>
      </w:r>
    </w:p>
    <w:p w14:paraId="555E3C42" w14:textId="77777777" w:rsidR="00BC43A5" w:rsidRDefault="00BC43A5" w:rsidP="00BC43A5">
      <w:pPr>
        <w:rPr>
          <w:rFonts w:ascii="Times New Roman" w:hAnsi="Times New Roman" w:cs="Times New Roman"/>
          <w:b/>
          <w:bCs/>
          <w:sz w:val="20"/>
          <w:szCs w:val="20"/>
        </w:rPr>
      </w:pPr>
    </w:p>
    <w:p w14:paraId="1B3A9415" w14:textId="77777777" w:rsidR="00BC43A5" w:rsidRPr="00916C98" w:rsidRDefault="00BC43A5" w:rsidP="00BC43A5">
      <w:pPr>
        <w:rPr>
          <w:rFonts w:ascii="Times New Roman" w:hAnsi="Times New Roman" w:cs="Times New Roman"/>
          <w:sz w:val="20"/>
          <w:szCs w:val="20"/>
        </w:rPr>
      </w:pPr>
      <w:r w:rsidRPr="00916C98">
        <w:rPr>
          <w:rFonts w:ascii="Times New Roman" w:hAnsi="Times New Roman" w:cs="Times New Roman"/>
          <w:b/>
          <w:bCs/>
          <w:sz w:val="20"/>
          <w:szCs w:val="20"/>
        </w:rPr>
        <w:t xml:space="preserve">Table </w:t>
      </w:r>
      <w:r>
        <w:rPr>
          <w:rFonts w:ascii="Times New Roman" w:hAnsi="Times New Roman" w:cs="Times New Roman"/>
          <w:b/>
          <w:bCs/>
          <w:sz w:val="20"/>
          <w:szCs w:val="20"/>
        </w:rPr>
        <w:t>A</w:t>
      </w:r>
      <w:r w:rsidRPr="00916C98">
        <w:rPr>
          <w:rFonts w:ascii="Times New Roman" w:hAnsi="Times New Roman" w:cs="Times New Roman"/>
          <w:b/>
          <w:bCs/>
          <w:sz w:val="20"/>
          <w:szCs w:val="20"/>
        </w:rPr>
        <w:t>1</w:t>
      </w:r>
      <w:r>
        <w:rPr>
          <w:rFonts w:ascii="Times New Roman" w:hAnsi="Times New Roman" w:cs="Times New Roman"/>
          <w:b/>
          <w:bCs/>
          <w:sz w:val="20"/>
          <w:szCs w:val="20"/>
        </w:rPr>
        <w:t>2</w:t>
      </w:r>
      <w:r w:rsidRPr="00916C98">
        <w:rPr>
          <w:rFonts w:ascii="Times New Roman" w:hAnsi="Times New Roman" w:cs="Times New Roman"/>
          <w:sz w:val="20"/>
          <w:szCs w:val="20"/>
        </w:rPr>
        <w:t>: Scalar risk factor</w:t>
      </w:r>
      <w:r w:rsidRPr="00A606F9">
        <w:rPr>
          <w:rFonts w:ascii="Times New Roman" w:hAnsi="Times New Roman" w:cs="Times New Roman"/>
          <w:sz w:val="20"/>
          <w:szCs w:val="20"/>
          <w:vertAlign w:val="superscript"/>
        </w:rPr>
        <w:t>*</w:t>
      </w:r>
      <w:r w:rsidRPr="00916C98">
        <w:rPr>
          <w:rFonts w:ascii="Times New Roman" w:hAnsi="Times New Roman" w:cs="Times New Roman"/>
          <w:sz w:val="20"/>
          <w:szCs w:val="20"/>
        </w:rPr>
        <w:t xml:space="preserve"> for transmission in various stages of care and disease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kMxLVLEi","properties":{"formattedCitation":"[15,33\\uc0\\u8211{}36]","plainCitation":"[15,33–36]","noteIndex":0},"citationItems":[{"id":284,"uris":["http://zotero.org/users/local/EsznUe5S/items/NS37F7GI"],"uri":["http://zotero.org/users/local/EsznUe5S/items/NS37F7GI"],"itemData":{"id":284,"type":"article-journal","abstract":"Background. HIV transmission is the result of complex dynamics in the risk behaviors, partnership choices, disease stage and position along the HIV care continuum—individual characteristics that themselves can change over time. Capturing these dynamics and simulating transmissions to understand the chief sources of transmission remain important for prevention. Methods. The Progression and Transmission of HIV/AIDS (PATH 2.0) is an agent-based model of a sample of 10,000 people living with HIV (PLWH), who represent all men who have sex with men (MSM) and heterosexuals living with HIV in the U.S.A. Persons uninfected were modeled as populations, stratified by risk and gender. The model included detailed individual-level data from several large national surveillance databases. The outcomes focused on average annual transmission rates from 2008 through 2011 by disease stage, HIV care continuum, and sexual risk group. Results. The relative risk of transmission of those in the acute phase was nine-times [5\n              th\n              and 95\n              th\n              percentile simulation interval (SI): 7, 12] that of those in the non-acute phase, although, on average, those with acute infections comprised 1% of all PLWH. The relative risk of transmission was 24- to 50-times as high for those in the non-acute phase who had not achieved viral load suppression as compared with those who had. The relative risk of transmission among MSM was 3.2-times [SI: 2.7, 4.0] that of heterosexuals. Men who have sex with men and women generated 46% of sexually acquired transmissions among heterosexuals. Conclusions. The model results support a continued focus on early diagnosis, treatment and adherence to ART, with an emphasis on prevention efforts for MSM, a subgroup of whom appear to play a role in transmission to heterosexuals.","container-title":"Medical Decision Making","DOI":"10.1177/0272989X16668509","ISSN":"0272-989X, 1552-681X","issue":"2","journalAbbreviation":"Med Decis Making","language":"en","page":"224-233","source":"DOI.org (Crossref)","title":"Progression and Transmission of HIV/AIDS (PATH 2.0): A New, Agent-Based Model to Estimate HIV Transmissions in the United States","title-short":"Progression and Transmission of HIV/AIDS (PATH 2.0)","volume":"37","author":[{"family":"Gopalappa","given":"Chaitra"},{"family":"Farnham","given":"Paul G."},{"family":"Chen","given":"Yao-Hsuan"},{"family":"Sansom","given":"Stephanie L."}],"issued":{"date-parts":[["2017",2]]}}},{"id":338,"uris":["http://zotero.org/users/local/EsznUe5S/items/6XYW9ZS5"],"uri":["http://zotero.org/users/local/EsznUe5S/items/6XYW9ZS5"],"itemData":{"id":338,"type":"article-journal","container-title":"The Journal of Infectious Diseases","DOI":"10.1093/infdis/jir747","ISSN":"1537-6613, 0022-1899","issue":"3","language":"en","page":"358-365","source":"DOI.org (Crossref)","title":"Determinants of Per-Coital-Act HIV-1 Infectivity Among African HIV-1–Serodiscordant Couples","volume":"205","author":[{"family":"Hughes","given":"James P."},{"family":"Baeten","given":"Jared M."},{"family":"Lingappa","given":"Jairam R."},{"family":"Magaret","given":"Amalia S."},{"family":"Wald","given":"Anna"},{"family":"Bruyn","given":"Guy","non-dropping-particle":"de"},{"family":"Kiarie","given":"James"},{"family":"Inambao","given":"Mubiana"},{"family":"Kilembe","given":"William"},{"family":"Farquhar","given":"Carey"},{"family":"Celum","given":"Connie"},{"literal":"the Partners in Prevention HSV/HIV Transmission Study Team"}],"issued":{"date-parts":[["2012",2,1]]}}},{"id":336,"uris":["http://zotero.org/users/local/EsznUe5S/items/ZH2QLVFS"],"uri":["http://zotero.org/users/local/EsznUe5S/items/ZH2QLVFS"],"itemData":{"id":336,"type":"article-journal","container-title":"The Journal of Infectious Diseases","DOI":"10.1086/590501","ISSN":"0022-1899, 1537-6613","issue":"5","journalAbbreviation":"J INFECT DIS","language":"en","page":"687-693","source":"DOI.org (Crossref)","title":"HIV-1 Transmission, by Stage of Infection","volume":"198","author":[{"family":"Hollingsworth","given":"T. Déirdre"},{"family":"Anderson","given":"Roy M."},{"family":"Fraser","given":"Christophe"}],"issued":{"date-parts":[["2008",9]]}}},{"id":334,"uris":["http://zotero.org/users/local/EsznUe5S/items/ZNHBWSYG"],"uri":["http://zotero.org/users/local/EsznUe5S/items/ZNHBWSYG"],"itemData":{"id":334,"type":"article-journal","container-title":"The Journal of Infectious Diseases","DOI":"10.1086/386333","ISSN":"0022-1899, 1537-6613","issue":"10","journalAbbreviation":"J INFECT DIS","language":"en","page":"1785-1792","source":"DOI.org (Crossref)","title":"Brief but Efficient: Acute HIV Infection and the Sexual Transmission of HIV","title-short":"Brief but Efficient","volume":"189","author":[{"family":"Pilcher","given":"Christopher D."},{"family":"Tien","given":"Hsiao Chuan"},{"family":"Eron, Jr.","given":"Joseph J."},{"family":"Vernazza","given":"Pietro L."},{"family":"Leu","given":"Szu‐Yun"},{"family":"Stewart","given":"Paul W."},{"family":"Goh","given":"Li‐Ean"},{"family":"Cohen","given":"Myron S."},{"literal":"Quest Study and the Duke‐UNC‐Emory Acute HIV Consortium"}],"issued":{"date-parts":[["2004",5,15]]}}},{"id":332,"uris":["http://zotero.org/users/local/EsznUe5S/items/8D55M9H8"],"uri":["http://zotero.org/users/local/EsznUe5S/items/8D55M9H8"],"itemData":{"id":332,"type":"article-journal","container-title":"AIDS","DOI":"10.1097/QAD.0b013e3281532c82","ISSN":"0269-9370","issue":"13","language":"en","page":"1723-1730","source":"DOI.org (Crossref)","title":"Amplified transmission of HIV-1: comparison of HIV-1 concentrations in semen and blood during acute and chronic infection","title-short":"Amplified transmission of HIV-1","volume":"21","author":[{"family":"Pilcher","given":"Christopher D"},{"family":"Joaki","given":"George"},{"family":"Hoffman","given":"Irving F"},{"family":"Martinson","given":"Francis EA"},{"family":"Mapanje","given":"Clement"},{"family":"Stewart","given":"Paul W"},{"family":"Powers","given":"Kimberly A"},{"family":"Galvin","given":"Shannon"},{"family":"Chilongozi","given":"David"},{"family":"Gama","given":"Syze"},{"family":"Price","given":"Matthew A"},{"family":"Fiscus","given":"Susan A"},{"family":"Cohen","given":"Myron S"}],"issued":{"date-parts":[["2007",8,20]]}}}],"schema":"https://github.com/citation-style-language/schema/raw/master/csl-citation.json"} </w:instrText>
      </w:r>
      <w:r>
        <w:rPr>
          <w:rFonts w:ascii="Times New Roman" w:hAnsi="Times New Roman" w:cs="Times New Roman"/>
          <w:sz w:val="20"/>
          <w:szCs w:val="20"/>
        </w:rPr>
        <w:fldChar w:fldCharType="separate"/>
      </w:r>
      <w:r w:rsidRPr="00E61064">
        <w:rPr>
          <w:rFonts w:ascii="Times New Roman" w:hAnsi="Times New Roman" w:cs="Times New Roman"/>
          <w:sz w:val="20"/>
        </w:rPr>
        <w:t>[15,33–36]</w:t>
      </w:r>
      <w:r>
        <w:rPr>
          <w:rFonts w:ascii="Times New Roman" w:hAnsi="Times New Roman" w:cs="Times New Roman"/>
          <w:sz w:val="20"/>
          <w:szCs w:val="20"/>
        </w:rPr>
        <w:fldChar w:fldCharType="end"/>
      </w:r>
    </w:p>
    <w:tbl>
      <w:tblPr>
        <w:tblStyle w:val="TableGrid"/>
        <w:tblW w:w="4225" w:type="dxa"/>
        <w:tblLook w:val="04A0" w:firstRow="1" w:lastRow="0" w:firstColumn="1" w:lastColumn="0" w:noHBand="0" w:noVBand="1"/>
      </w:tblPr>
      <w:tblGrid>
        <w:gridCol w:w="1983"/>
        <w:gridCol w:w="2242"/>
      </w:tblGrid>
      <w:tr w:rsidR="00BC43A5" w:rsidRPr="00916C98" w14:paraId="41172076" w14:textId="77777777" w:rsidTr="00A9102E">
        <w:tc>
          <w:tcPr>
            <w:tcW w:w="1983" w:type="dxa"/>
          </w:tcPr>
          <w:p w14:paraId="314FB6E2" w14:textId="77777777" w:rsidR="00BC43A5" w:rsidRPr="00916C98" w:rsidRDefault="00BC43A5" w:rsidP="00A9102E">
            <w:pPr>
              <w:jc w:val="center"/>
              <w:rPr>
                <w:rFonts w:ascii="Times New Roman" w:hAnsi="Times New Roman" w:cs="Times New Roman"/>
                <w:b/>
                <w:bCs/>
                <w:i/>
                <w:iCs/>
                <w:sz w:val="20"/>
                <w:szCs w:val="20"/>
              </w:rPr>
            </w:pPr>
            <w:r w:rsidRPr="00916C98">
              <w:rPr>
                <w:rFonts w:ascii="Times New Roman" w:hAnsi="Times New Roman" w:cs="Times New Roman"/>
                <w:b/>
                <w:bCs/>
                <w:i/>
                <w:iCs/>
                <w:sz w:val="20"/>
                <w:szCs w:val="20"/>
              </w:rPr>
              <w:t xml:space="preserve">Compartment </w:t>
            </w:r>
          </w:p>
        </w:tc>
        <w:tc>
          <w:tcPr>
            <w:tcW w:w="2242" w:type="dxa"/>
          </w:tcPr>
          <w:p w14:paraId="5A27B9FE" w14:textId="77777777" w:rsidR="00BC43A5" w:rsidRPr="00916C98" w:rsidRDefault="00BC43A5" w:rsidP="00A9102E">
            <w:pPr>
              <w:jc w:val="center"/>
              <w:rPr>
                <w:rFonts w:ascii="Times New Roman" w:hAnsi="Times New Roman" w:cs="Times New Roman"/>
                <w:b/>
                <w:bCs/>
                <w:i/>
                <w:iCs/>
                <w:sz w:val="20"/>
                <w:szCs w:val="20"/>
              </w:rPr>
            </w:pPr>
            <w:r w:rsidRPr="00916C98">
              <w:rPr>
                <w:rFonts w:ascii="Times New Roman" w:hAnsi="Times New Roman" w:cs="Times New Roman"/>
                <w:b/>
                <w:bCs/>
                <w:i/>
                <w:iCs/>
                <w:sz w:val="20"/>
                <w:szCs w:val="20"/>
              </w:rPr>
              <w:t>Transmission risk scalar factor</w:t>
            </w:r>
          </w:p>
        </w:tc>
      </w:tr>
      <w:tr w:rsidR="00BC43A5" w:rsidRPr="00916C98" w14:paraId="683422D0" w14:textId="77777777" w:rsidTr="00A9102E">
        <w:trPr>
          <w:trHeight w:val="230"/>
        </w:trPr>
        <w:tc>
          <w:tcPr>
            <w:tcW w:w="1983" w:type="dxa"/>
            <w:vAlign w:val="center"/>
          </w:tcPr>
          <w:p w14:paraId="2F452AE1" w14:textId="77777777" w:rsidR="00BC43A5" w:rsidRPr="00916C98" w:rsidRDefault="00BC43A5" w:rsidP="00A9102E">
            <w:pPr>
              <w:jc w:val="center"/>
              <w:rPr>
                <w:rFonts w:ascii="Times New Roman" w:hAnsi="Times New Roman" w:cs="Times New Roman"/>
                <w:sz w:val="20"/>
                <w:szCs w:val="20"/>
              </w:rPr>
            </w:pPr>
            <w:r>
              <w:rPr>
                <w:rFonts w:ascii="Times New Roman" w:hAnsi="Times New Roman" w:cs="Times New Roman"/>
                <w:sz w:val="20"/>
                <w:szCs w:val="20"/>
              </w:rPr>
              <w:t>Acute stages</w:t>
            </w:r>
          </w:p>
        </w:tc>
        <w:tc>
          <w:tcPr>
            <w:tcW w:w="2242" w:type="dxa"/>
          </w:tcPr>
          <w:p w14:paraId="0B8AD5AE"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8.1</w:t>
            </w:r>
          </w:p>
        </w:tc>
      </w:tr>
      <w:tr w:rsidR="00BC43A5" w:rsidRPr="00916C98" w14:paraId="3DE324DC" w14:textId="77777777" w:rsidTr="00A9102E">
        <w:trPr>
          <w:trHeight w:val="230"/>
        </w:trPr>
        <w:tc>
          <w:tcPr>
            <w:tcW w:w="1983" w:type="dxa"/>
            <w:vAlign w:val="center"/>
          </w:tcPr>
          <w:p w14:paraId="33288504" w14:textId="77777777" w:rsidR="00BC43A5" w:rsidRPr="00916C98" w:rsidRDefault="00BC43A5" w:rsidP="00A9102E">
            <w:pPr>
              <w:jc w:val="center"/>
              <w:rPr>
                <w:rFonts w:ascii="Times New Roman" w:hAnsi="Times New Roman" w:cs="Times New Roman"/>
                <w:sz w:val="20"/>
                <w:szCs w:val="20"/>
              </w:rPr>
            </w:pPr>
            <w:r>
              <w:rPr>
                <w:rFonts w:ascii="Times New Roman" w:hAnsi="Times New Roman" w:cs="Times New Roman"/>
                <w:sz w:val="20"/>
                <w:szCs w:val="20"/>
              </w:rPr>
              <w:t xml:space="preserve">Non-acute with viral load suppression </w:t>
            </w:r>
          </w:p>
        </w:tc>
        <w:tc>
          <w:tcPr>
            <w:tcW w:w="2242" w:type="dxa"/>
          </w:tcPr>
          <w:p w14:paraId="3483C32B"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0.01</w:t>
            </w:r>
          </w:p>
        </w:tc>
      </w:tr>
      <w:tr w:rsidR="00BC43A5" w:rsidRPr="00916C98" w14:paraId="57551E64" w14:textId="77777777" w:rsidTr="00A9102E">
        <w:trPr>
          <w:trHeight w:val="230"/>
        </w:trPr>
        <w:tc>
          <w:tcPr>
            <w:tcW w:w="1983" w:type="dxa"/>
            <w:vAlign w:val="center"/>
          </w:tcPr>
          <w:p w14:paraId="4E09D666" w14:textId="77777777" w:rsidR="00BC43A5" w:rsidRDefault="00BC43A5" w:rsidP="00A9102E">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Non-acute without viral load suppression </w:t>
            </w:r>
          </w:p>
        </w:tc>
        <w:tc>
          <w:tcPr>
            <w:tcW w:w="2242" w:type="dxa"/>
          </w:tcPr>
          <w:p w14:paraId="6A72F605" w14:textId="77777777" w:rsidR="00BC43A5" w:rsidRPr="00916C98" w:rsidRDefault="00BC43A5" w:rsidP="00A9102E">
            <w:pPr>
              <w:jc w:val="center"/>
              <w:rPr>
                <w:rFonts w:ascii="Times New Roman" w:hAnsi="Times New Roman" w:cs="Times New Roman"/>
                <w:sz w:val="20"/>
                <w:szCs w:val="20"/>
              </w:rPr>
            </w:pPr>
            <w:r w:rsidRPr="00916C98">
              <w:rPr>
                <w:rFonts w:ascii="Times New Roman" w:hAnsi="Times New Roman" w:cs="Times New Roman"/>
                <w:sz w:val="20"/>
                <w:szCs w:val="20"/>
              </w:rPr>
              <w:t>1</w:t>
            </w:r>
          </w:p>
        </w:tc>
      </w:tr>
    </w:tbl>
    <w:p w14:paraId="777BD6D7" w14:textId="77777777" w:rsidR="00BC43A5" w:rsidRDefault="00BC43A5" w:rsidP="00BC43A5">
      <w:pPr>
        <w:rPr>
          <w:rFonts w:ascii="Times New Roman" w:hAnsi="Times New Roman" w:cs="Times New Roman"/>
          <w:sz w:val="20"/>
          <w:szCs w:val="20"/>
        </w:rPr>
      </w:pPr>
      <w:r w:rsidRPr="00A606F9">
        <w:rPr>
          <w:rFonts w:ascii="Times New Roman" w:hAnsi="Times New Roman" w:cs="Times New Roman"/>
          <w:sz w:val="20"/>
          <w:szCs w:val="20"/>
          <w:vertAlign w:val="superscript"/>
        </w:rPr>
        <w:t>*</w:t>
      </w:r>
      <w:r w:rsidRPr="00916C98">
        <w:rPr>
          <w:rFonts w:ascii="Times New Roman" w:hAnsi="Times New Roman" w:cs="Times New Roman"/>
          <w:sz w:val="20"/>
          <w:szCs w:val="20"/>
        </w:rPr>
        <w:t xml:space="preserve"> Usage of PrEP reduces transmission risk by 99%</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Xdp2ZcLW","properties":{"formattedCitation":"[37]","plainCitation":"[37]","noteIndex":0},"citationItems":[{"id":256,"uris":["http://zotero.org/users/local/EsznUe5S/items/PMIJEZ7I"],"uri":["http://zotero.org/users/local/EsznUe5S/items/PMIJEZ7I"],"itemData":{"id":256,"type":"webpage","title":"PrEP Effectiveness","URL":"https://www.cdc.gov/hiv/basics/prep/prep-effectiveness.html","author":[{"family":"CDC","given":""}],"accessed":{"date-parts":[["2021",8,20]]},"issued":{"date-parts":[["2021",5,13]]}}}],"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noProof/>
          <w:sz w:val="20"/>
          <w:szCs w:val="20"/>
        </w:rPr>
        <w:t>[37]</w:t>
      </w:r>
      <w:r>
        <w:rPr>
          <w:rFonts w:ascii="Times New Roman" w:hAnsi="Times New Roman" w:cs="Times New Roman"/>
          <w:sz w:val="20"/>
          <w:szCs w:val="20"/>
        </w:rPr>
        <w:fldChar w:fldCharType="end"/>
      </w:r>
    </w:p>
    <w:p w14:paraId="64EDE140" w14:textId="77777777" w:rsidR="00BC43A5" w:rsidRDefault="00BC43A5" w:rsidP="00BC43A5">
      <w:pPr>
        <w:rPr>
          <w:rFonts w:ascii="Times New Roman" w:hAnsi="Times New Roman" w:cs="Times New Roman"/>
          <w:b/>
          <w:bCs/>
          <w:sz w:val="20"/>
          <w:szCs w:val="20"/>
        </w:rPr>
      </w:pPr>
    </w:p>
    <w:p w14:paraId="114A80AD" w14:textId="77777777" w:rsidR="002179FF" w:rsidRDefault="002179FF" w:rsidP="00BC43A5">
      <w:pPr>
        <w:rPr>
          <w:rFonts w:ascii="Times New Roman" w:hAnsi="Times New Roman" w:cs="Times New Roman"/>
          <w:b/>
          <w:bCs/>
          <w:sz w:val="20"/>
          <w:szCs w:val="20"/>
        </w:rPr>
      </w:pPr>
    </w:p>
    <w:p w14:paraId="082FC85F" w14:textId="21994DCD" w:rsidR="00BC43A5" w:rsidRPr="00916C98" w:rsidRDefault="00BC43A5" w:rsidP="00BC43A5">
      <w:pPr>
        <w:rPr>
          <w:rFonts w:ascii="Times New Roman" w:hAnsi="Times New Roman" w:cs="Times New Roman"/>
          <w:sz w:val="20"/>
          <w:szCs w:val="20"/>
        </w:rPr>
      </w:pPr>
      <w:r w:rsidRPr="00916C98">
        <w:rPr>
          <w:rFonts w:ascii="Times New Roman" w:hAnsi="Times New Roman" w:cs="Times New Roman"/>
          <w:b/>
          <w:bCs/>
          <w:sz w:val="20"/>
          <w:szCs w:val="20"/>
        </w:rPr>
        <w:t xml:space="preserve">Table </w:t>
      </w:r>
      <w:r>
        <w:rPr>
          <w:rFonts w:ascii="Times New Roman" w:hAnsi="Times New Roman" w:cs="Times New Roman"/>
          <w:b/>
          <w:bCs/>
          <w:sz w:val="20"/>
          <w:szCs w:val="20"/>
        </w:rPr>
        <w:t>A13</w:t>
      </w:r>
      <w:r w:rsidRPr="00916C98">
        <w:rPr>
          <w:rFonts w:ascii="Times New Roman" w:hAnsi="Times New Roman" w:cs="Times New Roman"/>
          <w:sz w:val="20"/>
          <w:szCs w:val="20"/>
        </w:rPr>
        <w:t>: Calibrated values of probability of HIV transmission</w:t>
      </w:r>
      <w:r w:rsidRPr="00F25083">
        <w:rPr>
          <w:rFonts w:ascii="Times New Roman" w:hAnsi="Times New Roman" w:cs="Times New Roman"/>
          <w:sz w:val="20"/>
          <w:szCs w:val="20"/>
          <w:vertAlign w:val="superscript"/>
        </w:rPr>
        <w:t>*</w:t>
      </w:r>
      <w:r w:rsidRPr="00916C98">
        <w:rPr>
          <w:rFonts w:ascii="Times New Roman" w:hAnsi="Times New Roman" w:cs="Times New Roman"/>
          <w:sz w:val="20"/>
          <w:szCs w:val="20"/>
        </w:rPr>
        <w:t xml:space="preserve"> per sexual act </w:t>
      </w:r>
      <w:r>
        <w:rPr>
          <w:rFonts w:ascii="Times New Roman" w:hAnsi="Times New Roman" w:cs="Times New Roman"/>
          <w:sz w:val="20"/>
          <w:szCs w:val="20"/>
        </w:rPr>
        <w:t>for</w:t>
      </w:r>
      <w:r w:rsidRPr="00916C98">
        <w:rPr>
          <w:rFonts w:ascii="Times New Roman" w:hAnsi="Times New Roman" w:cs="Times New Roman"/>
          <w:sz w:val="20"/>
          <w:szCs w:val="20"/>
        </w:rPr>
        <w:t xml:space="preserve"> risk groups</w:t>
      </w:r>
    </w:p>
    <w:tbl>
      <w:tblPr>
        <w:tblStyle w:val="TableGrid"/>
        <w:tblW w:w="0" w:type="auto"/>
        <w:tblLook w:val="04A0" w:firstRow="1" w:lastRow="0" w:firstColumn="1" w:lastColumn="0" w:noHBand="0" w:noVBand="1"/>
      </w:tblPr>
      <w:tblGrid>
        <w:gridCol w:w="1122"/>
        <w:gridCol w:w="1244"/>
        <w:gridCol w:w="989"/>
      </w:tblGrid>
      <w:tr w:rsidR="00BC43A5" w:rsidRPr="00916C98" w14:paraId="4140E05F" w14:textId="77777777" w:rsidTr="00A9102E">
        <w:tc>
          <w:tcPr>
            <w:tcW w:w="0" w:type="auto"/>
          </w:tcPr>
          <w:p w14:paraId="2C268DF3"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Risk group</w:t>
            </w:r>
          </w:p>
        </w:tc>
        <w:tc>
          <w:tcPr>
            <w:tcW w:w="0" w:type="auto"/>
          </w:tcPr>
          <w:p w14:paraId="5E2067E9"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Vaginal acts</w:t>
            </w:r>
          </w:p>
        </w:tc>
        <w:tc>
          <w:tcPr>
            <w:tcW w:w="0" w:type="auto"/>
          </w:tcPr>
          <w:p w14:paraId="1C3F3E2C"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Anal acts</w:t>
            </w:r>
          </w:p>
        </w:tc>
      </w:tr>
      <w:tr w:rsidR="00BC43A5" w:rsidRPr="00916C98" w14:paraId="1B4D3477" w14:textId="77777777" w:rsidTr="00A9102E">
        <w:tc>
          <w:tcPr>
            <w:tcW w:w="0" w:type="auto"/>
          </w:tcPr>
          <w:p w14:paraId="70EC73CD"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HM</w:t>
            </w:r>
          </w:p>
        </w:tc>
        <w:tc>
          <w:tcPr>
            <w:tcW w:w="0" w:type="auto"/>
            <w:vAlign w:val="bottom"/>
          </w:tcPr>
          <w:p w14:paraId="3A2370C4" w14:textId="77777777" w:rsidR="00BC43A5" w:rsidRPr="001F1AA1" w:rsidRDefault="00BC43A5" w:rsidP="00A9102E">
            <w:pPr>
              <w:rPr>
                <w:rFonts w:ascii="Times New Roman" w:hAnsi="Times New Roman" w:cs="Times New Roman"/>
                <w:color w:val="000000"/>
                <w:sz w:val="20"/>
                <w:szCs w:val="20"/>
              </w:rPr>
            </w:pPr>
            <w:r w:rsidRPr="001F1AA1">
              <w:rPr>
                <w:rFonts w:ascii="Times New Roman" w:hAnsi="Times New Roman" w:cs="Times New Roman"/>
                <w:color w:val="000000"/>
                <w:sz w:val="20"/>
                <w:szCs w:val="20"/>
              </w:rPr>
              <w:t>0.0007</w:t>
            </w:r>
          </w:p>
        </w:tc>
        <w:tc>
          <w:tcPr>
            <w:tcW w:w="0" w:type="auto"/>
          </w:tcPr>
          <w:p w14:paraId="7CA9DB41" w14:textId="77777777" w:rsidR="00BC43A5" w:rsidRPr="001F1AA1" w:rsidRDefault="00BC43A5" w:rsidP="00A9102E">
            <w:pPr>
              <w:rPr>
                <w:rFonts w:ascii="Times New Roman" w:hAnsi="Times New Roman" w:cs="Times New Roman"/>
                <w:color w:val="000000"/>
                <w:sz w:val="20"/>
                <w:szCs w:val="20"/>
              </w:rPr>
            </w:pPr>
            <w:r w:rsidRPr="001F1AA1">
              <w:rPr>
                <w:rFonts w:ascii="Times New Roman" w:hAnsi="Times New Roman" w:cs="Times New Roman"/>
                <w:color w:val="000000"/>
                <w:sz w:val="20"/>
                <w:szCs w:val="20"/>
              </w:rPr>
              <w:t>0.00160</w:t>
            </w:r>
          </w:p>
        </w:tc>
      </w:tr>
      <w:tr w:rsidR="00BC43A5" w:rsidRPr="00916C98" w14:paraId="3B65118D" w14:textId="77777777" w:rsidTr="00A9102E">
        <w:tc>
          <w:tcPr>
            <w:tcW w:w="0" w:type="auto"/>
          </w:tcPr>
          <w:p w14:paraId="7BE289C6"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HF</w:t>
            </w:r>
          </w:p>
        </w:tc>
        <w:tc>
          <w:tcPr>
            <w:tcW w:w="0" w:type="auto"/>
            <w:vAlign w:val="bottom"/>
          </w:tcPr>
          <w:p w14:paraId="3CCC7B3F" w14:textId="77777777" w:rsidR="00BC43A5" w:rsidRPr="001F1AA1" w:rsidRDefault="00BC43A5" w:rsidP="00A9102E">
            <w:pPr>
              <w:rPr>
                <w:rFonts w:ascii="Times New Roman" w:hAnsi="Times New Roman" w:cs="Times New Roman"/>
                <w:color w:val="000000"/>
                <w:sz w:val="20"/>
                <w:szCs w:val="20"/>
              </w:rPr>
            </w:pPr>
            <w:r w:rsidRPr="001F1AA1">
              <w:rPr>
                <w:rFonts w:ascii="Times New Roman" w:hAnsi="Times New Roman" w:cs="Times New Roman"/>
                <w:color w:val="000000"/>
                <w:sz w:val="20"/>
                <w:szCs w:val="20"/>
              </w:rPr>
              <w:t>0.0004</w:t>
            </w:r>
          </w:p>
        </w:tc>
        <w:tc>
          <w:tcPr>
            <w:tcW w:w="0" w:type="auto"/>
          </w:tcPr>
          <w:p w14:paraId="0BA105B8" w14:textId="77777777" w:rsidR="00BC43A5" w:rsidRPr="001F1AA1" w:rsidRDefault="00BC43A5" w:rsidP="00A9102E">
            <w:pPr>
              <w:rPr>
                <w:rFonts w:ascii="Times New Roman" w:hAnsi="Times New Roman" w:cs="Times New Roman"/>
                <w:color w:val="000000"/>
                <w:sz w:val="20"/>
                <w:szCs w:val="20"/>
              </w:rPr>
            </w:pPr>
            <w:r w:rsidRPr="001F1AA1">
              <w:rPr>
                <w:rFonts w:ascii="Times New Roman" w:hAnsi="Times New Roman" w:cs="Times New Roman"/>
                <w:color w:val="000000"/>
                <w:sz w:val="20"/>
                <w:szCs w:val="20"/>
              </w:rPr>
              <w:t>0.00831</w:t>
            </w:r>
          </w:p>
        </w:tc>
      </w:tr>
      <w:tr w:rsidR="00BC43A5" w:rsidRPr="00916C98" w14:paraId="0F1D8F4F" w14:textId="77777777" w:rsidTr="00A9102E">
        <w:tc>
          <w:tcPr>
            <w:tcW w:w="0" w:type="auto"/>
          </w:tcPr>
          <w:p w14:paraId="2F5F206C" w14:textId="77777777" w:rsidR="00BC43A5" w:rsidRPr="007A7397" w:rsidRDefault="00BC43A5" w:rsidP="00A9102E">
            <w:pPr>
              <w:rPr>
                <w:rFonts w:ascii="Times New Roman" w:hAnsi="Times New Roman" w:cs="Times New Roman"/>
                <w:b/>
                <w:bCs/>
                <w:sz w:val="20"/>
                <w:szCs w:val="20"/>
              </w:rPr>
            </w:pPr>
            <w:r w:rsidRPr="007A7397">
              <w:rPr>
                <w:rFonts w:ascii="Times New Roman" w:hAnsi="Times New Roman" w:cs="Times New Roman"/>
                <w:b/>
                <w:bCs/>
                <w:sz w:val="20"/>
                <w:szCs w:val="20"/>
              </w:rPr>
              <w:t>MSM</w:t>
            </w:r>
          </w:p>
        </w:tc>
        <w:tc>
          <w:tcPr>
            <w:tcW w:w="0" w:type="auto"/>
            <w:vAlign w:val="bottom"/>
          </w:tcPr>
          <w:p w14:paraId="6F6B8CAC" w14:textId="77777777" w:rsidR="00BC43A5" w:rsidRPr="001F1AA1" w:rsidRDefault="00BC43A5" w:rsidP="00A9102E">
            <w:pPr>
              <w:rPr>
                <w:rFonts w:ascii="Times New Roman" w:hAnsi="Times New Roman" w:cs="Times New Roman"/>
                <w:color w:val="000000"/>
                <w:sz w:val="20"/>
                <w:szCs w:val="20"/>
              </w:rPr>
            </w:pPr>
            <w:r w:rsidRPr="001F1AA1">
              <w:rPr>
                <w:rFonts w:ascii="Times New Roman" w:hAnsi="Times New Roman" w:cs="Times New Roman"/>
                <w:color w:val="000000"/>
                <w:sz w:val="20"/>
                <w:szCs w:val="20"/>
              </w:rPr>
              <w:t>0.0018</w:t>
            </w:r>
          </w:p>
        </w:tc>
        <w:tc>
          <w:tcPr>
            <w:tcW w:w="0" w:type="auto"/>
          </w:tcPr>
          <w:p w14:paraId="0C00A098" w14:textId="77777777" w:rsidR="00BC43A5" w:rsidRPr="001F1AA1" w:rsidRDefault="00BC43A5" w:rsidP="00A9102E">
            <w:pPr>
              <w:rPr>
                <w:rFonts w:ascii="Times New Roman" w:hAnsi="Times New Roman" w:cs="Times New Roman"/>
                <w:color w:val="000000"/>
                <w:sz w:val="20"/>
                <w:szCs w:val="20"/>
              </w:rPr>
            </w:pPr>
            <w:r w:rsidRPr="001F1AA1">
              <w:rPr>
                <w:rFonts w:ascii="Times New Roman" w:hAnsi="Times New Roman" w:cs="Times New Roman"/>
                <w:color w:val="000000"/>
                <w:sz w:val="20"/>
                <w:szCs w:val="20"/>
              </w:rPr>
              <w:t>0.00586</w:t>
            </w:r>
          </w:p>
        </w:tc>
      </w:tr>
    </w:tbl>
    <w:p w14:paraId="7C0F83FD" w14:textId="77777777" w:rsidR="00BC43A5" w:rsidRPr="00A03E7F" w:rsidRDefault="00BC43A5" w:rsidP="00BC43A5">
      <w:pPr>
        <w:rPr>
          <w:rFonts w:ascii="Times New Roman" w:hAnsi="Times New Roman" w:cs="Times New Roman"/>
          <w:sz w:val="20"/>
          <w:szCs w:val="20"/>
        </w:rPr>
      </w:pPr>
      <w:r>
        <w:rPr>
          <w:rFonts w:ascii="Times New Roman" w:hAnsi="Times New Roman" w:cs="Times New Roman"/>
          <w:sz w:val="20"/>
          <w:szCs w:val="20"/>
        </w:rPr>
        <w:t>HM: heterosexual male; HF: heterosexual female; MSM: men who have sex with men</w:t>
      </w:r>
    </w:p>
    <w:p w14:paraId="7A478D3F" w14:textId="77777777" w:rsidR="00BC43A5" w:rsidRPr="00916C98" w:rsidRDefault="00BC43A5" w:rsidP="00BC43A5">
      <w:pPr>
        <w:rPr>
          <w:rFonts w:ascii="Times New Roman" w:hAnsi="Times New Roman" w:cs="Times New Roman"/>
          <w:sz w:val="20"/>
          <w:szCs w:val="20"/>
        </w:rPr>
      </w:pPr>
      <w:r w:rsidRPr="007B4279">
        <w:rPr>
          <w:rFonts w:ascii="Times New Roman" w:hAnsi="Times New Roman" w:cs="Times New Roman"/>
          <w:sz w:val="20"/>
          <w:szCs w:val="20"/>
          <w:vertAlign w:val="superscript"/>
        </w:rPr>
        <w:t>*</w:t>
      </w:r>
      <w:r>
        <w:rPr>
          <w:rFonts w:ascii="Times New Roman" w:hAnsi="Times New Roman" w:cs="Times New Roman"/>
          <w:sz w:val="20"/>
          <w:szCs w:val="20"/>
        </w:rPr>
        <w:t xml:space="preserve"> Initial estimates and ranges for transmission probability were taken from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xFnwVB77","properties":{"formattedCitation":"[38\\uc0\\u8211{}40]","plainCitation":"[38–40]","noteIndex":0},"citationItems":[{"id":311,"uris":["http://zotero.org/users/local/EsznUe5S/items/V7GNDN2R"],"uri":["http://zotero.org/users/local/EsznUe5S/items/V7GNDN2R"],"itemData":{"id":311,"type":"article-journal","container-title":"AIDS","DOI":"10.1097/QAD.0000000000000298","ISSN":"0269-9370","issue":"10","language":"en","page":"1509-1519","source":"DOI.org (Crossref)","title":"Estimating per-act HIV transmission risk: a systematic review","title-short":"Estimating per-act HIV transmission risk","volume":"28","author":[{"family":"Patel","given":"Pragna"},{"family":"Borkowf","given":"Craig B."},{"family":"Brooks","given":"John T."},{"family":"Lasry","given":"Arielle"},{"family":"Lansky","given":"Amy"},{"family":"Mermin","given":"Jonathan"}],"issued":{"date-parts":[["2014",6,19]]}}},{"id":313,"uris":["http://zotero.org/users/local/EsznUe5S/items/9CE67BKK"],"uri":["http://zotero.org/users/local/EsznUe5S/items/9CE67BKK"],"itemData":{"id":313,"type":"article-journal","container-title":"The American Journal of Forensic Medicine and Pathology","DOI":"10.1097/00000433-199909000-00003","ISSN":"0195-7910","issue":"3","journalAbbreviation":"The American Journal of Forensic Medicine and Pathology","language":"en","page":"232-239","source":"DOI.org (Crossref)","title":"Human Bites and the Risk of Human Immunodeficiency Virus Transmission:","title-short":"Human Bites and the Risk of Human Immunodeficiency Virus Transmission","volume":"20","author":[{"family":"Pretty","given":"Iain A."},{"family":"Anderson","given":"Gail S."},{"family":"Sweet","given":"David J."}],"issued":{"date-parts":[["1999",9]]}}},{"id":314,"uris":["http://zotero.org/users/local/EsznUe5S/items/6GNXNJ53"],"uri":["http://zotero.org/users/local/EsznUe5S/items/6GNXNJ53"],"itemData":{"id":314,"type":"webpage","container-title":"aidsmap: The biology of HIV transmission","title":"Estimated HIV risk per exposure","URL":"https://www.aidsmap.com/about-hiv/estimated-hiv-risk-exposure","author":[{"family":"Pebody","given":"Roger"}],"issued":{"date-parts":[["2020",5]]}}}],"schema":"https://github.com/citation-style-language/schema/raw/master/csl-citation.json"} </w:instrText>
      </w:r>
      <w:r>
        <w:rPr>
          <w:rFonts w:ascii="Times New Roman" w:hAnsi="Times New Roman" w:cs="Times New Roman"/>
          <w:sz w:val="20"/>
          <w:szCs w:val="20"/>
        </w:rPr>
        <w:fldChar w:fldCharType="separate"/>
      </w:r>
      <w:r w:rsidRPr="00E61064">
        <w:rPr>
          <w:rFonts w:ascii="Times New Roman" w:hAnsi="Times New Roman" w:cs="Times New Roman"/>
          <w:sz w:val="20"/>
        </w:rPr>
        <w:t>[38–40]</w:t>
      </w:r>
      <w:r>
        <w:rPr>
          <w:rFonts w:ascii="Times New Roman" w:hAnsi="Times New Roman" w:cs="Times New Roman"/>
          <w:sz w:val="20"/>
          <w:szCs w:val="20"/>
        </w:rPr>
        <w:fldChar w:fldCharType="end"/>
      </w:r>
    </w:p>
    <w:p w14:paraId="2602B255" w14:textId="77777777" w:rsidR="00BC43A5" w:rsidRDefault="00BC43A5" w:rsidP="00BC43A5">
      <w:pPr>
        <w:rPr>
          <w:rFonts w:ascii="Times New Roman" w:hAnsi="Times New Roman" w:cs="Times New Roman"/>
          <w:b/>
          <w:bCs/>
          <w:sz w:val="20"/>
          <w:szCs w:val="20"/>
        </w:rPr>
      </w:pPr>
    </w:p>
    <w:p w14:paraId="508037E0" w14:textId="77777777" w:rsidR="00BC43A5" w:rsidRPr="00916C98" w:rsidRDefault="00BC43A5" w:rsidP="00BC43A5">
      <w:pPr>
        <w:rPr>
          <w:rFonts w:ascii="Times New Roman" w:hAnsi="Times New Roman" w:cs="Times New Roman"/>
          <w:sz w:val="20"/>
          <w:szCs w:val="20"/>
        </w:rPr>
      </w:pPr>
      <w:r w:rsidRPr="00916C98">
        <w:rPr>
          <w:rFonts w:ascii="Times New Roman" w:hAnsi="Times New Roman" w:cs="Times New Roman"/>
          <w:b/>
          <w:bCs/>
          <w:sz w:val="20"/>
          <w:szCs w:val="20"/>
        </w:rPr>
        <w:t xml:space="preserve">Table </w:t>
      </w:r>
      <w:r>
        <w:rPr>
          <w:rFonts w:ascii="Times New Roman" w:hAnsi="Times New Roman" w:cs="Times New Roman"/>
          <w:b/>
          <w:bCs/>
          <w:sz w:val="20"/>
          <w:szCs w:val="20"/>
        </w:rPr>
        <w:t>A</w:t>
      </w:r>
      <w:r w:rsidRPr="00916C98">
        <w:rPr>
          <w:rFonts w:ascii="Times New Roman" w:hAnsi="Times New Roman" w:cs="Times New Roman"/>
          <w:b/>
          <w:bCs/>
          <w:sz w:val="20"/>
          <w:szCs w:val="20"/>
        </w:rPr>
        <w:t>1</w:t>
      </w:r>
      <w:r>
        <w:rPr>
          <w:rFonts w:ascii="Times New Roman" w:hAnsi="Times New Roman" w:cs="Times New Roman"/>
          <w:b/>
          <w:bCs/>
          <w:sz w:val="20"/>
          <w:szCs w:val="20"/>
        </w:rPr>
        <w:t>4</w:t>
      </w:r>
      <w:r w:rsidRPr="00916C98">
        <w:rPr>
          <w:rFonts w:ascii="Times New Roman" w:hAnsi="Times New Roman" w:cs="Times New Roman"/>
          <w:sz w:val="20"/>
          <w:szCs w:val="20"/>
        </w:rPr>
        <w:t xml:space="preserve">: Proportion of </w:t>
      </w:r>
      <w:r>
        <w:rPr>
          <w:rFonts w:ascii="Times New Roman" w:hAnsi="Times New Roman" w:cs="Times New Roman"/>
          <w:sz w:val="20"/>
          <w:szCs w:val="20"/>
        </w:rPr>
        <w:t>men who have sex with men</w:t>
      </w:r>
      <w:r w:rsidRPr="00A9586A">
        <w:rPr>
          <w:rFonts w:ascii="Times New Roman" w:hAnsi="Times New Roman" w:cs="Times New Roman"/>
          <w:sz w:val="20"/>
          <w:szCs w:val="20"/>
          <w:vertAlign w:val="superscript"/>
        </w:rPr>
        <w:t>*</w:t>
      </w:r>
      <w:r w:rsidRPr="00916C98">
        <w:rPr>
          <w:rFonts w:ascii="Times New Roman" w:hAnsi="Times New Roman" w:cs="Times New Roman"/>
          <w:sz w:val="20"/>
          <w:szCs w:val="20"/>
        </w:rPr>
        <w:t xml:space="preserve"> among male population by county</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rTv0DzRR","properties":{"formattedCitation":"[41]","plainCitation":"[41]","noteIndex":0},"citationItems":[{"id":263,"uris":["http://zotero.org/users/local/EsznUe5S/items/2P9ASWEI"],"uri":["http://zotero.org/users/local/EsznUe5S/items/2P9ASWEI"],"itemData":{"id":263,"type":"article-journal","container-title":"JMIR Public Health and Surveillance","DOI":"10.2196/publichealth.5365","ISSN":"2369-2960","issue":"1","journalAbbreviation":"JMIR Public Health Surveill","language":"en","page":"e14","source":"DOI.org (Crossref)","title":"Estimating the Population Sizes of Men Who Have Sex With Men in US States and Counties Using Data From the American Community Survey","volume":"2","author":[{"family":"Grey","given":"Jeremy A"},{"family":"Bernstein","given":"Kyle T"},{"family":"Sullivan","given":"Patrick S"},{"family":"Purcell","given":"David W"},{"family":"Chesson","given":"Harrell W"},{"family":"Gift","given":"Thomas L"},{"family":"Rosenberg","given":"Eli S"}],"issued":{"date-parts":[["2016",4,21]]}}}],"schema":"https://github.com/citation-style-language/schema/raw/master/csl-citation.json"}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noProof/>
          <w:sz w:val="20"/>
          <w:szCs w:val="20"/>
        </w:rPr>
        <w:t>[41]</w:t>
      </w:r>
      <w:r>
        <w:rPr>
          <w:rFonts w:ascii="Times New Roman" w:hAnsi="Times New Roman" w:cs="Times New Roman"/>
          <w:sz w:val="20"/>
          <w:szCs w:val="20"/>
        </w:rPr>
        <w:fldChar w:fldCharType="end"/>
      </w:r>
    </w:p>
    <w:tbl>
      <w:tblPr>
        <w:tblStyle w:val="TableGrid"/>
        <w:tblW w:w="0" w:type="auto"/>
        <w:tblLook w:val="04A0" w:firstRow="1" w:lastRow="0" w:firstColumn="1" w:lastColumn="0" w:noHBand="0" w:noVBand="1"/>
      </w:tblPr>
      <w:tblGrid>
        <w:gridCol w:w="2211"/>
        <w:gridCol w:w="1117"/>
      </w:tblGrid>
      <w:tr w:rsidR="00BC43A5" w:rsidRPr="00916C98" w14:paraId="0DB94745" w14:textId="77777777" w:rsidTr="00A9102E">
        <w:tc>
          <w:tcPr>
            <w:tcW w:w="0" w:type="auto"/>
          </w:tcPr>
          <w:p w14:paraId="61EC73C6" w14:textId="77777777" w:rsidR="00BC43A5" w:rsidRPr="00916C98" w:rsidRDefault="00BC43A5" w:rsidP="00A9102E">
            <w:pPr>
              <w:rPr>
                <w:rFonts w:ascii="Times New Roman" w:hAnsi="Times New Roman" w:cs="Times New Roman"/>
                <w:b/>
                <w:bCs/>
                <w:i/>
                <w:iCs/>
                <w:sz w:val="20"/>
                <w:szCs w:val="20"/>
              </w:rPr>
            </w:pPr>
            <w:r w:rsidRPr="00916C98">
              <w:rPr>
                <w:rFonts w:ascii="Times New Roman" w:hAnsi="Times New Roman" w:cs="Times New Roman"/>
                <w:b/>
                <w:bCs/>
                <w:i/>
                <w:iCs/>
                <w:sz w:val="20"/>
                <w:szCs w:val="20"/>
              </w:rPr>
              <w:t>County</w:t>
            </w:r>
          </w:p>
        </w:tc>
        <w:tc>
          <w:tcPr>
            <w:tcW w:w="0" w:type="auto"/>
          </w:tcPr>
          <w:p w14:paraId="4722663F"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b/>
                <w:bCs/>
                <w:i/>
                <w:iCs/>
                <w:sz w:val="20"/>
                <w:szCs w:val="20"/>
              </w:rPr>
              <w:t>Proportion</w:t>
            </w:r>
          </w:p>
        </w:tc>
      </w:tr>
      <w:tr w:rsidR="00BC43A5" w:rsidRPr="00916C98" w14:paraId="40F647FD" w14:textId="77777777" w:rsidTr="00A9102E">
        <w:tc>
          <w:tcPr>
            <w:tcW w:w="0" w:type="auto"/>
          </w:tcPr>
          <w:p w14:paraId="17EFE76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Maricopa County</w:t>
            </w:r>
          </w:p>
        </w:tc>
        <w:tc>
          <w:tcPr>
            <w:tcW w:w="0" w:type="auto"/>
          </w:tcPr>
          <w:p w14:paraId="698C2863"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0.06</w:t>
            </w:r>
          </w:p>
        </w:tc>
      </w:tr>
      <w:tr w:rsidR="00BC43A5" w:rsidRPr="00916C98" w14:paraId="65C2EE6B" w14:textId="77777777" w:rsidTr="00A9102E">
        <w:tc>
          <w:tcPr>
            <w:tcW w:w="0" w:type="auto"/>
          </w:tcPr>
          <w:p w14:paraId="43348F93"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Alameda County</w:t>
            </w:r>
          </w:p>
        </w:tc>
        <w:tc>
          <w:tcPr>
            <w:tcW w:w="0" w:type="auto"/>
          </w:tcPr>
          <w:p w14:paraId="5274CC00"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0.07</w:t>
            </w:r>
          </w:p>
        </w:tc>
      </w:tr>
      <w:tr w:rsidR="00BC43A5" w:rsidRPr="00916C98" w14:paraId="10BDFCBB" w14:textId="77777777" w:rsidTr="00A9102E">
        <w:tc>
          <w:tcPr>
            <w:tcW w:w="0" w:type="auto"/>
          </w:tcPr>
          <w:p w14:paraId="02417796"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Los Angeles County</w:t>
            </w:r>
          </w:p>
        </w:tc>
        <w:tc>
          <w:tcPr>
            <w:tcW w:w="0" w:type="auto"/>
          </w:tcPr>
          <w:p w14:paraId="24955A82"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0.07</w:t>
            </w:r>
          </w:p>
        </w:tc>
      </w:tr>
      <w:tr w:rsidR="00BC43A5" w:rsidRPr="00916C98" w14:paraId="35B96763" w14:textId="77777777" w:rsidTr="00A9102E">
        <w:tc>
          <w:tcPr>
            <w:tcW w:w="0" w:type="auto"/>
          </w:tcPr>
          <w:p w14:paraId="639551B2"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Orange County</w:t>
            </w:r>
          </w:p>
        </w:tc>
        <w:tc>
          <w:tcPr>
            <w:tcW w:w="0" w:type="auto"/>
          </w:tcPr>
          <w:p w14:paraId="726C099B"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0.06</w:t>
            </w:r>
          </w:p>
        </w:tc>
      </w:tr>
      <w:tr w:rsidR="00BC43A5" w:rsidRPr="00916C98" w14:paraId="53AD99C2" w14:textId="77777777" w:rsidTr="00A9102E">
        <w:tc>
          <w:tcPr>
            <w:tcW w:w="0" w:type="auto"/>
          </w:tcPr>
          <w:p w14:paraId="24BFFFFB"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Riverside County</w:t>
            </w:r>
          </w:p>
        </w:tc>
        <w:tc>
          <w:tcPr>
            <w:tcW w:w="0" w:type="auto"/>
          </w:tcPr>
          <w:p w14:paraId="74CC10C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0.09</w:t>
            </w:r>
          </w:p>
        </w:tc>
      </w:tr>
      <w:tr w:rsidR="00BC43A5" w:rsidRPr="00916C98" w14:paraId="2C2CE71A" w14:textId="77777777" w:rsidTr="00A9102E">
        <w:tc>
          <w:tcPr>
            <w:tcW w:w="0" w:type="auto"/>
          </w:tcPr>
          <w:p w14:paraId="45F0891C"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Sacramento County</w:t>
            </w:r>
          </w:p>
        </w:tc>
        <w:tc>
          <w:tcPr>
            <w:tcW w:w="0" w:type="auto"/>
          </w:tcPr>
          <w:p w14:paraId="37C8C4A6"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0.07</w:t>
            </w:r>
          </w:p>
        </w:tc>
      </w:tr>
      <w:tr w:rsidR="00BC43A5" w:rsidRPr="00916C98" w14:paraId="1B945744" w14:textId="77777777" w:rsidTr="00A9102E">
        <w:tc>
          <w:tcPr>
            <w:tcW w:w="0" w:type="auto"/>
          </w:tcPr>
          <w:p w14:paraId="51AA9F4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San Bernardino County</w:t>
            </w:r>
          </w:p>
        </w:tc>
        <w:tc>
          <w:tcPr>
            <w:tcW w:w="0" w:type="auto"/>
          </w:tcPr>
          <w:p w14:paraId="19ACF734"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0.03</w:t>
            </w:r>
          </w:p>
        </w:tc>
      </w:tr>
      <w:tr w:rsidR="00BC43A5" w:rsidRPr="00916C98" w14:paraId="014ECB58" w14:textId="77777777" w:rsidTr="00A9102E">
        <w:tc>
          <w:tcPr>
            <w:tcW w:w="0" w:type="auto"/>
          </w:tcPr>
          <w:p w14:paraId="24E48939"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San Diego County</w:t>
            </w:r>
          </w:p>
        </w:tc>
        <w:tc>
          <w:tcPr>
            <w:tcW w:w="0" w:type="auto"/>
          </w:tcPr>
          <w:p w14:paraId="6E71080D"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0.07</w:t>
            </w:r>
          </w:p>
        </w:tc>
      </w:tr>
      <w:tr w:rsidR="00BC43A5" w:rsidRPr="00916C98" w14:paraId="455CF569" w14:textId="77777777" w:rsidTr="00A9102E">
        <w:tc>
          <w:tcPr>
            <w:tcW w:w="0" w:type="auto"/>
          </w:tcPr>
          <w:p w14:paraId="46DBA2B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Broward County</w:t>
            </w:r>
          </w:p>
        </w:tc>
        <w:tc>
          <w:tcPr>
            <w:tcW w:w="0" w:type="auto"/>
          </w:tcPr>
          <w:p w14:paraId="72FF409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0.09</w:t>
            </w:r>
          </w:p>
        </w:tc>
      </w:tr>
      <w:tr w:rsidR="00BC43A5" w:rsidRPr="00916C98" w14:paraId="143ADEFA" w14:textId="77777777" w:rsidTr="00A9102E">
        <w:tc>
          <w:tcPr>
            <w:tcW w:w="0" w:type="auto"/>
          </w:tcPr>
          <w:p w14:paraId="1A3F850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Duval County</w:t>
            </w:r>
          </w:p>
        </w:tc>
        <w:tc>
          <w:tcPr>
            <w:tcW w:w="0" w:type="auto"/>
          </w:tcPr>
          <w:p w14:paraId="11DE3243"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0.05</w:t>
            </w:r>
          </w:p>
        </w:tc>
      </w:tr>
      <w:tr w:rsidR="00BC43A5" w:rsidRPr="00916C98" w14:paraId="188512C2" w14:textId="77777777" w:rsidTr="00A9102E">
        <w:tc>
          <w:tcPr>
            <w:tcW w:w="0" w:type="auto"/>
          </w:tcPr>
          <w:p w14:paraId="3188DDDC"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Hillsborough County</w:t>
            </w:r>
          </w:p>
        </w:tc>
        <w:tc>
          <w:tcPr>
            <w:tcW w:w="0" w:type="auto"/>
          </w:tcPr>
          <w:p w14:paraId="6AB40DDF"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0.06</w:t>
            </w:r>
          </w:p>
        </w:tc>
      </w:tr>
      <w:tr w:rsidR="00BC43A5" w:rsidRPr="00916C98" w14:paraId="41F1E96E" w14:textId="77777777" w:rsidTr="00A9102E">
        <w:tc>
          <w:tcPr>
            <w:tcW w:w="0" w:type="auto"/>
          </w:tcPr>
          <w:p w14:paraId="442D61C9"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Miami-Dade County</w:t>
            </w:r>
          </w:p>
        </w:tc>
        <w:tc>
          <w:tcPr>
            <w:tcW w:w="0" w:type="auto"/>
          </w:tcPr>
          <w:p w14:paraId="1C0D3689"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0.06</w:t>
            </w:r>
          </w:p>
        </w:tc>
      </w:tr>
      <w:tr w:rsidR="00BC43A5" w:rsidRPr="00916C98" w14:paraId="5CF05DB4" w14:textId="77777777" w:rsidTr="00A9102E">
        <w:tc>
          <w:tcPr>
            <w:tcW w:w="0" w:type="auto"/>
          </w:tcPr>
          <w:p w14:paraId="7894FB9F"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Orange County</w:t>
            </w:r>
          </w:p>
        </w:tc>
        <w:tc>
          <w:tcPr>
            <w:tcW w:w="0" w:type="auto"/>
          </w:tcPr>
          <w:p w14:paraId="0685FABA"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0.07</w:t>
            </w:r>
          </w:p>
        </w:tc>
      </w:tr>
      <w:tr w:rsidR="00BC43A5" w:rsidRPr="00916C98" w14:paraId="0B7DE0F8" w14:textId="77777777" w:rsidTr="00A9102E">
        <w:tc>
          <w:tcPr>
            <w:tcW w:w="0" w:type="auto"/>
          </w:tcPr>
          <w:p w14:paraId="0C479BB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Palm Beach County</w:t>
            </w:r>
          </w:p>
        </w:tc>
        <w:tc>
          <w:tcPr>
            <w:tcW w:w="0" w:type="auto"/>
          </w:tcPr>
          <w:p w14:paraId="322D3603"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0.05</w:t>
            </w:r>
          </w:p>
        </w:tc>
      </w:tr>
      <w:tr w:rsidR="00BC43A5" w:rsidRPr="00916C98" w14:paraId="02B11749" w14:textId="77777777" w:rsidTr="00A9102E">
        <w:tc>
          <w:tcPr>
            <w:tcW w:w="0" w:type="auto"/>
          </w:tcPr>
          <w:p w14:paraId="772C2F54"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Pinellas County</w:t>
            </w:r>
          </w:p>
        </w:tc>
        <w:tc>
          <w:tcPr>
            <w:tcW w:w="0" w:type="auto"/>
          </w:tcPr>
          <w:p w14:paraId="7520B448"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0.07</w:t>
            </w:r>
          </w:p>
        </w:tc>
      </w:tr>
      <w:tr w:rsidR="00BC43A5" w:rsidRPr="00916C98" w14:paraId="4C2505D7" w14:textId="77777777" w:rsidTr="00A9102E">
        <w:tc>
          <w:tcPr>
            <w:tcW w:w="0" w:type="auto"/>
          </w:tcPr>
          <w:p w14:paraId="5ED6F900"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Cobb County</w:t>
            </w:r>
          </w:p>
        </w:tc>
        <w:tc>
          <w:tcPr>
            <w:tcW w:w="0" w:type="auto"/>
          </w:tcPr>
          <w:p w14:paraId="781B58A7"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0.04</w:t>
            </w:r>
          </w:p>
        </w:tc>
      </w:tr>
      <w:tr w:rsidR="00BC43A5" w:rsidRPr="00916C98" w14:paraId="728A90CF" w14:textId="77777777" w:rsidTr="00A9102E">
        <w:tc>
          <w:tcPr>
            <w:tcW w:w="0" w:type="auto"/>
          </w:tcPr>
          <w:p w14:paraId="435DD6A8"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Dekalb County</w:t>
            </w:r>
          </w:p>
        </w:tc>
        <w:tc>
          <w:tcPr>
            <w:tcW w:w="0" w:type="auto"/>
          </w:tcPr>
          <w:p w14:paraId="0200C4CD"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0.08</w:t>
            </w:r>
          </w:p>
        </w:tc>
      </w:tr>
      <w:tr w:rsidR="00BC43A5" w:rsidRPr="00916C98" w14:paraId="025F428F" w14:textId="77777777" w:rsidTr="00A9102E">
        <w:tc>
          <w:tcPr>
            <w:tcW w:w="0" w:type="auto"/>
          </w:tcPr>
          <w:p w14:paraId="48E25913"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Fulton County</w:t>
            </w:r>
          </w:p>
        </w:tc>
        <w:tc>
          <w:tcPr>
            <w:tcW w:w="0" w:type="auto"/>
          </w:tcPr>
          <w:p w14:paraId="2E8012D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0.09</w:t>
            </w:r>
          </w:p>
        </w:tc>
      </w:tr>
      <w:tr w:rsidR="00BC43A5" w:rsidRPr="00916C98" w14:paraId="15B4AC6F" w14:textId="77777777" w:rsidTr="00A9102E">
        <w:tc>
          <w:tcPr>
            <w:tcW w:w="0" w:type="auto"/>
          </w:tcPr>
          <w:p w14:paraId="1B891EE0"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Gwinnett County</w:t>
            </w:r>
          </w:p>
        </w:tc>
        <w:tc>
          <w:tcPr>
            <w:tcW w:w="0" w:type="auto"/>
          </w:tcPr>
          <w:p w14:paraId="76723052"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0.04</w:t>
            </w:r>
          </w:p>
        </w:tc>
      </w:tr>
      <w:tr w:rsidR="00BC43A5" w:rsidRPr="00916C98" w14:paraId="2FF56CA5" w14:textId="77777777" w:rsidTr="00A9102E">
        <w:tc>
          <w:tcPr>
            <w:tcW w:w="0" w:type="auto"/>
          </w:tcPr>
          <w:p w14:paraId="4F47CE8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Cook County</w:t>
            </w:r>
          </w:p>
        </w:tc>
        <w:tc>
          <w:tcPr>
            <w:tcW w:w="0" w:type="auto"/>
          </w:tcPr>
          <w:p w14:paraId="10C9FCD7"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0.07</w:t>
            </w:r>
          </w:p>
        </w:tc>
      </w:tr>
      <w:tr w:rsidR="00BC43A5" w:rsidRPr="00916C98" w14:paraId="35AE3BFB" w14:textId="77777777" w:rsidTr="00A9102E">
        <w:tc>
          <w:tcPr>
            <w:tcW w:w="0" w:type="auto"/>
          </w:tcPr>
          <w:p w14:paraId="7555B3A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Marion County</w:t>
            </w:r>
          </w:p>
        </w:tc>
        <w:tc>
          <w:tcPr>
            <w:tcW w:w="0" w:type="auto"/>
          </w:tcPr>
          <w:p w14:paraId="73DB0DD3"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0.06</w:t>
            </w:r>
          </w:p>
        </w:tc>
      </w:tr>
      <w:tr w:rsidR="00BC43A5" w:rsidRPr="00916C98" w14:paraId="681AE97D" w14:textId="77777777" w:rsidTr="00A9102E">
        <w:tc>
          <w:tcPr>
            <w:tcW w:w="0" w:type="auto"/>
          </w:tcPr>
          <w:p w14:paraId="783FEE69"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East Baton Rouge Parish</w:t>
            </w:r>
          </w:p>
        </w:tc>
        <w:tc>
          <w:tcPr>
            <w:tcW w:w="0" w:type="auto"/>
          </w:tcPr>
          <w:p w14:paraId="47AA375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0.03</w:t>
            </w:r>
          </w:p>
        </w:tc>
      </w:tr>
      <w:tr w:rsidR="00BC43A5" w:rsidRPr="00916C98" w14:paraId="2EDA3690" w14:textId="77777777" w:rsidTr="00A9102E">
        <w:tc>
          <w:tcPr>
            <w:tcW w:w="0" w:type="auto"/>
          </w:tcPr>
          <w:p w14:paraId="6B7C402B"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Orleans Parish</w:t>
            </w:r>
          </w:p>
        </w:tc>
        <w:tc>
          <w:tcPr>
            <w:tcW w:w="0" w:type="auto"/>
          </w:tcPr>
          <w:p w14:paraId="18B690B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0.03</w:t>
            </w:r>
          </w:p>
        </w:tc>
      </w:tr>
      <w:tr w:rsidR="00BC43A5" w:rsidRPr="00916C98" w14:paraId="4C7FD811" w14:textId="77777777" w:rsidTr="00A9102E">
        <w:tc>
          <w:tcPr>
            <w:tcW w:w="0" w:type="auto"/>
          </w:tcPr>
          <w:p w14:paraId="046BFEB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Baltimore City</w:t>
            </w:r>
          </w:p>
        </w:tc>
        <w:tc>
          <w:tcPr>
            <w:tcW w:w="0" w:type="auto"/>
          </w:tcPr>
          <w:p w14:paraId="3E187CFD"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0.04</w:t>
            </w:r>
          </w:p>
        </w:tc>
      </w:tr>
      <w:tr w:rsidR="00BC43A5" w:rsidRPr="00916C98" w14:paraId="585110DB" w14:textId="77777777" w:rsidTr="00A9102E">
        <w:tc>
          <w:tcPr>
            <w:tcW w:w="0" w:type="auto"/>
          </w:tcPr>
          <w:p w14:paraId="5F90DC1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Montgomery County</w:t>
            </w:r>
          </w:p>
        </w:tc>
        <w:tc>
          <w:tcPr>
            <w:tcW w:w="0" w:type="auto"/>
          </w:tcPr>
          <w:p w14:paraId="5357547D"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0.04</w:t>
            </w:r>
          </w:p>
        </w:tc>
      </w:tr>
      <w:tr w:rsidR="00BC43A5" w:rsidRPr="00916C98" w14:paraId="49D9A324" w14:textId="77777777" w:rsidTr="00A9102E">
        <w:tc>
          <w:tcPr>
            <w:tcW w:w="0" w:type="auto"/>
          </w:tcPr>
          <w:p w14:paraId="39008C68"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Prince George's County</w:t>
            </w:r>
          </w:p>
        </w:tc>
        <w:tc>
          <w:tcPr>
            <w:tcW w:w="0" w:type="auto"/>
          </w:tcPr>
          <w:p w14:paraId="65174C5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0.04</w:t>
            </w:r>
          </w:p>
        </w:tc>
      </w:tr>
      <w:tr w:rsidR="00BC43A5" w:rsidRPr="00916C98" w14:paraId="756E6E32" w14:textId="77777777" w:rsidTr="00A9102E">
        <w:tc>
          <w:tcPr>
            <w:tcW w:w="0" w:type="auto"/>
          </w:tcPr>
          <w:p w14:paraId="3D54729F"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Wayne County</w:t>
            </w:r>
          </w:p>
        </w:tc>
        <w:tc>
          <w:tcPr>
            <w:tcW w:w="0" w:type="auto"/>
          </w:tcPr>
          <w:p w14:paraId="6BBE0FBB"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0.05</w:t>
            </w:r>
          </w:p>
        </w:tc>
      </w:tr>
      <w:tr w:rsidR="00BC43A5" w:rsidRPr="00916C98" w14:paraId="78957D70" w14:textId="77777777" w:rsidTr="00A9102E">
        <w:tc>
          <w:tcPr>
            <w:tcW w:w="0" w:type="auto"/>
          </w:tcPr>
          <w:p w14:paraId="28865858"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Mecklenburg County</w:t>
            </w:r>
          </w:p>
        </w:tc>
        <w:tc>
          <w:tcPr>
            <w:tcW w:w="0" w:type="auto"/>
          </w:tcPr>
          <w:p w14:paraId="44F7FC43"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0.06</w:t>
            </w:r>
          </w:p>
        </w:tc>
      </w:tr>
      <w:tr w:rsidR="00BC43A5" w:rsidRPr="00916C98" w14:paraId="566CB042" w14:textId="77777777" w:rsidTr="00A9102E">
        <w:tc>
          <w:tcPr>
            <w:tcW w:w="0" w:type="auto"/>
          </w:tcPr>
          <w:p w14:paraId="19FA2F7F"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Essex County</w:t>
            </w:r>
          </w:p>
        </w:tc>
        <w:tc>
          <w:tcPr>
            <w:tcW w:w="0" w:type="auto"/>
          </w:tcPr>
          <w:p w14:paraId="2DFCCDB7"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0.04</w:t>
            </w:r>
          </w:p>
        </w:tc>
      </w:tr>
      <w:tr w:rsidR="00BC43A5" w:rsidRPr="00916C98" w14:paraId="6D700F71" w14:textId="77777777" w:rsidTr="00A9102E">
        <w:tc>
          <w:tcPr>
            <w:tcW w:w="0" w:type="auto"/>
          </w:tcPr>
          <w:p w14:paraId="22B2B87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Hudson County</w:t>
            </w:r>
          </w:p>
        </w:tc>
        <w:tc>
          <w:tcPr>
            <w:tcW w:w="0" w:type="auto"/>
          </w:tcPr>
          <w:p w14:paraId="3D5B2A3C"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0.07</w:t>
            </w:r>
          </w:p>
        </w:tc>
      </w:tr>
      <w:tr w:rsidR="00BC43A5" w:rsidRPr="00916C98" w14:paraId="12393807" w14:textId="77777777" w:rsidTr="00A9102E">
        <w:tc>
          <w:tcPr>
            <w:tcW w:w="0" w:type="auto"/>
          </w:tcPr>
          <w:p w14:paraId="7F0D6579"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Clark County</w:t>
            </w:r>
          </w:p>
        </w:tc>
        <w:tc>
          <w:tcPr>
            <w:tcW w:w="0" w:type="auto"/>
          </w:tcPr>
          <w:p w14:paraId="3FFAC3E0"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0.06</w:t>
            </w:r>
          </w:p>
        </w:tc>
      </w:tr>
      <w:tr w:rsidR="00BC43A5" w:rsidRPr="00916C98" w14:paraId="53D0E319" w14:textId="77777777" w:rsidTr="00A9102E">
        <w:tc>
          <w:tcPr>
            <w:tcW w:w="0" w:type="auto"/>
          </w:tcPr>
          <w:p w14:paraId="38271B3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Bronx County</w:t>
            </w:r>
          </w:p>
        </w:tc>
        <w:tc>
          <w:tcPr>
            <w:tcW w:w="0" w:type="auto"/>
          </w:tcPr>
          <w:p w14:paraId="4F4CE3ED"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0.05</w:t>
            </w:r>
          </w:p>
        </w:tc>
      </w:tr>
      <w:tr w:rsidR="00BC43A5" w:rsidRPr="00916C98" w14:paraId="50C41A9C" w14:textId="77777777" w:rsidTr="00A9102E">
        <w:tc>
          <w:tcPr>
            <w:tcW w:w="0" w:type="auto"/>
          </w:tcPr>
          <w:p w14:paraId="0FA5146C"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Kings County</w:t>
            </w:r>
          </w:p>
        </w:tc>
        <w:tc>
          <w:tcPr>
            <w:tcW w:w="0" w:type="auto"/>
          </w:tcPr>
          <w:p w14:paraId="4B0D1AA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0.07</w:t>
            </w:r>
          </w:p>
        </w:tc>
      </w:tr>
      <w:tr w:rsidR="00BC43A5" w:rsidRPr="00916C98" w14:paraId="473CB0E0" w14:textId="77777777" w:rsidTr="00A9102E">
        <w:tc>
          <w:tcPr>
            <w:tcW w:w="0" w:type="auto"/>
          </w:tcPr>
          <w:p w14:paraId="0E3DB76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New York County</w:t>
            </w:r>
          </w:p>
        </w:tc>
        <w:tc>
          <w:tcPr>
            <w:tcW w:w="0" w:type="auto"/>
          </w:tcPr>
          <w:p w14:paraId="70B0BC82"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0.14</w:t>
            </w:r>
          </w:p>
        </w:tc>
      </w:tr>
      <w:tr w:rsidR="00BC43A5" w:rsidRPr="00916C98" w14:paraId="39A797A6" w14:textId="77777777" w:rsidTr="00A9102E">
        <w:tc>
          <w:tcPr>
            <w:tcW w:w="0" w:type="auto"/>
          </w:tcPr>
          <w:p w14:paraId="7E5A5FB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Queens County</w:t>
            </w:r>
          </w:p>
        </w:tc>
        <w:tc>
          <w:tcPr>
            <w:tcW w:w="0" w:type="auto"/>
          </w:tcPr>
          <w:p w14:paraId="6C1696E4"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0.05</w:t>
            </w:r>
          </w:p>
        </w:tc>
      </w:tr>
      <w:tr w:rsidR="00BC43A5" w:rsidRPr="00916C98" w14:paraId="153783C2" w14:textId="77777777" w:rsidTr="00A9102E">
        <w:tc>
          <w:tcPr>
            <w:tcW w:w="0" w:type="auto"/>
          </w:tcPr>
          <w:p w14:paraId="6D7187A7"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Cuyahoga County</w:t>
            </w:r>
          </w:p>
        </w:tc>
        <w:tc>
          <w:tcPr>
            <w:tcW w:w="0" w:type="auto"/>
          </w:tcPr>
          <w:p w14:paraId="376E156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0.06</w:t>
            </w:r>
          </w:p>
        </w:tc>
      </w:tr>
      <w:tr w:rsidR="00BC43A5" w:rsidRPr="00916C98" w14:paraId="7BE1C980" w14:textId="77777777" w:rsidTr="00A9102E">
        <w:tc>
          <w:tcPr>
            <w:tcW w:w="0" w:type="auto"/>
          </w:tcPr>
          <w:p w14:paraId="0DC66892"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Franklin County</w:t>
            </w:r>
          </w:p>
        </w:tc>
        <w:tc>
          <w:tcPr>
            <w:tcW w:w="0" w:type="auto"/>
          </w:tcPr>
          <w:p w14:paraId="0FA65A4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0.07</w:t>
            </w:r>
          </w:p>
        </w:tc>
      </w:tr>
      <w:tr w:rsidR="00BC43A5" w:rsidRPr="00916C98" w14:paraId="42089544" w14:textId="77777777" w:rsidTr="00A9102E">
        <w:tc>
          <w:tcPr>
            <w:tcW w:w="0" w:type="auto"/>
          </w:tcPr>
          <w:p w14:paraId="1FFC3BCC"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Hamilton County</w:t>
            </w:r>
          </w:p>
        </w:tc>
        <w:tc>
          <w:tcPr>
            <w:tcW w:w="0" w:type="auto"/>
          </w:tcPr>
          <w:p w14:paraId="2A8EC42C"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0.03</w:t>
            </w:r>
          </w:p>
        </w:tc>
      </w:tr>
      <w:tr w:rsidR="00BC43A5" w:rsidRPr="00916C98" w14:paraId="19ED13EA" w14:textId="77777777" w:rsidTr="00A9102E">
        <w:tc>
          <w:tcPr>
            <w:tcW w:w="0" w:type="auto"/>
          </w:tcPr>
          <w:p w14:paraId="5E531DE7"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Philadelphia County</w:t>
            </w:r>
          </w:p>
        </w:tc>
        <w:tc>
          <w:tcPr>
            <w:tcW w:w="0" w:type="auto"/>
          </w:tcPr>
          <w:p w14:paraId="35AF1CB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0.06</w:t>
            </w:r>
          </w:p>
        </w:tc>
      </w:tr>
      <w:tr w:rsidR="00BC43A5" w:rsidRPr="00916C98" w14:paraId="2F1BC7B8" w14:textId="77777777" w:rsidTr="00A9102E">
        <w:tc>
          <w:tcPr>
            <w:tcW w:w="0" w:type="auto"/>
          </w:tcPr>
          <w:p w14:paraId="3721A86A"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lastRenderedPageBreak/>
              <w:t>Shelby County</w:t>
            </w:r>
          </w:p>
        </w:tc>
        <w:tc>
          <w:tcPr>
            <w:tcW w:w="0" w:type="auto"/>
          </w:tcPr>
          <w:p w14:paraId="2146AB06"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0.05</w:t>
            </w:r>
          </w:p>
        </w:tc>
      </w:tr>
      <w:tr w:rsidR="00BC43A5" w:rsidRPr="00916C98" w14:paraId="135E0FA4" w14:textId="77777777" w:rsidTr="00A9102E">
        <w:tc>
          <w:tcPr>
            <w:tcW w:w="0" w:type="auto"/>
          </w:tcPr>
          <w:p w14:paraId="57C99CB5"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Bexar County</w:t>
            </w:r>
          </w:p>
        </w:tc>
        <w:tc>
          <w:tcPr>
            <w:tcW w:w="0" w:type="auto"/>
          </w:tcPr>
          <w:p w14:paraId="6C8DB4CD"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0.05</w:t>
            </w:r>
          </w:p>
        </w:tc>
      </w:tr>
      <w:tr w:rsidR="00BC43A5" w:rsidRPr="00916C98" w14:paraId="2C69D997" w14:textId="77777777" w:rsidTr="00A9102E">
        <w:tc>
          <w:tcPr>
            <w:tcW w:w="0" w:type="auto"/>
          </w:tcPr>
          <w:p w14:paraId="1A8AC11A"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Dallas County</w:t>
            </w:r>
          </w:p>
        </w:tc>
        <w:tc>
          <w:tcPr>
            <w:tcW w:w="0" w:type="auto"/>
          </w:tcPr>
          <w:p w14:paraId="581EB09A"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0.08</w:t>
            </w:r>
          </w:p>
        </w:tc>
      </w:tr>
      <w:tr w:rsidR="00BC43A5" w:rsidRPr="00916C98" w14:paraId="697D0D3E" w14:textId="77777777" w:rsidTr="00A9102E">
        <w:tc>
          <w:tcPr>
            <w:tcW w:w="0" w:type="auto"/>
          </w:tcPr>
          <w:p w14:paraId="73CD40EE"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Harris County</w:t>
            </w:r>
          </w:p>
        </w:tc>
        <w:tc>
          <w:tcPr>
            <w:tcW w:w="0" w:type="auto"/>
          </w:tcPr>
          <w:p w14:paraId="2440EAD1"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0.06</w:t>
            </w:r>
          </w:p>
        </w:tc>
      </w:tr>
      <w:tr w:rsidR="00BC43A5" w:rsidRPr="00916C98" w14:paraId="028C4882" w14:textId="77777777" w:rsidTr="00A9102E">
        <w:tc>
          <w:tcPr>
            <w:tcW w:w="0" w:type="auto"/>
          </w:tcPr>
          <w:p w14:paraId="7D720200"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Tarrant County</w:t>
            </w:r>
          </w:p>
        </w:tc>
        <w:tc>
          <w:tcPr>
            <w:tcW w:w="0" w:type="auto"/>
          </w:tcPr>
          <w:p w14:paraId="19C3AB38"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0.05</w:t>
            </w:r>
          </w:p>
        </w:tc>
      </w:tr>
      <w:tr w:rsidR="00BC43A5" w:rsidRPr="00916C98" w14:paraId="7F2E648E" w14:textId="77777777" w:rsidTr="00A9102E">
        <w:tc>
          <w:tcPr>
            <w:tcW w:w="0" w:type="auto"/>
          </w:tcPr>
          <w:p w14:paraId="5AC64970"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Travis County</w:t>
            </w:r>
          </w:p>
        </w:tc>
        <w:tc>
          <w:tcPr>
            <w:tcW w:w="0" w:type="auto"/>
          </w:tcPr>
          <w:p w14:paraId="03FC3FF6"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0.08</w:t>
            </w:r>
          </w:p>
        </w:tc>
      </w:tr>
      <w:tr w:rsidR="00BC43A5" w:rsidRPr="00916C98" w14:paraId="16D41533" w14:textId="77777777" w:rsidTr="00A9102E">
        <w:tc>
          <w:tcPr>
            <w:tcW w:w="0" w:type="auto"/>
          </w:tcPr>
          <w:p w14:paraId="31D49186"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King County</w:t>
            </w:r>
          </w:p>
        </w:tc>
        <w:tc>
          <w:tcPr>
            <w:tcW w:w="0" w:type="auto"/>
          </w:tcPr>
          <w:p w14:paraId="42DF97EC" w14:textId="77777777" w:rsidR="00BC43A5" w:rsidRPr="00916C98" w:rsidRDefault="00BC43A5" w:rsidP="00A9102E">
            <w:pPr>
              <w:rPr>
                <w:rFonts w:ascii="Times New Roman" w:hAnsi="Times New Roman" w:cs="Times New Roman"/>
                <w:sz w:val="20"/>
                <w:szCs w:val="20"/>
              </w:rPr>
            </w:pPr>
            <w:r w:rsidRPr="00916C98">
              <w:rPr>
                <w:rFonts w:ascii="Times New Roman" w:hAnsi="Times New Roman" w:cs="Times New Roman"/>
                <w:sz w:val="20"/>
                <w:szCs w:val="20"/>
              </w:rPr>
              <w:t>0.08</w:t>
            </w:r>
          </w:p>
        </w:tc>
      </w:tr>
      <w:tr w:rsidR="00BC43A5" w:rsidRPr="00916C98" w14:paraId="1D6C6792" w14:textId="77777777" w:rsidTr="00A9102E">
        <w:tc>
          <w:tcPr>
            <w:tcW w:w="0" w:type="auto"/>
          </w:tcPr>
          <w:p w14:paraId="613DFE8C" w14:textId="77777777" w:rsidR="00BC43A5" w:rsidRPr="00897E4F" w:rsidRDefault="00BC43A5" w:rsidP="00A9102E">
            <w:pPr>
              <w:rPr>
                <w:rFonts w:ascii="Times New Roman" w:hAnsi="Times New Roman" w:cs="Times New Roman"/>
                <w:i/>
                <w:iCs/>
                <w:sz w:val="20"/>
                <w:szCs w:val="20"/>
              </w:rPr>
            </w:pPr>
            <w:r w:rsidRPr="00897E4F">
              <w:rPr>
                <w:rFonts w:ascii="Times New Roman" w:hAnsi="Times New Roman" w:cs="Times New Roman"/>
                <w:i/>
                <w:iCs/>
                <w:sz w:val="20"/>
                <w:szCs w:val="20"/>
              </w:rPr>
              <w:t>National</w:t>
            </w:r>
          </w:p>
        </w:tc>
        <w:tc>
          <w:tcPr>
            <w:tcW w:w="0" w:type="auto"/>
          </w:tcPr>
          <w:p w14:paraId="225B2378" w14:textId="77777777" w:rsidR="00BC43A5" w:rsidRPr="00916C98" w:rsidRDefault="00BC43A5" w:rsidP="00A9102E">
            <w:pPr>
              <w:rPr>
                <w:rFonts w:ascii="Times New Roman" w:hAnsi="Times New Roman" w:cs="Times New Roman"/>
                <w:sz w:val="20"/>
                <w:szCs w:val="20"/>
              </w:rPr>
            </w:pPr>
            <w:r>
              <w:rPr>
                <w:rFonts w:ascii="Times New Roman" w:hAnsi="Times New Roman" w:cs="Times New Roman"/>
                <w:sz w:val="20"/>
                <w:szCs w:val="20"/>
              </w:rPr>
              <w:t>0.04</w:t>
            </w:r>
          </w:p>
        </w:tc>
      </w:tr>
    </w:tbl>
    <w:p w14:paraId="62CE0F9F" w14:textId="77777777" w:rsidR="00BC43A5" w:rsidRPr="00916C98" w:rsidRDefault="00BC43A5" w:rsidP="00BC43A5">
      <w:pPr>
        <w:rPr>
          <w:rFonts w:ascii="Times New Roman" w:hAnsi="Times New Roman" w:cs="Times New Roman"/>
          <w:sz w:val="20"/>
          <w:szCs w:val="20"/>
        </w:rPr>
      </w:pPr>
      <w:r w:rsidRPr="00BF47F5">
        <w:rPr>
          <w:rFonts w:ascii="Times New Roman" w:hAnsi="Times New Roman" w:cs="Times New Roman"/>
          <w:sz w:val="20"/>
          <w:szCs w:val="20"/>
          <w:vertAlign w:val="superscript"/>
        </w:rPr>
        <w:t>*</w:t>
      </w:r>
      <w:r>
        <w:rPr>
          <w:rFonts w:ascii="Times New Roman" w:hAnsi="Times New Roman" w:cs="Times New Roman"/>
          <w:sz w:val="20"/>
          <w:szCs w:val="20"/>
        </w:rPr>
        <w:t xml:space="preserve"> Data for some counties is not available in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0UpMWunR","properties":{"formattedCitation":"[41]","plainCitation":"[41]","noteIndex":0},"citationItems":[{"id":263,"uris":["http://zotero.org/users/local/EsznUe5S/items/2P9ASWEI"],"uri":["http://zotero.org/users/local/EsznUe5S/items/2P9ASWEI"],"itemData":{"id":263,"type":"article-journal","container-title":"JMIR Public Health and Surveillance","DOI":"10.2196/publichealth.5365","ISSN":"2369-2960","issue":"1","journalAbbreviation":"JMIR Public Health Surveill","language":"en","page":"e14","source":"DOI.org (Crossref)","title":"Estimating the Population Sizes of Men Who Have Sex With Men in US States and Counties Using Data From the American Community Survey","volume":"2","author":[{"family":"Grey","given":"Jeremy A"},{"family":"Bernstein","given":"Kyle T"},{"family":"Sullivan","given":"Patrick S"},{"family":"Purcell","given":"David W"},{"family":"Chesson","given":"Harrell W"},{"family":"Gift","given":"Thomas L"},{"family":"Rosenberg","given":"Eli S"}],"issued":{"date-parts":[["2016",4,21]]}}}],"schema":"https://github.com/citation-style-language/schema/raw/master/csl-citation.json"}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noProof/>
          <w:sz w:val="20"/>
          <w:szCs w:val="20"/>
        </w:rPr>
        <w:t>[41]</w:t>
      </w:r>
      <w:r>
        <w:rPr>
          <w:rFonts w:ascii="Times New Roman" w:hAnsi="Times New Roman" w:cs="Times New Roman"/>
          <w:sz w:val="20"/>
          <w:szCs w:val="20"/>
        </w:rPr>
        <w:fldChar w:fldCharType="end"/>
      </w:r>
      <w:r>
        <w:rPr>
          <w:rFonts w:ascii="Times New Roman" w:hAnsi="Times New Roman" w:cs="Times New Roman"/>
          <w:sz w:val="20"/>
          <w:szCs w:val="20"/>
        </w:rPr>
        <w:t>, for such counties, we use the same percentage as the state. For states that have multiple EHE counties, MSM population in counties was removed to calculate the proportion of MSM population within a state.</w:t>
      </w:r>
    </w:p>
    <w:p w14:paraId="48E436A5" w14:textId="2E1A8814" w:rsidR="006A7AC6" w:rsidRPr="00DC0DBC" w:rsidDel="00C33380" w:rsidRDefault="00A52023" w:rsidP="00FC571B">
      <w:pPr>
        <w:pStyle w:val="Heading1"/>
      </w:pPr>
      <w:r>
        <w:t>A</w:t>
      </w:r>
      <w:r w:rsidR="00A46F2A">
        <w:t>3</w:t>
      </w:r>
      <w:r w:rsidR="000D72B1" w:rsidRPr="001A335F">
        <w:t xml:space="preserve">: </w:t>
      </w:r>
      <w:r w:rsidR="00DB77B1">
        <w:t>Estimation of diagnos</w:t>
      </w:r>
      <w:r w:rsidR="00E048E8">
        <w:t>is</w:t>
      </w:r>
      <w:r w:rsidR="00DB77B1">
        <w:t xml:space="preserve"> and retention-in-care rates</w:t>
      </w:r>
    </w:p>
    <w:p w14:paraId="06091465" w14:textId="7FBB7842" w:rsidR="000D72B1" w:rsidRPr="00916C98" w:rsidRDefault="00DB77B1" w:rsidP="000D72B1">
      <w:pPr>
        <w:pStyle w:val="NormalWeb"/>
        <w:contextualSpacing/>
        <w:rPr>
          <w:sz w:val="20"/>
          <w:szCs w:val="20"/>
        </w:rPr>
      </w:pPr>
      <w:r>
        <w:rPr>
          <w:sz w:val="20"/>
          <w:szCs w:val="20"/>
        </w:rPr>
        <w:t>As care parameters change over time, the diagnos</w:t>
      </w:r>
      <w:r w:rsidR="00711E43">
        <w:rPr>
          <w:sz w:val="20"/>
          <w:szCs w:val="20"/>
        </w:rPr>
        <w:t>is</w:t>
      </w:r>
      <w:r>
        <w:rPr>
          <w:sz w:val="20"/>
          <w:szCs w:val="20"/>
        </w:rPr>
        <w:t xml:space="preserve"> and retention in care rates also change. Therefore, </w:t>
      </w:r>
      <w:r w:rsidR="000D72B1" w:rsidRPr="00916C98">
        <w:rPr>
          <w:sz w:val="20"/>
          <w:szCs w:val="20"/>
        </w:rPr>
        <w:t xml:space="preserve">we </w:t>
      </w:r>
      <w:r>
        <w:rPr>
          <w:sz w:val="20"/>
          <w:szCs w:val="20"/>
        </w:rPr>
        <w:t>analytically estimate these in the model, by calibrating it to the expected targets for the care continuum metrics, specifically, the % aware, a</w:t>
      </w:r>
      <w:r w:rsidR="00C4109D">
        <w:rPr>
          <w:sz w:val="20"/>
          <w:szCs w:val="20"/>
        </w:rPr>
        <w:t>n</w:t>
      </w:r>
      <w:r>
        <w:rPr>
          <w:sz w:val="20"/>
          <w:szCs w:val="20"/>
        </w:rPr>
        <w:t xml:space="preserve">d % VLS. </w:t>
      </w:r>
      <w:r w:rsidR="00083055">
        <w:rPr>
          <w:sz w:val="20"/>
          <w:szCs w:val="20"/>
        </w:rPr>
        <w:t>W</w:t>
      </w:r>
      <w:r w:rsidR="00083055" w:rsidRPr="00083055">
        <w:rPr>
          <w:sz w:val="20"/>
          <w:szCs w:val="20"/>
        </w:rPr>
        <w:t xml:space="preserve">e calculate </w:t>
      </w:r>
      <w:r w:rsidR="00711E43">
        <w:rPr>
          <w:sz w:val="20"/>
          <w:szCs w:val="20"/>
        </w:rPr>
        <w:t xml:space="preserve">diagnosis </w:t>
      </w:r>
      <w:r w:rsidR="00083055" w:rsidRPr="00083055">
        <w:rPr>
          <w:sz w:val="20"/>
          <w:szCs w:val="20"/>
        </w:rPr>
        <w:t>rate and retention-in-ca</w:t>
      </w:r>
      <w:r w:rsidR="00083055">
        <w:rPr>
          <w:sz w:val="20"/>
          <w:szCs w:val="20"/>
        </w:rPr>
        <w:t xml:space="preserve">re rate specific to </w:t>
      </w:r>
      <w:r w:rsidR="00A6272F">
        <w:rPr>
          <w:sz w:val="20"/>
          <w:szCs w:val="20"/>
        </w:rPr>
        <w:t>risk g</w:t>
      </w:r>
      <w:r w:rsidR="00083055">
        <w:rPr>
          <w:sz w:val="20"/>
          <w:szCs w:val="20"/>
        </w:rPr>
        <w:t>roup and jurisdiction</w:t>
      </w:r>
      <w:r w:rsidR="00083055" w:rsidRPr="00083055">
        <w:rPr>
          <w:sz w:val="20"/>
          <w:szCs w:val="20"/>
        </w:rPr>
        <w:t xml:space="preserve"> only (and not specific to age or disease stage)</w:t>
      </w:r>
      <w:r w:rsidR="00083055">
        <w:rPr>
          <w:sz w:val="20"/>
          <w:szCs w:val="20"/>
        </w:rPr>
        <w:t xml:space="preserve">, and thus </w:t>
      </w:r>
      <w:r w:rsidR="000C6B68">
        <w:rPr>
          <w:sz w:val="20"/>
          <w:szCs w:val="20"/>
        </w:rPr>
        <w:t>use</w:t>
      </w:r>
      <w:r w:rsidR="00C4109D">
        <w:rPr>
          <w:sz w:val="20"/>
          <w:szCs w:val="20"/>
        </w:rPr>
        <w:t xml:space="preserve"> </w:t>
      </w:r>
      <w:r w:rsidR="000D72B1" w:rsidRPr="00916C98">
        <w:rPr>
          <w:sz w:val="20"/>
          <w:szCs w:val="20"/>
        </w:rPr>
        <w:t>a collapsed/simplified state of the Markov process</w:t>
      </w:r>
      <w:r w:rsidR="00916003">
        <w:rPr>
          <w:sz w:val="20"/>
          <w:szCs w:val="20"/>
        </w:rPr>
        <w:t xml:space="preserve"> </w:t>
      </w:r>
      <w:r w:rsidR="005D017C">
        <w:rPr>
          <w:sz w:val="20"/>
          <w:szCs w:val="20"/>
        </w:rPr>
        <w:t xml:space="preserve">(Eqn. 1 </w:t>
      </w:r>
      <w:r w:rsidR="000D72B1" w:rsidRPr="00916C98">
        <w:rPr>
          <w:sz w:val="20"/>
          <w:szCs w:val="20"/>
        </w:rPr>
        <w:t xml:space="preserve">in Section </w:t>
      </w:r>
      <w:r w:rsidR="00E6708C">
        <w:rPr>
          <w:sz w:val="20"/>
          <w:szCs w:val="20"/>
        </w:rPr>
        <w:t>A</w:t>
      </w:r>
      <w:r w:rsidR="00B32AD4">
        <w:rPr>
          <w:sz w:val="20"/>
          <w:szCs w:val="20"/>
        </w:rPr>
        <w:t>1</w:t>
      </w:r>
      <w:r w:rsidR="005D017C">
        <w:rPr>
          <w:sz w:val="20"/>
          <w:szCs w:val="20"/>
        </w:rPr>
        <w:t>)</w:t>
      </w:r>
      <w:r w:rsidR="000C6B68">
        <w:rPr>
          <w:sz w:val="20"/>
          <w:szCs w:val="20"/>
        </w:rPr>
        <w:t xml:space="preserve"> </w:t>
      </w:r>
      <w:r w:rsidR="000D0447">
        <w:rPr>
          <w:sz w:val="20"/>
          <w:szCs w:val="20"/>
        </w:rPr>
        <w:t xml:space="preserve">as follows </w:t>
      </w:r>
      <w:r w:rsidR="000C6B68">
        <w:rPr>
          <w:sz w:val="20"/>
          <w:szCs w:val="20"/>
        </w:rPr>
        <w:t xml:space="preserve">(see Figure </w:t>
      </w:r>
      <w:r w:rsidR="00E6708C">
        <w:rPr>
          <w:sz w:val="20"/>
          <w:szCs w:val="20"/>
        </w:rPr>
        <w:t>A</w:t>
      </w:r>
      <w:r w:rsidR="007E7AA4">
        <w:rPr>
          <w:sz w:val="20"/>
          <w:szCs w:val="20"/>
        </w:rPr>
        <w:t>1</w:t>
      </w:r>
      <w:r w:rsidR="000C6B68">
        <w:rPr>
          <w:sz w:val="20"/>
          <w:szCs w:val="20"/>
        </w:rPr>
        <w:t>)</w:t>
      </w:r>
      <w:r w:rsidR="00E15190">
        <w:rPr>
          <w:sz w:val="20"/>
          <w:szCs w:val="20"/>
        </w:rPr>
        <w:t>.</w:t>
      </w:r>
    </w:p>
    <w:p w14:paraId="1524BE13" w14:textId="42BD168E" w:rsidR="00C33380" w:rsidRDefault="00C33380" w:rsidP="00DC0DBC">
      <w:pPr>
        <w:pStyle w:val="NormalWeb"/>
        <w:contextualSpacing/>
        <w:rPr>
          <w:sz w:val="20"/>
          <w:szCs w:val="20"/>
        </w:rPr>
      </w:pPr>
    </w:p>
    <w:p w14:paraId="3733D915" w14:textId="6B172EA2" w:rsidR="00C33380" w:rsidRDefault="008F249B" w:rsidP="009B5C88">
      <w:pPr>
        <w:pStyle w:val="NormalWeb"/>
        <w:contextualSpacing/>
        <w:jc w:val="center"/>
        <w:rPr>
          <w:sz w:val="20"/>
          <w:szCs w:val="20"/>
        </w:rPr>
      </w:pPr>
      <w:r w:rsidRPr="00916C98">
        <w:rPr>
          <w:noProof/>
          <w:sz w:val="20"/>
          <w:szCs w:val="20"/>
        </w:rPr>
        <w:drawing>
          <wp:anchor distT="0" distB="0" distL="114300" distR="114300" simplePos="0" relativeHeight="251659264" behindDoc="0" locked="0" layoutInCell="1" allowOverlap="1" wp14:anchorId="2C3EACC7" wp14:editId="503A4B95">
            <wp:simplePos x="0" y="0"/>
            <wp:positionH relativeFrom="column">
              <wp:posOffset>1221302</wp:posOffset>
            </wp:positionH>
            <wp:positionV relativeFrom="paragraph">
              <wp:posOffset>31071</wp:posOffset>
            </wp:positionV>
            <wp:extent cx="3180861" cy="2272141"/>
            <wp:effectExtent l="0" t="0" r="0" b="127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0861" cy="2272141"/>
                    </a:xfrm>
                    <a:prstGeom prst="rect">
                      <a:avLst/>
                    </a:prstGeom>
                  </pic:spPr>
                </pic:pic>
              </a:graphicData>
            </a:graphic>
            <wp14:sizeRelH relativeFrom="page">
              <wp14:pctWidth>0</wp14:pctWidth>
            </wp14:sizeRelH>
            <wp14:sizeRelV relativeFrom="page">
              <wp14:pctHeight>0</wp14:pctHeight>
            </wp14:sizeRelV>
          </wp:anchor>
        </w:drawing>
      </w:r>
    </w:p>
    <w:p w14:paraId="72997B1E" w14:textId="77777777" w:rsidR="008F249B" w:rsidRDefault="008F249B" w:rsidP="0046173E">
      <w:pPr>
        <w:pStyle w:val="Caption"/>
        <w:ind w:left="0" w:firstLine="0"/>
        <w:rPr>
          <w:rFonts w:ascii="Times New Roman" w:hAnsi="Times New Roman"/>
          <w:iCs/>
        </w:rPr>
      </w:pPr>
    </w:p>
    <w:p w14:paraId="64B443DB" w14:textId="77777777" w:rsidR="008F249B" w:rsidRDefault="008F249B" w:rsidP="0046173E">
      <w:pPr>
        <w:pStyle w:val="Caption"/>
        <w:ind w:left="0" w:firstLine="0"/>
        <w:rPr>
          <w:rFonts w:ascii="Times New Roman" w:hAnsi="Times New Roman"/>
          <w:iCs/>
        </w:rPr>
      </w:pPr>
    </w:p>
    <w:p w14:paraId="14653534" w14:textId="77777777" w:rsidR="008F249B" w:rsidRDefault="008F249B" w:rsidP="0046173E">
      <w:pPr>
        <w:pStyle w:val="Caption"/>
        <w:ind w:left="0" w:firstLine="0"/>
        <w:rPr>
          <w:rFonts w:ascii="Times New Roman" w:hAnsi="Times New Roman"/>
          <w:iCs/>
        </w:rPr>
      </w:pPr>
    </w:p>
    <w:p w14:paraId="4481B7AE" w14:textId="77777777" w:rsidR="008F249B" w:rsidRDefault="008F249B" w:rsidP="0046173E">
      <w:pPr>
        <w:pStyle w:val="Caption"/>
        <w:ind w:left="0" w:firstLine="0"/>
        <w:rPr>
          <w:rFonts w:ascii="Times New Roman" w:hAnsi="Times New Roman"/>
          <w:iCs/>
        </w:rPr>
      </w:pPr>
    </w:p>
    <w:p w14:paraId="4421655A" w14:textId="77777777" w:rsidR="008F249B" w:rsidRDefault="008F249B" w:rsidP="0046173E">
      <w:pPr>
        <w:pStyle w:val="Caption"/>
        <w:ind w:left="0" w:firstLine="0"/>
        <w:rPr>
          <w:rFonts w:ascii="Times New Roman" w:hAnsi="Times New Roman"/>
          <w:iCs/>
        </w:rPr>
      </w:pPr>
    </w:p>
    <w:p w14:paraId="26C9F5C6" w14:textId="77777777" w:rsidR="008F249B" w:rsidRDefault="008F249B" w:rsidP="0046173E">
      <w:pPr>
        <w:pStyle w:val="Caption"/>
        <w:ind w:left="0" w:firstLine="0"/>
        <w:rPr>
          <w:rFonts w:ascii="Times New Roman" w:hAnsi="Times New Roman"/>
          <w:iCs/>
        </w:rPr>
      </w:pPr>
    </w:p>
    <w:p w14:paraId="5AE2E901" w14:textId="61152A43" w:rsidR="00773E73" w:rsidRPr="00A77E4B" w:rsidRDefault="00C33380" w:rsidP="0046173E">
      <w:pPr>
        <w:pStyle w:val="Caption"/>
        <w:ind w:left="0" w:firstLine="0"/>
        <w:rPr>
          <w:rFonts w:ascii="Times New Roman" w:hAnsi="Times New Roman"/>
          <w:b w:val="0"/>
          <w:bCs w:val="0"/>
          <w:i/>
          <w:vertAlign w:val="superscript"/>
        </w:rPr>
      </w:pPr>
      <w:r w:rsidRPr="00A77E4B">
        <w:rPr>
          <w:rFonts w:ascii="Times New Roman" w:hAnsi="Times New Roman"/>
          <w:i/>
        </w:rPr>
        <w:t xml:space="preserve">Figure </w:t>
      </w:r>
      <w:r w:rsidR="00A52023" w:rsidRPr="00A77E4B">
        <w:rPr>
          <w:rFonts w:ascii="Times New Roman" w:hAnsi="Times New Roman"/>
          <w:i/>
        </w:rPr>
        <w:t>A</w:t>
      </w:r>
      <w:r w:rsidRPr="00A77E4B">
        <w:rPr>
          <w:rFonts w:ascii="Times New Roman" w:hAnsi="Times New Roman"/>
          <w:i/>
        </w:rPr>
        <w:t>1:</w:t>
      </w:r>
      <w:r w:rsidRPr="00A77E4B">
        <w:rPr>
          <w:rFonts w:ascii="Times New Roman" w:hAnsi="Times New Roman"/>
          <w:b w:val="0"/>
          <w:bCs w:val="0"/>
          <w:i/>
        </w:rPr>
        <w:t xml:space="preserve"> Flow diagram for disease incidence and transition</w:t>
      </w:r>
      <w:r w:rsidR="00863FE1" w:rsidRPr="00A77E4B">
        <w:rPr>
          <w:rFonts w:ascii="Times New Roman" w:hAnsi="Times New Roman"/>
          <w:b w:val="0"/>
          <w:bCs w:val="0"/>
          <w:i/>
          <w:vertAlign w:val="superscript"/>
        </w:rPr>
        <w:t>*</w:t>
      </w:r>
      <w:r w:rsidRPr="00A77E4B">
        <w:rPr>
          <w:rFonts w:ascii="Times New Roman" w:hAnsi="Times New Roman"/>
          <w:b w:val="0"/>
          <w:bCs w:val="0"/>
          <w:i/>
        </w:rPr>
        <w:t xml:space="preserve"> along the stages of care continuum</w:t>
      </w:r>
      <w:r w:rsidR="008F526C" w:rsidRPr="00A77E4B">
        <w:rPr>
          <w:rFonts w:ascii="Times New Roman" w:hAnsi="Times New Roman"/>
          <w:b w:val="0"/>
          <w:bCs w:val="0"/>
          <w:i/>
          <w:vertAlign w:val="superscript"/>
        </w:rPr>
        <w:t>*</w:t>
      </w:r>
      <w:r w:rsidR="00863FE1" w:rsidRPr="00A77E4B">
        <w:rPr>
          <w:rFonts w:ascii="Times New Roman" w:hAnsi="Times New Roman"/>
          <w:b w:val="0"/>
          <w:bCs w:val="0"/>
          <w:i/>
          <w:vertAlign w:val="superscript"/>
        </w:rPr>
        <w:t>*</w:t>
      </w:r>
    </w:p>
    <w:p w14:paraId="6F70FA8B" w14:textId="1F5B5366" w:rsidR="006E6398" w:rsidRPr="00A77E4B" w:rsidRDefault="006E6398" w:rsidP="0046173E">
      <w:pPr>
        <w:pStyle w:val="Caption"/>
        <w:ind w:left="0" w:firstLine="0"/>
        <w:contextualSpacing/>
        <w:rPr>
          <w:rFonts w:ascii="Times New Roman" w:hAnsi="Times New Roman"/>
          <w:b w:val="0"/>
          <w:bCs w:val="0"/>
          <w:i/>
        </w:rPr>
      </w:pPr>
      <w:r w:rsidRPr="00A77E4B">
        <w:rPr>
          <w:rFonts w:ascii="Times New Roman" w:hAnsi="Times New Roman"/>
          <w:b w:val="0"/>
          <w:bCs w:val="0"/>
          <w:i/>
          <w:vertAlign w:val="superscript"/>
        </w:rPr>
        <w:t>*</w:t>
      </w:r>
      <m:oMath>
        <m:r>
          <m:rPr>
            <m:sty m:val="bi"/>
          </m:rPr>
          <w:rPr>
            <w:rFonts w:ascii="Cambria Math" w:hAnsi="Cambria Math"/>
          </w:rPr>
          <m:t xml:space="preserve"> δ</m:t>
        </m:r>
      </m:oMath>
      <w:r w:rsidRPr="00A77E4B">
        <w:rPr>
          <w:rFonts w:ascii="Times New Roman" w:hAnsi="Times New Roman"/>
          <w:b w:val="0"/>
          <w:bCs w:val="0"/>
          <w:i/>
        </w:rPr>
        <w:t>: diagnos</w:t>
      </w:r>
      <w:r w:rsidR="0062475F" w:rsidRPr="00A77E4B">
        <w:rPr>
          <w:rFonts w:ascii="Times New Roman" w:hAnsi="Times New Roman"/>
          <w:b w:val="0"/>
          <w:bCs w:val="0"/>
          <w:i/>
        </w:rPr>
        <w:t>is</w:t>
      </w:r>
      <w:r w:rsidRPr="00A77E4B">
        <w:rPr>
          <w:rFonts w:ascii="Times New Roman" w:hAnsi="Times New Roman"/>
          <w:b w:val="0"/>
          <w:bCs w:val="0"/>
          <w:i/>
        </w:rPr>
        <w:t xml:space="preserve"> rate, </w:t>
      </w:r>
      <m:oMath>
        <m:r>
          <m:rPr>
            <m:sty m:val="bi"/>
          </m:rPr>
          <w:rPr>
            <w:rFonts w:ascii="Cambria Math" w:hAnsi="Cambria Math"/>
          </w:rPr>
          <m:t>γ</m:t>
        </m:r>
      </m:oMath>
      <w:r w:rsidRPr="00A77E4B">
        <w:rPr>
          <w:rFonts w:ascii="Times New Roman" w:hAnsi="Times New Roman"/>
          <w:b w:val="0"/>
          <w:bCs w:val="0"/>
          <w:i/>
        </w:rPr>
        <w:t xml:space="preserve">: rate of entering care and treatment among those not in care, and </w:t>
      </w:r>
      <w:r w:rsidRPr="00A77E4B">
        <w:rPr>
          <w:rFonts w:ascii="Times New Roman" w:hAnsi="Times New Roman"/>
          <w:i/>
        </w:rPr>
        <w:t>ρ</w:t>
      </w:r>
      <w:r w:rsidRPr="00A77E4B">
        <w:rPr>
          <w:rFonts w:ascii="Times New Roman" w:hAnsi="Times New Roman"/>
          <w:b w:val="0"/>
          <w:bCs w:val="0"/>
          <w:i/>
        </w:rPr>
        <w:t xml:space="preserve">: rate of dropping out of care, and </w:t>
      </w:r>
      <m:oMath>
        <m:r>
          <m:rPr>
            <m:sty m:val="bi"/>
          </m:rPr>
          <w:rPr>
            <w:rFonts w:ascii="Cambria Math" w:hAnsi="Cambria Math"/>
          </w:rPr>
          <m:t>l</m:t>
        </m:r>
      </m:oMath>
      <w:r w:rsidRPr="00A77E4B">
        <w:rPr>
          <w:rFonts w:ascii="Times New Roman" w:hAnsi="Times New Roman"/>
          <w:b w:val="0"/>
          <w:bCs w:val="0"/>
          <w:i/>
        </w:rPr>
        <w:t>: proportion linked</w:t>
      </w:r>
      <w:r w:rsidR="001D3EE6">
        <w:rPr>
          <w:rFonts w:ascii="Times New Roman" w:hAnsi="Times New Roman"/>
          <w:b w:val="0"/>
          <w:bCs w:val="0"/>
          <w:i/>
        </w:rPr>
        <w:t>-</w:t>
      </w:r>
      <w:r w:rsidRPr="00A77E4B">
        <w:rPr>
          <w:rFonts w:ascii="Times New Roman" w:hAnsi="Times New Roman"/>
          <w:b w:val="0"/>
          <w:bCs w:val="0"/>
          <w:i/>
        </w:rPr>
        <w:t>to</w:t>
      </w:r>
      <w:r w:rsidR="001D3EE6">
        <w:rPr>
          <w:rFonts w:ascii="Times New Roman" w:hAnsi="Times New Roman"/>
          <w:b w:val="0"/>
          <w:bCs w:val="0"/>
          <w:i/>
        </w:rPr>
        <w:t>-</w:t>
      </w:r>
      <w:r w:rsidRPr="00A77E4B">
        <w:rPr>
          <w:rFonts w:ascii="Times New Roman" w:hAnsi="Times New Roman"/>
          <w:b w:val="0"/>
          <w:bCs w:val="0"/>
          <w:i/>
        </w:rPr>
        <w:t>care at diagnosis</w:t>
      </w:r>
    </w:p>
    <w:p w14:paraId="322CCA55" w14:textId="4FD534CD" w:rsidR="007E7AA4" w:rsidRPr="00A77E4B" w:rsidRDefault="008F526C" w:rsidP="00C479F0">
      <w:pPr>
        <w:pStyle w:val="Caption"/>
        <w:ind w:left="0" w:firstLine="0"/>
        <w:contextualSpacing/>
        <w:rPr>
          <w:rFonts w:ascii="Times New Roman" w:hAnsi="Times New Roman"/>
          <w:b w:val="0"/>
          <w:bCs w:val="0"/>
          <w:i/>
        </w:rPr>
      </w:pPr>
      <w:r w:rsidRPr="00A77E4B">
        <w:rPr>
          <w:rFonts w:ascii="Times New Roman" w:hAnsi="Times New Roman"/>
          <w:b w:val="0"/>
          <w:bCs w:val="0"/>
          <w:i/>
          <w:vertAlign w:val="superscript"/>
        </w:rPr>
        <w:t>*</w:t>
      </w:r>
      <w:r w:rsidR="00863FE1" w:rsidRPr="00A77E4B">
        <w:rPr>
          <w:rFonts w:ascii="Times New Roman" w:hAnsi="Times New Roman"/>
          <w:b w:val="0"/>
          <w:bCs w:val="0"/>
          <w:i/>
          <w:vertAlign w:val="superscript"/>
        </w:rPr>
        <w:t>*</w:t>
      </w:r>
      <w:r w:rsidR="00C33380" w:rsidRPr="00A77E4B">
        <w:rPr>
          <w:rFonts w:ascii="Times New Roman" w:hAnsi="Times New Roman"/>
          <w:b w:val="0"/>
          <w:bCs w:val="0"/>
          <w:i/>
        </w:rPr>
        <w:t xml:space="preserve"> S</w:t>
      </w:r>
      <w:r w:rsidR="00663D91" w:rsidRPr="00A77E4B">
        <w:rPr>
          <w:rFonts w:ascii="Times New Roman" w:hAnsi="Times New Roman"/>
          <w:b w:val="0"/>
          <w:bCs w:val="0"/>
          <w:i/>
        </w:rPr>
        <w:t>usceptible</w:t>
      </w:r>
      <w:r w:rsidR="00C33380" w:rsidRPr="00A77E4B">
        <w:rPr>
          <w:rFonts w:ascii="Times New Roman" w:hAnsi="Times New Roman"/>
          <w:b w:val="0"/>
          <w:bCs w:val="0"/>
          <w:i/>
        </w:rPr>
        <w:t>: Population susceptible, U: population Unaware, A: population Aware no ART, V: population with ART no VLS and ART VLS</w:t>
      </w:r>
    </w:p>
    <w:p w14:paraId="287491FD" w14:textId="77777777" w:rsidR="00F753F1" w:rsidRPr="00916C98" w:rsidRDefault="00F753F1" w:rsidP="00F753F1">
      <w:pPr>
        <w:pStyle w:val="ListParagraph"/>
        <w:ind w:left="0"/>
        <w:jc w:val="both"/>
        <w:rPr>
          <w:rFonts w:ascii="Times New Roman" w:hAnsi="Times New Roman" w:cs="Times New Roman"/>
          <w:sz w:val="20"/>
          <w:szCs w:val="20"/>
        </w:rPr>
      </w:pPr>
      <w:r w:rsidRPr="00916C98">
        <w:rPr>
          <w:rFonts w:ascii="Times New Roman" w:hAnsi="Times New Roman" w:cs="Times New Roman"/>
          <w:sz w:val="20"/>
          <w:szCs w:val="20"/>
        </w:rPr>
        <w:t xml:space="preserve">For a sufficiently small incremental time-step, </w:t>
      </w:r>
      <m:oMath>
        <m:r>
          <w:rPr>
            <w:rFonts w:ascii="Cambria Math" w:hAnsi="Cambria Math" w:cs="Times New Roman"/>
            <w:sz w:val="20"/>
            <w:szCs w:val="20"/>
          </w:rPr>
          <m:t>t</m:t>
        </m:r>
        <m:r>
          <m:rPr>
            <m:sty m:val="p"/>
          </m:rPr>
          <w:rPr>
            <w:rFonts w:ascii="Cambria Math" w:hAnsi="Cambria Math" w:cs="Times New Roman"/>
            <w:sz w:val="20"/>
            <w:szCs w:val="20"/>
          </w:rPr>
          <m:t>+1</m:t>
        </m:r>
      </m:oMath>
      <w:r w:rsidRPr="00916C98">
        <w:rPr>
          <w:rFonts w:ascii="Times New Roman" w:hAnsi="Times New Roman" w:cs="Times New Roman"/>
          <w:sz w:val="20"/>
          <w:szCs w:val="20"/>
        </w:rPr>
        <w:t xml:space="preserve"> (we use monthly increments), we can write the</w:t>
      </w:r>
      <w:r>
        <w:rPr>
          <w:rFonts w:ascii="Times New Roman" w:hAnsi="Times New Roman" w:cs="Times New Roman"/>
          <w:sz w:val="20"/>
          <w:szCs w:val="20"/>
        </w:rPr>
        <w:t xml:space="preserve"> generalized compartmental model</w:t>
      </w:r>
      <w:r w:rsidRPr="00916C98">
        <w:rPr>
          <w:rFonts w:ascii="Times New Roman" w:hAnsi="Times New Roman" w:cs="Times New Roman"/>
          <w:sz w:val="20"/>
          <w:szCs w:val="20"/>
        </w:rPr>
        <w:t xml:space="preserve"> for the number of people in each stage by formulating it as a system of differential equations.</w:t>
      </w:r>
    </w:p>
    <w:p w14:paraId="1B1161EA" w14:textId="77777777" w:rsidR="00F753F1" w:rsidRPr="00916C98" w:rsidRDefault="00F753F1" w:rsidP="00F753F1">
      <w:pPr>
        <w:pStyle w:val="ListParagraph"/>
        <w:ind w:left="0"/>
        <w:jc w:val="both"/>
        <w:rPr>
          <w:rFonts w:ascii="Times New Roman" w:hAnsi="Times New Roman" w:cs="Times New Roman"/>
          <w:sz w:val="20"/>
          <w:szCs w:val="20"/>
        </w:rPr>
      </w:pPr>
    </w:p>
    <w:p w14:paraId="04E62108" w14:textId="75FEC02C" w:rsidR="00F753F1" w:rsidRDefault="00482563" w:rsidP="00F753F1">
      <w:pPr>
        <w:jc w:val="both"/>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+1,</m:t>
            </m:r>
            <m:r>
              <w:rPr>
                <w:rFonts w:ascii="Cambria Math" w:hAnsi="Cambria Math" w:cs="Times New Roman"/>
                <w:sz w:val="20"/>
                <w:szCs w:val="20"/>
              </w:rPr>
              <m:t>s,risk</m:t>
            </m:r>
          </m:sub>
        </m:sSub>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r>
              <m:rPr>
                <m:sty m:val="p"/>
              </m:rPr>
              <w:rPr>
                <w:rFonts w:ascii="Cambria Math" w:hAnsi="Cambria Math" w:cs="Times New Roman"/>
                <w:sz w:val="20"/>
                <w:szCs w:val="20"/>
              </w:rPr>
              <m:t>+1</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s,risk</m:t>
            </m:r>
          </m:sub>
        </m:sSub>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d</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s,risk</m:t>
                </m:r>
              </m:sub>
            </m:sSub>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sub>
            </m:sSub>
          </m:num>
          <m:den>
            <m:r>
              <w:rPr>
                <w:rFonts w:ascii="Cambria Math" w:hAnsi="Cambria Math" w:cs="Times New Roman"/>
                <w:sz w:val="20"/>
                <w:szCs w:val="20"/>
              </w:rPr>
              <m:t>dt</m:t>
            </m:r>
          </m:den>
        </m:f>
      </m:oMath>
      <w:r w:rsidR="00F753F1">
        <w:rPr>
          <w:rFonts w:ascii="Times New Roman" w:eastAsiaTheme="minorEastAsia" w:hAnsi="Times New Roman" w:cs="Times New Roman"/>
          <w:sz w:val="20"/>
          <w:szCs w:val="20"/>
        </w:rPr>
        <w:t>,</w:t>
      </w:r>
      <w:r w:rsidR="00F753F1" w:rsidRPr="00916C98">
        <w:rPr>
          <w:rFonts w:ascii="Times New Roman" w:eastAsiaTheme="minorEastAsia" w:hAnsi="Times New Roman" w:cs="Times New Roman"/>
          <w:sz w:val="20"/>
          <w:szCs w:val="20"/>
        </w:rPr>
        <w:t xml:space="preserve">               </w:t>
      </w:r>
      <w:r w:rsidR="00F753F1" w:rsidRPr="00916C98">
        <w:rPr>
          <w:rFonts w:ascii="Times New Roman" w:eastAsiaTheme="minorEastAsia" w:hAnsi="Times New Roman" w:cs="Times New Roman"/>
          <w:sz w:val="20"/>
          <w:szCs w:val="20"/>
        </w:rPr>
        <w:tab/>
      </w:r>
      <w:r w:rsidR="00F753F1" w:rsidRPr="00916C98">
        <w:rPr>
          <w:rFonts w:ascii="Times New Roman" w:eastAsiaTheme="minorEastAsia" w:hAnsi="Times New Roman" w:cs="Times New Roman"/>
          <w:sz w:val="20"/>
          <w:szCs w:val="20"/>
        </w:rPr>
        <w:tab/>
      </w:r>
      <w:r w:rsidR="00F753F1" w:rsidRPr="00916C98">
        <w:rPr>
          <w:rFonts w:ascii="Times New Roman" w:eastAsiaTheme="minorEastAsia" w:hAnsi="Times New Roman" w:cs="Times New Roman"/>
          <w:sz w:val="20"/>
          <w:szCs w:val="20"/>
        </w:rPr>
        <w:tab/>
      </w:r>
      <w:r w:rsidR="00F753F1" w:rsidRPr="00916C98">
        <w:rPr>
          <w:rFonts w:ascii="Times New Roman" w:eastAsiaTheme="minorEastAsia" w:hAnsi="Times New Roman" w:cs="Times New Roman"/>
          <w:sz w:val="20"/>
          <w:szCs w:val="20"/>
        </w:rPr>
        <w:tab/>
      </w:r>
      <w:r w:rsidR="00F753F1" w:rsidRPr="00916C98">
        <w:rPr>
          <w:rFonts w:ascii="Times New Roman" w:eastAsiaTheme="minorEastAsia" w:hAnsi="Times New Roman" w:cs="Times New Roman"/>
          <w:sz w:val="20"/>
          <w:szCs w:val="20"/>
        </w:rPr>
        <w:tab/>
      </w:r>
      <w:r w:rsidR="00F753F1" w:rsidRPr="00916C98">
        <w:rPr>
          <w:rFonts w:ascii="Times New Roman" w:eastAsiaTheme="minorEastAsia" w:hAnsi="Times New Roman" w:cs="Times New Roman"/>
          <w:sz w:val="20"/>
          <w:szCs w:val="20"/>
        </w:rPr>
        <w:tab/>
      </w:r>
      <w:r w:rsidR="00F753F1">
        <w:rPr>
          <w:rFonts w:ascii="Times New Roman" w:eastAsiaTheme="minorEastAsia" w:hAnsi="Times New Roman" w:cs="Times New Roman"/>
          <w:sz w:val="20"/>
          <w:szCs w:val="20"/>
        </w:rPr>
        <w:t xml:space="preserve">         </w:t>
      </w:r>
      <w:r w:rsidR="00520682">
        <w:rPr>
          <w:rFonts w:ascii="Times New Roman" w:eastAsiaTheme="minorEastAsia" w:hAnsi="Times New Roman" w:cs="Times New Roman"/>
          <w:sz w:val="20"/>
          <w:szCs w:val="20"/>
        </w:rPr>
        <w:tab/>
        <w:t xml:space="preserve">         </w:t>
      </w:r>
      <w:r w:rsidR="00F753F1" w:rsidRPr="00916C98">
        <w:rPr>
          <w:rFonts w:ascii="Times New Roman" w:eastAsiaTheme="minorEastAsia" w:hAnsi="Times New Roman" w:cs="Times New Roman"/>
          <w:sz w:val="20"/>
          <w:szCs w:val="20"/>
        </w:rPr>
        <w:t>(</w:t>
      </w:r>
      <w:r w:rsidR="00F753F1">
        <w:rPr>
          <w:rFonts w:ascii="Times New Roman" w:eastAsiaTheme="minorEastAsia" w:hAnsi="Times New Roman" w:cs="Times New Roman"/>
          <w:sz w:val="20"/>
          <w:szCs w:val="20"/>
        </w:rPr>
        <w:t>8</w:t>
      </w:r>
      <w:r w:rsidR="00F753F1" w:rsidRPr="00916C98">
        <w:rPr>
          <w:rFonts w:ascii="Times New Roman" w:eastAsiaTheme="minorEastAsia" w:hAnsi="Times New Roman" w:cs="Times New Roman"/>
          <w:sz w:val="20"/>
          <w:szCs w:val="20"/>
        </w:rPr>
        <w:t>)</w:t>
      </w:r>
    </w:p>
    <w:p w14:paraId="0B8DED47" w14:textId="77777777" w:rsidR="00F753F1" w:rsidRPr="00916C98" w:rsidRDefault="00F753F1" w:rsidP="00F753F1">
      <w:pPr>
        <w:jc w:val="both"/>
        <w:rPr>
          <w:rFonts w:ascii="Times New Roman" w:eastAsiaTheme="minorEastAsia" w:hAnsi="Times New Roman" w:cs="Times New Roman"/>
          <w:sz w:val="20"/>
          <w:szCs w:val="20"/>
        </w:rPr>
      </w:pPr>
    </w:p>
    <w:p w14:paraId="5ED46733" w14:textId="70094D44" w:rsidR="00F753F1" w:rsidRDefault="006B3D95" w:rsidP="00F753F1">
      <w:pPr>
        <w:rPr>
          <w:rFonts w:ascii="Times New Roman" w:hAnsi="Times New Roman" w:cs="Times New Roman"/>
          <w:sz w:val="20"/>
          <w:szCs w:val="20"/>
        </w:rPr>
      </w:pPr>
      <w:r>
        <w:rPr>
          <w:rFonts w:ascii="Times New Roman" w:hAnsi="Times New Roman" w:cs="Times New Roman"/>
          <w:sz w:val="20"/>
          <w:szCs w:val="20"/>
        </w:rPr>
        <w:t>W</w:t>
      </w:r>
      <w:r w:rsidR="00F753F1" w:rsidRPr="00916C98">
        <w:rPr>
          <w:rFonts w:ascii="Times New Roman" w:hAnsi="Times New Roman" w:cs="Times New Roman"/>
          <w:sz w:val="20"/>
          <w:szCs w:val="20"/>
        </w:rPr>
        <w:t>here,</w:t>
      </w:r>
    </w:p>
    <w:p w14:paraId="15880864" w14:textId="4B8FF90B" w:rsidR="00F753F1" w:rsidRDefault="00F753F1" w:rsidP="00B93AD5">
      <w:pPr>
        <w:ind w:left="720"/>
        <w:rPr>
          <w:rFonts w:ascii="Times New Roman" w:eastAsiaTheme="minorEastAsia" w:hAnsi="Times New Roman" w:cs="Times New Roman"/>
          <w:sz w:val="20"/>
          <w:szCs w:val="20"/>
        </w:rPr>
      </w:pPr>
      <w:r>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s,risk</m:t>
            </m:r>
          </m:sub>
        </m:sSub>
      </m:oMath>
      <w:r w:rsidR="00B93AD5">
        <w:rPr>
          <w:rFonts w:ascii="Times New Roman" w:eastAsiaTheme="minorEastAsia" w:hAnsi="Times New Roman" w:cs="Times New Roman"/>
          <w:sz w:val="20"/>
          <w:szCs w:val="20"/>
        </w:rPr>
        <w:t xml:space="preserve"> is the </w:t>
      </w:r>
      <w:r w:rsidR="00B93AD5" w:rsidRPr="00916C98">
        <w:rPr>
          <w:rFonts w:ascii="Times New Roman" w:eastAsiaTheme="minorEastAsia" w:hAnsi="Times New Roman" w:cs="Times New Roman"/>
          <w:sz w:val="20"/>
          <w:szCs w:val="20"/>
        </w:rPr>
        <w:t>proportion of people in care</w:t>
      </w:r>
      <w:r w:rsidR="00B93AD5">
        <w:rPr>
          <w:rFonts w:ascii="Times New Roman" w:eastAsiaTheme="minorEastAsia" w:hAnsi="Times New Roman" w:cs="Times New Roman"/>
          <w:sz w:val="20"/>
          <w:szCs w:val="20"/>
        </w:rPr>
        <w:t xml:space="preserve"> continuum </w:t>
      </w:r>
      <w:r w:rsidR="00B93AD5" w:rsidRPr="00916C98">
        <w:rPr>
          <w:rFonts w:ascii="Times New Roman" w:eastAsiaTheme="minorEastAsia" w:hAnsi="Times New Roman" w:cs="Times New Roman"/>
          <w:sz w:val="20"/>
          <w:szCs w:val="20"/>
        </w:rPr>
        <w:t>stage</w:t>
      </w:r>
      <w:r w:rsidR="00B93AD5" w:rsidRPr="00916C98">
        <w:rPr>
          <w:rFonts w:ascii="Times New Roman" w:eastAsiaTheme="minorEastAsia" w:hAnsi="Times New Roman" w:cs="Times New Roman"/>
          <w:b/>
          <w:sz w:val="20"/>
          <w:szCs w:val="20"/>
        </w:rPr>
        <w:t xml:space="preserve"> </w:t>
      </w:r>
      <m:oMath>
        <m:r>
          <w:rPr>
            <w:rFonts w:ascii="Cambria Math" w:eastAsiaTheme="minorEastAsia" w:hAnsi="Cambria Math" w:cs="Times New Roman"/>
            <w:sz w:val="20"/>
            <w:szCs w:val="20"/>
          </w:rPr>
          <m:t>s</m:t>
        </m:r>
        <m:r>
          <w:rPr>
            <w:rFonts w:ascii="Cambria Math" w:hAnsi="Cambria Math" w:cs="Times New Roman"/>
            <w:sz w:val="20"/>
            <w:szCs w:val="20"/>
          </w:rPr>
          <m:t>;</m:t>
        </m:r>
      </m:oMath>
      <w:r w:rsidR="00B93AD5" w:rsidRPr="00916C98">
        <w:rPr>
          <w:rFonts w:ascii="Times New Roman" w:eastAsiaTheme="minorEastAsia" w:hAnsi="Times New Roman" w:cs="Times New Roman"/>
          <w:sz w:val="20"/>
          <w:szCs w:val="20"/>
        </w:rPr>
        <w:t xml:space="preserve"> at time </w:t>
      </w:r>
      <m:oMath>
        <m:r>
          <w:rPr>
            <w:rFonts w:ascii="Cambria Math" w:eastAsiaTheme="minorEastAsia" w:hAnsi="Cambria Math" w:cs="Times New Roman"/>
            <w:sz w:val="20"/>
            <w:szCs w:val="20"/>
          </w:rPr>
          <m:t>t</m:t>
        </m:r>
      </m:oMath>
      <w:r w:rsidR="00B93AD5">
        <w:rPr>
          <w:rFonts w:ascii="Times New Roman" w:eastAsiaTheme="minorEastAsia" w:hAnsi="Times New Roman" w:cs="Times New Roman"/>
          <w:sz w:val="20"/>
          <w:szCs w:val="20"/>
        </w:rPr>
        <w:t xml:space="preserve"> </w:t>
      </w:r>
      <w:r w:rsidR="00C3481C">
        <w:rPr>
          <w:rFonts w:ascii="Times New Roman" w:eastAsiaTheme="minorEastAsia" w:hAnsi="Times New Roman" w:cs="Times New Roman"/>
          <w:sz w:val="20"/>
          <w:szCs w:val="20"/>
        </w:rPr>
        <w:t xml:space="preserve">for risk group </w:t>
      </w:r>
      <m:oMath>
        <m:r>
          <w:rPr>
            <w:rFonts w:ascii="Cambria Math" w:hAnsi="Cambria Math" w:cs="Times New Roman"/>
            <w:sz w:val="20"/>
            <w:szCs w:val="20"/>
          </w:rPr>
          <m:t>risk</m:t>
        </m:r>
      </m:oMath>
      <w:r w:rsidR="000E407F">
        <w:rPr>
          <w:rFonts w:ascii="Times New Roman" w:eastAsiaTheme="minorEastAsia" w:hAnsi="Times New Roman" w:cs="Times New Roman"/>
          <w:sz w:val="20"/>
          <w:szCs w:val="20"/>
        </w:rPr>
        <w:t>,</w:t>
      </w:r>
    </w:p>
    <w:p w14:paraId="5EC527E6" w14:textId="71220099" w:rsidR="00023E8B" w:rsidRPr="00A77E4B" w:rsidRDefault="00482563" w:rsidP="00B93AD5">
      <w:pPr>
        <w:ind w:left="720"/>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sub>
        </m:sSub>
      </m:oMath>
      <w:r w:rsidR="00023E8B">
        <w:rPr>
          <w:rFonts w:ascii="Times New Roman" w:eastAsiaTheme="minorEastAsia" w:hAnsi="Times New Roman" w:cs="Times New Roman"/>
          <w:sz w:val="20"/>
          <w:szCs w:val="20"/>
        </w:rPr>
        <w:t xml:space="preserve"> = number of PWH at time </w:t>
      </w:r>
      <m:oMath>
        <m:r>
          <w:rPr>
            <w:rFonts w:ascii="Cambria Math" w:hAnsi="Cambria Math" w:cs="Times New Roman"/>
            <w:sz w:val="20"/>
            <w:szCs w:val="20"/>
          </w:rPr>
          <m:t>t</m:t>
        </m:r>
      </m:oMath>
      <w:r w:rsidR="002103DF">
        <w:rPr>
          <w:rFonts w:ascii="Times New Roman" w:eastAsiaTheme="minorEastAsia" w:hAnsi="Times New Roman" w:cs="Times New Roman"/>
          <w:sz w:val="20"/>
          <w:szCs w:val="20"/>
        </w:rPr>
        <w:t xml:space="preserve"> (estimated prevalence)</w:t>
      </w:r>
      <w:r w:rsidR="00023E8B">
        <w:rPr>
          <w:rFonts w:ascii="Times New Roman" w:eastAsiaTheme="minorEastAsia" w:hAnsi="Times New Roman" w:cs="Times New Roman"/>
          <w:sz w:val="20"/>
          <w:szCs w:val="20"/>
        </w:rPr>
        <w:t>,</w:t>
      </w:r>
    </w:p>
    <w:p w14:paraId="1EB69748" w14:textId="592B1588" w:rsidR="00F753F1" w:rsidRDefault="00F753F1" w:rsidP="00F753F1">
      <w:pPr>
        <w:pStyle w:val="ListParagraph"/>
        <w:jc w:val="both"/>
        <w:rPr>
          <w:rFonts w:ascii="Times New Roman" w:hAnsi="Times New Roman" w:cs="Times New Roman"/>
          <w:sz w:val="20"/>
          <w:szCs w:val="20"/>
        </w:rPr>
      </w:pPr>
      <w:r w:rsidRPr="00916C98">
        <w:rPr>
          <w:rFonts w:ascii="Times New Roman" w:hAnsi="Times New Roman" w:cs="Times New Roman"/>
          <w:sz w:val="20"/>
          <w:szCs w:val="20"/>
        </w:rPr>
        <w:t xml:space="preserve"> </w:t>
      </w:r>
      <m:oMath>
        <m:f>
          <m:fPr>
            <m:ctrlPr>
              <w:rPr>
                <w:rFonts w:ascii="Cambria Math" w:hAnsi="Cambria Math" w:cs="Times New Roman"/>
                <w:sz w:val="20"/>
                <w:szCs w:val="20"/>
              </w:rPr>
            </m:ctrlPr>
          </m:fPr>
          <m:num>
            <m:r>
              <w:rPr>
                <w:rFonts w:ascii="Cambria Math" w:hAnsi="Cambria Math" w:cs="Times New Roman"/>
                <w:sz w:val="20"/>
                <w:szCs w:val="20"/>
              </w:rPr>
              <m:t>d</m:t>
            </m:r>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s,risk</m:t>
                </m:r>
              </m:sub>
            </m:sSub>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sub>
            </m:sSub>
          </m:num>
          <m:den>
            <m:r>
              <w:rPr>
                <w:rFonts w:ascii="Cambria Math" w:hAnsi="Cambria Math" w:cs="Times New Roman"/>
                <w:sz w:val="20"/>
                <w:szCs w:val="20"/>
              </w:rPr>
              <m:t>dt</m:t>
            </m:r>
          </m:den>
        </m:f>
      </m:oMath>
      <w:r w:rsidRPr="00916C98">
        <w:rPr>
          <w:rFonts w:ascii="Times New Roman" w:hAnsi="Times New Roman" w:cs="Times New Roman"/>
          <w:sz w:val="20"/>
          <w:szCs w:val="20"/>
        </w:rPr>
        <w:t xml:space="preserve"> is the rate of change in </w:t>
      </w: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s,risk</m:t>
            </m:r>
          </m:sub>
        </m:sSub>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sub>
        </m:sSub>
      </m:oMath>
      <w:r w:rsidRPr="00916C98">
        <w:rPr>
          <w:rFonts w:ascii="Times New Roman" w:hAnsi="Times New Roman" w:cs="Times New Roman"/>
          <w:sz w:val="20"/>
          <w:szCs w:val="20"/>
        </w:rPr>
        <w:t xml:space="preserve">, i.e., the change in the number of infected persons in stage </w:t>
      </w:r>
      <m:oMath>
        <m:r>
          <w:rPr>
            <w:rFonts w:ascii="Cambria Math" w:hAnsi="Cambria Math" w:cs="Times New Roman"/>
            <w:sz w:val="20"/>
            <w:szCs w:val="20"/>
          </w:rPr>
          <m:t>s</m:t>
        </m:r>
      </m:oMath>
      <w:r w:rsidRPr="00916C98">
        <w:rPr>
          <w:rFonts w:ascii="Times New Roman" w:hAnsi="Times New Roman" w:cs="Times New Roman"/>
          <w:sz w:val="20"/>
          <w:szCs w:val="20"/>
        </w:rPr>
        <w:t xml:space="preserve"> at time </w:t>
      </w:r>
      <m:oMath>
        <m:r>
          <w:rPr>
            <w:rFonts w:ascii="Cambria Math" w:hAnsi="Cambria Math" w:cs="Times New Roman"/>
            <w:sz w:val="20"/>
            <w:szCs w:val="20"/>
          </w:rPr>
          <m:t>t</m:t>
        </m:r>
      </m:oMath>
      <w:r>
        <w:rPr>
          <w:rFonts w:ascii="Times New Roman" w:hAnsi="Times New Roman" w:cs="Times New Roman"/>
          <w:sz w:val="20"/>
          <w:szCs w:val="20"/>
        </w:rPr>
        <w:t xml:space="preserve">, </w:t>
      </w:r>
    </w:p>
    <w:p w14:paraId="17C56CAE" w14:textId="77777777" w:rsidR="00387091" w:rsidRDefault="00F753F1" w:rsidP="00387091">
      <w:pPr>
        <w:ind w:firstLine="720"/>
        <w:rPr>
          <w:rFonts w:ascii="Times New Roman" w:eastAsiaTheme="minorEastAsia" w:hAnsi="Times New Roman" w:cs="Times New Roman"/>
          <w:sz w:val="20"/>
          <w:szCs w:val="20"/>
        </w:rPr>
      </w:pPr>
      <m:oMath>
        <m:r>
          <w:rPr>
            <w:rFonts w:ascii="Cambria Math" w:hAnsi="Cambria Math" w:cs="Times New Roman"/>
            <w:sz w:val="20"/>
            <w:szCs w:val="20"/>
          </w:rPr>
          <w:lastRenderedPageBreak/>
          <m:t>dt=</m:t>
        </m:r>
      </m:oMath>
      <w:r w:rsidRPr="00916C98">
        <w:rPr>
          <w:rFonts w:ascii="Times New Roman" w:eastAsiaTheme="minorEastAsia" w:hAnsi="Times New Roman" w:cs="Times New Roman"/>
          <w:sz w:val="20"/>
          <w:szCs w:val="20"/>
        </w:rPr>
        <w:t xml:space="preserve"> 1/12 (monthly)</w:t>
      </w:r>
      <w:r w:rsidR="00387091">
        <w:rPr>
          <w:rFonts w:ascii="Times New Roman" w:eastAsiaTheme="minorEastAsia" w:hAnsi="Times New Roman" w:cs="Times New Roman"/>
          <w:sz w:val="20"/>
          <w:szCs w:val="20"/>
        </w:rPr>
        <w:t>,</w:t>
      </w:r>
    </w:p>
    <w:p w14:paraId="2835E24A" w14:textId="465856D1" w:rsidR="00387091" w:rsidRPr="00387091" w:rsidRDefault="00387091" w:rsidP="00A77E4B">
      <w:pPr>
        <w:ind w:left="720"/>
        <w:rPr>
          <w:rFonts w:ascii="Times New Roman" w:eastAsiaTheme="minorEastAsia" w:hAnsi="Times New Roman" w:cs="Times New Roman"/>
          <w:sz w:val="20"/>
          <w:szCs w:val="20"/>
        </w:rPr>
      </w:pPr>
      <m:oMath>
        <m:r>
          <w:rPr>
            <w:rFonts w:ascii="Cambria Math" w:eastAsiaTheme="minorEastAsia" w:hAnsi="Cambria Math" w:cs="Times New Roman"/>
            <w:sz w:val="20"/>
            <w:szCs w:val="20"/>
          </w:rPr>
          <m:t>s=</m:t>
        </m:r>
      </m:oMath>
      <w:r w:rsidRPr="00387091">
        <w:rPr>
          <w:rFonts w:ascii="Times New Roman" w:eastAsiaTheme="minorEastAsia" w:hAnsi="Times New Roman" w:cs="Times New Roman"/>
          <w:sz w:val="20"/>
          <w:szCs w:val="20"/>
        </w:rPr>
        <w:t xml:space="preserve"> care continuum stage; </w:t>
      </w:r>
      <m:oMath>
        <m:r>
          <w:rPr>
            <w:rFonts w:ascii="Cambria Math" w:eastAsiaTheme="minorEastAsia" w:hAnsi="Cambria Math" w:cs="Times New Roman"/>
            <w:sz w:val="20"/>
            <w:szCs w:val="20"/>
          </w:rPr>
          <m:t>s</m:t>
        </m:r>
        <m:r>
          <w:rPr>
            <w:rFonts w:ascii="Cambria Math" w:hAnsi="Cambria Math" w:cs="Times New Roman"/>
            <w:sz w:val="20"/>
            <w:szCs w:val="20"/>
          </w:rPr>
          <m:t>∈{U,A,V}</m:t>
        </m:r>
      </m:oMath>
      <w:r w:rsidRPr="00387091">
        <w:rPr>
          <w:rFonts w:ascii="Times New Roman" w:eastAsiaTheme="minorEastAsia" w:hAnsi="Times New Roman" w:cs="Times New Roman"/>
          <w:sz w:val="20"/>
          <w:szCs w:val="20"/>
        </w:rPr>
        <w:t>; U = unaware; A= aware; V = prescribed ART (with VLS + no VLS)</w:t>
      </w:r>
      <w:r w:rsidR="007E15E5">
        <w:rPr>
          <w:rFonts w:ascii="Times New Roman" w:eastAsiaTheme="minorEastAsia" w:hAnsi="Times New Roman" w:cs="Times New Roman"/>
          <w:sz w:val="20"/>
          <w:szCs w:val="20"/>
        </w:rPr>
        <w:t>.</w:t>
      </w:r>
    </w:p>
    <w:p w14:paraId="0609EE63" w14:textId="77777777" w:rsidR="00F753F1" w:rsidRDefault="00F753F1" w:rsidP="00F753F1">
      <w:pPr>
        <w:pStyle w:val="ListParagraph"/>
        <w:ind w:left="0"/>
        <w:jc w:val="both"/>
        <w:rPr>
          <w:rFonts w:ascii="Times New Roman" w:hAnsi="Times New Roman" w:cs="Times New Roman"/>
          <w:sz w:val="20"/>
          <w:szCs w:val="20"/>
        </w:rPr>
      </w:pPr>
    </w:p>
    <w:p w14:paraId="460AF134" w14:textId="7CD0E0B6" w:rsidR="00F753F1" w:rsidRPr="00A77E4B" w:rsidRDefault="00F753F1" w:rsidP="00A77E4B">
      <w:pPr>
        <w:jc w:val="both"/>
      </w:pPr>
      <w:r w:rsidRPr="00916C98">
        <w:rPr>
          <w:rFonts w:ascii="Times New Roman" w:hAnsi="Times New Roman" w:cs="Times New Roman"/>
          <w:sz w:val="20"/>
          <w:szCs w:val="20"/>
        </w:rPr>
        <w:t xml:space="preserve">We estimate rates </w:t>
      </w:r>
      <m:oMath>
        <m:sSub>
          <m:sSubPr>
            <m:ctrlPr>
              <w:rPr>
                <w:rFonts w:ascii="Cambria Math" w:hAnsi="Cambria Math" w:cs="Times New Roman"/>
                <w:sz w:val="20"/>
                <w:szCs w:val="20"/>
              </w:rPr>
            </m:ctrlPr>
          </m:sSubPr>
          <m:e>
            <m:r>
              <w:rPr>
                <w:rFonts w:ascii="Cambria Math" w:hAnsi="Cambria Math" w:cs="Times New Roman"/>
                <w:sz w:val="20"/>
                <w:szCs w:val="20"/>
              </w:rPr>
              <m:t>δ</m:t>
            </m:r>
          </m:e>
          <m:sub>
            <m:r>
              <w:rPr>
                <w:rFonts w:ascii="Cambria Math" w:hAnsi="Cambria Math" w:cs="Times New Roman"/>
                <w:sz w:val="20"/>
                <w:szCs w:val="20"/>
              </w:rPr>
              <m:t>t</m:t>
            </m:r>
          </m:sub>
        </m:sSub>
      </m:oMath>
      <w:r w:rsidRPr="00916C98">
        <w:rPr>
          <w:rFonts w:ascii="Times New Roman" w:hAnsi="Times New Roman" w:cs="Times New Roman"/>
          <w:sz w:val="20"/>
          <w:szCs w:val="20"/>
        </w:rPr>
        <w:t xml:space="preserve"> and </w:t>
      </w:r>
      <m:oMath>
        <m:sSub>
          <m:sSubPr>
            <m:ctrlPr>
              <w:rPr>
                <w:rFonts w:ascii="Cambria Math" w:hAnsi="Cambria Math" w:cs="Times New Roman"/>
                <w:sz w:val="20"/>
                <w:szCs w:val="20"/>
              </w:rPr>
            </m:ctrlPr>
          </m:sSubPr>
          <m:e>
            <m:r>
              <w:rPr>
                <w:rFonts w:ascii="Cambria Math" w:hAnsi="Cambria Math" w:cs="Times New Roman"/>
                <w:sz w:val="20"/>
                <w:szCs w:val="20"/>
              </w:rPr>
              <m:t>ρ</m:t>
            </m:r>
          </m:e>
          <m:sub>
            <m:r>
              <w:rPr>
                <w:rFonts w:ascii="Cambria Math" w:hAnsi="Cambria Math" w:cs="Times New Roman"/>
                <w:sz w:val="20"/>
                <w:szCs w:val="20"/>
              </w:rPr>
              <m:t>t</m:t>
            </m:r>
          </m:sub>
        </m:sSub>
      </m:oMath>
      <w:r w:rsidRPr="00916C98">
        <w:rPr>
          <w:rFonts w:ascii="Times New Roman" w:hAnsi="Times New Roman" w:cs="Times New Roman"/>
          <w:sz w:val="20"/>
          <w:szCs w:val="20"/>
        </w:rPr>
        <w:t xml:space="preserve"> by </w:t>
      </w:r>
      <w:r w:rsidR="008B7957">
        <w:rPr>
          <w:rFonts w:ascii="Times New Roman" w:hAnsi="Times New Roman" w:cs="Times New Roman"/>
          <w:sz w:val="20"/>
          <w:szCs w:val="20"/>
        </w:rPr>
        <w:t>expansion of the above equation</w:t>
      </w:r>
      <w:r w:rsidR="00B10B03">
        <w:rPr>
          <w:rFonts w:ascii="Times New Roman" w:hAnsi="Times New Roman" w:cs="Times New Roman"/>
          <w:sz w:val="20"/>
          <w:szCs w:val="20"/>
        </w:rPr>
        <w:t>s</w:t>
      </w:r>
      <w:r w:rsidR="008B7957">
        <w:rPr>
          <w:rFonts w:ascii="Times New Roman" w:hAnsi="Times New Roman" w:cs="Times New Roman"/>
          <w:sz w:val="20"/>
          <w:szCs w:val="20"/>
        </w:rPr>
        <w:t xml:space="preserve"> </w:t>
      </w:r>
      <w:r>
        <w:rPr>
          <w:rFonts w:ascii="Times New Roman" w:eastAsiaTheme="minorEastAsia" w:hAnsi="Times New Roman" w:cs="Times New Roman"/>
          <w:sz w:val="20"/>
          <w:szCs w:val="20"/>
        </w:rPr>
        <w:t>as discussed in following sub</w:t>
      </w:r>
      <w:r w:rsidR="00705973">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sections</w:t>
      </w:r>
      <w:r w:rsidRPr="00916C98">
        <w:rPr>
          <w:rFonts w:ascii="Times New Roman" w:hAnsi="Times New Roman" w:cs="Times New Roman"/>
          <w:sz w:val="20"/>
          <w:szCs w:val="20"/>
        </w:rPr>
        <w:t>. We estimate these rates specific to risk group for the National-</w:t>
      </w:r>
      <w:r>
        <w:rPr>
          <w:rFonts w:ascii="Times New Roman" w:hAnsi="Times New Roman" w:cs="Times New Roman"/>
          <w:sz w:val="20"/>
          <w:szCs w:val="20"/>
        </w:rPr>
        <w:t>M</w:t>
      </w:r>
      <w:r w:rsidRPr="00916C98">
        <w:rPr>
          <w:rFonts w:ascii="Times New Roman" w:hAnsi="Times New Roman" w:cs="Times New Roman"/>
          <w:sz w:val="20"/>
          <w:szCs w:val="20"/>
        </w:rPr>
        <w:t>odel and specific to both risk group and jurisdiction for the Jurisdictional-Model but exclude th</w:t>
      </w:r>
      <w:r>
        <w:rPr>
          <w:rFonts w:ascii="Times New Roman" w:hAnsi="Times New Roman" w:cs="Times New Roman"/>
          <w:sz w:val="20"/>
          <w:szCs w:val="20"/>
        </w:rPr>
        <w:t>e jurisdictional</w:t>
      </w:r>
      <w:r w:rsidRPr="00916C98">
        <w:rPr>
          <w:rFonts w:ascii="Times New Roman" w:hAnsi="Times New Roman" w:cs="Times New Roman"/>
          <w:sz w:val="20"/>
          <w:szCs w:val="20"/>
        </w:rPr>
        <w:t xml:space="preserve"> notation for clarity. </w:t>
      </w:r>
    </w:p>
    <w:p w14:paraId="2E25FC87" w14:textId="19563B6F" w:rsidR="00FA11FE" w:rsidRDefault="00FA11FE" w:rsidP="00A77E4B"/>
    <w:p w14:paraId="1AE52642" w14:textId="58B26BCA" w:rsidR="0044120C" w:rsidRPr="0084613D" w:rsidRDefault="00CF2E9E" w:rsidP="0044120C">
      <w:pPr>
        <w:pStyle w:val="Heading2"/>
      </w:pPr>
      <w:r>
        <w:t xml:space="preserve">A3.1 </w:t>
      </w:r>
      <w:r w:rsidR="0044120C" w:rsidRPr="0084613D">
        <w:t>Estimation of diagnosis rates</w:t>
      </w:r>
    </w:p>
    <w:p w14:paraId="63F96FDE" w14:textId="6EDBC748" w:rsidR="0044120C" w:rsidRPr="00916C98" w:rsidRDefault="0044120C" w:rsidP="0044120C">
      <w:pPr>
        <w:rPr>
          <w:rFonts w:ascii="Times New Roman" w:hAnsi="Times New Roman" w:cs="Times New Roman"/>
          <w:sz w:val="20"/>
          <w:szCs w:val="20"/>
        </w:rPr>
      </w:pPr>
      <w:r w:rsidRPr="00916C98">
        <w:rPr>
          <w:rFonts w:ascii="Times New Roman" w:hAnsi="Times New Roman" w:cs="Times New Roman"/>
          <w:sz w:val="20"/>
          <w:szCs w:val="20"/>
        </w:rPr>
        <w:t>Expanding (</w:t>
      </w:r>
      <w:r w:rsidR="00965B58">
        <w:rPr>
          <w:rFonts w:ascii="Times New Roman" w:hAnsi="Times New Roman" w:cs="Times New Roman"/>
          <w:sz w:val="20"/>
          <w:szCs w:val="20"/>
        </w:rPr>
        <w:t>8</w:t>
      </w:r>
      <w:r w:rsidRPr="00916C98">
        <w:rPr>
          <w:rFonts w:ascii="Times New Roman" w:hAnsi="Times New Roman" w:cs="Times New Roman"/>
          <w:sz w:val="20"/>
          <w:szCs w:val="20"/>
        </w:rPr>
        <w:t xml:space="preserve">) for </w:t>
      </w:r>
      <m:oMath>
        <m:r>
          <w:rPr>
            <w:rFonts w:ascii="Cambria Math" w:hAnsi="Cambria Math" w:cs="Times New Roman"/>
            <w:sz w:val="20"/>
            <w:szCs w:val="20"/>
          </w:rPr>
          <m:t>s= U</m:t>
        </m:r>
      </m:oMath>
      <w:r w:rsidRPr="00916C98">
        <w:rPr>
          <w:rFonts w:ascii="Times New Roman" w:hAnsi="Times New Roman" w:cs="Times New Roman"/>
          <w:sz w:val="20"/>
          <w:szCs w:val="20"/>
        </w:rPr>
        <w:t xml:space="preserve"> (Unaware stage), </w:t>
      </w:r>
      <w:r w:rsidR="00FA11FE">
        <w:rPr>
          <w:rFonts w:ascii="Times New Roman" w:hAnsi="Times New Roman" w:cs="Times New Roman"/>
          <w:sz w:val="20"/>
          <w:szCs w:val="20"/>
        </w:rPr>
        <w:t>we can write,</w:t>
      </w:r>
    </w:p>
    <w:p w14:paraId="4A5357C1" w14:textId="42F55814" w:rsidR="0044120C" w:rsidRDefault="00482563" w:rsidP="0044120C">
      <w:p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t,U,risk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t-1</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t-1,U,risk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t,risk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t,risk</m:t>
            </m:r>
          </m:sub>
        </m:sSub>
        <m:nary>
          <m:naryPr>
            <m:chr m:val="∑"/>
            <m:supHide m:val="1"/>
            <m:ctrlPr>
              <w:rPr>
                <w:rFonts w:ascii="Cambria Math" w:hAnsi="Cambria Math" w:cs="Times New Roman"/>
                <w:i/>
                <w:sz w:val="20"/>
                <w:szCs w:val="20"/>
              </w:rPr>
            </m:ctrlPr>
          </m:naryPr>
          <m:sub>
            <m:r>
              <w:rPr>
                <w:rFonts w:ascii="Cambria Math" w:hAnsi="Cambria Math" w:cs="Times New Roman"/>
                <w:sz w:val="20"/>
                <w:szCs w:val="20"/>
              </w:rPr>
              <m:t>d</m:t>
            </m:r>
          </m:sub>
          <m:sup/>
          <m:e>
            <m:sSub>
              <m:sSubPr>
                <m:ctrlPr>
                  <w:rPr>
                    <w:rFonts w:ascii="Cambria Math" w:hAnsi="Cambria Math" w:cs="Times New Roman"/>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t-1,</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t-1,U,risk,d</m:t>
                </m:r>
              </m:sub>
            </m:sSub>
          </m:e>
        </m:nary>
        <m:r>
          <w:rPr>
            <w:rFonts w:ascii="Cambria Math" w:hAnsi="Cambria Math" w:cs="Times New Roman"/>
            <w:sz w:val="20"/>
            <w:szCs w:val="20"/>
          </w:rPr>
          <m:t>-</m:t>
        </m:r>
        <m:nary>
          <m:naryPr>
            <m:chr m:val="∑"/>
            <m:supHide m:val="1"/>
            <m:ctrlPr>
              <w:rPr>
                <w:rFonts w:ascii="Cambria Math" w:hAnsi="Cambria Math" w:cs="Times New Roman"/>
                <w:i/>
                <w:sz w:val="20"/>
                <w:szCs w:val="20"/>
              </w:rPr>
            </m:ctrlPr>
          </m:naryPr>
          <m:sub>
            <m:r>
              <w:rPr>
                <w:rFonts w:ascii="Cambria Math" w:hAnsi="Cambria Math" w:cs="Times New Roman"/>
                <w:sz w:val="20"/>
                <w:szCs w:val="20"/>
              </w:rPr>
              <m:t>d</m:t>
            </m:r>
          </m:sub>
          <m:sup/>
          <m:e>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t,U,risk</m:t>
                </m:r>
              </m:sub>
            </m:sSub>
          </m:e>
        </m:nary>
        <m:r>
          <w:rPr>
            <w:rFonts w:ascii="Cambria Math" w:hAnsi="Cambria Math" w:cs="Times New Roman"/>
            <w:sz w:val="20"/>
            <w:szCs w:val="20"/>
          </w:rPr>
          <m:t xml:space="preserve"> </m:t>
        </m:r>
      </m:oMath>
      <w:r w:rsidR="0044120C" w:rsidRPr="00916C98">
        <w:rPr>
          <w:rFonts w:ascii="Times New Roman" w:eastAsiaTheme="minorEastAsia" w:hAnsi="Times New Roman" w:cs="Times New Roman"/>
          <w:sz w:val="20"/>
          <w:szCs w:val="20"/>
        </w:rPr>
        <w:t xml:space="preserve"> </w:t>
      </w:r>
      <w:r w:rsidR="00A87C09">
        <w:rPr>
          <w:rFonts w:ascii="Times New Roman" w:eastAsiaTheme="minorEastAsia" w:hAnsi="Times New Roman" w:cs="Times New Roman"/>
          <w:sz w:val="20"/>
          <w:szCs w:val="20"/>
        </w:rPr>
        <w:t xml:space="preserve">                                  </w:t>
      </w:r>
      <w:r w:rsidR="00C53102">
        <w:rPr>
          <w:rFonts w:ascii="Times New Roman" w:eastAsiaTheme="minorEastAsia" w:hAnsi="Times New Roman" w:cs="Times New Roman"/>
          <w:sz w:val="20"/>
          <w:szCs w:val="20"/>
        </w:rPr>
        <w:tab/>
        <w:t xml:space="preserve">         </w:t>
      </w:r>
      <w:r w:rsidR="00A87C09">
        <w:rPr>
          <w:rFonts w:ascii="Times New Roman" w:eastAsiaTheme="minorEastAsia" w:hAnsi="Times New Roman" w:cs="Times New Roman"/>
          <w:sz w:val="20"/>
          <w:szCs w:val="20"/>
        </w:rPr>
        <w:t>(9)</w:t>
      </w:r>
    </w:p>
    <w:p w14:paraId="5940C304" w14:textId="77777777" w:rsidR="00CD4D4F" w:rsidRDefault="00CD4D4F" w:rsidP="0044120C">
      <w:pPr>
        <w:rPr>
          <w:rFonts w:ascii="Times New Roman" w:eastAsiaTheme="minorEastAsia" w:hAnsi="Times New Roman" w:cs="Times New Roman"/>
          <w:sz w:val="20"/>
          <w:szCs w:val="20"/>
        </w:rPr>
      </w:pPr>
    </w:p>
    <w:p w14:paraId="6FA69160" w14:textId="2F84D986" w:rsidR="00A87C09" w:rsidRPr="00916C98" w:rsidRDefault="00144E13" w:rsidP="00A87C09">
      <w:pPr>
        <w:rPr>
          <w:rFonts w:ascii="Times New Roman" w:hAnsi="Times New Roman" w:cs="Times New Roman"/>
          <w:sz w:val="20"/>
          <w:szCs w:val="20"/>
        </w:rPr>
      </w:pPr>
      <w:r>
        <w:rPr>
          <w:rFonts w:ascii="Times New Roman" w:hAnsi="Times New Roman" w:cs="Times New Roman"/>
          <w:sz w:val="20"/>
          <w:szCs w:val="20"/>
        </w:rPr>
        <w:t>W</w:t>
      </w:r>
      <w:r w:rsidR="00A87C09">
        <w:rPr>
          <w:rFonts w:ascii="Times New Roman" w:hAnsi="Times New Roman" w:cs="Times New Roman"/>
          <w:sz w:val="20"/>
          <w:szCs w:val="20"/>
        </w:rPr>
        <w:t>here</w:t>
      </w:r>
      <w:r w:rsidR="00A87C09" w:rsidRPr="00916C98">
        <w:rPr>
          <w:rFonts w:ascii="Times New Roman" w:hAnsi="Times New Roman" w:cs="Times New Roman"/>
          <w:sz w:val="20"/>
          <w:szCs w:val="20"/>
        </w:rPr>
        <w:t xml:space="preserve">, </w:t>
      </w:r>
    </w:p>
    <w:p w14:paraId="0A054082" w14:textId="77777777" w:rsidR="005C2637" w:rsidRDefault="00482563" w:rsidP="005C2637">
      <w:pPr>
        <w:ind w:left="720"/>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r>
              <m:rPr>
                <m:sty m:val="p"/>
              </m:rPr>
              <w:rPr>
                <w:rFonts w:ascii="Cambria Math" w:hAnsi="Cambria Math" w:cs="Times New Roman"/>
                <w:sz w:val="20"/>
                <w:szCs w:val="20"/>
              </w:rPr>
              <m:t xml:space="preserve"> </m:t>
            </m:r>
          </m:sub>
        </m:sSub>
      </m:oMath>
      <w:r w:rsidR="00B61D46" w:rsidRPr="00916C98">
        <w:rPr>
          <w:rFonts w:ascii="Times New Roman" w:hAnsi="Times New Roman" w:cs="Times New Roman"/>
          <w:sz w:val="20"/>
          <w:szCs w:val="20"/>
        </w:rPr>
        <w:t>= total number of people living with HIV (PWH) (estimated prevalence),</w:t>
      </w:r>
      <w:r w:rsidR="00B61D46">
        <w:rPr>
          <w:rFonts w:ascii="Times New Roman" w:hAnsi="Times New Roman" w:cs="Times New Roman"/>
          <w:sz w:val="20"/>
          <w:szCs w:val="20"/>
        </w:rPr>
        <w:t xml:space="preserve"> </w:t>
      </w:r>
    </w:p>
    <w:p w14:paraId="51BF1503" w14:textId="087816EA" w:rsidR="00B61D46" w:rsidRPr="0046173E" w:rsidRDefault="00482563" w:rsidP="004A798A">
      <w:pPr>
        <w:ind w:left="720"/>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U,risk</m:t>
            </m:r>
          </m:sub>
        </m:sSub>
      </m:oMath>
      <w:r w:rsidR="005C2637">
        <w:rPr>
          <w:rFonts w:ascii="Times New Roman" w:eastAsiaTheme="minorEastAsia" w:hAnsi="Times New Roman" w:cs="Times New Roman"/>
          <w:sz w:val="20"/>
          <w:szCs w:val="20"/>
        </w:rPr>
        <w:t xml:space="preserve"> is the </w:t>
      </w:r>
      <w:r w:rsidR="005C2637" w:rsidRPr="00916C98">
        <w:rPr>
          <w:rFonts w:ascii="Times New Roman" w:eastAsiaTheme="minorEastAsia" w:hAnsi="Times New Roman" w:cs="Times New Roman"/>
          <w:sz w:val="20"/>
          <w:szCs w:val="20"/>
        </w:rPr>
        <w:t>proportion of people in care</w:t>
      </w:r>
      <w:r w:rsidR="005C2637">
        <w:rPr>
          <w:rFonts w:ascii="Times New Roman" w:eastAsiaTheme="minorEastAsia" w:hAnsi="Times New Roman" w:cs="Times New Roman"/>
          <w:sz w:val="20"/>
          <w:szCs w:val="20"/>
        </w:rPr>
        <w:t xml:space="preserve"> continuum </w:t>
      </w:r>
      <w:r w:rsidR="005C2637" w:rsidRPr="00916C98">
        <w:rPr>
          <w:rFonts w:ascii="Times New Roman" w:eastAsiaTheme="minorEastAsia" w:hAnsi="Times New Roman" w:cs="Times New Roman"/>
          <w:sz w:val="20"/>
          <w:szCs w:val="20"/>
        </w:rPr>
        <w:t>stage</w:t>
      </w:r>
      <w:r w:rsidR="005C2637" w:rsidRPr="00916C98">
        <w:rPr>
          <w:rFonts w:ascii="Times New Roman" w:eastAsiaTheme="minorEastAsia" w:hAnsi="Times New Roman" w:cs="Times New Roman"/>
          <w:b/>
          <w:sz w:val="20"/>
          <w:szCs w:val="20"/>
        </w:rPr>
        <w:t xml:space="preserve"> </w:t>
      </w:r>
      <m:oMath>
        <m:r>
          <w:rPr>
            <w:rFonts w:ascii="Cambria Math" w:eastAsiaTheme="minorEastAsia" w:hAnsi="Cambria Math" w:cs="Times New Roman"/>
            <w:sz w:val="20"/>
            <w:szCs w:val="20"/>
          </w:rPr>
          <m:t>U</m:t>
        </m:r>
      </m:oMath>
      <w:r w:rsidR="005C2637">
        <w:rPr>
          <w:rFonts w:ascii="Times New Roman" w:eastAsiaTheme="minorEastAsia" w:hAnsi="Times New Roman" w:cs="Times New Roman"/>
          <w:sz w:val="20"/>
          <w:szCs w:val="20"/>
        </w:rPr>
        <w:t xml:space="preserve"> (here </w:t>
      </w:r>
      <m:oMath>
        <m:r>
          <w:rPr>
            <w:rFonts w:ascii="Cambria Math" w:eastAsiaTheme="minorEastAsia" w:hAnsi="Cambria Math" w:cs="Times New Roman"/>
            <w:sz w:val="20"/>
            <w:szCs w:val="20"/>
          </w:rPr>
          <m:t>s</m:t>
        </m:r>
        <m:r>
          <w:rPr>
            <w:rFonts w:ascii="Cambria Math" w:hAnsi="Cambria Math" w:cs="Times New Roman"/>
            <w:sz w:val="20"/>
            <w:szCs w:val="20"/>
          </w:rPr>
          <m:t>={U}</m:t>
        </m:r>
      </m:oMath>
      <w:r w:rsidR="005C2637">
        <w:rPr>
          <w:rFonts w:ascii="Times New Roman" w:eastAsiaTheme="minorEastAsia" w:hAnsi="Times New Roman" w:cs="Times New Roman"/>
          <w:sz w:val="20"/>
          <w:szCs w:val="20"/>
        </w:rPr>
        <w:t>)</w:t>
      </w:r>
      <w:r w:rsidR="005C2637" w:rsidRPr="00916C98">
        <w:rPr>
          <w:rFonts w:ascii="Times New Roman" w:eastAsiaTheme="minorEastAsia" w:hAnsi="Times New Roman" w:cs="Times New Roman"/>
          <w:sz w:val="20"/>
          <w:szCs w:val="20"/>
        </w:rPr>
        <w:t xml:space="preserve"> </w:t>
      </w:r>
      <w:r w:rsidR="005C2637">
        <w:rPr>
          <w:rFonts w:ascii="Times New Roman" w:eastAsiaTheme="minorEastAsia" w:hAnsi="Times New Roman" w:cs="Times New Roman"/>
          <w:sz w:val="20"/>
          <w:szCs w:val="20"/>
        </w:rPr>
        <w:t xml:space="preserve">for risk group </w:t>
      </w:r>
      <m:oMath>
        <m:r>
          <w:rPr>
            <w:rFonts w:ascii="Cambria Math" w:hAnsi="Cambria Math" w:cs="Times New Roman"/>
            <w:sz w:val="20"/>
            <w:szCs w:val="20"/>
          </w:rPr>
          <m:t>risk</m:t>
        </m:r>
      </m:oMath>
      <w:r w:rsidR="005C2637" w:rsidRPr="00916C98">
        <w:rPr>
          <w:rFonts w:ascii="Times New Roman" w:eastAsiaTheme="minorEastAsia" w:hAnsi="Times New Roman" w:cs="Times New Roman"/>
          <w:sz w:val="20"/>
          <w:szCs w:val="20"/>
        </w:rPr>
        <w:t xml:space="preserve"> at time </w:t>
      </w:r>
      <m:oMath>
        <m:r>
          <w:rPr>
            <w:rFonts w:ascii="Cambria Math" w:eastAsiaTheme="minorEastAsia" w:hAnsi="Cambria Math" w:cs="Times New Roman"/>
            <w:sz w:val="20"/>
            <w:szCs w:val="20"/>
          </w:rPr>
          <m:t>t</m:t>
        </m:r>
      </m:oMath>
      <w:r w:rsidR="005C2637">
        <w:rPr>
          <w:rFonts w:ascii="Times New Roman" w:eastAsiaTheme="minorEastAsia" w:hAnsi="Times New Roman" w:cs="Times New Roman"/>
          <w:sz w:val="20"/>
          <w:szCs w:val="20"/>
        </w:rPr>
        <w:t>,</w:t>
      </w:r>
      <w:r w:rsidR="005C2637" w:rsidRPr="00916C98">
        <w:rPr>
          <w:rFonts w:ascii="Times New Roman" w:eastAsiaTheme="minorEastAsia" w:hAnsi="Times New Roman" w:cs="Times New Roman"/>
          <w:sz w:val="20"/>
          <w:szCs w:val="20"/>
        </w:rPr>
        <w:t xml:space="preserve"> </w:t>
      </w:r>
    </w:p>
    <w:p w14:paraId="3BA7B0BD" w14:textId="08829DD6" w:rsidR="00A87C09" w:rsidRDefault="00482563" w:rsidP="0046173E">
      <w:pPr>
        <w:ind w:left="720"/>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 risk</m:t>
            </m:r>
          </m:sub>
        </m:sSub>
      </m:oMath>
      <w:r w:rsidR="00A87C09" w:rsidRPr="00916C98">
        <w:rPr>
          <w:rFonts w:ascii="Times New Roman" w:hAnsi="Times New Roman" w:cs="Times New Roman"/>
          <w:sz w:val="20"/>
          <w:szCs w:val="20"/>
        </w:rPr>
        <w:t>= new infections generated at time t</w:t>
      </w:r>
      <w:r w:rsidR="00387CEE">
        <w:rPr>
          <w:rFonts w:ascii="Times New Roman" w:hAnsi="Times New Roman" w:cs="Times New Roman"/>
          <w:sz w:val="20"/>
          <w:szCs w:val="20"/>
        </w:rPr>
        <w:t xml:space="preserve"> in risk group</w:t>
      </w:r>
      <w:r w:rsidR="00480632">
        <w:rPr>
          <w:rFonts w:ascii="Times New Roman" w:hAnsi="Times New Roman" w:cs="Times New Roman"/>
          <w:sz w:val="20"/>
          <w:szCs w:val="20"/>
        </w:rPr>
        <w:t xml:space="preserve"> </w:t>
      </w:r>
      <m:oMath>
        <m:r>
          <w:rPr>
            <w:rFonts w:ascii="Cambria Math" w:hAnsi="Cambria Math" w:cs="Times New Roman"/>
            <w:sz w:val="20"/>
            <w:szCs w:val="20"/>
          </w:rPr>
          <m:t>risk</m:t>
        </m:r>
      </m:oMath>
      <w:r w:rsidR="00A87C09" w:rsidRPr="00916C98">
        <w:rPr>
          <w:rFonts w:ascii="Times New Roman" w:hAnsi="Times New Roman" w:cs="Times New Roman"/>
          <w:sz w:val="20"/>
          <w:szCs w:val="20"/>
        </w:rPr>
        <w:t>,</w:t>
      </w:r>
    </w:p>
    <w:p w14:paraId="66C951D2" w14:textId="362B8BE0" w:rsidR="00D4571E" w:rsidRDefault="00482563" w:rsidP="00127A1B">
      <w:pPr>
        <w:ind w:left="720"/>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δ</m:t>
            </m:r>
          </m:e>
          <m:sub>
            <m:r>
              <w:rPr>
                <w:rFonts w:ascii="Cambria Math" w:hAnsi="Cambria Math" w:cs="Times New Roman"/>
                <w:sz w:val="20"/>
                <w:szCs w:val="20"/>
              </w:rPr>
              <m:t>t,risk</m:t>
            </m:r>
          </m:sub>
        </m:sSub>
      </m:oMath>
      <w:r w:rsidR="00D4571E" w:rsidRPr="00916C98">
        <w:rPr>
          <w:rFonts w:ascii="Times New Roman" w:hAnsi="Times New Roman" w:cs="Times New Roman"/>
          <w:sz w:val="20"/>
          <w:szCs w:val="20"/>
        </w:rPr>
        <w:t xml:space="preserve"> = diagnosis rate at time t</w:t>
      </w:r>
      <w:r w:rsidR="00D4571E">
        <w:rPr>
          <w:rFonts w:ascii="Times New Roman" w:hAnsi="Times New Roman" w:cs="Times New Roman"/>
          <w:sz w:val="20"/>
          <w:szCs w:val="20"/>
        </w:rPr>
        <w:t xml:space="preserve"> for each risk group</w:t>
      </w:r>
      <w:r w:rsidR="00480632">
        <w:rPr>
          <w:rFonts w:ascii="Times New Roman" w:hAnsi="Times New Roman" w:cs="Times New Roman"/>
          <w:sz w:val="20"/>
          <w:szCs w:val="20"/>
        </w:rPr>
        <w:t xml:space="preserve"> </w:t>
      </w:r>
      <m:oMath>
        <m:r>
          <w:rPr>
            <w:rFonts w:ascii="Cambria Math" w:hAnsi="Cambria Math" w:cs="Times New Roman"/>
            <w:sz w:val="20"/>
            <w:szCs w:val="20"/>
          </w:rPr>
          <m:t>risk</m:t>
        </m:r>
      </m:oMath>
      <w:r w:rsidR="00D4571E" w:rsidRPr="00916C98">
        <w:rPr>
          <w:rFonts w:ascii="Times New Roman" w:hAnsi="Times New Roman" w:cs="Times New Roman"/>
          <w:sz w:val="20"/>
          <w:szCs w:val="20"/>
        </w:rPr>
        <w:t>,</w:t>
      </w:r>
    </w:p>
    <w:p w14:paraId="18E6692E" w14:textId="39DA32FD" w:rsidR="00D64940" w:rsidRDefault="00482563" w:rsidP="00D64940">
      <w:pPr>
        <w:pStyle w:val="CommentText"/>
        <w:ind w:left="720"/>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d,risk</m:t>
            </m:r>
          </m:sub>
        </m:sSub>
      </m:oMath>
      <w:r w:rsidR="00D64940" w:rsidRPr="00916C98">
        <w:rPr>
          <w:rFonts w:ascii="Times New Roman" w:hAnsi="Times New Roman" w:cs="Times New Roman"/>
        </w:rPr>
        <w:t xml:space="preserve">= scaling factor for diagnosis rate in disease-stage </w:t>
      </w:r>
      <m:oMath>
        <m:r>
          <w:rPr>
            <w:rFonts w:ascii="Cambria Math" w:hAnsi="Cambria Math" w:cs="Times New Roman"/>
          </w:rPr>
          <m:t>d</m:t>
        </m:r>
      </m:oMath>
      <w:r w:rsidR="00D64940">
        <w:rPr>
          <w:rFonts w:ascii="Times New Roman" w:eastAsiaTheme="minorEastAsia" w:hAnsi="Times New Roman" w:cs="Times New Roman"/>
        </w:rPr>
        <w:t xml:space="preserve"> </w:t>
      </w:r>
      <w:r w:rsidR="00127A1B">
        <w:rPr>
          <w:rFonts w:ascii="Times New Roman" w:hAnsi="Times New Roman" w:cs="Times New Roman"/>
        </w:rPr>
        <w:t xml:space="preserve">for each risk group </w:t>
      </w:r>
      <m:oMath>
        <m:r>
          <w:rPr>
            <w:rFonts w:ascii="Cambria Math" w:hAnsi="Cambria Math" w:cs="Times New Roman"/>
          </w:rPr>
          <m:t>risk</m:t>
        </m:r>
      </m:oMath>
      <w:r w:rsidR="00127A1B">
        <w:rPr>
          <w:rFonts w:ascii="Times New Roman" w:eastAsiaTheme="minorEastAsia" w:hAnsi="Times New Roman" w:cs="Times New Roman"/>
        </w:rPr>
        <w:t xml:space="preserve"> </w:t>
      </w:r>
      <w:r w:rsidR="00D64940">
        <w:rPr>
          <w:rFonts w:ascii="Times New Roman" w:eastAsiaTheme="minorEastAsia" w:hAnsi="Times New Roman" w:cs="Times New Roman"/>
        </w:rPr>
        <w:t>(see footnotes for Table A2)</w:t>
      </w:r>
      <w:r w:rsidR="00DA04CD">
        <w:rPr>
          <w:rFonts w:ascii="Times New Roman" w:eastAsiaTheme="minorEastAsia" w:hAnsi="Times New Roman" w:cs="Times New Roman"/>
        </w:rPr>
        <w:t xml:space="preserve">; </w:t>
      </w:r>
      <m:oMath>
        <m:r>
          <w:rPr>
            <w:rFonts w:ascii="Cambria Math" w:hAnsi="Cambria Math" w:cs="Times New Roman"/>
          </w:rPr>
          <m:t>d</m:t>
        </m:r>
        <m:r>
          <w:rPr>
            <w:rFonts w:ascii="Cambria Math" w:hAnsi="Cambria Math" w:cs="Times New Roman"/>
          </w:rPr>
          <m:t>∈{Acute, CD4&gt;500, CD4 350-500, CD4 200-350, CD4&lt;200}</m:t>
        </m:r>
      </m:oMath>
      <w:r w:rsidR="00D64940" w:rsidRPr="00916C98">
        <w:rPr>
          <w:rFonts w:ascii="Times New Roman" w:hAnsi="Times New Roman" w:cs="Times New Roman"/>
        </w:rPr>
        <w:t>,</w:t>
      </w:r>
    </w:p>
    <w:p w14:paraId="38E887C0" w14:textId="5A99EFB5" w:rsidR="00D64940" w:rsidRPr="00A77E4B" w:rsidRDefault="00482563" w:rsidP="00045F79">
      <w:pPr>
        <w:ind w:left="720"/>
        <w:rPr>
          <w:rFonts w:ascii="Times New Roman" w:eastAsiaTheme="minorEastAsia" w:hAnsi="Times New Roman" w:cs="Times New Roman"/>
          <w:strike/>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U,risk,d</m:t>
            </m:r>
          </m:sub>
        </m:sSub>
      </m:oMath>
      <w:r w:rsidR="00127A1B">
        <w:rPr>
          <w:rFonts w:ascii="Times New Roman" w:eastAsiaTheme="minorEastAsia" w:hAnsi="Times New Roman" w:cs="Times New Roman"/>
          <w:sz w:val="20"/>
          <w:szCs w:val="20"/>
        </w:rPr>
        <w:t xml:space="preserve"> is the </w:t>
      </w:r>
      <w:r w:rsidR="00127A1B" w:rsidRPr="00916C98">
        <w:rPr>
          <w:rFonts w:ascii="Times New Roman" w:eastAsiaTheme="minorEastAsia" w:hAnsi="Times New Roman" w:cs="Times New Roman"/>
          <w:sz w:val="20"/>
          <w:szCs w:val="20"/>
        </w:rPr>
        <w:t>proportion of people in care</w:t>
      </w:r>
      <w:r w:rsidR="00127A1B">
        <w:rPr>
          <w:rFonts w:ascii="Times New Roman" w:eastAsiaTheme="minorEastAsia" w:hAnsi="Times New Roman" w:cs="Times New Roman"/>
          <w:sz w:val="20"/>
          <w:szCs w:val="20"/>
        </w:rPr>
        <w:t xml:space="preserve"> continuum </w:t>
      </w:r>
      <w:r w:rsidR="00127A1B" w:rsidRPr="00916C98">
        <w:rPr>
          <w:rFonts w:ascii="Times New Roman" w:eastAsiaTheme="minorEastAsia" w:hAnsi="Times New Roman" w:cs="Times New Roman"/>
          <w:sz w:val="20"/>
          <w:szCs w:val="20"/>
        </w:rPr>
        <w:t>stage</w:t>
      </w:r>
      <w:r w:rsidR="00127A1B" w:rsidRPr="00916C98">
        <w:rPr>
          <w:rFonts w:ascii="Times New Roman" w:eastAsiaTheme="minorEastAsia" w:hAnsi="Times New Roman" w:cs="Times New Roman"/>
          <w:b/>
          <w:sz w:val="20"/>
          <w:szCs w:val="20"/>
        </w:rPr>
        <w:t xml:space="preserve"> </w:t>
      </w:r>
      <m:oMath>
        <m:r>
          <w:rPr>
            <w:rFonts w:ascii="Cambria Math" w:eastAsiaTheme="minorEastAsia" w:hAnsi="Cambria Math" w:cs="Times New Roman"/>
            <w:sz w:val="20"/>
            <w:szCs w:val="20"/>
          </w:rPr>
          <m:t>U</m:t>
        </m:r>
      </m:oMath>
      <w:r w:rsidR="00127A1B">
        <w:rPr>
          <w:rFonts w:ascii="Times New Roman" w:eastAsiaTheme="minorEastAsia" w:hAnsi="Times New Roman" w:cs="Times New Roman"/>
          <w:sz w:val="20"/>
          <w:szCs w:val="20"/>
        </w:rPr>
        <w:t xml:space="preserve"> (here </w:t>
      </w:r>
      <m:oMath>
        <m:r>
          <w:rPr>
            <w:rFonts w:ascii="Cambria Math" w:eastAsiaTheme="minorEastAsia" w:hAnsi="Cambria Math" w:cs="Times New Roman"/>
            <w:sz w:val="20"/>
            <w:szCs w:val="20"/>
          </w:rPr>
          <m:t>s</m:t>
        </m:r>
        <m:r>
          <w:rPr>
            <w:rFonts w:ascii="Cambria Math" w:hAnsi="Cambria Math" w:cs="Times New Roman"/>
            <w:sz w:val="20"/>
            <w:szCs w:val="20"/>
          </w:rPr>
          <m:t>={U}</m:t>
        </m:r>
      </m:oMath>
      <w:r w:rsidR="00127A1B">
        <w:rPr>
          <w:rFonts w:ascii="Times New Roman" w:eastAsiaTheme="minorEastAsia" w:hAnsi="Times New Roman" w:cs="Times New Roman"/>
          <w:sz w:val="20"/>
          <w:szCs w:val="20"/>
        </w:rPr>
        <w:t>)</w:t>
      </w:r>
      <w:r w:rsidR="00127A1B" w:rsidRPr="00916C98">
        <w:rPr>
          <w:rFonts w:ascii="Times New Roman" w:eastAsiaTheme="minorEastAsia" w:hAnsi="Times New Roman" w:cs="Times New Roman"/>
          <w:sz w:val="20"/>
          <w:szCs w:val="20"/>
        </w:rPr>
        <w:t xml:space="preserve"> </w:t>
      </w:r>
      <w:r w:rsidR="00127A1B">
        <w:rPr>
          <w:rFonts w:ascii="Times New Roman" w:eastAsiaTheme="minorEastAsia" w:hAnsi="Times New Roman" w:cs="Times New Roman"/>
          <w:sz w:val="20"/>
          <w:szCs w:val="20"/>
        </w:rPr>
        <w:t xml:space="preserve">for risk group </w:t>
      </w:r>
      <m:oMath>
        <m:r>
          <w:rPr>
            <w:rFonts w:ascii="Cambria Math" w:hAnsi="Cambria Math" w:cs="Times New Roman"/>
            <w:sz w:val="20"/>
            <w:szCs w:val="20"/>
          </w:rPr>
          <m:t>risk</m:t>
        </m:r>
      </m:oMath>
      <w:r w:rsidR="00127A1B" w:rsidRPr="00916C98">
        <w:rPr>
          <w:rFonts w:ascii="Times New Roman" w:eastAsiaTheme="minorEastAsia" w:hAnsi="Times New Roman" w:cs="Times New Roman"/>
          <w:sz w:val="20"/>
          <w:szCs w:val="20"/>
        </w:rPr>
        <w:t xml:space="preserve"> at time </w:t>
      </w:r>
      <m:oMath>
        <m:r>
          <w:rPr>
            <w:rFonts w:ascii="Cambria Math" w:eastAsiaTheme="minorEastAsia" w:hAnsi="Cambria Math" w:cs="Times New Roman"/>
            <w:sz w:val="20"/>
            <w:szCs w:val="20"/>
          </w:rPr>
          <m:t>t</m:t>
        </m:r>
      </m:oMath>
      <w:r w:rsidR="006A260B">
        <w:rPr>
          <w:rFonts w:ascii="Times New Roman" w:eastAsiaTheme="minorEastAsia" w:hAnsi="Times New Roman" w:cs="Times New Roman"/>
          <w:sz w:val="20"/>
          <w:szCs w:val="20"/>
        </w:rPr>
        <w:t xml:space="preserve"> and for disease stage </w:t>
      </w:r>
      <m:oMath>
        <m:r>
          <w:rPr>
            <w:rFonts w:ascii="Cambria Math" w:hAnsi="Cambria Math" w:cs="Times New Roman"/>
            <w:sz w:val="20"/>
            <w:szCs w:val="20"/>
          </w:rPr>
          <m:t>d</m:t>
        </m:r>
      </m:oMath>
      <w:r w:rsidR="00127A1B">
        <w:rPr>
          <w:rFonts w:ascii="Times New Roman" w:eastAsiaTheme="minorEastAsia" w:hAnsi="Times New Roman" w:cs="Times New Roman"/>
          <w:sz w:val="20"/>
          <w:szCs w:val="20"/>
        </w:rPr>
        <w:t>,</w:t>
      </w:r>
      <w:r w:rsidR="00127A1B" w:rsidRPr="00916C98">
        <w:rPr>
          <w:rFonts w:ascii="Times New Roman" w:eastAsiaTheme="minorEastAsia" w:hAnsi="Times New Roman" w:cs="Times New Roman"/>
          <w:sz w:val="20"/>
          <w:szCs w:val="20"/>
        </w:rPr>
        <w:t xml:space="preserve"> </w:t>
      </w:r>
      <w:r w:rsidR="00622267">
        <w:rPr>
          <w:rFonts w:ascii="Times New Roman" w:eastAsiaTheme="minorEastAsia" w:hAnsi="Times New Roman" w:cs="Times New Roman"/>
          <w:sz w:val="20"/>
          <w:szCs w:val="20"/>
        </w:rPr>
        <w:t>and</w:t>
      </w:r>
    </w:p>
    <w:p w14:paraId="2B340652" w14:textId="0B4FA9FB" w:rsidR="00A87C09" w:rsidRPr="00916C98" w:rsidRDefault="00482563" w:rsidP="0046173E">
      <w:pPr>
        <w:ind w:left="720"/>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t</m:t>
            </m:r>
            <m:r>
              <m:rPr>
                <m:sty m:val="p"/>
              </m:rPr>
              <w:rPr>
                <w:rFonts w:ascii="Cambria Math" w:hAnsi="Cambria Math" w:cs="Times New Roman"/>
                <w:sz w:val="20"/>
                <w:szCs w:val="20"/>
              </w:rPr>
              <m:t xml:space="preserve">, </m:t>
            </m:r>
            <m:r>
              <w:rPr>
                <w:rFonts w:ascii="Cambria Math" w:hAnsi="Cambria Math" w:cs="Times New Roman"/>
                <w:sz w:val="20"/>
                <w:szCs w:val="20"/>
              </w:rPr>
              <m:t>U,d,risk</m:t>
            </m:r>
          </m:sub>
        </m:sSub>
      </m:oMath>
      <w:r w:rsidR="00A87C09" w:rsidRPr="00916C98">
        <w:rPr>
          <w:rFonts w:ascii="Times New Roman" w:hAnsi="Times New Roman" w:cs="Times New Roman"/>
          <w:sz w:val="20"/>
          <w:szCs w:val="20"/>
        </w:rPr>
        <w:t xml:space="preserve"> = number of deaths in the care-stage </w:t>
      </w:r>
      <m:oMath>
        <m:r>
          <w:rPr>
            <w:rFonts w:ascii="Cambria Math" w:hAnsi="Cambria Math" w:cs="Times New Roman"/>
            <w:sz w:val="20"/>
            <w:szCs w:val="20"/>
          </w:rPr>
          <m:t>U</m:t>
        </m:r>
      </m:oMath>
      <w:r w:rsidR="00A87C09" w:rsidRPr="00916C98">
        <w:rPr>
          <w:rFonts w:ascii="Times New Roman" w:hAnsi="Times New Roman" w:cs="Times New Roman"/>
          <w:sz w:val="20"/>
          <w:szCs w:val="20"/>
        </w:rPr>
        <w:t xml:space="preserve"> </w:t>
      </w:r>
      <w:r w:rsidR="00C67305">
        <w:rPr>
          <w:rFonts w:ascii="Times New Roman" w:eastAsiaTheme="minorEastAsia" w:hAnsi="Times New Roman" w:cs="Times New Roman"/>
          <w:sz w:val="20"/>
          <w:szCs w:val="20"/>
        </w:rPr>
        <w:t xml:space="preserve">(here </w:t>
      </w:r>
      <m:oMath>
        <m:r>
          <w:rPr>
            <w:rFonts w:ascii="Cambria Math" w:eastAsiaTheme="minorEastAsia" w:hAnsi="Cambria Math" w:cs="Times New Roman"/>
            <w:sz w:val="20"/>
            <w:szCs w:val="20"/>
          </w:rPr>
          <m:t>s</m:t>
        </m:r>
        <m:r>
          <w:rPr>
            <w:rFonts w:ascii="Cambria Math" w:hAnsi="Cambria Math" w:cs="Times New Roman"/>
            <w:sz w:val="20"/>
            <w:szCs w:val="20"/>
          </w:rPr>
          <m:t>={U}</m:t>
        </m:r>
      </m:oMath>
      <w:r w:rsidR="00C67305">
        <w:rPr>
          <w:rFonts w:ascii="Times New Roman" w:eastAsiaTheme="minorEastAsia" w:hAnsi="Times New Roman" w:cs="Times New Roman"/>
          <w:sz w:val="20"/>
          <w:szCs w:val="20"/>
        </w:rPr>
        <w:t xml:space="preserve">) </w:t>
      </w:r>
      <w:r w:rsidR="00A87C09" w:rsidRPr="00916C98">
        <w:rPr>
          <w:rFonts w:ascii="Times New Roman" w:eastAsiaTheme="minorEastAsia" w:hAnsi="Times New Roman" w:cs="Times New Roman"/>
          <w:sz w:val="20"/>
          <w:szCs w:val="20"/>
        </w:rPr>
        <w:t xml:space="preserve">and </w:t>
      </w:r>
      <w:r w:rsidR="00A87C09" w:rsidRPr="00916C98">
        <w:rPr>
          <w:rFonts w:ascii="Times New Roman" w:hAnsi="Times New Roman" w:cs="Times New Roman"/>
          <w:sz w:val="20"/>
          <w:szCs w:val="20"/>
        </w:rPr>
        <w:t xml:space="preserve">disease-stage </w:t>
      </w:r>
      <m:oMath>
        <m:r>
          <w:rPr>
            <w:rFonts w:ascii="Cambria Math" w:hAnsi="Cambria Math" w:cs="Times New Roman"/>
            <w:sz w:val="20"/>
            <w:szCs w:val="20"/>
          </w:rPr>
          <m:t>d</m:t>
        </m:r>
      </m:oMath>
      <w:r w:rsidR="00A87C09" w:rsidRPr="00916C98">
        <w:rPr>
          <w:rFonts w:ascii="Times New Roman" w:hAnsi="Times New Roman" w:cs="Times New Roman"/>
          <w:sz w:val="20"/>
          <w:szCs w:val="20"/>
        </w:rPr>
        <w:t xml:space="preserve"> at time </w:t>
      </w:r>
      <m:oMath>
        <m:r>
          <w:rPr>
            <w:rFonts w:ascii="Cambria Math" w:eastAsiaTheme="minorEastAsia" w:hAnsi="Cambria Math" w:cs="Times New Roman"/>
            <w:sz w:val="20"/>
            <w:szCs w:val="20"/>
          </w:rPr>
          <m:t>t</m:t>
        </m:r>
      </m:oMath>
      <w:r w:rsidR="00387CEE">
        <w:rPr>
          <w:rFonts w:ascii="Times New Roman" w:hAnsi="Times New Roman" w:cs="Times New Roman"/>
          <w:sz w:val="20"/>
          <w:szCs w:val="20"/>
        </w:rPr>
        <w:t xml:space="preserve"> </w:t>
      </w:r>
      <w:r w:rsidR="00387CEE">
        <w:rPr>
          <w:rFonts w:ascii="Times New Roman" w:eastAsiaTheme="minorEastAsia" w:hAnsi="Times New Roman" w:cs="Times New Roman"/>
          <w:sz w:val="20"/>
          <w:szCs w:val="20"/>
        </w:rPr>
        <w:t>in each risk group</w:t>
      </w:r>
      <w:r w:rsidR="00275C60">
        <w:rPr>
          <w:rFonts w:ascii="Times New Roman" w:eastAsiaTheme="minorEastAsia" w:hAnsi="Times New Roman" w:cs="Times New Roman"/>
          <w:sz w:val="20"/>
          <w:szCs w:val="20"/>
        </w:rPr>
        <w:t xml:space="preserve"> </w:t>
      </w:r>
      <m:oMath>
        <m:r>
          <w:rPr>
            <w:rFonts w:ascii="Cambria Math" w:hAnsi="Cambria Math" w:cs="Times New Roman"/>
            <w:sz w:val="20"/>
            <w:szCs w:val="20"/>
          </w:rPr>
          <m:t>risk</m:t>
        </m:r>
      </m:oMath>
      <w:r w:rsidR="00622267">
        <w:rPr>
          <w:rFonts w:ascii="Times New Roman" w:eastAsiaTheme="minorEastAsia" w:hAnsi="Times New Roman" w:cs="Times New Roman"/>
          <w:sz w:val="20"/>
          <w:szCs w:val="20"/>
        </w:rPr>
        <w:t>.</w:t>
      </w:r>
    </w:p>
    <w:p w14:paraId="6B29E149" w14:textId="77777777" w:rsidR="00B61D46" w:rsidRDefault="00B61D46" w:rsidP="0044120C">
      <w:pPr>
        <w:rPr>
          <w:rFonts w:ascii="Times New Roman" w:hAnsi="Times New Roman" w:cs="Times New Roman"/>
          <w:sz w:val="20"/>
          <w:szCs w:val="20"/>
        </w:rPr>
      </w:pPr>
    </w:p>
    <w:p w14:paraId="0B63B628" w14:textId="1EBAE545" w:rsidR="00FA11FE" w:rsidRPr="00916C98" w:rsidRDefault="00FA11FE" w:rsidP="0044120C">
      <w:pPr>
        <w:rPr>
          <w:rFonts w:ascii="Times New Roman" w:hAnsi="Times New Roman" w:cs="Times New Roman"/>
          <w:sz w:val="20"/>
          <w:szCs w:val="20"/>
        </w:rPr>
      </w:pPr>
      <w:r>
        <w:rPr>
          <w:rFonts w:ascii="Times New Roman" w:hAnsi="Times New Roman" w:cs="Times New Roman"/>
          <w:sz w:val="20"/>
          <w:szCs w:val="20"/>
        </w:rPr>
        <w:t xml:space="preserve">Rearranging </w:t>
      </w:r>
      <w:r w:rsidR="00340357">
        <w:rPr>
          <w:rFonts w:ascii="Times New Roman" w:hAnsi="Times New Roman" w:cs="Times New Roman"/>
          <w:sz w:val="20"/>
          <w:szCs w:val="20"/>
        </w:rPr>
        <w:t xml:space="preserve">(9) we can </w:t>
      </w:r>
      <w:r>
        <w:rPr>
          <w:rFonts w:ascii="Times New Roman" w:hAnsi="Times New Roman" w:cs="Times New Roman"/>
          <w:sz w:val="20"/>
          <w:szCs w:val="20"/>
        </w:rPr>
        <w:t>solve for</w:t>
      </w:r>
      <w:r w:rsidR="00340357">
        <w:rPr>
          <w:rFonts w:ascii="Times New Roman" w:hAnsi="Times New Roman" w:cs="Times New Roman"/>
          <w:sz w:val="20"/>
          <w:szCs w:val="20"/>
        </w:rPr>
        <w:t xml:space="preserve"> diagnostic rate</w:t>
      </w:r>
      <w:r>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t,risk</m:t>
            </m:r>
          </m:sub>
        </m:sSub>
      </m:oMath>
      <w:r>
        <w:rPr>
          <w:rFonts w:ascii="Times New Roman" w:eastAsiaTheme="minorEastAsia" w:hAnsi="Times New Roman" w:cs="Times New Roman"/>
          <w:sz w:val="20"/>
          <w:szCs w:val="20"/>
        </w:rPr>
        <w:t xml:space="preserve"> </w:t>
      </w:r>
      <w:r w:rsidR="00340357">
        <w:rPr>
          <w:rFonts w:ascii="Times New Roman" w:eastAsiaTheme="minorEastAsia" w:hAnsi="Times New Roman" w:cs="Times New Roman"/>
          <w:sz w:val="20"/>
          <w:szCs w:val="20"/>
        </w:rPr>
        <w:t>as</w:t>
      </w:r>
    </w:p>
    <w:p w14:paraId="7896BEB0" w14:textId="5193ABA2" w:rsidR="0044120C" w:rsidRPr="00916C98" w:rsidRDefault="00482563" w:rsidP="0044120C">
      <w:pPr>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δ</m:t>
            </m:r>
          </m:e>
          <m:sub>
            <m:r>
              <w:rPr>
                <w:rFonts w:ascii="Cambria Math" w:eastAsiaTheme="minorEastAsia" w:hAnsi="Cambria Math" w:cs="Times New Roman"/>
                <w:sz w:val="20"/>
                <w:szCs w:val="20"/>
              </w:rPr>
              <m:t>t,risk</m:t>
            </m:r>
          </m:sub>
        </m:sSub>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t,risk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 xml:space="preserve">t-1 </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t-1,U,risk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 xml:space="preserve">t </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t,U,risk</m:t>
                </m:r>
              </m:sub>
            </m:sSub>
            <m:r>
              <w:rPr>
                <w:rFonts w:ascii="Cambria Math" w:hAnsi="Cambria Math" w:cs="Times New Roman"/>
                <w:sz w:val="20"/>
                <w:szCs w:val="20"/>
              </w:rPr>
              <m:t>-</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d</m:t>
                </m:r>
              </m:sub>
              <m:sup/>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t,U,d,risk</m:t>
                        </m:r>
                      </m:sub>
                    </m:sSub>
                  </m:e>
                </m:d>
              </m:e>
            </m:nary>
          </m:num>
          <m:den>
            <m:nary>
              <m:naryPr>
                <m:chr m:val="∑"/>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d</m:t>
                </m:r>
              </m:sub>
              <m:sup/>
              <m:e>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θ</m:t>
                    </m:r>
                  </m:e>
                  <m:sub>
                    <m:r>
                      <w:rPr>
                        <w:rFonts w:ascii="Cambria Math" w:eastAsiaTheme="minorEastAsia" w:hAnsi="Cambria Math" w:cs="Times New Roman"/>
                        <w:sz w:val="20"/>
                        <w:szCs w:val="20"/>
                      </w:rPr>
                      <m:t>d</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t-1,U,risk,d</m:t>
                    </m:r>
                  </m:sub>
                </m:sSub>
              </m:e>
            </m:nary>
          </m:den>
        </m:f>
      </m:oMath>
      <w:r w:rsidR="0044120C" w:rsidRPr="00916C98">
        <w:rPr>
          <w:rFonts w:ascii="Times New Roman" w:eastAsiaTheme="minorEastAsia" w:hAnsi="Times New Roman" w:cs="Times New Roman"/>
          <w:sz w:val="20"/>
          <w:szCs w:val="20"/>
        </w:rPr>
        <w:t xml:space="preserve"> </w:t>
      </w:r>
      <w:r w:rsidR="00B61D46">
        <w:rPr>
          <w:rFonts w:ascii="Times New Roman" w:eastAsiaTheme="minorEastAsia" w:hAnsi="Times New Roman" w:cs="Times New Roman"/>
          <w:sz w:val="20"/>
          <w:szCs w:val="20"/>
        </w:rPr>
        <w:t xml:space="preserve">                                                                                 </w:t>
      </w:r>
      <w:r w:rsidR="00444C77">
        <w:rPr>
          <w:rFonts w:ascii="Times New Roman" w:eastAsiaTheme="minorEastAsia" w:hAnsi="Times New Roman" w:cs="Times New Roman"/>
          <w:sz w:val="20"/>
          <w:szCs w:val="20"/>
        </w:rPr>
        <w:tab/>
        <w:t xml:space="preserve">       </w:t>
      </w:r>
      <w:r w:rsidR="00B61D46">
        <w:rPr>
          <w:rFonts w:ascii="Times New Roman" w:eastAsiaTheme="minorEastAsia" w:hAnsi="Times New Roman" w:cs="Times New Roman"/>
          <w:sz w:val="20"/>
          <w:szCs w:val="20"/>
        </w:rPr>
        <w:t>(10)</w:t>
      </w:r>
    </w:p>
    <w:p w14:paraId="0250D83B" w14:textId="0300A4C8" w:rsidR="00D01E9A" w:rsidRPr="0046173E" w:rsidRDefault="00D01E9A" w:rsidP="0046173E">
      <w:pPr>
        <w:rPr>
          <w:rFonts w:ascii="Times New Roman" w:hAnsi="Times New Roman" w:cs="Times New Roman"/>
          <w:sz w:val="20"/>
          <w:szCs w:val="20"/>
        </w:rPr>
      </w:pPr>
      <w:r>
        <w:rPr>
          <w:rFonts w:ascii="Times New Roman" w:hAnsi="Times New Roman" w:cs="Times New Roman"/>
          <w:sz w:val="20"/>
          <w:szCs w:val="20"/>
        </w:rPr>
        <w:t>and the c</w:t>
      </w:r>
      <w:r w:rsidRPr="0046173E">
        <w:rPr>
          <w:rFonts w:ascii="Times New Roman" w:hAnsi="Times New Roman" w:cs="Times New Roman"/>
          <w:sz w:val="20"/>
          <w:szCs w:val="20"/>
        </w:rPr>
        <w:t xml:space="preserve">orresponding number of people that are diagnosed </w:t>
      </w:r>
      <w:r>
        <w:rPr>
          <w:rFonts w:ascii="Times New Roman" w:hAnsi="Times New Roman" w:cs="Times New Roman"/>
          <w:sz w:val="20"/>
          <w:szCs w:val="20"/>
        </w:rPr>
        <w:t>as</w:t>
      </w:r>
      <w:r w:rsidRPr="0046173E">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t,risk</m:t>
            </m:r>
          </m:sub>
        </m:sSub>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d</m:t>
            </m:r>
          </m:sub>
          <m:sup/>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e>
        </m:nary>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t-1,U,risk,d</m:t>
            </m:r>
          </m:sub>
        </m:sSub>
      </m:oMath>
      <w:r w:rsidRPr="0046173E">
        <w:rPr>
          <w:rFonts w:ascii="Times New Roman" w:eastAsiaTheme="minorEastAsia" w:hAnsi="Times New Roman" w:cs="Times New Roman"/>
          <w:sz w:val="20"/>
          <w:szCs w:val="20"/>
        </w:rPr>
        <w:t xml:space="preserve"> </w:t>
      </w:r>
    </w:p>
    <w:p w14:paraId="7283FAAA" w14:textId="77777777" w:rsidR="00D01E9A" w:rsidRPr="00916C98" w:rsidRDefault="00D01E9A" w:rsidP="00D01E9A">
      <w:pPr>
        <w:pStyle w:val="Heading3"/>
        <w:rPr>
          <w:rFonts w:ascii="Times New Roman" w:hAnsi="Times New Roman" w:cs="Times New Roman"/>
          <w:b/>
          <w:bCs/>
          <w:sz w:val="20"/>
          <w:szCs w:val="20"/>
        </w:rPr>
      </w:pPr>
    </w:p>
    <w:p w14:paraId="0B2A45DD" w14:textId="0B87F642" w:rsidR="0044120C" w:rsidRDefault="0018110F" w:rsidP="0044120C">
      <w:pPr>
        <w:rPr>
          <w:rFonts w:ascii="Times New Roman" w:hAnsi="Times New Roman" w:cs="Times New Roman"/>
          <w:sz w:val="20"/>
          <w:szCs w:val="20"/>
        </w:rPr>
      </w:pPr>
      <w:r>
        <w:rPr>
          <w:rFonts w:ascii="Times New Roman" w:eastAsiaTheme="minorEastAsia" w:hAnsi="Times New Roman" w:cs="Times New Roman"/>
          <w:sz w:val="20"/>
          <w:szCs w:val="20"/>
        </w:rPr>
        <w:t>E</w:t>
      </w:r>
      <w:r w:rsidR="00D01E9A">
        <w:rPr>
          <w:rFonts w:ascii="Times New Roman" w:eastAsiaTheme="minorEastAsia" w:hAnsi="Times New Roman" w:cs="Times New Roman"/>
          <w:sz w:val="20"/>
          <w:szCs w:val="20"/>
        </w:rPr>
        <w:t xml:space="preserve">ach term </w:t>
      </w:r>
      <w:r w:rsidR="009946F8">
        <w:rPr>
          <w:rFonts w:ascii="Times New Roman" w:eastAsiaTheme="minorEastAsia" w:hAnsi="Times New Roman" w:cs="Times New Roman"/>
          <w:sz w:val="20"/>
          <w:szCs w:val="20"/>
        </w:rPr>
        <w:t>on</w:t>
      </w:r>
      <w:r w:rsidR="009946F8">
        <w:rPr>
          <w:rFonts w:ascii="Times New Roman" w:eastAsiaTheme="minorEastAsia" w:hAnsi="Times New Roman" w:cs="Times New Roman"/>
          <w:sz w:val="20"/>
          <w:szCs w:val="20"/>
        </w:rPr>
        <w:t xml:space="preserve"> </w:t>
      </w:r>
      <w:r w:rsidR="00D01E9A">
        <w:rPr>
          <w:rFonts w:ascii="Times New Roman" w:eastAsiaTheme="minorEastAsia" w:hAnsi="Times New Roman" w:cs="Times New Roman"/>
          <w:sz w:val="20"/>
          <w:szCs w:val="20"/>
        </w:rPr>
        <w:t>the right-hand-side of (10)</w:t>
      </w:r>
      <w:r w:rsidR="00B61D46">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is </w:t>
      </w:r>
      <w:r>
        <w:rPr>
          <w:rFonts w:ascii="Times New Roman" w:eastAsiaTheme="minorEastAsia" w:hAnsi="Times New Roman" w:cs="Times New Roman"/>
          <w:sz w:val="20"/>
          <w:szCs w:val="20"/>
        </w:rPr>
        <w:t>c</w:t>
      </w:r>
      <w:r w:rsidRPr="00916C98">
        <w:rPr>
          <w:rFonts w:ascii="Times New Roman" w:eastAsiaTheme="minorEastAsia" w:hAnsi="Times New Roman" w:cs="Times New Roman"/>
          <w:sz w:val="20"/>
          <w:szCs w:val="20"/>
        </w:rPr>
        <w:t>omputationally</w:t>
      </w:r>
      <w:r>
        <w:rPr>
          <w:rFonts w:ascii="Times New Roman" w:eastAsiaTheme="minorEastAsia" w:hAnsi="Times New Roman" w:cs="Times New Roman"/>
          <w:sz w:val="20"/>
          <w:szCs w:val="20"/>
        </w:rPr>
        <w:t xml:space="preserve"> calculate</w:t>
      </w:r>
      <w:r>
        <w:rPr>
          <w:rFonts w:ascii="Times New Roman" w:eastAsiaTheme="minorEastAsia" w:hAnsi="Times New Roman" w:cs="Times New Roman"/>
          <w:sz w:val="20"/>
          <w:szCs w:val="20"/>
        </w:rPr>
        <w:t>d</w:t>
      </w:r>
      <w:r>
        <w:rPr>
          <w:rFonts w:ascii="Times New Roman" w:eastAsiaTheme="minorEastAsia" w:hAnsi="Times New Roman" w:cs="Times New Roman"/>
          <w:sz w:val="20"/>
          <w:szCs w:val="20"/>
        </w:rPr>
        <w:t xml:space="preserve"> </w:t>
      </w:r>
      <w:r w:rsidR="00B61D46">
        <w:rPr>
          <w:rFonts w:ascii="Times New Roman" w:eastAsiaTheme="minorEastAsia" w:hAnsi="Times New Roman" w:cs="Times New Roman"/>
          <w:sz w:val="20"/>
          <w:szCs w:val="20"/>
        </w:rPr>
        <w:t>in the simulation as follows</w:t>
      </w:r>
      <w:r w:rsidR="00BE22B9">
        <w:rPr>
          <w:rFonts w:ascii="Times New Roman" w:eastAsiaTheme="minorEastAsia" w:hAnsi="Times New Roman" w:cs="Times New Roman"/>
          <w:sz w:val="20"/>
          <w:szCs w:val="20"/>
        </w:rPr>
        <w:t>:</w:t>
      </w:r>
      <w:r w:rsidR="00BE22B9" w:rsidRPr="00916C98">
        <w:rPr>
          <w:rFonts w:ascii="Times New Roman" w:hAnsi="Times New Roman" w:cs="Times New Roman"/>
          <w:sz w:val="20"/>
          <w:szCs w:val="20"/>
        </w:rPr>
        <w:t xml:space="preserve"> </w:t>
      </w:r>
    </w:p>
    <w:p w14:paraId="2CD12899" w14:textId="1B362A68" w:rsidR="000C663A" w:rsidRPr="0046173E" w:rsidRDefault="00482563" w:rsidP="0046173E">
      <w:pPr>
        <w:pStyle w:val="ListParagraph"/>
        <w:numPr>
          <w:ilvl w:val="0"/>
          <w:numId w:val="19"/>
        </w:numP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t,risk</m:t>
            </m:r>
          </m:sub>
        </m:sSub>
      </m:oMath>
      <w:r w:rsidR="009D0305" w:rsidRPr="0046173E">
        <w:rPr>
          <w:rFonts w:ascii="Times New Roman" w:eastAsiaTheme="minorEastAsia" w:hAnsi="Times New Roman" w:cs="Times New Roman"/>
          <w:sz w:val="20"/>
          <w:szCs w:val="20"/>
        </w:rPr>
        <w:t xml:space="preserve"> </w:t>
      </w:r>
      <w:r w:rsidR="009D0305">
        <w:rPr>
          <w:rFonts w:ascii="Times New Roman" w:eastAsiaTheme="minorEastAsia" w:hAnsi="Times New Roman" w:cs="Times New Roman"/>
          <w:sz w:val="20"/>
          <w:szCs w:val="20"/>
        </w:rPr>
        <w:t xml:space="preserve"> </w:t>
      </w:r>
      <w:r w:rsidR="00BA05C3">
        <w:rPr>
          <w:rFonts w:ascii="Times New Roman" w:eastAsiaTheme="minorEastAsia" w:hAnsi="Times New Roman" w:cs="Times New Roman"/>
          <w:sz w:val="20"/>
          <w:szCs w:val="20"/>
        </w:rPr>
        <w:t>is</w:t>
      </w:r>
      <w:r w:rsidR="009D0305">
        <w:rPr>
          <w:rFonts w:ascii="Times New Roman" w:eastAsiaTheme="minorEastAsia" w:hAnsi="Times New Roman" w:cs="Times New Roman"/>
          <w:sz w:val="20"/>
          <w:szCs w:val="20"/>
        </w:rPr>
        <w:t xml:space="preserve"> </w:t>
      </w:r>
      <w:r w:rsidR="001B3DD0">
        <w:rPr>
          <w:rFonts w:ascii="Times New Roman" w:hAnsi="Times New Roman" w:cs="Times New Roman"/>
          <w:sz w:val="20"/>
          <w:szCs w:val="20"/>
        </w:rPr>
        <w:t>n</w:t>
      </w:r>
      <w:r w:rsidR="00B61D46" w:rsidRPr="0046173E">
        <w:rPr>
          <w:rFonts w:ascii="Times New Roman" w:hAnsi="Times New Roman" w:cs="Times New Roman"/>
          <w:sz w:val="20"/>
          <w:szCs w:val="20"/>
        </w:rPr>
        <w:t>umber of new infection</w:t>
      </w:r>
      <w:r w:rsidR="00BA05C3">
        <w:rPr>
          <w:rFonts w:ascii="Times New Roman" w:hAnsi="Times New Roman" w:cs="Times New Roman"/>
          <w:sz w:val="20"/>
          <w:szCs w:val="20"/>
        </w:rPr>
        <w:t xml:space="preserve"> for each risk group and is </w:t>
      </w:r>
      <w:r w:rsidR="00B61D46" w:rsidRPr="0046173E">
        <w:rPr>
          <w:rFonts w:ascii="Times New Roman" w:eastAsiaTheme="minorEastAsia" w:hAnsi="Times New Roman" w:cs="Times New Roman"/>
          <w:sz w:val="20"/>
          <w:szCs w:val="20"/>
        </w:rPr>
        <w:t>calculated using the Bernoulli equations (</w:t>
      </w:r>
      <w:r w:rsidR="008F4256">
        <w:rPr>
          <w:rFonts w:ascii="Times New Roman" w:eastAsiaTheme="minorEastAsia" w:hAnsi="Times New Roman" w:cs="Times New Roman"/>
          <w:sz w:val="20"/>
          <w:szCs w:val="20"/>
        </w:rPr>
        <w:t>Section A2</w:t>
      </w:r>
      <w:r w:rsidR="00B61D46" w:rsidRPr="0046173E">
        <w:rPr>
          <w:rFonts w:ascii="Times New Roman" w:eastAsiaTheme="minorEastAsia" w:hAnsi="Times New Roman" w:cs="Times New Roman"/>
          <w:sz w:val="20"/>
          <w:szCs w:val="20"/>
        </w:rPr>
        <w:t>)</w:t>
      </w:r>
      <w:r w:rsidR="000C663A" w:rsidRPr="000C663A">
        <w:rPr>
          <w:rFonts w:ascii="Times New Roman" w:eastAsiaTheme="minorEastAsia" w:hAnsi="Times New Roman" w:cs="Times New Roman"/>
          <w:sz w:val="20"/>
          <w:szCs w:val="20"/>
        </w:rPr>
        <w:t>,</w:t>
      </w:r>
    </w:p>
    <w:p w14:paraId="552EF469" w14:textId="1CC1F241" w:rsidR="000C663A" w:rsidRPr="0046173E" w:rsidRDefault="00482563" w:rsidP="0046173E">
      <w:pPr>
        <w:pStyle w:val="ListParagraph"/>
        <w:numPr>
          <w:ilvl w:val="0"/>
          <w:numId w:val="19"/>
        </w:numPr>
        <w:rPr>
          <w:rFonts w:ascii="Times New Roman" w:hAnsi="Times New Roman" w:cs="Times New Roman"/>
          <w:sz w:val="20"/>
          <w:szCs w:val="20"/>
        </w:rPr>
      </w:pPr>
      <m:oMath>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d</m:t>
            </m:r>
          </m:sub>
          <m:sup/>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t,U,d,risk</m:t>
                    </m:r>
                  </m:sub>
                </m:sSub>
              </m:e>
            </m:d>
          </m:e>
        </m:nary>
      </m:oMath>
      <w:r w:rsidR="003F2DE8" w:rsidRPr="0046173E">
        <w:rPr>
          <w:rFonts w:ascii="Times New Roman" w:eastAsiaTheme="minorEastAsia" w:hAnsi="Times New Roman" w:cs="Times New Roman"/>
          <w:sz w:val="20"/>
          <w:szCs w:val="20"/>
        </w:rPr>
        <w:t xml:space="preserve"> </w:t>
      </w:r>
      <w:r w:rsidR="00906D5C">
        <w:rPr>
          <w:rFonts w:ascii="Times New Roman" w:eastAsiaTheme="minorEastAsia" w:hAnsi="Times New Roman" w:cs="Times New Roman"/>
          <w:sz w:val="20"/>
          <w:szCs w:val="20"/>
        </w:rPr>
        <w:t>is</w:t>
      </w:r>
      <w:r w:rsidR="006652FC">
        <w:rPr>
          <w:rFonts w:ascii="Times New Roman" w:eastAsiaTheme="minorEastAsia" w:hAnsi="Times New Roman" w:cs="Times New Roman"/>
          <w:sz w:val="20"/>
          <w:szCs w:val="20"/>
        </w:rPr>
        <w:t xml:space="preserve"> the</w:t>
      </w:r>
      <w:r w:rsidR="003F2DE8">
        <w:rPr>
          <w:rFonts w:ascii="Times New Roman" w:eastAsiaTheme="minorEastAsia" w:hAnsi="Times New Roman" w:cs="Times New Roman"/>
          <w:sz w:val="20"/>
          <w:szCs w:val="20"/>
        </w:rPr>
        <w:t xml:space="preserve"> </w:t>
      </w:r>
      <w:r w:rsidR="001B3DD0">
        <w:rPr>
          <w:rFonts w:ascii="Times New Roman" w:eastAsiaTheme="minorEastAsia" w:hAnsi="Times New Roman" w:cs="Times New Roman"/>
          <w:sz w:val="20"/>
          <w:szCs w:val="20"/>
        </w:rPr>
        <w:t>n</w:t>
      </w:r>
      <w:r w:rsidR="000C663A">
        <w:rPr>
          <w:rFonts w:ascii="Times New Roman" w:eastAsiaTheme="minorEastAsia" w:hAnsi="Times New Roman" w:cs="Times New Roman"/>
          <w:sz w:val="20"/>
          <w:szCs w:val="20"/>
        </w:rPr>
        <w:t>umber of deaths</w:t>
      </w:r>
      <w:r w:rsidR="006652FC">
        <w:rPr>
          <w:rFonts w:ascii="Times New Roman" w:eastAsiaTheme="minorEastAsia" w:hAnsi="Times New Roman" w:cs="Times New Roman"/>
          <w:sz w:val="20"/>
          <w:szCs w:val="20"/>
        </w:rPr>
        <w:t xml:space="preserve"> and</w:t>
      </w:r>
      <w:r w:rsidR="000C663A" w:rsidRPr="0046173E">
        <w:rPr>
          <w:rFonts w:ascii="Times New Roman" w:eastAsiaTheme="minorEastAsia" w:hAnsi="Times New Roman" w:cs="Times New Roman"/>
          <w:sz w:val="20"/>
          <w:szCs w:val="20"/>
        </w:rPr>
        <w:t>tracked in the simulation</w:t>
      </w:r>
      <w:r w:rsidR="00CA0DB8">
        <w:rPr>
          <w:rFonts w:ascii="Times New Roman" w:eastAsiaTheme="minorEastAsia" w:hAnsi="Times New Roman" w:cs="Times New Roman"/>
          <w:sz w:val="20"/>
          <w:szCs w:val="20"/>
        </w:rPr>
        <w:t xml:space="preserve"> (death rates presented in Tables A3 and A4),</w:t>
      </w:r>
      <w:r w:rsidR="000C663A" w:rsidRPr="0046173E">
        <w:rPr>
          <w:rFonts w:ascii="Times New Roman" w:eastAsiaTheme="minorEastAsia" w:hAnsi="Times New Roman" w:cs="Times New Roman"/>
          <w:sz w:val="20"/>
          <w:szCs w:val="20"/>
        </w:rPr>
        <w:t xml:space="preserve"> </w:t>
      </w:r>
    </w:p>
    <w:p w14:paraId="6A90CE02" w14:textId="38B1746E" w:rsidR="000C663A" w:rsidRDefault="00482563" w:rsidP="000C663A">
      <w:pPr>
        <w:pStyle w:val="ListParagraph"/>
        <w:numPr>
          <w:ilvl w:val="0"/>
          <w:numId w:val="19"/>
        </w:num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 xml:space="preserve">t-1 </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t-1,U,risk</m:t>
            </m:r>
          </m:sub>
        </m:sSub>
      </m:oMath>
      <w:r w:rsidR="000C663A">
        <w:rPr>
          <w:rFonts w:ascii="Times New Roman" w:eastAsiaTheme="minorEastAsia" w:hAnsi="Times New Roman" w:cs="Times New Roman"/>
          <w:sz w:val="20"/>
          <w:szCs w:val="20"/>
        </w:rPr>
        <w:t xml:space="preserve"> </w:t>
      </w:r>
      <w:r w:rsidR="00A56DB9">
        <w:rPr>
          <w:rFonts w:ascii="Times New Roman" w:eastAsiaTheme="minorEastAsia" w:hAnsi="Times New Roman" w:cs="Times New Roman"/>
          <w:sz w:val="20"/>
          <w:szCs w:val="20"/>
        </w:rPr>
        <w:t>is the</w:t>
      </w:r>
      <w:r w:rsidR="001B3DD0">
        <w:rPr>
          <w:rFonts w:ascii="Times New Roman" w:eastAsiaTheme="minorEastAsia" w:hAnsi="Times New Roman" w:cs="Times New Roman"/>
          <w:sz w:val="20"/>
          <w:szCs w:val="20"/>
        </w:rPr>
        <w:t xml:space="preserve"> </w:t>
      </w:r>
      <w:r w:rsidR="000C663A">
        <w:rPr>
          <w:rFonts w:ascii="Times New Roman" w:eastAsiaTheme="minorEastAsia" w:hAnsi="Times New Roman" w:cs="Times New Roman"/>
          <w:sz w:val="20"/>
          <w:szCs w:val="20"/>
        </w:rPr>
        <w:t xml:space="preserve">number of people in compartment </w:t>
      </w:r>
      <m:oMath>
        <m:r>
          <w:rPr>
            <w:rFonts w:ascii="Cambria Math" w:hAnsi="Cambria Math" w:cs="Times New Roman"/>
            <w:sz w:val="20"/>
            <w:szCs w:val="20"/>
          </w:rPr>
          <m:t>U</m:t>
        </m:r>
      </m:oMath>
      <w:r w:rsidR="000C663A">
        <w:rPr>
          <w:rFonts w:ascii="Times New Roman" w:eastAsiaTheme="minorEastAsia" w:hAnsi="Times New Roman" w:cs="Times New Roman"/>
          <w:sz w:val="20"/>
          <w:szCs w:val="20"/>
        </w:rPr>
        <w:t xml:space="preserve"> at previous time-step</w:t>
      </w:r>
      <w:r w:rsidR="006652FC">
        <w:rPr>
          <w:rFonts w:ascii="Times New Roman" w:eastAsiaTheme="minorEastAsia" w:hAnsi="Times New Roman" w:cs="Times New Roman"/>
          <w:sz w:val="20"/>
          <w:szCs w:val="20"/>
        </w:rPr>
        <w:t xml:space="preserve"> and is</w:t>
      </w:r>
      <w:r w:rsidR="000C663A">
        <w:rPr>
          <w:rFonts w:ascii="Times New Roman" w:eastAsiaTheme="minorEastAsia" w:hAnsi="Times New Roman" w:cs="Times New Roman"/>
          <w:sz w:val="20"/>
          <w:szCs w:val="20"/>
        </w:rPr>
        <w:t xml:space="preserve"> tracked in the simulation</w:t>
      </w:r>
      <w:r w:rsidR="00DC5C7E">
        <w:rPr>
          <w:rFonts w:ascii="Times New Roman" w:eastAsiaTheme="minorEastAsia" w:hAnsi="Times New Roman" w:cs="Times New Roman"/>
          <w:sz w:val="20"/>
          <w:szCs w:val="20"/>
        </w:rPr>
        <w:t xml:space="preserve"> (</w:t>
      </w:r>
      <w:r w:rsidR="005F7F03" w:rsidRPr="0046173E">
        <w:rPr>
          <w:rFonts w:ascii="Times New Roman" w:hAnsi="Times New Roman" w:cs="Times New Roman"/>
          <w:sz w:val="20"/>
          <w:szCs w:val="20"/>
        </w:rPr>
        <w:t xml:space="preserve">initial data for distribution of population in care stages, i.e., </w:t>
      </w: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s,risk</m:t>
            </m:r>
          </m:sub>
        </m:sSub>
      </m:oMath>
      <w:r w:rsidR="005F7F03" w:rsidRPr="0046173E">
        <w:rPr>
          <w:rFonts w:ascii="Times New Roman" w:eastAsiaTheme="minorEastAsia" w:hAnsi="Times New Roman" w:cs="Times New Roman"/>
          <w:sz w:val="20"/>
          <w:szCs w:val="20"/>
        </w:rPr>
        <w:t xml:space="preserve"> for both Nationa</w:t>
      </w:r>
      <w:r w:rsidR="005F7F03" w:rsidRPr="0046173E">
        <w:rPr>
          <w:rFonts w:ascii="Times New Roman" w:hAnsi="Times New Roman" w:cs="Times New Roman"/>
          <w:sz w:val="20"/>
          <w:szCs w:val="20"/>
        </w:rPr>
        <w:t>l-Model and Jurisdictional-Model</w:t>
      </w:r>
      <w:r w:rsidR="005F7F03">
        <w:rPr>
          <w:rFonts w:ascii="Times New Roman" w:hAnsi="Times New Roman" w:cs="Times New Roman"/>
          <w:sz w:val="20"/>
          <w:szCs w:val="20"/>
        </w:rPr>
        <w:t>,</w:t>
      </w:r>
      <w:r w:rsidR="005F7F03" w:rsidRPr="0046173E">
        <w:rPr>
          <w:rFonts w:ascii="Times New Roman" w:hAnsi="Times New Roman" w:cs="Times New Roman"/>
          <w:sz w:val="20"/>
          <w:szCs w:val="20"/>
        </w:rPr>
        <w:t xml:space="preserve"> </w:t>
      </w:r>
      <w:r w:rsidR="005F7F03">
        <w:rPr>
          <w:rFonts w:ascii="Times New Roman" w:hAnsi="Times New Roman" w:cs="Times New Roman"/>
          <w:sz w:val="20"/>
          <w:szCs w:val="20"/>
        </w:rPr>
        <w:t>are</w:t>
      </w:r>
      <w:r w:rsidR="005F7F03" w:rsidRPr="0046173E">
        <w:rPr>
          <w:rFonts w:ascii="Times New Roman" w:hAnsi="Times New Roman" w:cs="Times New Roman"/>
          <w:sz w:val="20"/>
          <w:szCs w:val="20"/>
        </w:rPr>
        <w:t xml:space="preserve"> taken from NHSS data </w:t>
      </w:r>
      <w:r w:rsidR="005F7F03" w:rsidRPr="0046173E">
        <w:rPr>
          <w:rFonts w:ascii="Times New Roman" w:hAnsi="Times New Roman" w:cs="Times New Roman"/>
          <w:sz w:val="20"/>
          <w:szCs w:val="20"/>
        </w:rPr>
        <w:fldChar w:fldCharType="begin"/>
      </w:r>
      <w:r w:rsidR="005F7F03" w:rsidRPr="0046173E">
        <w:rPr>
          <w:rFonts w:ascii="Times New Roman" w:hAnsi="Times New Roman" w:cs="Times New Roman"/>
          <w:sz w:val="20"/>
          <w:szCs w:val="20"/>
        </w:rPr>
        <w:instrText xml:space="preserve"> ADDIN ZOTERO_ITEM CSL_CITATION {"citationID":"zDglgD71","properties":{"formattedCitation":"[16]","plainCitation":"[16]","noteIndex":0},"citationItems":[{"id":275,"uris":["http://zotero.org/users/local/EsznUe5S/items/NSPBC2YW"],"uri":["http://zotero.org/users/local/EsznUe5S/items/NSPBC2YW"],"itemData":{"id":275,"type":"webpage","title":"NCHHSTP AtlasPlus","URL":"https://www.cdc.gov/nchhstp/atlas/index.htm","accessed":{"date-parts":[["2021",11,4]]}}}],"schema":"https://github.com/citation-style-language/schema/raw/master/csl-citation.json"} </w:instrText>
      </w:r>
      <w:r w:rsidR="005F7F03" w:rsidRPr="0046173E">
        <w:rPr>
          <w:rFonts w:ascii="Times New Roman" w:hAnsi="Times New Roman" w:cs="Times New Roman"/>
          <w:sz w:val="20"/>
          <w:szCs w:val="20"/>
        </w:rPr>
        <w:fldChar w:fldCharType="separate"/>
      </w:r>
      <w:r w:rsidR="005F7F03" w:rsidRPr="0046173E">
        <w:rPr>
          <w:rFonts w:ascii="Times New Roman" w:hAnsi="Times New Roman" w:cs="Times New Roman"/>
          <w:noProof/>
          <w:sz w:val="20"/>
          <w:szCs w:val="20"/>
        </w:rPr>
        <w:t>[16]</w:t>
      </w:r>
      <w:r w:rsidR="005F7F03" w:rsidRPr="0046173E">
        <w:rPr>
          <w:rFonts w:ascii="Times New Roman" w:hAnsi="Times New Roman" w:cs="Times New Roman"/>
          <w:sz w:val="20"/>
          <w:szCs w:val="20"/>
        </w:rPr>
        <w:fldChar w:fldCharType="end"/>
      </w:r>
      <w:r w:rsidR="005F7F03">
        <w:rPr>
          <w:rFonts w:ascii="Times New Roman" w:hAnsi="Times New Roman" w:cs="Times New Roman"/>
          <w:sz w:val="20"/>
          <w:szCs w:val="20"/>
        </w:rPr>
        <w:t xml:space="preserve"> and</w:t>
      </w:r>
      <w:r w:rsidR="005F7F03" w:rsidRPr="0046173E">
        <w:rPr>
          <w:rFonts w:ascii="Times New Roman" w:hAnsi="Times New Roman" w:cs="Times New Roman"/>
          <w:sz w:val="20"/>
          <w:szCs w:val="20"/>
        </w:rPr>
        <w:t xml:space="preserve"> </w:t>
      </w:r>
      <w:r w:rsidR="005F7F03">
        <w:rPr>
          <w:rFonts w:ascii="Times New Roman" w:hAnsi="Times New Roman" w:cs="Times New Roman"/>
          <w:sz w:val="20"/>
          <w:szCs w:val="20"/>
        </w:rPr>
        <w:t>p</w:t>
      </w:r>
      <w:r w:rsidR="005F7F03" w:rsidRPr="0046173E">
        <w:rPr>
          <w:rFonts w:ascii="Times New Roman" w:hAnsi="Times New Roman" w:cs="Times New Roman"/>
          <w:sz w:val="20"/>
          <w:szCs w:val="20"/>
        </w:rPr>
        <w:t xml:space="preserve">rojections over time are </w:t>
      </w:r>
      <w:r w:rsidR="005F7F03">
        <w:rPr>
          <w:rFonts w:ascii="Times New Roman" w:hAnsi="Times New Roman" w:cs="Times New Roman"/>
          <w:sz w:val="20"/>
          <w:szCs w:val="20"/>
        </w:rPr>
        <w:t xml:space="preserve">tracked in </w:t>
      </w:r>
      <w:r w:rsidR="005F7F03" w:rsidRPr="0046173E">
        <w:rPr>
          <w:rFonts w:ascii="Times New Roman" w:hAnsi="Times New Roman" w:cs="Times New Roman"/>
          <w:sz w:val="20"/>
          <w:szCs w:val="20"/>
        </w:rPr>
        <w:t>the simulation</w:t>
      </w:r>
      <w:r w:rsidR="00DC5C7E">
        <w:rPr>
          <w:rFonts w:ascii="Times New Roman" w:hAnsi="Times New Roman" w:cs="Times New Roman"/>
          <w:sz w:val="20"/>
          <w:szCs w:val="20"/>
        </w:rPr>
        <w:t>)</w:t>
      </w:r>
      <w:r w:rsidR="00DC5C7E">
        <w:rPr>
          <w:rFonts w:ascii="Times New Roman" w:eastAsiaTheme="minorEastAsia" w:hAnsi="Times New Roman" w:cs="Times New Roman"/>
          <w:sz w:val="20"/>
          <w:szCs w:val="20"/>
        </w:rPr>
        <w:t>,</w:t>
      </w:r>
    </w:p>
    <w:p w14:paraId="49C77D09" w14:textId="766F8F4F" w:rsidR="006A0A18" w:rsidRPr="0046173E" w:rsidRDefault="006A0A18" w:rsidP="000C663A">
      <w:pPr>
        <w:pStyle w:val="ListParagraph"/>
        <w:numPr>
          <w:ilvl w:val="0"/>
          <w:numId w:val="19"/>
        </w:num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t,U,risk</m:t>
            </m:r>
          </m:sub>
        </m:sSub>
      </m:oMath>
      <w:r>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is the expected proportion of people </w:t>
      </w:r>
      <w:r>
        <w:rPr>
          <w:rFonts w:ascii="Times New Roman" w:eastAsiaTheme="minorEastAsia" w:hAnsi="Times New Roman" w:cs="Times New Roman"/>
          <w:sz w:val="20"/>
          <w:szCs w:val="20"/>
        </w:rPr>
        <w:t xml:space="preserve">in compartment </w:t>
      </w:r>
      <m:oMath>
        <m:r>
          <w:rPr>
            <w:rFonts w:ascii="Cambria Math" w:hAnsi="Cambria Math" w:cs="Times New Roman"/>
            <w:sz w:val="20"/>
            <w:szCs w:val="20"/>
          </w:rPr>
          <m:t>U</m:t>
        </m:r>
      </m:oMath>
      <w:r>
        <w:rPr>
          <w:rFonts w:ascii="Times New Roman" w:eastAsiaTheme="minorEastAsia" w:hAnsi="Times New Roman" w:cs="Times New Roman"/>
          <w:sz w:val="20"/>
          <w:szCs w:val="20"/>
        </w:rPr>
        <w:t xml:space="preserve"> at time-step </w:t>
      </w:r>
      <m:oMath>
        <m:r>
          <w:rPr>
            <w:rFonts w:ascii="Cambria Math" w:hAnsi="Cambria Math" w:cs="Times New Roman"/>
            <w:sz w:val="20"/>
            <w:szCs w:val="20"/>
          </w:rPr>
          <m:t>t</m:t>
        </m:r>
      </m:oMath>
      <w:r>
        <w:rPr>
          <w:rFonts w:ascii="Times New Roman" w:eastAsiaTheme="minorEastAsia" w:hAnsi="Times New Roman" w:cs="Times New Roman"/>
          <w:sz w:val="20"/>
          <w:szCs w:val="20"/>
        </w:rPr>
        <w:t xml:space="preserve"> for each risk group,</w:t>
      </w:r>
    </w:p>
    <w:p w14:paraId="518990AB" w14:textId="4C2B4D8C" w:rsidR="00AB7440" w:rsidRDefault="00482563" w:rsidP="00AB7440">
      <w:pPr>
        <w:pStyle w:val="ListParagraph"/>
        <w:numPr>
          <w:ilvl w:val="0"/>
          <w:numId w:val="19"/>
        </w:num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 xml:space="preserve">t </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t,U,risk</m:t>
            </m:r>
          </m:sub>
        </m:sSub>
      </m:oMath>
      <w:r w:rsidR="000C663A">
        <w:rPr>
          <w:rFonts w:ascii="Times New Roman" w:eastAsiaTheme="minorEastAsia" w:hAnsi="Times New Roman" w:cs="Times New Roman"/>
          <w:sz w:val="20"/>
          <w:szCs w:val="20"/>
        </w:rPr>
        <w:t xml:space="preserve"> </w:t>
      </w:r>
      <w:r w:rsidR="00D81DA7">
        <w:rPr>
          <w:rFonts w:ascii="Times New Roman" w:eastAsiaTheme="minorEastAsia" w:hAnsi="Times New Roman" w:cs="Times New Roman"/>
          <w:sz w:val="20"/>
          <w:szCs w:val="20"/>
        </w:rPr>
        <w:t>is the</w:t>
      </w:r>
      <w:r w:rsidR="00FE2EF9">
        <w:rPr>
          <w:rFonts w:ascii="Times New Roman" w:eastAsiaTheme="minorEastAsia" w:hAnsi="Times New Roman" w:cs="Times New Roman"/>
          <w:sz w:val="20"/>
          <w:szCs w:val="20"/>
        </w:rPr>
        <w:t xml:space="preserve"> </w:t>
      </w:r>
      <w:r w:rsidR="000C663A">
        <w:rPr>
          <w:rFonts w:ascii="Times New Roman" w:eastAsiaTheme="minorEastAsia" w:hAnsi="Times New Roman" w:cs="Times New Roman"/>
          <w:sz w:val="20"/>
          <w:szCs w:val="20"/>
        </w:rPr>
        <w:t>expected n</w:t>
      </w:r>
      <w:r w:rsidR="000C663A" w:rsidRPr="00FC381D">
        <w:rPr>
          <w:rFonts w:ascii="Times New Roman" w:eastAsiaTheme="minorEastAsia" w:hAnsi="Times New Roman" w:cs="Times New Roman"/>
          <w:sz w:val="20"/>
          <w:szCs w:val="20"/>
        </w:rPr>
        <w:t>umber of people in compartment</w:t>
      </w:r>
      <w:r w:rsidR="000C663A">
        <w:rPr>
          <w:rFonts w:ascii="Times New Roman" w:eastAsiaTheme="minorEastAsia" w:hAnsi="Times New Roman" w:cs="Times New Roman"/>
          <w:sz w:val="20"/>
          <w:szCs w:val="20"/>
        </w:rPr>
        <w:t xml:space="preserve"> </w:t>
      </w:r>
      <m:oMath>
        <m:r>
          <w:rPr>
            <w:rFonts w:ascii="Cambria Math" w:hAnsi="Cambria Math" w:cs="Times New Roman"/>
            <w:sz w:val="20"/>
            <w:szCs w:val="20"/>
          </w:rPr>
          <m:t>U</m:t>
        </m:r>
      </m:oMath>
      <w:r w:rsidR="000C663A" w:rsidRPr="00FC381D">
        <w:rPr>
          <w:rFonts w:ascii="Times New Roman" w:eastAsiaTheme="minorEastAsia" w:hAnsi="Times New Roman" w:cs="Times New Roman"/>
          <w:sz w:val="20"/>
          <w:szCs w:val="20"/>
        </w:rPr>
        <w:t xml:space="preserve"> </w:t>
      </w:r>
      <w:r w:rsidR="00E43797">
        <w:rPr>
          <w:rFonts w:ascii="Times New Roman" w:eastAsiaTheme="minorEastAsia" w:hAnsi="Times New Roman" w:cs="Times New Roman"/>
          <w:sz w:val="20"/>
          <w:szCs w:val="20"/>
        </w:rPr>
        <w:t xml:space="preserve">in time-step </w:t>
      </w:r>
      <m:oMath>
        <m:r>
          <w:rPr>
            <w:rFonts w:ascii="Cambria Math" w:hAnsi="Cambria Math" w:cs="Times New Roman"/>
            <w:sz w:val="20"/>
            <w:szCs w:val="20"/>
          </w:rPr>
          <m:t>t</m:t>
        </m:r>
      </m:oMath>
      <w:r w:rsidR="00E43797">
        <w:rPr>
          <w:rFonts w:ascii="Times New Roman" w:eastAsiaTheme="minorEastAsia" w:hAnsi="Times New Roman" w:cs="Times New Roman"/>
          <w:sz w:val="20"/>
          <w:szCs w:val="20"/>
        </w:rPr>
        <w:t xml:space="preserve"> </w:t>
      </w:r>
      <w:r w:rsidR="000C663A">
        <w:rPr>
          <w:rFonts w:ascii="Times New Roman" w:eastAsiaTheme="minorEastAsia" w:hAnsi="Times New Roman" w:cs="Times New Roman"/>
          <w:sz w:val="20"/>
          <w:szCs w:val="20"/>
        </w:rPr>
        <w:t xml:space="preserve">to match the expected value of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t,U,risk</m:t>
            </m:r>
          </m:sub>
        </m:sSub>
      </m:oMath>
      <w:r w:rsidR="008E224B">
        <w:rPr>
          <w:rFonts w:ascii="Times New Roman" w:eastAsiaTheme="minorEastAsia" w:hAnsi="Times New Roman" w:cs="Times New Roman"/>
          <w:sz w:val="20"/>
          <w:szCs w:val="20"/>
        </w:rPr>
        <w:t xml:space="preserve"> and is </w:t>
      </w:r>
      <w:r w:rsidR="000C663A">
        <w:rPr>
          <w:rFonts w:ascii="Times New Roman" w:eastAsiaTheme="minorEastAsia" w:hAnsi="Times New Roman" w:cs="Times New Roman"/>
          <w:sz w:val="20"/>
          <w:szCs w:val="20"/>
        </w:rPr>
        <w:t>calculate</w:t>
      </w:r>
      <w:r w:rsidR="008E224B">
        <w:rPr>
          <w:rFonts w:ascii="Times New Roman" w:eastAsiaTheme="minorEastAsia" w:hAnsi="Times New Roman" w:cs="Times New Roman"/>
          <w:sz w:val="20"/>
          <w:szCs w:val="20"/>
        </w:rPr>
        <w:t>d</w:t>
      </w:r>
      <w:r w:rsidR="000C663A">
        <w:rPr>
          <w:rFonts w:ascii="Times New Roman" w:eastAsiaTheme="minorEastAsia" w:hAnsi="Times New Roman" w:cs="Times New Roman"/>
          <w:sz w:val="20"/>
          <w:szCs w:val="20"/>
        </w:rPr>
        <w:t xml:space="preserve"> as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t,U,risk</m:t>
            </m:r>
          </m:sub>
        </m:sSub>
        <m:r>
          <w:rPr>
            <w:rFonts w:ascii="Cambria Math" w:hAnsi="Cambria Math" w:cs="Times New Roman"/>
            <w:sz w:val="20"/>
            <w:szCs w:val="20"/>
          </w:rPr>
          <m:t>=</m:t>
        </m:r>
      </m:oMath>
      <w:r w:rsidR="0044120C" w:rsidRPr="00916C98">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t-1,U,risk</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U,T,risk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U,T-1,risk</m:t>
                </m:r>
              </m:sub>
            </m:sSub>
          </m:num>
          <m:den>
            <m:r>
              <w:rPr>
                <w:rFonts w:ascii="Cambria Math" w:hAnsi="Cambria Math" w:cs="Times New Roman"/>
                <w:sz w:val="20"/>
                <w:szCs w:val="20"/>
              </w:rPr>
              <m:t>1/dt</m:t>
            </m:r>
          </m:den>
        </m:f>
        <m:r>
          <w:rPr>
            <w:rFonts w:ascii="Cambria Math" w:hAnsi="Cambria Math" w:cs="Times New Roman"/>
            <w:sz w:val="20"/>
            <w:szCs w:val="20"/>
          </w:rPr>
          <m:t xml:space="preserve"> </m:t>
        </m:r>
      </m:oMath>
      <w:r w:rsidR="00D01E9A">
        <w:rPr>
          <w:rFonts w:ascii="Times New Roman" w:eastAsiaTheme="minorEastAsia" w:hAnsi="Times New Roman" w:cs="Times New Roman"/>
          <w:sz w:val="20"/>
          <w:szCs w:val="20"/>
        </w:rPr>
        <w:t>,</w:t>
      </w:r>
    </w:p>
    <w:p w14:paraId="65BC5436" w14:textId="248D5EB9" w:rsidR="001E4CC7" w:rsidRDefault="00482563" w:rsidP="00AB7440">
      <w:pPr>
        <w:pStyle w:val="ListParagraph"/>
        <w:numPr>
          <w:ilvl w:val="1"/>
          <w:numId w:val="19"/>
        </w:num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U,T-1,risk</m:t>
            </m:r>
          </m:sub>
        </m:sSub>
      </m:oMath>
      <w:r w:rsidR="00855167">
        <w:rPr>
          <w:rFonts w:ascii="Times New Roman" w:eastAsiaTheme="minorEastAsia" w:hAnsi="Times New Roman" w:cs="Times New Roman"/>
          <w:sz w:val="20"/>
          <w:szCs w:val="20"/>
        </w:rPr>
        <w:t xml:space="preserve"> </w:t>
      </w:r>
      <w:r w:rsidR="00E50D14">
        <w:rPr>
          <w:rFonts w:ascii="Times New Roman" w:eastAsiaTheme="minorEastAsia" w:hAnsi="Times New Roman" w:cs="Times New Roman"/>
          <w:sz w:val="20"/>
          <w:szCs w:val="20"/>
        </w:rPr>
        <w:t>is the</w:t>
      </w:r>
      <w:r w:rsidR="00855167">
        <w:rPr>
          <w:rFonts w:ascii="Times New Roman" w:eastAsiaTheme="minorEastAsia" w:hAnsi="Times New Roman" w:cs="Times New Roman"/>
          <w:sz w:val="20"/>
          <w:szCs w:val="20"/>
        </w:rPr>
        <w:t xml:space="preserve"> proportion of people unaware </w:t>
      </w:r>
      <w:r w:rsidR="005B5258">
        <w:rPr>
          <w:rFonts w:ascii="Times New Roman" w:eastAsiaTheme="minorEastAsia" w:hAnsi="Times New Roman" w:cs="Times New Roman"/>
          <w:sz w:val="20"/>
          <w:szCs w:val="20"/>
        </w:rPr>
        <w:t>in</w:t>
      </w:r>
      <w:r w:rsidR="00855167">
        <w:rPr>
          <w:rFonts w:ascii="Times New Roman" w:eastAsiaTheme="minorEastAsia" w:hAnsi="Times New Roman" w:cs="Times New Roman"/>
          <w:sz w:val="20"/>
          <w:szCs w:val="20"/>
        </w:rPr>
        <w:t xml:space="preserve"> previous year T-1 and risk group </w:t>
      </w:r>
      <m:oMath>
        <m:r>
          <w:rPr>
            <w:rFonts w:ascii="Cambria Math" w:hAnsi="Cambria Math" w:cs="Times New Roman"/>
            <w:sz w:val="20"/>
            <w:szCs w:val="20"/>
          </w:rPr>
          <m:t>risk</m:t>
        </m:r>
      </m:oMath>
      <w:r w:rsidR="00855167">
        <w:rPr>
          <w:rFonts w:ascii="Times New Roman" w:eastAsiaTheme="minorEastAsia" w:hAnsi="Times New Roman" w:cs="Times New Roman"/>
          <w:sz w:val="20"/>
          <w:szCs w:val="20"/>
        </w:rPr>
        <w:t>,</w:t>
      </w:r>
      <w:r w:rsidR="00035617">
        <w:rPr>
          <w:rFonts w:ascii="Times New Roman" w:eastAsiaTheme="minorEastAsia" w:hAnsi="Times New Roman" w:cs="Times New Roman"/>
          <w:sz w:val="20"/>
          <w:szCs w:val="20"/>
        </w:rPr>
        <w:t xml:space="preserve"> </w:t>
      </w:r>
    </w:p>
    <w:p w14:paraId="3C214293" w14:textId="6A42DA66" w:rsidR="0044120C" w:rsidRPr="00916C98" w:rsidRDefault="00D01E9A" w:rsidP="00AB7440">
      <w:pPr>
        <w:pStyle w:val="ListParagraph"/>
        <w:numPr>
          <w:ilvl w:val="1"/>
          <w:numId w:val="19"/>
        </w:num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U,T,risk</m:t>
            </m:r>
          </m:sub>
        </m:sSub>
      </m:oMath>
      <w:r w:rsidR="001E4CC7">
        <w:rPr>
          <w:rFonts w:ascii="Times New Roman" w:eastAsiaTheme="minorEastAsia" w:hAnsi="Times New Roman" w:cs="Times New Roman"/>
          <w:sz w:val="20"/>
          <w:szCs w:val="20"/>
        </w:rPr>
        <w:t xml:space="preserve"> </w:t>
      </w:r>
      <w:r w:rsidR="00E50D14">
        <w:rPr>
          <w:rFonts w:ascii="Times New Roman" w:eastAsiaTheme="minorEastAsia" w:hAnsi="Times New Roman" w:cs="Times New Roman"/>
          <w:sz w:val="20"/>
          <w:szCs w:val="20"/>
        </w:rPr>
        <w:t>is the</w:t>
      </w:r>
      <w:r w:rsidR="001E4CC7">
        <w:rPr>
          <w:rFonts w:ascii="Times New Roman" w:eastAsiaTheme="minorEastAsia" w:hAnsi="Times New Roman" w:cs="Times New Roman"/>
          <w:sz w:val="20"/>
          <w:szCs w:val="20"/>
        </w:rPr>
        <w:t xml:space="preserve"> proportion of people unaware </w:t>
      </w:r>
      <w:r w:rsidR="00893A99">
        <w:rPr>
          <w:rFonts w:ascii="Times New Roman" w:eastAsiaTheme="minorEastAsia" w:hAnsi="Times New Roman" w:cs="Times New Roman"/>
          <w:sz w:val="20"/>
          <w:szCs w:val="20"/>
        </w:rPr>
        <w:t>in</w:t>
      </w:r>
      <w:r w:rsidR="001E4CC7">
        <w:rPr>
          <w:rFonts w:ascii="Times New Roman" w:eastAsiaTheme="minorEastAsia" w:hAnsi="Times New Roman" w:cs="Times New Roman"/>
          <w:sz w:val="20"/>
          <w:szCs w:val="20"/>
        </w:rPr>
        <w:t xml:space="preserve"> year T and risk group </w:t>
      </w:r>
      <m:oMath>
        <m:r>
          <w:rPr>
            <w:rFonts w:ascii="Cambria Math" w:hAnsi="Cambria Math" w:cs="Times New Roman"/>
            <w:sz w:val="20"/>
            <w:szCs w:val="20"/>
          </w:rPr>
          <m:t>risk</m:t>
        </m:r>
      </m:oMath>
      <w:r w:rsidR="00FA7520">
        <w:rPr>
          <w:rFonts w:ascii="Times New Roman" w:eastAsiaTheme="minorEastAsia" w:hAnsi="Times New Roman" w:cs="Times New Roman"/>
          <w:sz w:val="20"/>
          <w:szCs w:val="20"/>
        </w:rPr>
        <w:t xml:space="preserve"> (for baseline scenarios, proportion unaware is the </w:t>
      </w:r>
      <w:r w:rsidR="002F5180">
        <w:rPr>
          <w:rFonts w:ascii="Times New Roman" w:eastAsiaTheme="minorEastAsia" w:hAnsi="Times New Roman" w:cs="Times New Roman"/>
          <w:sz w:val="20"/>
          <w:szCs w:val="20"/>
        </w:rPr>
        <w:t>actual value in the U.S.</w:t>
      </w:r>
      <w:r w:rsidR="00FA7520">
        <w:rPr>
          <w:rFonts w:ascii="Times New Roman" w:eastAsiaTheme="minorEastAsia" w:hAnsi="Times New Roman" w:cs="Times New Roman"/>
          <w:sz w:val="20"/>
          <w:szCs w:val="20"/>
        </w:rPr>
        <w:t xml:space="preserve"> </w:t>
      </w:r>
      <w:r w:rsidR="008623A7">
        <w:rPr>
          <w:rFonts w:ascii="Times New Roman" w:eastAsiaTheme="minorEastAsia" w:hAnsi="Times New Roman" w:cs="Times New Roman"/>
          <w:sz w:val="20"/>
          <w:szCs w:val="20"/>
        </w:rPr>
        <w:t>in</w:t>
      </w:r>
      <w:r w:rsidR="00FA7520">
        <w:rPr>
          <w:rFonts w:ascii="Times New Roman" w:eastAsiaTheme="minorEastAsia" w:hAnsi="Times New Roman" w:cs="Times New Roman"/>
          <w:sz w:val="20"/>
          <w:szCs w:val="20"/>
        </w:rPr>
        <w:t xml:space="preserve"> year 2018</w:t>
      </w:r>
      <w:r w:rsidR="005D00AF">
        <w:rPr>
          <w:rFonts w:ascii="Times New Roman" w:eastAsiaTheme="minorEastAsia" w:hAnsi="Times New Roman" w:cs="Times New Roman"/>
          <w:sz w:val="20"/>
          <w:szCs w:val="20"/>
        </w:rPr>
        <w:t>;</w:t>
      </w:r>
      <w:r w:rsidR="00FA7520">
        <w:rPr>
          <w:rFonts w:ascii="Times New Roman" w:eastAsiaTheme="minorEastAsia" w:hAnsi="Times New Roman" w:cs="Times New Roman"/>
          <w:sz w:val="20"/>
          <w:szCs w:val="20"/>
        </w:rPr>
        <w:t xml:space="preserve"> for EHE plan scenarios, proportion unaware is scaled up </w:t>
      </w:r>
      <w:r w:rsidR="004F49FC">
        <w:rPr>
          <w:rFonts w:ascii="Times New Roman" w:eastAsiaTheme="minorEastAsia" w:hAnsi="Times New Roman" w:cs="Times New Roman"/>
          <w:sz w:val="20"/>
          <w:szCs w:val="20"/>
        </w:rPr>
        <w:t>every year from current value</w:t>
      </w:r>
      <w:r w:rsidR="00413544">
        <w:rPr>
          <w:rFonts w:ascii="Times New Roman" w:eastAsiaTheme="minorEastAsia" w:hAnsi="Times New Roman" w:cs="Times New Roman"/>
          <w:sz w:val="20"/>
          <w:szCs w:val="20"/>
        </w:rPr>
        <w:t xml:space="preserve"> in 2018</w:t>
      </w:r>
      <w:r w:rsidR="004F49FC">
        <w:rPr>
          <w:rFonts w:ascii="Times New Roman" w:eastAsiaTheme="minorEastAsia" w:hAnsi="Times New Roman" w:cs="Times New Roman"/>
          <w:sz w:val="20"/>
          <w:szCs w:val="20"/>
        </w:rPr>
        <w:t xml:space="preserve"> </w:t>
      </w:r>
      <w:r w:rsidR="00FA7520">
        <w:rPr>
          <w:rFonts w:ascii="Times New Roman" w:eastAsiaTheme="minorEastAsia" w:hAnsi="Times New Roman" w:cs="Times New Roman"/>
          <w:sz w:val="20"/>
          <w:szCs w:val="20"/>
        </w:rPr>
        <w:t xml:space="preserve">to reach </w:t>
      </w:r>
      <w:r w:rsidR="00A01169">
        <w:rPr>
          <w:rFonts w:ascii="Times New Roman" w:eastAsiaTheme="minorEastAsia" w:hAnsi="Times New Roman" w:cs="Times New Roman"/>
          <w:sz w:val="20"/>
          <w:szCs w:val="20"/>
        </w:rPr>
        <w:t xml:space="preserve">EHE </w:t>
      </w:r>
      <w:r w:rsidR="00FA7520">
        <w:rPr>
          <w:rFonts w:ascii="Times New Roman" w:eastAsiaTheme="minorEastAsia" w:hAnsi="Times New Roman" w:cs="Times New Roman"/>
          <w:sz w:val="20"/>
          <w:szCs w:val="20"/>
        </w:rPr>
        <w:t xml:space="preserve">target </w:t>
      </w:r>
      <w:r w:rsidR="00A46C59">
        <w:rPr>
          <w:rFonts w:ascii="Times New Roman" w:eastAsiaTheme="minorEastAsia" w:hAnsi="Times New Roman" w:cs="Times New Roman"/>
          <w:sz w:val="20"/>
          <w:szCs w:val="20"/>
        </w:rPr>
        <w:t xml:space="preserve">of </w:t>
      </w:r>
      <w:r w:rsidR="007B2744">
        <w:rPr>
          <w:rFonts w:ascii="Times New Roman" w:eastAsiaTheme="minorEastAsia" w:hAnsi="Times New Roman" w:cs="Times New Roman"/>
          <w:sz w:val="20"/>
          <w:szCs w:val="20"/>
        </w:rPr>
        <w:t>5%</w:t>
      </w:r>
      <w:r w:rsidR="00FA7520">
        <w:rPr>
          <w:rFonts w:ascii="Times New Roman" w:eastAsiaTheme="minorEastAsia" w:hAnsi="Times New Roman" w:cs="Times New Roman"/>
          <w:sz w:val="20"/>
          <w:szCs w:val="20"/>
        </w:rPr>
        <w:t xml:space="preserve"> </w:t>
      </w:r>
      <w:r w:rsidR="007B2744">
        <w:rPr>
          <w:rFonts w:ascii="Times New Roman" w:eastAsiaTheme="minorEastAsia" w:hAnsi="Times New Roman" w:cs="Times New Roman"/>
          <w:sz w:val="20"/>
          <w:szCs w:val="20"/>
        </w:rPr>
        <w:t>un</w:t>
      </w:r>
      <w:r w:rsidR="00FA7520">
        <w:rPr>
          <w:rFonts w:ascii="Times New Roman" w:eastAsiaTheme="minorEastAsia" w:hAnsi="Times New Roman" w:cs="Times New Roman"/>
          <w:sz w:val="20"/>
          <w:szCs w:val="20"/>
        </w:rPr>
        <w:t>aware</w:t>
      </w:r>
      <w:r w:rsidR="007B2744">
        <w:rPr>
          <w:rFonts w:ascii="Times New Roman" w:eastAsiaTheme="minorEastAsia" w:hAnsi="Times New Roman" w:cs="Times New Roman"/>
          <w:sz w:val="20"/>
          <w:szCs w:val="20"/>
        </w:rPr>
        <w:t xml:space="preserve"> </w:t>
      </w:r>
      <w:r w:rsidR="00FA7520">
        <w:rPr>
          <w:rFonts w:ascii="Times New Roman" w:eastAsiaTheme="minorEastAsia" w:hAnsi="Times New Roman" w:cs="Times New Roman"/>
          <w:sz w:val="20"/>
          <w:szCs w:val="20"/>
        </w:rPr>
        <w:t>by 2025 for EHE jurisdictions and by 2030 for non-EHE jurisdictions</w:t>
      </w:r>
      <w:r w:rsidR="00717A77">
        <w:rPr>
          <w:rFonts w:ascii="Times New Roman" w:eastAsiaTheme="minorEastAsia" w:hAnsi="Times New Roman" w:cs="Times New Roman"/>
          <w:sz w:val="20"/>
          <w:szCs w:val="20"/>
        </w:rPr>
        <w:t>)</w:t>
      </w:r>
      <w:r w:rsidR="00893A99">
        <w:rPr>
          <w:rFonts w:ascii="Times New Roman" w:eastAsiaTheme="minorEastAsia" w:hAnsi="Times New Roman" w:cs="Times New Roman"/>
          <w:sz w:val="20"/>
          <w:szCs w:val="20"/>
        </w:rPr>
        <w:t>, and</w:t>
      </w:r>
    </w:p>
    <w:p w14:paraId="6FDDDFE8" w14:textId="3D12F6B0" w:rsidR="00035617" w:rsidRDefault="00035617" w:rsidP="00035617">
      <w:pPr>
        <w:pStyle w:val="ListParagraph"/>
        <w:numPr>
          <w:ilvl w:val="1"/>
          <w:numId w:val="19"/>
        </w:numPr>
        <w:rPr>
          <w:rFonts w:ascii="Times New Roman" w:eastAsiaTheme="minorEastAsia" w:hAnsi="Times New Roman"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U,T,risk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U,T-1,risk</m:t>
                </m:r>
              </m:sub>
            </m:sSub>
          </m:num>
          <m:den>
            <m:r>
              <w:rPr>
                <w:rFonts w:ascii="Cambria Math" w:hAnsi="Cambria Math" w:cs="Times New Roman"/>
                <w:sz w:val="20"/>
                <w:szCs w:val="20"/>
              </w:rPr>
              <m:t>1/dt</m:t>
            </m:r>
          </m:den>
        </m:f>
      </m:oMath>
      <w:r>
        <w:rPr>
          <w:rFonts w:ascii="Times New Roman" w:eastAsiaTheme="minorEastAsia" w:hAnsi="Times New Roman" w:cs="Times New Roman"/>
          <w:sz w:val="20"/>
          <w:szCs w:val="20"/>
        </w:rPr>
        <w:t xml:space="preserve"> </w:t>
      </w:r>
      <w:r w:rsidR="009D3DD3">
        <w:rPr>
          <w:rFonts w:ascii="Times New Roman" w:eastAsiaTheme="minorEastAsia" w:hAnsi="Times New Roman" w:cs="Times New Roman"/>
          <w:sz w:val="20"/>
          <w:szCs w:val="20"/>
        </w:rPr>
        <w:t>is the</w:t>
      </w:r>
      <w:r>
        <w:rPr>
          <w:rFonts w:ascii="Times New Roman" w:eastAsiaTheme="minorEastAsia" w:hAnsi="Times New Roman" w:cs="Times New Roman"/>
          <w:sz w:val="20"/>
          <w:szCs w:val="20"/>
        </w:rPr>
        <w:t xml:space="preserve"> expected change in proportion of persons unaware of infection</w:t>
      </w:r>
      <w:r w:rsidR="00893A99">
        <w:rPr>
          <w:rFonts w:ascii="Times New Roman" w:eastAsiaTheme="minorEastAsia" w:hAnsi="Times New Roman" w:cs="Times New Roman"/>
          <w:sz w:val="20"/>
          <w:szCs w:val="20"/>
        </w:rPr>
        <w:t>.</w:t>
      </w:r>
    </w:p>
    <w:p w14:paraId="3A82ED53" w14:textId="77777777" w:rsidR="0044120C" w:rsidRPr="00916C98" w:rsidRDefault="0044120C" w:rsidP="0044120C">
      <w:pPr>
        <w:pStyle w:val="Heading3"/>
        <w:rPr>
          <w:rFonts w:ascii="Times New Roman" w:hAnsi="Times New Roman" w:cs="Times New Roman"/>
          <w:b/>
          <w:bCs/>
          <w:sz w:val="20"/>
          <w:szCs w:val="20"/>
        </w:rPr>
      </w:pPr>
    </w:p>
    <w:p w14:paraId="421CA43B" w14:textId="15043EBC" w:rsidR="00AD385D" w:rsidRDefault="00AD385D" w:rsidP="0044120C">
      <w:pPr>
        <w:pStyle w:val="Heading2"/>
      </w:pPr>
    </w:p>
    <w:p w14:paraId="5EE7731C" w14:textId="77777777" w:rsidR="00AD385D" w:rsidRPr="00AD385D" w:rsidRDefault="00AD385D" w:rsidP="00AD385D"/>
    <w:p w14:paraId="4BD75355" w14:textId="3C1624AC" w:rsidR="0044120C" w:rsidRDefault="00CF2E9E" w:rsidP="0044120C">
      <w:pPr>
        <w:pStyle w:val="Heading2"/>
      </w:pPr>
      <w:r>
        <w:lastRenderedPageBreak/>
        <w:t xml:space="preserve">A3.2 </w:t>
      </w:r>
      <w:r w:rsidR="0044120C" w:rsidRPr="0084613D">
        <w:t>Estimation of dropout rates</w:t>
      </w:r>
    </w:p>
    <w:p w14:paraId="09B3A57D" w14:textId="77777777" w:rsidR="001B66AB" w:rsidRDefault="001B66AB" w:rsidP="001B66AB">
      <w:pPr>
        <w:spacing w:line="240" w:lineRule="atLeast"/>
        <w:jc w:val="both"/>
        <w:rPr>
          <w:rFonts w:ascii="Times New Roman" w:hAnsi="Times New Roman" w:cs="Times New Roman"/>
          <w:sz w:val="20"/>
          <w:szCs w:val="20"/>
        </w:rPr>
      </w:pPr>
    </w:p>
    <w:p w14:paraId="319E8EEF" w14:textId="608CF380" w:rsidR="001B66AB" w:rsidRPr="00FC571B" w:rsidRDefault="001B66AB" w:rsidP="00FC571B">
      <w:pPr>
        <w:spacing w:line="240" w:lineRule="atLeast"/>
        <w:jc w:val="both"/>
        <w:rPr>
          <w:rFonts w:ascii="Times New Roman" w:hAnsi="Times New Roman" w:cs="Times New Roman"/>
          <w:sz w:val="20"/>
          <w:szCs w:val="20"/>
        </w:rPr>
      </w:pPr>
      <w:r w:rsidRPr="00FC571B">
        <w:rPr>
          <w:rFonts w:ascii="Times New Roman" w:hAnsi="Times New Roman" w:cs="Times New Roman"/>
          <w:sz w:val="20"/>
          <w:szCs w:val="20"/>
        </w:rPr>
        <w:t xml:space="preserve">We are only estimating the dropout rate for </w:t>
      </w:r>
      <w:r w:rsidR="00F45D3C" w:rsidRPr="00916C98">
        <w:rPr>
          <w:rFonts w:ascii="Times New Roman" w:hAnsi="Times New Roman" w:cs="Times New Roman"/>
          <w:sz w:val="20"/>
          <w:szCs w:val="20"/>
        </w:rPr>
        <w:t>CD</w:t>
      </w:r>
      <w:r w:rsidR="00F45D3C" w:rsidRPr="00F45D3C">
        <w:rPr>
          <w:rFonts w:ascii="Times New Roman" w:hAnsi="Times New Roman" w:cs="Times New Roman"/>
          <w:sz w:val="20"/>
          <w:szCs w:val="20"/>
        </w:rPr>
        <w:t>4</w:t>
      </w:r>
      <w:r w:rsidR="00F45D3C" w:rsidRPr="00916C98">
        <w:rPr>
          <w:rFonts w:ascii="Times New Roman" w:hAnsi="Times New Roman" w:cs="Times New Roman"/>
          <w:sz w:val="20"/>
          <w:szCs w:val="20"/>
        </w:rPr>
        <w:t xml:space="preserve"> </w:t>
      </w:r>
      <w:r w:rsidRPr="00FC571B">
        <w:rPr>
          <w:rFonts w:ascii="Times New Roman" w:hAnsi="Times New Roman" w:cs="Times New Roman"/>
          <w:sz w:val="20"/>
          <w:szCs w:val="20"/>
        </w:rPr>
        <w:t xml:space="preserve">count &gt;200. For </w:t>
      </w:r>
      <w:r w:rsidR="00F45D3C" w:rsidRPr="00916C98">
        <w:rPr>
          <w:rFonts w:ascii="Times New Roman" w:hAnsi="Times New Roman" w:cs="Times New Roman"/>
          <w:sz w:val="20"/>
          <w:szCs w:val="20"/>
        </w:rPr>
        <w:t>CD</w:t>
      </w:r>
      <w:r w:rsidR="00F45D3C" w:rsidRPr="00F45D3C">
        <w:rPr>
          <w:rFonts w:ascii="Times New Roman" w:hAnsi="Times New Roman" w:cs="Times New Roman"/>
          <w:sz w:val="20"/>
          <w:szCs w:val="20"/>
        </w:rPr>
        <w:t>4</w:t>
      </w:r>
      <w:r w:rsidR="00F45D3C" w:rsidRPr="00916C98">
        <w:rPr>
          <w:rFonts w:ascii="Times New Roman" w:hAnsi="Times New Roman" w:cs="Times New Roman"/>
          <w:sz w:val="20"/>
          <w:szCs w:val="20"/>
        </w:rPr>
        <w:t xml:space="preserve"> </w:t>
      </w:r>
      <w:r w:rsidRPr="00FC571B">
        <w:rPr>
          <w:rFonts w:ascii="Times New Roman" w:hAnsi="Times New Roman" w:cs="Times New Roman"/>
          <w:sz w:val="20"/>
          <w:szCs w:val="20"/>
        </w:rPr>
        <w:t xml:space="preserve">count &lt;200, we assume dropout is 0 and this is modeled by making </w:t>
      </w:r>
      <m:oMath>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oMath>
      <w:r w:rsidRPr="00FC571B">
        <w:rPr>
          <w:rFonts w:ascii="Times New Roman" w:eastAsiaTheme="minorEastAsia" w:hAnsi="Times New Roman" w:cs="Times New Roman"/>
          <w:sz w:val="20"/>
          <w:szCs w:val="20"/>
        </w:rPr>
        <w:t xml:space="preserve"> = 0 for </w:t>
      </w:r>
      <w:r w:rsidR="00F45D3C" w:rsidRPr="00916C98">
        <w:rPr>
          <w:rFonts w:ascii="Times New Roman" w:hAnsi="Times New Roman" w:cs="Times New Roman"/>
          <w:sz w:val="20"/>
          <w:szCs w:val="20"/>
        </w:rPr>
        <w:t>CD</w:t>
      </w:r>
      <w:r w:rsidR="00F45D3C" w:rsidRPr="00F45D3C">
        <w:rPr>
          <w:rFonts w:ascii="Times New Roman" w:hAnsi="Times New Roman" w:cs="Times New Roman"/>
          <w:sz w:val="20"/>
          <w:szCs w:val="20"/>
        </w:rPr>
        <w:t>4</w:t>
      </w:r>
      <w:r w:rsidR="00F45D3C" w:rsidRPr="00916C98">
        <w:rPr>
          <w:rFonts w:ascii="Times New Roman" w:hAnsi="Times New Roman" w:cs="Times New Roman"/>
          <w:sz w:val="20"/>
          <w:szCs w:val="20"/>
        </w:rPr>
        <w:t xml:space="preserve"> </w:t>
      </w:r>
      <w:r w:rsidRPr="00FC571B">
        <w:rPr>
          <w:rFonts w:ascii="Times New Roman" w:eastAsiaTheme="minorEastAsia" w:hAnsi="Times New Roman" w:cs="Times New Roman"/>
          <w:sz w:val="20"/>
          <w:szCs w:val="20"/>
        </w:rPr>
        <w:t>count &lt; 200</w:t>
      </w:r>
      <w:r w:rsidRPr="00FC571B">
        <w:rPr>
          <w:rFonts w:ascii="Times New Roman" w:hAnsi="Times New Roman" w:cs="Times New Roman"/>
          <w:sz w:val="20"/>
          <w:szCs w:val="20"/>
        </w:rPr>
        <w:t>.</w:t>
      </w:r>
    </w:p>
    <w:p w14:paraId="1FCE0706" w14:textId="77777777" w:rsidR="001B66AB" w:rsidRPr="001B66AB" w:rsidRDefault="001B66AB" w:rsidP="00FC571B"/>
    <w:p w14:paraId="31B69489" w14:textId="2EC13889" w:rsidR="009A4448" w:rsidRPr="00916C98" w:rsidRDefault="0044120C" w:rsidP="0044120C">
      <w:pPr>
        <w:rPr>
          <w:rFonts w:ascii="Times New Roman" w:hAnsi="Times New Roman" w:cs="Times New Roman"/>
          <w:sz w:val="20"/>
          <w:szCs w:val="20"/>
        </w:rPr>
      </w:pPr>
      <w:r w:rsidRPr="00916C98">
        <w:rPr>
          <w:rFonts w:ascii="Times New Roman" w:hAnsi="Times New Roman" w:cs="Times New Roman"/>
          <w:sz w:val="20"/>
          <w:szCs w:val="20"/>
        </w:rPr>
        <w:t>Expanding (</w:t>
      </w:r>
      <w:r w:rsidR="00534378">
        <w:rPr>
          <w:rFonts w:ascii="Times New Roman" w:hAnsi="Times New Roman" w:cs="Times New Roman"/>
          <w:sz w:val="20"/>
          <w:szCs w:val="20"/>
        </w:rPr>
        <w:t>8</w:t>
      </w:r>
      <w:r w:rsidRPr="00916C98">
        <w:rPr>
          <w:rFonts w:ascii="Times New Roman" w:hAnsi="Times New Roman" w:cs="Times New Roman"/>
          <w:sz w:val="20"/>
          <w:szCs w:val="20"/>
        </w:rPr>
        <w:t xml:space="preserve">) for </w:t>
      </w:r>
      <m:oMath>
        <m:r>
          <w:rPr>
            <w:rFonts w:ascii="Cambria Math" w:hAnsi="Cambria Math" w:cs="Times New Roman"/>
            <w:sz w:val="20"/>
            <w:szCs w:val="20"/>
          </w:rPr>
          <m:t>s= V</m:t>
        </m:r>
      </m:oMath>
      <w:r w:rsidRPr="00916C98">
        <w:rPr>
          <w:rFonts w:ascii="Times New Roman" w:hAnsi="Times New Roman" w:cs="Times New Roman"/>
          <w:sz w:val="20"/>
          <w:szCs w:val="20"/>
        </w:rPr>
        <w:t xml:space="preserve"> (prescribed ART)</w:t>
      </w:r>
      <w:r w:rsidR="00702E99">
        <w:rPr>
          <w:rFonts w:ascii="Times New Roman" w:hAnsi="Times New Roman" w:cs="Times New Roman"/>
          <w:sz w:val="20"/>
          <w:szCs w:val="20"/>
        </w:rPr>
        <w:t xml:space="preserve"> we can write</w:t>
      </w:r>
      <w:r w:rsidRPr="00916C98">
        <w:rPr>
          <w:rFonts w:ascii="Times New Roman" w:hAnsi="Times New Roman" w:cs="Times New Roman"/>
          <w:sz w:val="20"/>
          <w:szCs w:val="20"/>
        </w:rPr>
        <w:t xml:space="preserve">, </w:t>
      </w:r>
    </w:p>
    <w:p w14:paraId="64C5202E" w14:textId="2615BCE4" w:rsidR="0044120C" w:rsidRPr="00916C98" w:rsidRDefault="00482563" w:rsidP="0044120C">
      <w:pP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sub>
        </m:sSub>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V,risk</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r>
              <m:rPr>
                <m:sty m:val="p"/>
              </m:rPr>
              <w:rPr>
                <w:rFonts w:ascii="Cambria Math" w:hAnsi="Cambria Math" w:cs="Times New Roman"/>
                <w:sz w:val="20"/>
                <w:szCs w:val="20"/>
              </w:rPr>
              <m:t>-1</m:t>
            </m:r>
          </m:sub>
        </m:sSub>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-1,</m:t>
            </m:r>
            <m:r>
              <w:rPr>
                <w:rFonts w:ascii="Cambria Math" w:hAnsi="Cambria Math" w:cs="Times New Roman"/>
                <w:sz w:val="20"/>
                <w:szCs w:val="20"/>
              </w:rPr>
              <m:t>V,risk</m:t>
            </m:r>
          </m:sub>
        </m:sSub>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t,risk</m:t>
            </m:r>
          </m:sub>
        </m:sSub>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t,risk</m:t>
            </m:r>
          </m:sub>
        </m:sSub>
        <m:nary>
          <m:naryPr>
            <m:chr m:val="∑"/>
            <m:supHide m:val="1"/>
            <m:ctrlPr>
              <w:rPr>
                <w:rFonts w:ascii="Cambria Math" w:hAnsi="Cambria Math" w:cs="Times New Roman"/>
                <w:i/>
                <w:sz w:val="20"/>
                <w:szCs w:val="20"/>
              </w:rPr>
            </m:ctrlPr>
          </m:naryPr>
          <m:sub>
            <m:r>
              <w:rPr>
                <w:rFonts w:ascii="Cambria Math" w:hAnsi="Cambria Math" w:cs="Times New Roman"/>
                <w:sz w:val="20"/>
                <w:szCs w:val="20"/>
              </w:rPr>
              <m:t>d</m:t>
            </m:r>
          </m:sub>
          <m:sup/>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t-1</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t-1,U,d,risk</m:t>
                </m:r>
              </m:sub>
            </m:sSub>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d,risk</m:t>
                </m:r>
              </m:sub>
            </m:sSub>
          </m:e>
        </m:nary>
        <m:r>
          <w:rPr>
            <w:rFonts w:ascii="Cambria Math" w:hAnsi="Cambria Math" w:cs="Times New Roman"/>
            <w:sz w:val="20"/>
            <w:szCs w:val="20"/>
          </w:rPr>
          <m:t>+</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d</m:t>
            </m:r>
          </m:sub>
          <m:sup/>
          <m:e>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d</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t-1</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t-1,A,d,risk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t,risk</m:t>
                </m:r>
              </m:sub>
            </m:sSub>
            <m:nary>
              <m:naryPr>
                <m:chr m:val="∑"/>
                <m:supHide m:val="1"/>
                <m:ctrlPr>
                  <w:rPr>
                    <w:rFonts w:ascii="Cambria Math" w:hAnsi="Cambria Math" w:cs="Times New Roman"/>
                    <w:i/>
                    <w:sz w:val="20"/>
                    <w:szCs w:val="20"/>
                  </w:rPr>
                </m:ctrlPr>
              </m:naryPr>
              <m:sub>
                <m:r>
                  <w:rPr>
                    <w:rFonts w:ascii="Cambria Math" w:hAnsi="Cambria Math" w:cs="Times New Roman"/>
                    <w:sz w:val="20"/>
                    <w:szCs w:val="20"/>
                  </w:rPr>
                  <m:t>d</m:t>
                </m:r>
              </m:sub>
              <m:sup/>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t-1</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t-1,V,d,risk</m:t>
                    </m:r>
                  </m:sub>
                </m:sSub>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e>
            </m:nary>
            <m:r>
              <w:rPr>
                <w:rFonts w:ascii="Cambria Math" w:hAnsi="Cambria Math" w:cs="Times New Roman"/>
                <w:sz w:val="20"/>
                <w:szCs w:val="20"/>
              </w:rPr>
              <m:t xml:space="preserve"> -</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d</m:t>
                </m:r>
              </m:sub>
              <m:sup/>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t,V,d,risk</m:t>
                        </m:r>
                      </m:sub>
                    </m:sSub>
                  </m:e>
                </m:d>
              </m:e>
            </m:nary>
          </m:e>
        </m:nary>
      </m:oMath>
      <w:r w:rsidR="00702E99">
        <w:rPr>
          <w:rFonts w:ascii="Times New Roman" w:eastAsiaTheme="minorEastAsia" w:hAnsi="Times New Roman" w:cs="Times New Roman"/>
          <w:sz w:val="20"/>
          <w:szCs w:val="20"/>
        </w:rPr>
        <w:t xml:space="preserve"> </w:t>
      </w:r>
      <w:r w:rsidR="00D563FF">
        <w:rPr>
          <w:rFonts w:ascii="Times New Roman" w:eastAsiaTheme="minorEastAsia" w:hAnsi="Times New Roman" w:cs="Times New Roman"/>
          <w:sz w:val="20"/>
          <w:szCs w:val="20"/>
        </w:rPr>
        <w:t xml:space="preserve"> </w:t>
      </w:r>
      <w:r w:rsidR="00D563FF">
        <w:rPr>
          <w:rFonts w:ascii="Times New Roman" w:eastAsiaTheme="minorEastAsia" w:hAnsi="Times New Roman" w:cs="Times New Roman"/>
          <w:sz w:val="20"/>
          <w:szCs w:val="20"/>
        </w:rPr>
        <w:tab/>
      </w:r>
      <w:r w:rsidR="00D563FF">
        <w:rPr>
          <w:rFonts w:ascii="Times New Roman" w:eastAsiaTheme="minorEastAsia" w:hAnsi="Times New Roman" w:cs="Times New Roman"/>
          <w:sz w:val="20"/>
          <w:szCs w:val="20"/>
        </w:rPr>
        <w:tab/>
      </w:r>
      <w:r w:rsidR="00D563FF">
        <w:rPr>
          <w:rFonts w:ascii="Times New Roman" w:eastAsiaTheme="minorEastAsia" w:hAnsi="Times New Roman" w:cs="Times New Roman"/>
          <w:sz w:val="20"/>
          <w:szCs w:val="20"/>
        </w:rPr>
        <w:tab/>
      </w:r>
      <w:r w:rsidR="00D563FF">
        <w:rPr>
          <w:rFonts w:ascii="Times New Roman" w:eastAsiaTheme="minorEastAsia" w:hAnsi="Times New Roman" w:cs="Times New Roman"/>
          <w:sz w:val="20"/>
          <w:szCs w:val="20"/>
        </w:rPr>
        <w:tab/>
      </w:r>
      <w:r w:rsidR="00D563FF">
        <w:rPr>
          <w:rFonts w:ascii="Times New Roman" w:eastAsiaTheme="minorEastAsia" w:hAnsi="Times New Roman" w:cs="Times New Roman"/>
          <w:sz w:val="20"/>
          <w:szCs w:val="20"/>
        </w:rPr>
        <w:tab/>
      </w:r>
      <w:r w:rsidR="00D563FF">
        <w:rPr>
          <w:rFonts w:ascii="Times New Roman" w:eastAsiaTheme="minorEastAsia" w:hAnsi="Times New Roman" w:cs="Times New Roman"/>
          <w:sz w:val="20"/>
          <w:szCs w:val="20"/>
        </w:rPr>
        <w:tab/>
      </w:r>
      <w:r w:rsidR="00D563FF">
        <w:rPr>
          <w:rFonts w:ascii="Times New Roman" w:eastAsiaTheme="minorEastAsia" w:hAnsi="Times New Roman" w:cs="Times New Roman"/>
          <w:sz w:val="20"/>
          <w:szCs w:val="20"/>
        </w:rPr>
        <w:tab/>
        <w:t xml:space="preserve">    </w:t>
      </w:r>
      <w:r w:rsidR="00B57840">
        <w:rPr>
          <w:rFonts w:ascii="Times New Roman" w:eastAsiaTheme="minorEastAsia" w:hAnsi="Times New Roman" w:cs="Times New Roman"/>
          <w:sz w:val="20"/>
          <w:szCs w:val="20"/>
        </w:rPr>
        <w:t xml:space="preserve">   </w:t>
      </w:r>
      <w:r w:rsidR="00D563FF">
        <w:rPr>
          <w:rFonts w:ascii="Times New Roman" w:eastAsiaTheme="minorEastAsia" w:hAnsi="Times New Roman" w:cs="Times New Roman"/>
          <w:sz w:val="20"/>
          <w:szCs w:val="20"/>
        </w:rPr>
        <w:t>(11)</w:t>
      </w:r>
    </w:p>
    <w:p w14:paraId="2CD32A75" w14:textId="77777777" w:rsidR="001C4039" w:rsidRDefault="001C4039" w:rsidP="00144E13">
      <w:pPr>
        <w:pStyle w:val="CommentText"/>
        <w:rPr>
          <w:rFonts w:ascii="Times New Roman" w:eastAsiaTheme="minorEastAsia" w:hAnsi="Times New Roman" w:cs="Times New Roman"/>
        </w:rPr>
      </w:pPr>
    </w:p>
    <w:p w14:paraId="3025C775" w14:textId="2C9D625C" w:rsidR="00B61D46" w:rsidRDefault="00144E13" w:rsidP="00144E13">
      <w:pPr>
        <w:pStyle w:val="CommentText"/>
        <w:rPr>
          <w:rFonts w:ascii="Times New Roman" w:eastAsiaTheme="minorEastAsia" w:hAnsi="Times New Roman" w:cs="Times New Roman"/>
        </w:rPr>
      </w:pPr>
      <w:r>
        <w:rPr>
          <w:rFonts w:ascii="Times New Roman" w:eastAsiaTheme="minorEastAsia" w:hAnsi="Times New Roman" w:cs="Times New Roman"/>
        </w:rPr>
        <w:t>Where,</w:t>
      </w:r>
    </w:p>
    <w:p w14:paraId="6672AE1D" w14:textId="45A2BF01" w:rsidR="00143279" w:rsidRDefault="00482563" w:rsidP="00143279">
      <w:pPr>
        <w:ind w:left="720"/>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r>
              <m:rPr>
                <m:sty m:val="p"/>
              </m:rPr>
              <w:rPr>
                <w:rFonts w:ascii="Cambria Math" w:hAnsi="Cambria Math" w:cs="Times New Roman"/>
                <w:sz w:val="20"/>
                <w:szCs w:val="20"/>
              </w:rPr>
              <m:t xml:space="preserve"> </m:t>
            </m:r>
          </m:sub>
        </m:sSub>
      </m:oMath>
      <w:r w:rsidR="00A10347">
        <w:rPr>
          <w:rFonts w:ascii="Times New Roman" w:hAnsi="Times New Roman" w:cs="Times New Roman"/>
          <w:sz w:val="20"/>
          <w:szCs w:val="20"/>
        </w:rPr>
        <w:t>is the</w:t>
      </w:r>
      <w:r w:rsidR="00A10347" w:rsidRPr="00916C98">
        <w:rPr>
          <w:rFonts w:ascii="Times New Roman" w:hAnsi="Times New Roman" w:cs="Times New Roman"/>
          <w:sz w:val="20"/>
          <w:szCs w:val="20"/>
        </w:rPr>
        <w:t xml:space="preserve"> </w:t>
      </w:r>
      <w:r w:rsidR="00143279" w:rsidRPr="00916C98">
        <w:rPr>
          <w:rFonts w:ascii="Times New Roman" w:hAnsi="Times New Roman" w:cs="Times New Roman"/>
          <w:sz w:val="20"/>
          <w:szCs w:val="20"/>
        </w:rPr>
        <w:t>total number of people living with HIV (PWH) (estimated prevalence),</w:t>
      </w:r>
      <w:r w:rsidR="00143279">
        <w:rPr>
          <w:rFonts w:ascii="Times New Roman" w:hAnsi="Times New Roman" w:cs="Times New Roman"/>
          <w:sz w:val="20"/>
          <w:szCs w:val="20"/>
        </w:rPr>
        <w:t xml:space="preserve"> </w:t>
      </w:r>
    </w:p>
    <w:p w14:paraId="588E8D16" w14:textId="4F22A9B3" w:rsidR="00143279" w:rsidRDefault="00482563" w:rsidP="00143279">
      <w:pPr>
        <w:ind w:left="720"/>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V,risk</m:t>
            </m:r>
          </m:sub>
        </m:sSub>
      </m:oMath>
      <w:r w:rsidR="00143279">
        <w:rPr>
          <w:rFonts w:ascii="Times New Roman" w:eastAsiaTheme="minorEastAsia" w:hAnsi="Times New Roman" w:cs="Times New Roman"/>
          <w:sz w:val="20"/>
          <w:szCs w:val="20"/>
        </w:rPr>
        <w:t xml:space="preserve"> </w:t>
      </w:r>
      <w:r w:rsidR="00A10347">
        <w:rPr>
          <w:rFonts w:ascii="Times New Roman" w:eastAsiaTheme="minorEastAsia" w:hAnsi="Times New Roman" w:cs="Times New Roman"/>
          <w:sz w:val="20"/>
          <w:szCs w:val="20"/>
        </w:rPr>
        <w:t>is the</w:t>
      </w:r>
      <w:r w:rsidR="00143279">
        <w:rPr>
          <w:rFonts w:ascii="Times New Roman" w:eastAsiaTheme="minorEastAsia" w:hAnsi="Times New Roman" w:cs="Times New Roman"/>
          <w:sz w:val="20"/>
          <w:szCs w:val="20"/>
        </w:rPr>
        <w:t xml:space="preserve"> </w:t>
      </w:r>
      <w:r w:rsidR="00143279" w:rsidRPr="00916C98">
        <w:rPr>
          <w:rFonts w:ascii="Times New Roman" w:eastAsiaTheme="minorEastAsia" w:hAnsi="Times New Roman" w:cs="Times New Roman"/>
          <w:sz w:val="20"/>
          <w:szCs w:val="20"/>
        </w:rPr>
        <w:t>proportion of people in care</w:t>
      </w:r>
      <w:r w:rsidR="00143279">
        <w:rPr>
          <w:rFonts w:ascii="Times New Roman" w:eastAsiaTheme="minorEastAsia" w:hAnsi="Times New Roman" w:cs="Times New Roman"/>
          <w:sz w:val="20"/>
          <w:szCs w:val="20"/>
        </w:rPr>
        <w:t xml:space="preserve"> continuum </w:t>
      </w:r>
      <w:r w:rsidR="00143279" w:rsidRPr="00916C98">
        <w:rPr>
          <w:rFonts w:ascii="Times New Roman" w:eastAsiaTheme="minorEastAsia" w:hAnsi="Times New Roman" w:cs="Times New Roman"/>
          <w:sz w:val="20"/>
          <w:szCs w:val="20"/>
        </w:rPr>
        <w:t>stage</w:t>
      </w:r>
      <w:r w:rsidR="00143279" w:rsidRPr="00916C98">
        <w:rPr>
          <w:rFonts w:ascii="Times New Roman" w:eastAsiaTheme="minorEastAsia" w:hAnsi="Times New Roman" w:cs="Times New Roman"/>
          <w:b/>
          <w:sz w:val="20"/>
          <w:szCs w:val="20"/>
        </w:rPr>
        <w:t xml:space="preserve"> </w:t>
      </w:r>
      <m:oMath>
        <m:r>
          <w:rPr>
            <w:rFonts w:ascii="Cambria Math" w:eastAsiaTheme="minorEastAsia" w:hAnsi="Cambria Math" w:cs="Times New Roman"/>
            <w:sz w:val="20"/>
            <w:szCs w:val="20"/>
          </w:rPr>
          <m:t>V</m:t>
        </m:r>
      </m:oMath>
      <w:r w:rsidR="00143279">
        <w:rPr>
          <w:rFonts w:ascii="Times New Roman" w:eastAsiaTheme="minorEastAsia" w:hAnsi="Times New Roman" w:cs="Times New Roman"/>
          <w:sz w:val="20"/>
          <w:szCs w:val="20"/>
        </w:rPr>
        <w:t xml:space="preserve"> (here </w:t>
      </w:r>
      <m:oMath>
        <m:r>
          <w:rPr>
            <w:rFonts w:ascii="Cambria Math" w:eastAsiaTheme="minorEastAsia" w:hAnsi="Cambria Math" w:cs="Times New Roman"/>
            <w:sz w:val="20"/>
            <w:szCs w:val="20"/>
          </w:rPr>
          <m:t>s</m:t>
        </m:r>
        <m:r>
          <w:rPr>
            <w:rFonts w:ascii="Cambria Math" w:hAnsi="Cambria Math" w:cs="Times New Roman"/>
            <w:sz w:val="20"/>
            <w:szCs w:val="20"/>
          </w:rPr>
          <m:t>={V}</m:t>
        </m:r>
      </m:oMath>
      <w:r w:rsidR="00143279">
        <w:rPr>
          <w:rFonts w:ascii="Times New Roman" w:eastAsiaTheme="minorEastAsia" w:hAnsi="Times New Roman" w:cs="Times New Roman"/>
          <w:sz w:val="20"/>
          <w:szCs w:val="20"/>
        </w:rPr>
        <w:t>)</w:t>
      </w:r>
      <w:r w:rsidR="00143279" w:rsidRPr="00916C98">
        <w:rPr>
          <w:rFonts w:ascii="Times New Roman" w:eastAsiaTheme="minorEastAsia" w:hAnsi="Times New Roman" w:cs="Times New Roman"/>
          <w:sz w:val="20"/>
          <w:szCs w:val="20"/>
        </w:rPr>
        <w:t xml:space="preserve"> </w:t>
      </w:r>
      <w:r w:rsidR="00143279">
        <w:rPr>
          <w:rFonts w:ascii="Times New Roman" w:eastAsiaTheme="minorEastAsia" w:hAnsi="Times New Roman" w:cs="Times New Roman"/>
          <w:sz w:val="20"/>
          <w:szCs w:val="20"/>
        </w:rPr>
        <w:t xml:space="preserve">for risk group </w:t>
      </w:r>
      <m:oMath>
        <m:r>
          <w:rPr>
            <w:rFonts w:ascii="Cambria Math" w:hAnsi="Cambria Math" w:cs="Times New Roman"/>
            <w:sz w:val="20"/>
            <w:szCs w:val="20"/>
          </w:rPr>
          <m:t>risk</m:t>
        </m:r>
      </m:oMath>
      <w:r w:rsidR="00143279" w:rsidRPr="00916C98">
        <w:rPr>
          <w:rFonts w:ascii="Times New Roman" w:eastAsiaTheme="minorEastAsia" w:hAnsi="Times New Roman" w:cs="Times New Roman"/>
          <w:sz w:val="20"/>
          <w:szCs w:val="20"/>
        </w:rPr>
        <w:t xml:space="preserve"> at time </w:t>
      </w:r>
      <m:oMath>
        <m:r>
          <w:rPr>
            <w:rFonts w:ascii="Cambria Math" w:eastAsiaTheme="minorEastAsia" w:hAnsi="Cambria Math" w:cs="Times New Roman"/>
            <w:sz w:val="20"/>
            <w:szCs w:val="20"/>
          </w:rPr>
          <m:t>t</m:t>
        </m:r>
      </m:oMath>
      <w:r w:rsidR="00143279">
        <w:rPr>
          <w:rFonts w:ascii="Times New Roman" w:eastAsiaTheme="minorEastAsia" w:hAnsi="Times New Roman" w:cs="Times New Roman"/>
          <w:sz w:val="20"/>
          <w:szCs w:val="20"/>
        </w:rPr>
        <w:t>,</w:t>
      </w:r>
      <w:r w:rsidR="00143279" w:rsidRPr="00916C98">
        <w:rPr>
          <w:rFonts w:ascii="Times New Roman" w:eastAsiaTheme="minorEastAsia" w:hAnsi="Times New Roman" w:cs="Times New Roman"/>
          <w:sz w:val="20"/>
          <w:szCs w:val="20"/>
        </w:rPr>
        <w:t xml:space="preserve"> </w:t>
      </w:r>
    </w:p>
    <w:p w14:paraId="415CE80B" w14:textId="2967070D" w:rsidR="008556E9" w:rsidRDefault="00482563" w:rsidP="008556E9">
      <w:pPr>
        <w:ind w:left="720"/>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δ</m:t>
            </m:r>
          </m:e>
          <m:sub>
            <m:r>
              <w:rPr>
                <w:rFonts w:ascii="Cambria Math" w:hAnsi="Cambria Math" w:cs="Times New Roman"/>
                <w:sz w:val="20"/>
                <w:szCs w:val="20"/>
              </w:rPr>
              <m:t>t,risk</m:t>
            </m:r>
          </m:sub>
        </m:sSub>
      </m:oMath>
      <w:r w:rsidR="008556E9" w:rsidRPr="00916C98">
        <w:rPr>
          <w:rFonts w:ascii="Times New Roman" w:hAnsi="Times New Roman" w:cs="Times New Roman"/>
          <w:sz w:val="20"/>
          <w:szCs w:val="20"/>
        </w:rPr>
        <w:t xml:space="preserve"> </w:t>
      </w:r>
      <w:r w:rsidR="00A10347">
        <w:rPr>
          <w:rFonts w:ascii="Times New Roman" w:hAnsi="Times New Roman" w:cs="Times New Roman"/>
          <w:sz w:val="20"/>
          <w:szCs w:val="20"/>
        </w:rPr>
        <w:t>is the</w:t>
      </w:r>
      <w:r w:rsidR="008556E9" w:rsidRPr="00916C98">
        <w:rPr>
          <w:rFonts w:ascii="Times New Roman" w:hAnsi="Times New Roman" w:cs="Times New Roman"/>
          <w:sz w:val="20"/>
          <w:szCs w:val="20"/>
        </w:rPr>
        <w:t xml:space="preserve"> diagnosis rate at time </w:t>
      </w:r>
      <m:oMath>
        <m:r>
          <w:rPr>
            <w:rFonts w:ascii="Cambria Math" w:eastAsiaTheme="minorEastAsia" w:hAnsi="Cambria Math" w:cs="Times New Roman"/>
            <w:sz w:val="20"/>
            <w:szCs w:val="20"/>
          </w:rPr>
          <m:t>t</m:t>
        </m:r>
      </m:oMath>
      <w:r w:rsidR="008556E9">
        <w:rPr>
          <w:rFonts w:ascii="Times New Roman" w:hAnsi="Times New Roman" w:cs="Times New Roman"/>
          <w:sz w:val="20"/>
          <w:szCs w:val="20"/>
        </w:rPr>
        <w:t xml:space="preserve"> for each risk group </w:t>
      </w:r>
      <m:oMath>
        <m:r>
          <w:rPr>
            <w:rFonts w:ascii="Cambria Math" w:hAnsi="Cambria Math" w:cs="Times New Roman"/>
            <w:sz w:val="20"/>
            <w:szCs w:val="20"/>
          </w:rPr>
          <m:t>risk</m:t>
        </m:r>
      </m:oMath>
      <w:r w:rsidR="008556E9">
        <w:rPr>
          <w:rFonts w:ascii="Times New Roman" w:eastAsiaTheme="minorEastAsia" w:hAnsi="Times New Roman" w:cs="Times New Roman"/>
          <w:sz w:val="20"/>
          <w:szCs w:val="20"/>
        </w:rPr>
        <w:t xml:space="preserve"> (as estimated </w:t>
      </w:r>
      <w:r w:rsidR="00CD3456">
        <w:rPr>
          <w:rFonts w:ascii="Times New Roman" w:eastAsiaTheme="minorEastAsia" w:hAnsi="Times New Roman" w:cs="Times New Roman"/>
          <w:sz w:val="20"/>
          <w:szCs w:val="20"/>
        </w:rPr>
        <w:t>in section A3.1</w:t>
      </w:r>
      <w:r w:rsidR="008556E9">
        <w:rPr>
          <w:rFonts w:ascii="Times New Roman" w:eastAsiaTheme="minorEastAsia" w:hAnsi="Times New Roman" w:cs="Times New Roman"/>
          <w:sz w:val="20"/>
          <w:szCs w:val="20"/>
        </w:rPr>
        <w:t>)</w:t>
      </w:r>
      <w:r w:rsidR="008556E9" w:rsidRPr="00916C98">
        <w:rPr>
          <w:rFonts w:ascii="Times New Roman" w:hAnsi="Times New Roman" w:cs="Times New Roman"/>
          <w:sz w:val="20"/>
          <w:szCs w:val="20"/>
        </w:rPr>
        <w:t>,</w:t>
      </w:r>
    </w:p>
    <w:p w14:paraId="7762798D" w14:textId="59723973" w:rsidR="008556E9" w:rsidRPr="0046173E" w:rsidRDefault="00482563" w:rsidP="00143279">
      <w:pPr>
        <w:ind w:left="720"/>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t,risk</m:t>
            </m:r>
          </m:sub>
        </m:sSub>
      </m:oMath>
      <w:r w:rsidR="00E30C99">
        <w:rPr>
          <w:rFonts w:ascii="Times New Roman" w:eastAsiaTheme="minorEastAsia" w:hAnsi="Times New Roman" w:cs="Times New Roman"/>
          <w:sz w:val="20"/>
          <w:szCs w:val="20"/>
        </w:rPr>
        <w:t xml:space="preserve"> </w:t>
      </w:r>
      <w:r w:rsidR="00CB0CA0">
        <w:rPr>
          <w:rFonts w:ascii="Times New Roman" w:eastAsiaTheme="minorEastAsia" w:hAnsi="Times New Roman" w:cs="Times New Roman"/>
          <w:sz w:val="20"/>
          <w:szCs w:val="20"/>
        </w:rPr>
        <w:t>is the</w:t>
      </w:r>
      <w:r w:rsidR="00BA7ADA">
        <w:rPr>
          <w:rFonts w:ascii="Times New Roman" w:eastAsiaTheme="minorEastAsia" w:hAnsi="Times New Roman" w:cs="Times New Roman"/>
          <w:sz w:val="20"/>
          <w:szCs w:val="20"/>
        </w:rPr>
        <w:t xml:space="preserve"> proportion</w:t>
      </w:r>
      <w:r w:rsidR="00711954">
        <w:rPr>
          <w:rFonts w:ascii="Times New Roman" w:eastAsiaTheme="minorEastAsia" w:hAnsi="Times New Roman" w:cs="Times New Roman"/>
          <w:sz w:val="20"/>
          <w:szCs w:val="20"/>
        </w:rPr>
        <w:t xml:space="preserve"> link</w:t>
      </w:r>
      <w:r w:rsidR="00BA7ADA">
        <w:rPr>
          <w:rFonts w:ascii="Times New Roman" w:eastAsiaTheme="minorEastAsia" w:hAnsi="Times New Roman" w:cs="Times New Roman"/>
          <w:sz w:val="20"/>
          <w:szCs w:val="20"/>
        </w:rPr>
        <w:t>ed</w:t>
      </w:r>
      <w:r w:rsidR="001B19ED">
        <w:rPr>
          <w:rFonts w:ascii="Times New Roman" w:eastAsiaTheme="minorEastAsia" w:hAnsi="Times New Roman" w:cs="Times New Roman"/>
          <w:sz w:val="20"/>
          <w:szCs w:val="20"/>
        </w:rPr>
        <w:t>-</w:t>
      </w:r>
      <w:r w:rsidR="00711954">
        <w:rPr>
          <w:rFonts w:ascii="Times New Roman" w:eastAsiaTheme="minorEastAsia" w:hAnsi="Times New Roman" w:cs="Times New Roman"/>
          <w:sz w:val="20"/>
          <w:szCs w:val="20"/>
        </w:rPr>
        <w:t>to</w:t>
      </w:r>
      <w:r w:rsidR="001B19ED">
        <w:rPr>
          <w:rFonts w:ascii="Times New Roman" w:eastAsiaTheme="minorEastAsia" w:hAnsi="Times New Roman" w:cs="Times New Roman"/>
          <w:sz w:val="20"/>
          <w:szCs w:val="20"/>
        </w:rPr>
        <w:t>-</w:t>
      </w:r>
      <w:r w:rsidR="00711954">
        <w:rPr>
          <w:rFonts w:ascii="Times New Roman" w:eastAsiaTheme="minorEastAsia" w:hAnsi="Times New Roman" w:cs="Times New Roman"/>
          <w:sz w:val="20"/>
          <w:szCs w:val="20"/>
        </w:rPr>
        <w:t xml:space="preserve">care at diagnosis at time </w:t>
      </w:r>
      <m:oMath>
        <m:r>
          <w:rPr>
            <w:rFonts w:ascii="Cambria Math" w:hAnsi="Cambria Math" w:cs="Times New Roman"/>
            <w:sz w:val="20"/>
            <w:szCs w:val="20"/>
          </w:rPr>
          <m:t>t</m:t>
        </m:r>
      </m:oMath>
      <w:r w:rsidR="00711954">
        <w:rPr>
          <w:rFonts w:ascii="Times New Roman" w:eastAsiaTheme="minorEastAsia" w:hAnsi="Times New Roman" w:cs="Times New Roman"/>
          <w:sz w:val="20"/>
          <w:szCs w:val="20"/>
        </w:rPr>
        <w:t xml:space="preserve"> for each risk group </w:t>
      </w:r>
      <m:oMath>
        <m:r>
          <w:rPr>
            <w:rFonts w:ascii="Cambria Math" w:hAnsi="Cambria Math" w:cs="Times New Roman"/>
            <w:sz w:val="20"/>
            <w:szCs w:val="20"/>
          </w:rPr>
          <m:t>risk</m:t>
        </m:r>
      </m:oMath>
      <w:r w:rsidR="00D57D30">
        <w:rPr>
          <w:rFonts w:ascii="Times New Roman" w:eastAsiaTheme="minorEastAsia" w:hAnsi="Times New Roman" w:cs="Times New Roman"/>
          <w:sz w:val="20"/>
          <w:szCs w:val="20"/>
        </w:rPr>
        <w:t xml:space="preserve"> (</w:t>
      </w:r>
      <w:r w:rsidR="00386724">
        <w:rPr>
          <w:rFonts w:ascii="Times New Roman" w:eastAsiaTheme="minorEastAsia" w:hAnsi="Times New Roman" w:cs="Times New Roman"/>
          <w:sz w:val="20"/>
          <w:szCs w:val="20"/>
        </w:rPr>
        <w:t xml:space="preserve">data for </w:t>
      </w:r>
      <w:r w:rsidR="00386724" w:rsidRPr="0046173E">
        <w:rPr>
          <w:rFonts w:ascii="Times New Roman" w:eastAsiaTheme="minorEastAsia" w:hAnsi="Times New Roman" w:cs="Times New Roman"/>
          <w:sz w:val="20"/>
          <w:szCs w:val="20"/>
        </w:rPr>
        <w:t>both Nationa</w:t>
      </w:r>
      <w:r w:rsidR="00386724" w:rsidRPr="0046173E">
        <w:rPr>
          <w:rFonts w:ascii="Times New Roman" w:hAnsi="Times New Roman" w:cs="Times New Roman"/>
          <w:sz w:val="20"/>
          <w:szCs w:val="20"/>
        </w:rPr>
        <w:t>l-Model and Jurisdictional-Model</w:t>
      </w:r>
      <w:r w:rsidR="00386724">
        <w:rPr>
          <w:rFonts w:ascii="Times New Roman" w:hAnsi="Times New Roman" w:cs="Times New Roman"/>
          <w:sz w:val="20"/>
          <w:szCs w:val="20"/>
        </w:rPr>
        <w:t xml:space="preserve"> </w:t>
      </w:r>
      <w:r w:rsidR="00D57D30">
        <w:rPr>
          <w:rFonts w:ascii="Times New Roman" w:hAnsi="Times New Roman" w:cs="Times New Roman"/>
          <w:sz w:val="20"/>
          <w:szCs w:val="20"/>
        </w:rPr>
        <w:t>are</w:t>
      </w:r>
      <w:r w:rsidR="00D57D30" w:rsidRPr="0046173E">
        <w:rPr>
          <w:rFonts w:ascii="Times New Roman" w:hAnsi="Times New Roman" w:cs="Times New Roman"/>
          <w:sz w:val="20"/>
          <w:szCs w:val="20"/>
        </w:rPr>
        <w:t xml:space="preserve"> taken from NHSS data </w:t>
      </w:r>
      <w:r w:rsidR="00D57D30" w:rsidRPr="0046173E">
        <w:rPr>
          <w:rFonts w:ascii="Times New Roman" w:hAnsi="Times New Roman" w:cs="Times New Roman"/>
          <w:sz w:val="20"/>
          <w:szCs w:val="20"/>
        </w:rPr>
        <w:fldChar w:fldCharType="begin"/>
      </w:r>
      <w:r w:rsidR="00D57D30" w:rsidRPr="0046173E">
        <w:rPr>
          <w:rFonts w:ascii="Times New Roman" w:hAnsi="Times New Roman" w:cs="Times New Roman"/>
          <w:sz w:val="20"/>
          <w:szCs w:val="20"/>
        </w:rPr>
        <w:instrText xml:space="preserve"> ADDIN ZOTERO_ITEM CSL_CITATION {"citationID":"zDglgD71","properties":{"formattedCitation":"[16]","plainCitation":"[16]","noteIndex":0},"citationItems":[{"id":275,"uris":["http://zotero.org/users/local/EsznUe5S/items/NSPBC2YW"],"uri":["http://zotero.org/users/local/EsznUe5S/items/NSPBC2YW"],"itemData":{"id":275,"type":"webpage","title":"NCHHSTP AtlasPlus","URL":"https://www.cdc.gov/nchhstp/atlas/index.htm","accessed":{"date-parts":[["2021",11,4]]}}}],"schema":"https://github.com/citation-style-language/schema/raw/master/csl-citation.json"} </w:instrText>
      </w:r>
      <w:r w:rsidR="00D57D30" w:rsidRPr="0046173E">
        <w:rPr>
          <w:rFonts w:ascii="Times New Roman" w:hAnsi="Times New Roman" w:cs="Times New Roman"/>
          <w:sz w:val="20"/>
          <w:szCs w:val="20"/>
        </w:rPr>
        <w:fldChar w:fldCharType="separate"/>
      </w:r>
      <w:r w:rsidR="00D57D30" w:rsidRPr="0046173E">
        <w:rPr>
          <w:rFonts w:ascii="Times New Roman" w:hAnsi="Times New Roman" w:cs="Times New Roman"/>
          <w:noProof/>
          <w:sz w:val="20"/>
          <w:szCs w:val="20"/>
        </w:rPr>
        <w:t>[16]</w:t>
      </w:r>
      <w:r w:rsidR="00D57D30" w:rsidRPr="0046173E">
        <w:rPr>
          <w:rFonts w:ascii="Times New Roman" w:hAnsi="Times New Roman" w:cs="Times New Roman"/>
          <w:sz w:val="20"/>
          <w:szCs w:val="20"/>
        </w:rPr>
        <w:fldChar w:fldCharType="end"/>
      </w:r>
      <w:r w:rsidR="00D57D30">
        <w:rPr>
          <w:rFonts w:ascii="Times New Roman" w:eastAsiaTheme="minorEastAsia" w:hAnsi="Times New Roman" w:cs="Times New Roman"/>
          <w:sz w:val="20"/>
          <w:szCs w:val="20"/>
        </w:rPr>
        <w:t xml:space="preserve">), </w:t>
      </w:r>
    </w:p>
    <w:p w14:paraId="28B2C8CC" w14:textId="21DC714D" w:rsidR="00711954" w:rsidRDefault="00482563" w:rsidP="00F948BD">
      <w:pPr>
        <w:pStyle w:val="CommentText"/>
        <w:ind w:left="720"/>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θ</m:t>
            </m:r>
          </m:e>
          <m:sub>
            <m:r>
              <w:rPr>
                <w:rFonts w:ascii="Cambria Math" w:hAnsi="Cambria Math" w:cs="Times New Roman"/>
              </w:rPr>
              <m:t>d,risk</m:t>
            </m:r>
          </m:sub>
        </m:sSub>
      </m:oMath>
      <w:r w:rsidR="00B1638E">
        <w:rPr>
          <w:rFonts w:ascii="Times New Roman" w:hAnsi="Times New Roman" w:cs="Times New Roman"/>
        </w:rPr>
        <w:t xml:space="preserve"> is the</w:t>
      </w:r>
      <w:r w:rsidR="00711954" w:rsidRPr="00916C98">
        <w:rPr>
          <w:rFonts w:ascii="Times New Roman" w:hAnsi="Times New Roman" w:cs="Times New Roman"/>
        </w:rPr>
        <w:t xml:space="preserve"> scaling factor for diagnosis rate in disease-stage </w:t>
      </w:r>
      <m:oMath>
        <m:r>
          <w:rPr>
            <w:rFonts w:ascii="Cambria Math" w:hAnsi="Cambria Math" w:cs="Times New Roman"/>
          </w:rPr>
          <m:t>d</m:t>
        </m:r>
      </m:oMath>
      <w:r w:rsidR="00711954">
        <w:rPr>
          <w:rFonts w:ascii="Times New Roman" w:eastAsiaTheme="minorEastAsia" w:hAnsi="Times New Roman" w:cs="Times New Roman"/>
        </w:rPr>
        <w:t xml:space="preserve"> </w:t>
      </w:r>
      <w:r w:rsidR="00711954">
        <w:rPr>
          <w:rFonts w:ascii="Times New Roman" w:hAnsi="Times New Roman" w:cs="Times New Roman"/>
        </w:rPr>
        <w:t xml:space="preserve">for each risk group </w:t>
      </w:r>
      <m:oMath>
        <m:r>
          <w:rPr>
            <w:rFonts w:ascii="Cambria Math" w:hAnsi="Cambria Math" w:cs="Times New Roman"/>
          </w:rPr>
          <m:t>risk</m:t>
        </m:r>
      </m:oMath>
      <w:r w:rsidR="00711954">
        <w:rPr>
          <w:rFonts w:ascii="Times New Roman" w:eastAsiaTheme="minorEastAsia" w:hAnsi="Times New Roman" w:cs="Times New Roman"/>
        </w:rPr>
        <w:t xml:space="preserve"> (see footnotes for Table A2)</w:t>
      </w:r>
      <w:r w:rsidR="00F948BD">
        <w:rPr>
          <w:rFonts w:ascii="Times New Roman" w:hAnsi="Times New Roman" w:cs="Times New Roman"/>
        </w:rPr>
        <w:t xml:space="preserve">; </w:t>
      </w:r>
      <m:oMath>
        <m:r>
          <w:rPr>
            <w:rFonts w:ascii="Cambria Math" w:hAnsi="Cambria Math" w:cs="Times New Roman"/>
          </w:rPr>
          <m:t>d∈{Acute, CD4&gt;500, CD4 350-500, CD4 200-350, CD4&lt;200}</m:t>
        </m:r>
      </m:oMath>
      <w:r w:rsidR="00F948BD" w:rsidRPr="00916C98">
        <w:rPr>
          <w:rFonts w:ascii="Times New Roman" w:hAnsi="Times New Roman" w:cs="Times New Roman"/>
        </w:rPr>
        <w:t>,</w:t>
      </w:r>
    </w:p>
    <w:p w14:paraId="16B99011" w14:textId="13B4A4A8" w:rsidR="00873E4A" w:rsidRDefault="00482563" w:rsidP="00711954">
      <w:pPr>
        <w:pStyle w:val="CommentText"/>
        <w:ind w:left="72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d</m:t>
            </m:r>
          </m:sub>
        </m:sSub>
      </m:oMath>
      <w:r w:rsidR="00873E4A" w:rsidRPr="00916C98" w:rsidDel="00EB6154">
        <w:rPr>
          <w:rFonts w:ascii="Times New Roman" w:hAnsi="Times New Roman" w:cs="Times New Roman"/>
        </w:rPr>
        <w:t xml:space="preserve"> </w:t>
      </w:r>
      <w:r w:rsidR="007A35EC">
        <w:rPr>
          <w:rFonts w:ascii="Times New Roman" w:hAnsi="Times New Roman" w:cs="Times New Roman"/>
        </w:rPr>
        <w:t>is the</w:t>
      </w:r>
      <w:r w:rsidR="00873E4A" w:rsidRPr="00916C98">
        <w:rPr>
          <w:rFonts w:ascii="Times New Roman" w:hAnsi="Times New Roman" w:cs="Times New Roman"/>
        </w:rPr>
        <w:t xml:space="preserve"> re-entry rate </w:t>
      </w:r>
      <w:r w:rsidR="003C2EE0">
        <w:rPr>
          <w:rFonts w:ascii="Times New Roman" w:hAnsi="Times New Roman" w:cs="Times New Roman"/>
        </w:rPr>
        <w:t xml:space="preserve">for disease stage </w:t>
      </w:r>
      <m:oMath>
        <m:r>
          <w:rPr>
            <w:rFonts w:ascii="Cambria Math" w:hAnsi="Cambria Math" w:cs="Times New Roman"/>
          </w:rPr>
          <m:t>d</m:t>
        </m:r>
      </m:oMath>
      <w:r w:rsidR="003C2EE0" w:rsidRPr="00916C98">
        <w:rPr>
          <w:rFonts w:ascii="Times New Roman" w:hAnsi="Times New Roman" w:cs="Times New Roman"/>
        </w:rPr>
        <w:t xml:space="preserve"> </w:t>
      </w:r>
      <w:r w:rsidR="00873E4A" w:rsidRPr="00916C98">
        <w:rPr>
          <w:rFonts w:ascii="Times New Roman" w:hAnsi="Times New Roman" w:cs="Times New Roman"/>
        </w:rPr>
        <w:t>(assumed 0.5</w:t>
      </w:r>
      <w:r w:rsidR="00ED64F9">
        <w:rPr>
          <w:rFonts w:ascii="Times New Roman" w:hAnsi="Times New Roman" w:cs="Times New Roman"/>
        </w:rPr>
        <w:t xml:space="preserve"> per year</w:t>
      </w:r>
      <w:r w:rsidR="00873E4A" w:rsidRPr="00916C98">
        <w:rPr>
          <w:rFonts w:ascii="Times New Roman" w:hAnsi="Times New Roman" w:cs="Times New Roman"/>
        </w:rPr>
        <w:t xml:space="preserve"> for CD</w:t>
      </w:r>
      <w:r w:rsidR="00873E4A" w:rsidRPr="00F45D3C">
        <w:rPr>
          <w:rFonts w:ascii="Times New Roman" w:hAnsi="Times New Roman" w:cs="Times New Roman"/>
        </w:rPr>
        <w:t>4</w:t>
      </w:r>
      <w:r w:rsidR="00873E4A" w:rsidRPr="00916C98">
        <w:rPr>
          <w:rFonts w:ascii="Times New Roman" w:hAnsi="Times New Roman" w:cs="Times New Roman"/>
        </w:rPr>
        <w:t xml:space="preserve"> &gt;= 200 and 1 </w:t>
      </w:r>
      <w:r w:rsidR="00ED64F9">
        <w:rPr>
          <w:rFonts w:ascii="Times New Roman" w:hAnsi="Times New Roman" w:cs="Times New Roman"/>
        </w:rPr>
        <w:t xml:space="preserve">per year </w:t>
      </w:r>
      <w:r w:rsidR="00873E4A" w:rsidRPr="00916C98">
        <w:rPr>
          <w:rFonts w:ascii="Times New Roman" w:hAnsi="Times New Roman" w:cs="Times New Roman"/>
        </w:rPr>
        <w:t>for CD</w:t>
      </w:r>
      <w:r w:rsidR="00873E4A" w:rsidRPr="00F45D3C">
        <w:rPr>
          <w:rFonts w:ascii="Times New Roman" w:hAnsi="Times New Roman" w:cs="Times New Roman"/>
        </w:rPr>
        <w:t>4</w:t>
      </w:r>
      <w:r w:rsidR="00873E4A" w:rsidRPr="00916C98">
        <w:rPr>
          <w:rFonts w:ascii="Times New Roman" w:hAnsi="Times New Roman" w:cs="Times New Roman"/>
        </w:rPr>
        <w:t xml:space="preserve"> &lt; 200</w:t>
      </w:r>
      <w:r w:rsidR="005D38C0">
        <w:rPr>
          <w:rFonts w:ascii="Times New Roman" w:hAnsi="Times New Roman" w:cs="Times New Roman"/>
        </w:rPr>
        <w:t xml:space="preserve"> </w:t>
      </w:r>
      <w:r w:rsidR="00F54233" w:rsidRPr="003A59B5">
        <w:rPr>
          <w:rFonts w:ascii="Times New Roman" w:hAnsi="Times New Roman" w:cs="Times New Roman"/>
        </w:rPr>
        <w:fldChar w:fldCharType="begin"/>
      </w:r>
      <w:r w:rsidR="00F54233">
        <w:rPr>
          <w:rFonts w:ascii="Times New Roman" w:hAnsi="Times New Roman" w:cs="Times New Roman"/>
        </w:rPr>
        <w:instrText xml:space="preserve"> ADDIN ZOTERO_ITEM CSL_CITATION {"citationID":"BHLKzX80","properties":{"formattedCitation":"[9]","plainCitation":"[9]","noteIndex":0},"citationItems":[{"id":282,"uris":["http://zotero.org/users/local/EsznUe5S/items/7RUFCQCR"],"uri":["http://zotero.org/users/local/EsznUe5S/items/7RUFCQCR"],"itemData":{"id":282,"type":"article-journal","container-title":"Clinical Infectious Diseases","DOI":"10.1093/cid/ciq243","ISSN":"1058-4838, 1537-6591","issue":"6","journalAbbreviation":"Clinical Infectious Diseases","language":"en","page":"793-800","source":"DOI.org (Crossref)","title":"The Spectrum of Engagement in HIV Care and its Relevance to Test-and-Treat Strategies for Prevention of HIV Infection","volume":"52","author":[{"family":"Gardner","given":"E. M."},{"family":"McLees","given":"M. P."},{"family":"Steiner","given":"J. F."},{"family":"Rio","given":"C.","non-dropping-particle":"del"},{"family":"Burman","given":"W. J."}],"issued":{"date-parts":[["2011",3,15]]}}}],"schema":"https://github.com/citation-style-language/schema/raw/master/csl-citation.json"} </w:instrText>
      </w:r>
      <w:r w:rsidR="00F54233" w:rsidRPr="003A59B5">
        <w:rPr>
          <w:rFonts w:ascii="Times New Roman" w:hAnsi="Times New Roman" w:cs="Times New Roman"/>
        </w:rPr>
        <w:fldChar w:fldCharType="separate"/>
      </w:r>
      <w:r w:rsidR="00F54233">
        <w:rPr>
          <w:rFonts w:ascii="Times New Roman" w:hAnsi="Times New Roman" w:cs="Times New Roman"/>
          <w:noProof/>
        </w:rPr>
        <w:t>[9]</w:t>
      </w:r>
      <w:r w:rsidR="00F54233" w:rsidRPr="003A59B5">
        <w:rPr>
          <w:rFonts w:ascii="Times New Roman" w:hAnsi="Times New Roman" w:cs="Times New Roman"/>
        </w:rPr>
        <w:fldChar w:fldCharType="end"/>
      </w:r>
      <w:r w:rsidR="00873E4A" w:rsidRPr="00916C98">
        <w:rPr>
          <w:rFonts w:ascii="Times New Roman" w:hAnsi="Times New Roman" w:cs="Times New Roman"/>
        </w:rPr>
        <w:t>)</w:t>
      </w:r>
      <w:r w:rsidR="00E202BE">
        <w:rPr>
          <w:rFonts w:ascii="Times New Roman" w:hAnsi="Times New Roman" w:cs="Times New Roman"/>
        </w:rPr>
        <w:t>,</w:t>
      </w:r>
    </w:p>
    <w:p w14:paraId="61015AE5" w14:textId="0B6DDBFF" w:rsidR="00961C8A" w:rsidRDefault="00482563" w:rsidP="00961C8A">
      <w:pPr>
        <w:ind w:left="720"/>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t-1,A,d,risk</m:t>
            </m:r>
          </m:sub>
        </m:sSub>
      </m:oMath>
      <w:r w:rsidR="00E202BE">
        <w:rPr>
          <w:rFonts w:ascii="Times New Roman" w:eastAsiaTheme="minorEastAsia" w:hAnsi="Times New Roman" w:cs="Times New Roman"/>
        </w:rPr>
        <w:t xml:space="preserve"> </w:t>
      </w:r>
      <w:r w:rsidR="00F948BD" w:rsidRPr="00A77E4B">
        <w:rPr>
          <w:rFonts w:ascii="Times New Roman" w:eastAsiaTheme="minorEastAsia" w:hAnsi="Times New Roman" w:cs="Times New Roman"/>
          <w:sz w:val="20"/>
          <w:szCs w:val="20"/>
        </w:rPr>
        <w:t>is the</w:t>
      </w:r>
      <w:r w:rsidR="00E202BE" w:rsidRPr="00A77E4B">
        <w:rPr>
          <w:rFonts w:ascii="Times New Roman" w:eastAsiaTheme="minorEastAsia" w:hAnsi="Times New Roman" w:cs="Times New Roman"/>
          <w:sz w:val="20"/>
          <w:szCs w:val="20"/>
        </w:rPr>
        <w:t xml:space="preserve"> </w:t>
      </w:r>
      <w:r w:rsidR="00961C8A" w:rsidRPr="00F948BD">
        <w:rPr>
          <w:rFonts w:ascii="Times New Roman" w:eastAsiaTheme="minorEastAsia" w:hAnsi="Times New Roman" w:cs="Times New Roman"/>
          <w:sz w:val="20"/>
          <w:szCs w:val="20"/>
        </w:rPr>
        <w:t>proportion of people in care continuum stage</w:t>
      </w:r>
      <w:r w:rsidR="00961C8A" w:rsidRPr="00F948BD">
        <w:rPr>
          <w:rFonts w:ascii="Times New Roman" w:eastAsiaTheme="minorEastAsia" w:hAnsi="Times New Roman" w:cs="Times New Roman"/>
          <w:b/>
          <w:sz w:val="20"/>
          <w:szCs w:val="20"/>
        </w:rPr>
        <w:t xml:space="preserve"> </w:t>
      </w:r>
      <m:oMath>
        <m:r>
          <w:rPr>
            <w:rFonts w:ascii="Cambria Math" w:eastAsiaTheme="minorEastAsia" w:hAnsi="Cambria Math" w:cs="Times New Roman"/>
            <w:sz w:val="20"/>
            <w:szCs w:val="20"/>
          </w:rPr>
          <m:t>A</m:t>
        </m:r>
      </m:oMath>
      <w:r w:rsidR="00961C8A" w:rsidRPr="00F948BD">
        <w:rPr>
          <w:rFonts w:ascii="Times New Roman" w:eastAsiaTheme="minorEastAsia" w:hAnsi="Times New Roman" w:cs="Times New Roman"/>
          <w:sz w:val="20"/>
          <w:szCs w:val="20"/>
        </w:rPr>
        <w:t xml:space="preserve"> (here </w:t>
      </w:r>
      <m:oMath>
        <m:r>
          <w:rPr>
            <w:rFonts w:ascii="Cambria Math" w:eastAsiaTheme="minorEastAsia" w:hAnsi="Cambria Math" w:cs="Times New Roman"/>
            <w:sz w:val="20"/>
            <w:szCs w:val="20"/>
          </w:rPr>
          <m:t>s</m:t>
        </m:r>
        <m:r>
          <w:rPr>
            <w:rFonts w:ascii="Cambria Math" w:hAnsi="Cambria Math" w:cs="Times New Roman"/>
            <w:sz w:val="20"/>
            <w:szCs w:val="20"/>
          </w:rPr>
          <m:t>={A}</m:t>
        </m:r>
      </m:oMath>
      <w:r w:rsidR="00961C8A" w:rsidRPr="00F948BD">
        <w:rPr>
          <w:rFonts w:ascii="Times New Roman" w:eastAsiaTheme="minorEastAsia" w:hAnsi="Times New Roman" w:cs="Times New Roman"/>
          <w:sz w:val="20"/>
          <w:szCs w:val="20"/>
        </w:rPr>
        <w:t xml:space="preserve">) for risk group </w:t>
      </w:r>
      <m:oMath>
        <m:r>
          <w:rPr>
            <w:rFonts w:ascii="Cambria Math" w:hAnsi="Cambria Math" w:cs="Times New Roman"/>
            <w:sz w:val="20"/>
            <w:szCs w:val="20"/>
          </w:rPr>
          <m:t>risk</m:t>
        </m:r>
      </m:oMath>
      <w:r w:rsidR="00961C8A" w:rsidRPr="00F948BD">
        <w:rPr>
          <w:rFonts w:ascii="Times New Roman" w:eastAsiaTheme="minorEastAsia" w:hAnsi="Times New Roman" w:cs="Times New Roman"/>
          <w:sz w:val="20"/>
          <w:szCs w:val="20"/>
        </w:rPr>
        <w:t xml:space="preserve"> at </w:t>
      </w:r>
      <w:r w:rsidR="00961C8A" w:rsidRPr="00916C98">
        <w:rPr>
          <w:rFonts w:ascii="Times New Roman" w:eastAsiaTheme="minorEastAsia" w:hAnsi="Times New Roman" w:cs="Times New Roman"/>
          <w:sz w:val="20"/>
          <w:szCs w:val="20"/>
        </w:rPr>
        <w:t xml:space="preserve">time </w:t>
      </w:r>
      <m:oMath>
        <m:r>
          <w:rPr>
            <w:rFonts w:ascii="Cambria Math" w:eastAsiaTheme="minorEastAsia" w:hAnsi="Cambria Math" w:cs="Times New Roman"/>
            <w:sz w:val="20"/>
            <w:szCs w:val="20"/>
          </w:rPr>
          <m:t>t-1</m:t>
        </m:r>
      </m:oMath>
      <w:r w:rsidR="00961C8A">
        <w:rPr>
          <w:rFonts w:ascii="Times New Roman" w:eastAsiaTheme="minorEastAsia" w:hAnsi="Times New Roman" w:cs="Times New Roman"/>
          <w:sz w:val="20"/>
          <w:szCs w:val="20"/>
        </w:rPr>
        <w:t>,</w:t>
      </w:r>
      <w:r w:rsidR="00961C8A" w:rsidRPr="00916C98">
        <w:rPr>
          <w:rFonts w:ascii="Times New Roman" w:eastAsiaTheme="minorEastAsia" w:hAnsi="Times New Roman" w:cs="Times New Roman"/>
          <w:sz w:val="20"/>
          <w:szCs w:val="20"/>
        </w:rPr>
        <w:t xml:space="preserve"> </w:t>
      </w:r>
    </w:p>
    <w:p w14:paraId="2D6EA96C" w14:textId="48DAFE5E" w:rsidR="00EA4A0D" w:rsidRDefault="00482563" w:rsidP="00961C8A">
      <w:pPr>
        <w:ind w:left="720"/>
        <w:rPr>
          <w:rFonts w:ascii="Times New Roman" w:hAnsi="Times New Roman" w:cs="Times New Roman"/>
          <w:color w:val="000000" w:themeColor="text1"/>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t,risk</m:t>
            </m:r>
          </m:sub>
        </m:sSub>
      </m:oMath>
      <w:r w:rsidR="00EA4A0D">
        <w:rPr>
          <w:rFonts w:ascii="Times New Roman" w:eastAsiaTheme="minorEastAsia" w:hAnsi="Times New Roman" w:cs="Times New Roman"/>
          <w:sz w:val="20"/>
          <w:szCs w:val="20"/>
        </w:rPr>
        <w:t xml:space="preserve"> </w:t>
      </w:r>
      <w:r w:rsidR="00CC4595">
        <w:rPr>
          <w:rFonts w:ascii="Times New Roman" w:eastAsiaTheme="minorEastAsia" w:hAnsi="Times New Roman" w:cs="Times New Roman"/>
          <w:sz w:val="20"/>
          <w:szCs w:val="20"/>
        </w:rPr>
        <w:t>is the</w:t>
      </w:r>
      <w:r w:rsidR="00EA4A0D">
        <w:rPr>
          <w:rFonts w:ascii="Times New Roman" w:eastAsiaTheme="minorEastAsia" w:hAnsi="Times New Roman" w:cs="Times New Roman"/>
          <w:sz w:val="20"/>
          <w:szCs w:val="20"/>
        </w:rPr>
        <w:t xml:space="preserve"> </w:t>
      </w:r>
      <w:r w:rsidR="00EA4A0D" w:rsidRPr="00916C98">
        <w:rPr>
          <w:rFonts w:ascii="Times New Roman" w:hAnsi="Times New Roman" w:cs="Times New Roman"/>
          <w:color w:val="000000" w:themeColor="text1"/>
          <w:sz w:val="20"/>
          <w:szCs w:val="20"/>
        </w:rPr>
        <w:t xml:space="preserve">dropout rate at time </w:t>
      </w:r>
      <m:oMath>
        <m:r>
          <w:rPr>
            <w:rFonts w:ascii="Cambria Math" w:eastAsiaTheme="minorEastAsia" w:hAnsi="Cambria Math" w:cs="Times New Roman"/>
            <w:sz w:val="20"/>
            <w:szCs w:val="20"/>
          </w:rPr>
          <m:t>t</m:t>
        </m:r>
      </m:oMath>
      <w:r w:rsidR="00EA4A0D" w:rsidRPr="00916C98">
        <w:rPr>
          <w:rFonts w:ascii="Times New Roman" w:hAnsi="Times New Roman" w:cs="Times New Roman"/>
          <w:color w:val="000000" w:themeColor="text1"/>
          <w:sz w:val="20"/>
          <w:szCs w:val="20"/>
        </w:rPr>
        <w:t xml:space="preserve"> (</w:t>
      </w:r>
      <w:r w:rsidR="00EA4A0D" w:rsidRPr="00916C98">
        <w:rPr>
          <w:rFonts w:ascii="Times New Roman" w:eastAsia="Times New Roman" w:hAnsi="Times New Roman" w:cs="Times New Roman"/>
          <w:color w:val="000000" w:themeColor="text1"/>
          <w:sz w:val="20"/>
          <w:szCs w:val="20"/>
        </w:rPr>
        <w:t>dropout rate for CD</w:t>
      </w:r>
      <w:r w:rsidR="00EA4A0D" w:rsidRPr="00F45D3C">
        <w:rPr>
          <w:rFonts w:ascii="Times New Roman" w:eastAsia="Times New Roman" w:hAnsi="Times New Roman" w:cs="Times New Roman"/>
          <w:color w:val="000000" w:themeColor="text1"/>
          <w:sz w:val="20"/>
          <w:szCs w:val="20"/>
        </w:rPr>
        <w:t>4</w:t>
      </w:r>
      <w:r w:rsidR="00EA4A0D" w:rsidRPr="00916C98">
        <w:rPr>
          <w:rFonts w:ascii="Times New Roman" w:eastAsia="Times New Roman" w:hAnsi="Times New Roman" w:cs="Times New Roman"/>
          <w:color w:val="000000" w:themeColor="text1"/>
          <w:sz w:val="20"/>
          <w:szCs w:val="20"/>
        </w:rPr>
        <w:t xml:space="preserve"> &lt; 200 = 0, because &lt;200 is </w:t>
      </w:r>
      <w:r w:rsidR="001046A2">
        <w:rPr>
          <w:rFonts w:ascii="Times New Roman" w:eastAsia="Times New Roman" w:hAnsi="Times New Roman" w:cs="Times New Roman"/>
          <w:color w:val="000000" w:themeColor="text1"/>
          <w:sz w:val="20"/>
          <w:szCs w:val="20"/>
        </w:rPr>
        <w:t>opportunistic infection/</w:t>
      </w:r>
      <w:r w:rsidR="00EA4A0D" w:rsidRPr="00916C98">
        <w:rPr>
          <w:rFonts w:ascii="Times New Roman" w:eastAsia="Times New Roman" w:hAnsi="Times New Roman" w:cs="Times New Roman"/>
          <w:color w:val="000000" w:themeColor="text1"/>
          <w:sz w:val="20"/>
          <w:szCs w:val="20"/>
        </w:rPr>
        <w:t xml:space="preserve">AIDS so </w:t>
      </w:r>
      <w:r w:rsidR="00C54A80">
        <w:rPr>
          <w:rFonts w:ascii="Times New Roman" w:eastAsia="Times New Roman" w:hAnsi="Times New Roman" w:cs="Times New Roman"/>
          <w:color w:val="000000" w:themeColor="text1"/>
          <w:sz w:val="20"/>
          <w:szCs w:val="20"/>
        </w:rPr>
        <w:t xml:space="preserve">we </w:t>
      </w:r>
      <w:r w:rsidR="00EA4A0D" w:rsidRPr="00916C98">
        <w:rPr>
          <w:rFonts w:ascii="Times New Roman" w:eastAsia="Times New Roman" w:hAnsi="Times New Roman" w:cs="Times New Roman"/>
          <w:color w:val="000000" w:themeColor="text1"/>
          <w:sz w:val="20"/>
          <w:szCs w:val="20"/>
        </w:rPr>
        <w:t>assume they will stay in care</w:t>
      </w:r>
      <w:r w:rsidR="00EA4A0D" w:rsidRPr="00916C98">
        <w:rPr>
          <w:rFonts w:ascii="Times New Roman" w:hAnsi="Times New Roman" w:cs="Times New Roman"/>
          <w:color w:val="000000" w:themeColor="text1"/>
          <w:sz w:val="20"/>
          <w:szCs w:val="20"/>
        </w:rPr>
        <w:t>)</w:t>
      </w:r>
      <w:r w:rsidR="003F3E57">
        <w:rPr>
          <w:rFonts w:ascii="Times New Roman" w:hAnsi="Times New Roman" w:cs="Times New Roman"/>
          <w:color w:val="000000" w:themeColor="text1"/>
          <w:sz w:val="20"/>
          <w:szCs w:val="20"/>
        </w:rPr>
        <w:t xml:space="preserve"> for each risk group </w:t>
      </w:r>
      <m:oMath>
        <m:r>
          <w:rPr>
            <w:rFonts w:ascii="Cambria Math" w:hAnsi="Cambria Math" w:cs="Times New Roman"/>
            <w:sz w:val="20"/>
            <w:szCs w:val="20"/>
          </w:rPr>
          <m:t>risk</m:t>
        </m:r>
      </m:oMath>
      <w:r w:rsidR="00EA4A0D" w:rsidRPr="00916C98">
        <w:rPr>
          <w:rFonts w:ascii="Times New Roman" w:hAnsi="Times New Roman" w:cs="Times New Roman"/>
          <w:color w:val="000000" w:themeColor="text1"/>
          <w:sz w:val="20"/>
          <w:szCs w:val="20"/>
        </w:rPr>
        <w:t>,</w:t>
      </w:r>
    </w:p>
    <w:p w14:paraId="04116806" w14:textId="60CFC603" w:rsidR="00937682" w:rsidRPr="00916C98" w:rsidRDefault="00482563" w:rsidP="00937682">
      <w:pPr>
        <w:pStyle w:val="CommentText"/>
        <w:ind w:left="72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d</m:t>
            </m:r>
          </m:sub>
        </m:sSub>
      </m:oMath>
      <w:r w:rsidR="00CC4595">
        <w:rPr>
          <w:rFonts w:ascii="Times New Roman" w:hAnsi="Times New Roman" w:cs="Times New Roman"/>
        </w:rPr>
        <w:t xml:space="preserve"> is the</w:t>
      </w:r>
      <w:r w:rsidR="00937682" w:rsidRPr="00916C98">
        <w:rPr>
          <w:rFonts w:ascii="Times New Roman" w:hAnsi="Times New Roman" w:cs="Times New Roman"/>
        </w:rPr>
        <w:t xml:space="preserve"> scaling factor for drop-out rate in disease-stage </w:t>
      </w:r>
      <m:oMath>
        <m:r>
          <w:rPr>
            <w:rFonts w:ascii="Cambria Math" w:hAnsi="Cambria Math" w:cs="Times New Roman"/>
          </w:rPr>
          <m:t xml:space="preserve">d </m:t>
        </m:r>
      </m:oMath>
      <w:r w:rsidR="00937682">
        <w:rPr>
          <w:rFonts w:ascii="Times New Roman" w:eastAsiaTheme="minorEastAsia" w:hAnsi="Times New Roman" w:cs="Times New Roman"/>
        </w:rPr>
        <w:t>(see footnotes for Table A2)</w:t>
      </w:r>
      <w:r w:rsidR="00937682" w:rsidRPr="00916C98">
        <w:rPr>
          <w:rFonts w:ascii="Times New Roman" w:hAnsi="Times New Roman" w:cs="Times New Roman"/>
        </w:rPr>
        <w:t>,</w:t>
      </w:r>
      <w:r w:rsidR="00A47A13">
        <w:rPr>
          <w:rFonts w:ascii="Times New Roman" w:hAnsi="Times New Roman" w:cs="Times New Roman"/>
        </w:rPr>
        <w:t xml:space="preserve"> and</w:t>
      </w:r>
    </w:p>
    <w:p w14:paraId="27AA4503" w14:textId="0A686C48" w:rsidR="00A47A13" w:rsidRDefault="00482563" w:rsidP="00A47A13">
      <w:pPr>
        <w:ind w:left="720"/>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t</m:t>
            </m:r>
            <m:r>
              <m:rPr>
                <m:sty m:val="p"/>
              </m:rPr>
              <w:rPr>
                <w:rFonts w:ascii="Cambria Math" w:hAnsi="Cambria Math" w:cs="Times New Roman"/>
                <w:sz w:val="20"/>
                <w:szCs w:val="20"/>
              </w:rPr>
              <m:t xml:space="preserve">, </m:t>
            </m:r>
            <m:r>
              <w:rPr>
                <w:rFonts w:ascii="Cambria Math" w:hAnsi="Cambria Math" w:cs="Times New Roman"/>
                <w:sz w:val="20"/>
                <w:szCs w:val="20"/>
              </w:rPr>
              <m:t>V,d,risk</m:t>
            </m:r>
          </m:sub>
        </m:sSub>
      </m:oMath>
      <w:r w:rsidR="00A47A13" w:rsidRPr="00916C98">
        <w:rPr>
          <w:rFonts w:ascii="Times New Roman" w:hAnsi="Times New Roman" w:cs="Times New Roman"/>
          <w:sz w:val="20"/>
          <w:szCs w:val="20"/>
        </w:rPr>
        <w:t xml:space="preserve"> </w:t>
      </w:r>
      <w:r w:rsidR="00CC4595">
        <w:rPr>
          <w:rFonts w:ascii="Times New Roman" w:hAnsi="Times New Roman" w:cs="Times New Roman"/>
          <w:sz w:val="20"/>
          <w:szCs w:val="20"/>
        </w:rPr>
        <w:t>is the</w:t>
      </w:r>
      <w:r w:rsidR="00A47A13" w:rsidRPr="00916C98">
        <w:rPr>
          <w:rFonts w:ascii="Times New Roman" w:hAnsi="Times New Roman" w:cs="Times New Roman"/>
          <w:sz w:val="20"/>
          <w:szCs w:val="20"/>
        </w:rPr>
        <w:t xml:space="preserve"> number of deaths in the care-stage </w:t>
      </w:r>
      <m:oMath>
        <m:r>
          <w:rPr>
            <w:rFonts w:ascii="Cambria Math" w:hAnsi="Cambria Math" w:cs="Times New Roman"/>
            <w:sz w:val="20"/>
            <w:szCs w:val="20"/>
          </w:rPr>
          <m:t>V</m:t>
        </m:r>
      </m:oMath>
      <w:r w:rsidR="00A47A13" w:rsidRPr="00916C98">
        <w:rPr>
          <w:rFonts w:ascii="Times New Roman" w:hAnsi="Times New Roman" w:cs="Times New Roman"/>
          <w:sz w:val="20"/>
          <w:szCs w:val="20"/>
        </w:rPr>
        <w:t xml:space="preserve"> </w:t>
      </w:r>
      <w:r w:rsidR="00A47A13">
        <w:rPr>
          <w:rFonts w:ascii="Times New Roman" w:eastAsiaTheme="minorEastAsia" w:hAnsi="Times New Roman" w:cs="Times New Roman"/>
          <w:sz w:val="20"/>
          <w:szCs w:val="20"/>
        </w:rPr>
        <w:t xml:space="preserve">(here </w:t>
      </w:r>
      <m:oMath>
        <m:r>
          <w:rPr>
            <w:rFonts w:ascii="Cambria Math" w:eastAsiaTheme="minorEastAsia" w:hAnsi="Cambria Math" w:cs="Times New Roman"/>
            <w:sz w:val="20"/>
            <w:szCs w:val="20"/>
          </w:rPr>
          <m:t>s</m:t>
        </m:r>
        <m:r>
          <w:rPr>
            <w:rFonts w:ascii="Cambria Math" w:hAnsi="Cambria Math" w:cs="Times New Roman"/>
            <w:sz w:val="20"/>
            <w:szCs w:val="20"/>
          </w:rPr>
          <m:t>={V}</m:t>
        </m:r>
      </m:oMath>
      <w:r w:rsidR="00A47A13">
        <w:rPr>
          <w:rFonts w:ascii="Times New Roman" w:eastAsiaTheme="minorEastAsia" w:hAnsi="Times New Roman" w:cs="Times New Roman"/>
          <w:sz w:val="20"/>
          <w:szCs w:val="20"/>
        </w:rPr>
        <w:t xml:space="preserve">) </w:t>
      </w:r>
      <w:r w:rsidR="00A47A13" w:rsidRPr="00916C98">
        <w:rPr>
          <w:rFonts w:ascii="Times New Roman" w:eastAsiaTheme="minorEastAsia" w:hAnsi="Times New Roman" w:cs="Times New Roman"/>
          <w:sz w:val="20"/>
          <w:szCs w:val="20"/>
        </w:rPr>
        <w:t xml:space="preserve">and </w:t>
      </w:r>
      <w:r w:rsidR="00A47A13" w:rsidRPr="00916C98">
        <w:rPr>
          <w:rFonts w:ascii="Times New Roman" w:hAnsi="Times New Roman" w:cs="Times New Roman"/>
          <w:sz w:val="20"/>
          <w:szCs w:val="20"/>
        </w:rPr>
        <w:t xml:space="preserve">disease-stage </w:t>
      </w:r>
      <m:oMath>
        <m:r>
          <w:rPr>
            <w:rFonts w:ascii="Cambria Math" w:hAnsi="Cambria Math" w:cs="Times New Roman"/>
            <w:sz w:val="20"/>
            <w:szCs w:val="20"/>
          </w:rPr>
          <m:t>d</m:t>
        </m:r>
      </m:oMath>
      <w:r w:rsidR="00A47A13" w:rsidRPr="00916C98">
        <w:rPr>
          <w:rFonts w:ascii="Times New Roman" w:hAnsi="Times New Roman" w:cs="Times New Roman"/>
          <w:sz w:val="20"/>
          <w:szCs w:val="20"/>
        </w:rPr>
        <w:t xml:space="preserve"> at time </w:t>
      </w:r>
      <m:oMath>
        <m:r>
          <w:rPr>
            <w:rFonts w:ascii="Cambria Math" w:eastAsiaTheme="minorEastAsia" w:hAnsi="Cambria Math" w:cs="Times New Roman"/>
            <w:sz w:val="20"/>
            <w:szCs w:val="20"/>
          </w:rPr>
          <m:t>t</m:t>
        </m:r>
      </m:oMath>
      <w:r w:rsidR="00A47A13">
        <w:rPr>
          <w:rFonts w:ascii="Times New Roman" w:hAnsi="Times New Roman" w:cs="Times New Roman"/>
          <w:sz w:val="20"/>
          <w:szCs w:val="20"/>
        </w:rPr>
        <w:t xml:space="preserve"> </w:t>
      </w:r>
      <w:r w:rsidR="00A47A13">
        <w:rPr>
          <w:rFonts w:ascii="Times New Roman" w:eastAsiaTheme="minorEastAsia" w:hAnsi="Times New Roman" w:cs="Times New Roman"/>
          <w:sz w:val="20"/>
          <w:szCs w:val="20"/>
        </w:rPr>
        <w:t xml:space="preserve">in each risk group </w:t>
      </w:r>
      <m:oMath>
        <m:r>
          <w:rPr>
            <w:rFonts w:ascii="Cambria Math" w:hAnsi="Cambria Math" w:cs="Times New Roman"/>
            <w:sz w:val="20"/>
            <w:szCs w:val="20"/>
          </w:rPr>
          <m:t>risk</m:t>
        </m:r>
      </m:oMath>
      <w:r w:rsidR="00A47A13">
        <w:rPr>
          <w:rFonts w:ascii="Times New Roman" w:eastAsiaTheme="minorEastAsia" w:hAnsi="Times New Roman" w:cs="Times New Roman"/>
          <w:sz w:val="20"/>
          <w:szCs w:val="20"/>
        </w:rPr>
        <w:t>.</w:t>
      </w:r>
    </w:p>
    <w:p w14:paraId="029C77B8" w14:textId="1070C221" w:rsidR="001C5CBF" w:rsidRDefault="001C5CBF" w:rsidP="001C5CBF">
      <w:pPr>
        <w:rPr>
          <w:rFonts w:ascii="Times New Roman" w:eastAsiaTheme="minorEastAsia" w:hAnsi="Times New Roman" w:cs="Times New Roman"/>
          <w:sz w:val="20"/>
          <w:szCs w:val="20"/>
        </w:rPr>
      </w:pPr>
    </w:p>
    <w:p w14:paraId="0D6E6744" w14:textId="1184A341" w:rsidR="00F453F3" w:rsidRDefault="00F453F3" w:rsidP="00F453F3">
      <w:pPr>
        <w:rPr>
          <w:rFonts w:ascii="Times New Roman" w:eastAsiaTheme="minorEastAsia" w:hAnsi="Times New Roman" w:cs="Times New Roman"/>
          <w:sz w:val="20"/>
          <w:szCs w:val="20"/>
        </w:rPr>
      </w:pPr>
      <w:r>
        <w:rPr>
          <w:rFonts w:ascii="Times New Roman" w:hAnsi="Times New Roman" w:cs="Times New Roman"/>
          <w:sz w:val="20"/>
          <w:szCs w:val="20"/>
        </w:rPr>
        <w:t xml:space="preserve">Rearranging (11) we can solve for dropout rate </w:t>
      </w:r>
      <m:oMath>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t,risk</m:t>
            </m:r>
          </m:sub>
        </m:sSub>
      </m:oMath>
      <w:r>
        <w:rPr>
          <w:rFonts w:ascii="Times New Roman" w:eastAsiaTheme="minorEastAsia" w:hAnsi="Times New Roman" w:cs="Times New Roman"/>
          <w:sz w:val="20"/>
          <w:szCs w:val="20"/>
        </w:rPr>
        <w:t xml:space="preserve"> as</w:t>
      </w:r>
    </w:p>
    <w:p w14:paraId="2877BE7F" w14:textId="4B70E399" w:rsidR="00FD151D" w:rsidRPr="00916C98" w:rsidRDefault="00482563" w:rsidP="00F453F3">
      <w:pP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t,risk</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r>
                  <m:rPr>
                    <m:sty m:val="p"/>
                  </m:rPr>
                  <w:rPr>
                    <w:rFonts w:ascii="Cambria Math" w:hAnsi="Cambria Math" w:cs="Times New Roman"/>
                    <w:sz w:val="20"/>
                    <w:szCs w:val="20"/>
                  </w:rPr>
                  <m:t>-1</m:t>
                </m:r>
              </m:sub>
            </m:sSub>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-1,</m:t>
                </m:r>
                <m:r>
                  <w:rPr>
                    <w:rFonts w:ascii="Cambria Math" w:hAnsi="Cambria Math" w:cs="Times New Roman"/>
                    <w:sz w:val="20"/>
                    <w:szCs w:val="20"/>
                  </w:rPr>
                  <m:t>V,risk</m:t>
                </m:r>
              </m:sub>
            </m:sSub>
            <m:r>
              <m:rPr>
                <m:sty m:val="p"/>
              </m:rP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t,risk</m:t>
                </m:r>
              </m:sub>
            </m:sSub>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t,risk</m:t>
                </m:r>
              </m:sub>
            </m:sSub>
            <m:nary>
              <m:naryPr>
                <m:chr m:val="∑"/>
                <m:supHide m:val="1"/>
                <m:ctrlPr>
                  <w:rPr>
                    <w:rFonts w:ascii="Cambria Math" w:hAnsi="Cambria Math" w:cs="Times New Roman"/>
                    <w:i/>
                    <w:sz w:val="20"/>
                    <w:szCs w:val="20"/>
                  </w:rPr>
                </m:ctrlPr>
              </m:naryPr>
              <m:sub>
                <m:r>
                  <w:rPr>
                    <w:rFonts w:ascii="Cambria Math" w:hAnsi="Cambria Math" w:cs="Times New Roman"/>
                    <w:sz w:val="20"/>
                    <w:szCs w:val="20"/>
                  </w:rPr>
                  <m:t>d</m:t>
                </m:r>
              </m:sub>
              <m:sup/>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t-1</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t-1,U,d,risk</m:t>
                    </m:r>
                  </m:sub>
                </m:sSub>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e>
            </m:nary>
            <m:r>
              <w:rPr>
                <w:rFonts w:ascii="Cambria Math" w:eastAsiaTheme="minorEastAsia" w:hAnsi="Cambria Math" w:cs="Times New Roman"/>
                <w:sz w:val="20"/>
                <w:szCs w:val="20"/>
              </w:rPr>
              <m:t>+</m:t>
            </m:r>
            <m:nary>
              <m:naryPr>
                <m:chr m:val="∑"/>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d</m:t>
                </m:r>
              </m:sub>
              <m:sup/>
              <m:e>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d</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t-1</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t-1,A,d,risk</m:t>
                    </m:r>
                  </m:sub>
                </m:sSub>
              </m:e>
            </m:nary>
            <m:r>
              <w:rPr>
                <w:rFonts w:ascii="Cambria Math" w:hAnsi="Cambria Math" w:cs="Times New Roman"/>
                <w:sz w:val="20"/>
                <w:szCs w:val="20"/>
              </w:rPr>
              <m:t>-</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d</m:t>
                </m:r>
              </m:sub>
              <m:sup/>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t,V,d,risk</m:t>
                        </m:r>
                      </m:sub>
                    </m:sSub>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t</m:t>
                    </m:r>
                  </m:sub>
                </m:sSub>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V,risk</m:t>
                    </m:r>
                  </m:sub>
                </m:sSub>
              </m:e>
            </m:nary>
          </m:num>
          <m:den>
            <m:nary>
              <m:naryPr>
                <m:chr m:val="∑"/>
                <m:supHide m:val="1"/>
                <m:ctrlPr>
                  <w:rPr>
                    <w:rFonts w:ascii="Cambria Math" w:hAnsi="Cambria Math" w:cs="Times New Roman"/>
                    <w:i/>
                    <w:sz w:val="20"/>
                    <w:szCs w:val="20"/>
                  </w:rPr>
                </m:ctrlPr>
              </m:naryPr>
              <m:sub>
                <m:r>
                  <w:rPr>
                    <w:rFonts w:ascii="Cambria Math" w:hAnsi="Cambria Math" w:cs="Times New Roman"/>
                    <w:sz w:val="20"/>
                    <w:szCs w:val="20"/>
                  </w:rPr>
                  <m:t>d</m:t>
                </m:r>
              </m:sub>
              <m:sup/>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t-1</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t-1,V,d,risk</m:t>
                    </m:r>
                  </m:sub>
                </m:sSub>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e>
            </m:nary>
          </m:den>
        </m:f>
      </m:oMath>
      <w:r w:rsidR="00FD151D">
        <w:rPr>
          <w:rFonts w:ascii="Times New Roman" w:eastAsiaTheme="minorEastAsia" w:hAnsi="Times New Roman" w:cs="Times New Roman"/>
          <w:sz w:val="20"/>
          <w:szCs w:val="20"/>
        </w:rPr>
        <w:t xml:space="preserve"> </w:t>
      </w:r>
      <w:r w:rsidR="00FD151D">
        <w:rPr>
          <w:rFonts w:ascii="Times New Roman" w:eastAsiaTheme="minorEastAsia" w:hAnsi="Times New Roman" w:cs="Times New Roman"/>
          <w:sz w:val="20"/>
          <w:szCs w:val="20"/>
        </w:rPr>
        <w:tab/>
      </w:r>
      <w:r w:rsidR="00FD151D">
        <w:rPr>
          <w:rFonts w:ascii="Times New Roman" w:eastAsiaTheme="minorEastAsia" w:hAnsi="Times New Roman" w:cs="Times New Roman"/>
          <w:sz w:val="20"/>
          <w:szCs w:val="20"/>
        </w:rPr>
        <w:tab/>
        <w:t xml:space="preserve">       (12)</w:t>
      </w:r>
    </w:p>
    <w:p w14:paraId="1CB71314" w14:textId="55A8EC36" w:rsidR="001C5CBF" w:rsidRPr="0046173E" w:rsidRDefault="001C5CBF" w:rsidP="001C5CBF">
      <w:pPr>
        <w:rPr>
          <w:rFonts w:ascii="Times New Roman" w:hAnsi="Times New Roman" w:cs="Times New Roman"/>
          <w:sz w:val="20"/>
          <w:szCs w:val="20"/>
        </w:rPr>
      </w:pPr>
      <w:r>
        <w:rPr>
          <w:rFonts w:ascii="Times New Roman" w:hAnsi="Times New Roman" w:cs="Times New Roman"/>
          <w:sz w:val="20"/>
          <w:szCs w:val="20"/>
        </w:rPr>
        <w:t>and the c</w:t>
      </w:r>
      <w:r w:rsidRPr="0046173E">
        <w:rPr>
          <w:rFonts w:ascii="Times New Roman" w:hAnsi="Times New Roman" w:cs="Times New Roman"/>
          <w:sz w:val="20"/>
          <w:szCs w:val="20"/>
        </w:rPr>
        <w:t xml:space="preserve">orresponding number of people that </w:t>
      </w:r>
      <w:r w:rsidR="004E45AC">
        <w:rPr>
          <w:rFonts w:ascii="Times New Roman" w:hAnsi="Times New Roman" w:cs="Times New Roman"/>
          <w:sz w:val="20"/>
          <w:szCs w:val="20"/>
        </w:rPr>
        <w:t>drop out of care</w:t>
      </w:r>
      <w:r w:rsidR="00FF6D6F">
        <w:rPr>
          <w:rFonts w:ascii="Times New Roman" w:hAnsi="Times New Roman" w:cs="Times New Roman"/>
          <w:sz w:val="20"/>
          <w:szCs w:val="20"/>
        </w:rPr>
        <w:t xml:space="preserve"> as</w:t>
      </w:r>
      <w:r w:rsidR="004E45AC">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t,risk</m:t>
            </m:r>
          </m:sub>
        </m:sSub>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d</m:t>
            </m:r>
          </m:sub>
          <m:sup/>
          <m:e>
            <m:sSub>
              <m:sSubPr>
                <m:ctrlPr>
                  <w:rPr>
                    <w:rFonts w:ascii="Cambria Math" w:hAnsi="Cambria Math" w:cs="Times New Roman"/>
                    <w:i/>
                    <w:sz w:val="20"/>
                    <w:szCs w:val="20"/>
                  </w:rPr>
                </m:ctrlPr>
              </m:sSubPr>
              <m:e>
                <m:r>
                  <w:rPr>
                    <w:rFonts w:ascii="Cambria Math" w:hAnsi="Cambria Math" w:cs="Times New Roman"/>
                    <w:sz w:val="20"/>
                    <w:szCs w:val="20"/>
                  </w:rPr>
                  <m:t>φ</m:t>
                </m:r>
              </m:e>
              <m:sub>
                <m:r>
                  <w:rPr>
                    <w:rFonts w:ascii="Cambria Math" w:hAnsi="Cambria Math" w:cs="Times New Roman"/>
                    <w:sz w:val="20"/>
                    <w:szCs w:val="20"/>
                  </w:rPr>
                  <m:t>d</m:t>
                </m:r>
              </m:sub>
            </m:sSub>
          </m:e>
        </m:nary>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I</m:t>
            </m:r>
          </m:e>
          <m:sub>
            <m:r>
              <w:rPr>
                <w:rFonts w:ascii="Cambria Math" w:eastAsiaTheme="minorEastAsia" w:hAnsi="Cambria Math" w:cs="Times New Roman"/>
                <w:sz w:val="20"/>
                <w:szCs w:val="20"/>
              </w:rPr>
              <m:t>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p</m:t>
            </m:r>
          </m:e>
          <m:sub>
            <m:r>
              <w:rPr>
                <w:rFonts w:ascii="Cambria Math" w:eastAsiaTheme="minorEastAsia" w:hAnsi="Cambria Math" w:cs="Times New Roman"/>
                <w:sz w:val="20"/>
                <w:szCs w:val="20"/>
              </w:rPr>
              <m:t>t-1,V,risk,d</m:t>
            </m:r>
          </m:sub>
        </m:sSub>
      </m:oMath>
      <w:r w:rsidRPr="0046173E">
        <w:rPr>
          <w:rFonts w:ascii="Times New Roman" w:eastAsiaTheme="minorEastAsia" w:hAnsi="Times New Roman" w:cs="Times New Roman"/>
          <w:sz w:val="20"/>
          <w:szCs w:val="20"/>
        </w:rPr>
        <w:t xml:space="preserve"> </w:t>
      </w:r>
    </w:p>
    <w:p w14:paraId="72BE837F" w14:textId="77777777" w:rsidR="00B61D46" w:rsidRPr="00916C98" w:rsidRDefault="00B61D46" w:rsidP="0046173E">
      <w:pPr>
        <w:ind w:firstLine="720"/>
        <w:rPr>
          <w:rFonts w:ascii="Times New Roman" w:hAnsi="Times New Roman" w:cs="Times New Roman"/>
          <w:sz w:val="20"/>
          <w:szCs w:val="20"/>
        </w:rPr>
      </w:pPr>
    </w:p>
    <w:p w14:paraId="27860419" w14:textId="06966FBD" w:rsidR="00A54222" w:rsidRDefault="009362F6" w:rsidP="00A54222">
      <w:pPr>
        <w:rPr>
          <w:rFonts w:ascii="Times New Roman" w:hAnsi="Times New Roman" w:cs="Times New Roman"/>
          <w:sz w:val="20"/>
          <w:szCs w:val="20"/>
        </w:rPr>
      </w:pPr>
      <w:r>
        <w:rPr>
          <w:rFonts w:ascii="Times New Roman" w:eastAsiaTheme="minorEastAsia" w:hAnsi="Times New Roman" w:cs="Times New Roman"/>
          <w:sz w:val="20"/>
          <w:szCs w:val="20"/>
        </w:rPr>
        <w:t>E</w:t>
      </w:r>
      <w:r w:rsidRPr="009A1030">
        <w:rPr>
          <w:rFonts w:ascii="Times New Roman" w:eastAsiaTheme="minorEastAsia" w:hAnsi="Times New Roman" w:cs="Times New Roman"/>
          <w:sz w:val="20"/>
          <w:szCs w:val="20"/>
        </w:rPr>
        <w:t xml:space="preserve">ach term in the right-hand-side of </w:t>
      </w:r>
      <w:r w:rsidR="00A54222" w:rsidRPr="00A77E4B">
        <w:rPr>
          <w:rFonts w:ascii="Times New Roman" w:eastAsiaTheme="minorEastAsia" w:hAnsi="Times New Roman" w:cs="Times New Roman"/>
          <w:sz w:val="20"/>
          <w:szCs w:val="20"/>
        </w:rPr>
        <w:t>(1</w:t>
      </w:r>
      <w:r w:rsidR="00363293">
        <w:rPr>
          <w:rFonts w:ascii="Times New Roman" w:eastAsiaTheme="minorEastAsia" w:hAnsi="Times New Roman" w:cs="Times New Roman"/>
          <w:sz w:val="20"/>
          <w:szCs w:val="20"/>
        </w:rPr>
        <w:t>2</w:t>
      </w:r>
      <w:r w:rsidR="00A54222" w:rsidRPr="00A77E4B">
        <w:rPr>
          <w:rFonts w:ascii="Times New Roman" w:eastAsiaTheme="minorEastAsia" w:hAnsi="Times New Roman" w:cs="Times New Roman"/>
          <w:sz w:val="20"/>
          <w:szCs w:val="20"/>
        </w:rPr>
        <w:t xml:space="preserve">) </w:t>
      </w:r>
      <w:r w:rsidR="00AF61F1">
        <w:rPr>
          <w:rFonts w:ascii="Times New Roman" w:eastAsiaTheme="minorEastAsia" w:hAnsi="Times New Roman" w:cs="Times New Roman"/>
          <w:sz w:val="20"/>
          <w:szCs w:val="20"/>
        </w:rPr>
        <w:t>is</w:t>
      </w:r>
      <w:r w:rsidRPr="009A1030">
        <w:rPr>
          <w:rFonts w:ascii="Times New Roman" w:eastAsiaTheme="minorEastAsia" w:hAnsi="Times New Roman" w:cs="Times New Roman"/>
          <w:sz w:val="20"/>
          <w:szCs w:val="20"/>
        </w:rPr>
        <w:t xml:space="preserve"> computationally calculate</w:t>
      </w:r>
      <w:r>
        <w:rPr>
          <w:rFonts w:ascii="Times New Roman" w:eastAsiaTheme="minorEastAsia" w:hAnsi="Times New Roman" w:cs="Times New Roman"/>
          <w:sz w:val="20"/>
          <w:szCs w:val="20"/>
        </w:rPr>
        <w:t>d</w:t>
      </w:r>
      <w:r w:rsidRPr="009A1030">
        <w:rPr>
          <w:rFonts w:ascii="Times New Roman" w:eastAsiaTheme="minorEastAsia" w:hAnsi="Times New Roman" w:cs="Times New Roman"/>
          <w:sz w:val="20"/>
          <w:szCs w:val="20"/>
        </w:rPr>
        <w:t xml:space="preserve"> </w:t>
      </w:r>
      <w:r w:rsidR="00A54222" w:rsidRPr="00A77E4B">
        <w:rPr>
          <w:rFonts w:ascii="Times New Roman" w:eastAsiaTheme="minorEastAsia" w:hAnsi="Times New Roman" w:cs="Times New Roman"/>
          <w:sz w:val="20"/>
          <w:szCs w:val="20"/>
        </w:rPr>
        <w:t>in the simulation as follows</w:t>
      </w:r>
      <w:r w:rsidR="00AF61F1">
        <w:rPr>
          <w:rFonts w:ascii="Times New Roman" w:eastAsiaTheme="minorEastAsia" w:hAnsi="Times New Roman" w:cs="Times New Roman"/>
          <w:sz w:val="20"/>
          <w:szCs w:val="20"/>
        </w:rPr>
        <w:t>:</w:t>
      </w:r>
    </w:p>
    <w:p w14:paraId="14E840AE" w14:textId="7CAACCBF" w:rsidR="00363293" w:rsidRDefault="00482563" w:rsidP="00257507">
      <w:pPr>
        <w:pStyle w:val="ListParagraph"/>
        <w:numPr>
          <w:ilvl w:val="0"/>
          <w:numId w:val="19"/>
        </w:num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 xml:space="preserve">t-1 </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t-1,V,risk</m:t>
            </m:r>
          </m:sub>
        </m:sSub>
      </m:oMath>
      <w:r w:rsidR="00363293">
        <w:rPr>
          <w:rFonts w:ascii="Times New Roman" w:eastAsiaTheme="minorEastAsia" w:hAnsi="Times New Roman" w:cs="Times New Roman"/>
          <w:sz w:val="20"/>
          <w:szCs w:val="20"/>
        </w:rPr>
        <w:t xml:space="preserve"> </w:t>
      </w:r>
      <w:r w:rsidR="002A3DBA">
        <w:rPr>
          <w:rFonts w:ascii="Times New Roman" w:eastAsiaTheme="minorEastAsia" w:hAnsi="Times New Roman" w:cs="Times New Roman"/>
          <w:sz w:val="20"/>
          <w:szCs w:val="20"/>
        </w:rPr>
        <w:t>is the</w:t>
      </w:r>
      <w:r w:rsidR="00363293">
        <w:rPr>
          <w:rFonts w:ascii="Times New Roman" w:eastAsiaTheme="minorEastAsia" w:hAnsi="Times New Roman" w:cs="Times New Roman"/>
          <w:sz w:val="20"/>
          <w:szCs w:val="20"/>
        </w:rPr>
        <w:t xml:space="preserve"> number of people in compartment </w:t>
      </w:r>
      <m:oMath>
        <m:r>
          <w:rPr>
            <w:rFonts w:ascii="Cambria Math" w:hAnsi="Cambria Math" w:cs="Times New Roman"/>
            <w:sz w:val="20"/>
            <w:szCs w:val="20"/>
          </w:rPr>
          <m:t>V</m:t>
        </m:r>
      </m:oMath>
      <w:r w:rsidR="00363293">
        <w:rPr>
          <w:rFonts w:ascii="Times New Roman" w:eastAsiaTheme="minorEastAsia" w:hAnsi="Times New Roman" w:cs="Times New Roman"/>
          <w:sz w:val="20"/>
          <w:szCs w:val="20"/>
        </w:rPr>
        <w:t xml:space="preserve"> at previous time-step</w:t>
      </w:r>
      <w:r w:rsidR="002A3DBA">
        <w:rPr>
          <w:rFonts w:ascii="Times New Roman" w:eastAsiaTheme="minorEastAsia" w:hAnsi="Times New Roman" w:cs="Times New Roman"/>
          <w:sz w:val="20"/>
          <w:szCs w:val="20"/>
        </w:rPr>
        <w:t xml:space="preserve"> and is</w:t>
      </w:r>
      <w:r w:rsidR="00363293">
        <w:rPr>
          <w:rFonts w:ascii="Times New Roman" w:eastAsiaTheme="minorEastAsia" w:hAnsi="Times New Roman" w:cs="Times New Roman"/>
          <w:sz w:val="20"/>
          <w:szCs w:val="20"/>
        </w:rPr>
        <w:t xml:space="preserve"> tracked in the simulation</w:t>
      </w:r>
      <w:r w:rsidR="004E7001">
        <w:rPr>
          <w:rFonts w:ascii="Times New Roman" w:eastAsiaTheme="minorEastAsia" w:hAnsi="Times New Roman" w:cs="Times New Roman"/>
          <w:sz w:val="20"/>
          <w:szCs w:val="20"/>
        </w:rPr>
        <w:t xml:space="preserve"> (</w:t>
      </w:r>
      <w:r w:rsidR="004E7001" w:rsidRPr="0046173E">
        <w:rPr>
          <w:rFonts w:ascii="Times New Roman" w:hAnsi="Times New Roman" w:cs="Times New Roman"/>
          <w:sz w:val="20"/>
          <w:szCs w:val="20"/>
        </w:rPr>
        <w:t xml:space="preserve">initial data for distribution of population in care stages, i.e., </w:t>
      </w:r>
      <m:oMath>
        <m:sSub>
          <m:sSubPr>
            <m:ctrlPr>
              <w:rPr>
                <w:rFonts w:ascii="Cambria Math" w:hAnsi="Cambria Math" w:cs="Times New Roman"/>
                <w:sz w:val="20"/>
                <w:szCs w:val="20"/>
              </w:rPr>
            </m:ctrlPr>
          </m:sSubPr>
          <m:e>
            <m:r>
              <w:rPr>
                <w:rFonts w:ascii="Cambria Math" w:hAnsi="Cambria Math" w:cs="Times New Roman"/>
                <w:sz w:val="20"/>
                <w:szCs w:val="20"/>
              </w:rPr>
              <m:t>p</m:t>
            </m:r>
          </m:e>
          <m:sub>
            <m:r>
              <w:rPr>
                <w:rFonts w:ascii="Cambria Math" w:hAnsi="Cambria Math" w:cs="Times New Roman"/>
                <w:sz w:val="20"/>
                <w:szCs w:val="20"/>
              </w:rPr>
              <m:t>t</m:t>
            </m:r>
            <m:r>
              <m:rPr>
                <m:sty m:val="p"/>
              </m:rPr>
              <w:rPr>
                <w:rFonts w:ascii="Cambria Math" w:hAnsi="Cambria Math" w:cs="Times New Roman"/>
                <w:sz w:val="20"/>
                <w:szCs w:val="20"/>
              </w:rPr>
              <m:t>,</m:t>
            </m:r>
            <m:r>
              <w:rPr>
                <w:rFonts w:ascii="Cambria Math" w:hAnsi="Cambria Math" w:cs="Times New Roman"/>
                <w:sz w:val="20"/>
                <w:szCs w:val="20"/>
              </w:rPr>
              <m:t>s,risk</m:t>
            </m:r>
          </m:sub>
        </m:sSub>
      </m:oMath>
      <w:r w:rsidR="004E7001" w:rsidRPr="0046173E">
        <w:rPr>
          <w:rFonts w:ascii="Times New Roman" w:eastAsiaTheme="minorEastAsia" w:hAnsi="Times New Roman" w:cs="Times New Roman"/>
          <w:sz w:val="20"/>
          <w:szCs w:val="20"/>
        </w:rPr>
        <w:t xml:space="preserve"> for both Nationa</w:t>
      </w:r>
      <w:r w:rsidR="004E7001" w:rsidRPr="0046173E">
        <w:rPr>
          <w:rFonts w:ascii="Times New Roman" w:hAnsi="Times New Roman" w:cs="Times New Roman"/>
          <w:sz w:val="20"/>
          <w:szCs w:val="20"/>
        </w:rPr>
        <w:t>l-Model and Jurisdictional-Model</w:t>
      </w:r>
      <w:r w:rsidR="001230FC">
        <w:rPr>
          <w:rFonts w:ascii="Times New Roman" w:hAnsi="Times New Roman" w:cs="Times New Roman"/>
          <w:sz w:val="20"/>
          <w:szCs w:val="20"/>
        </w:rPr>
        <w:t>,</w:t>
      </w:r>
      <w:r w:rsidR="004E7001" w:rsidRPr="0046173E">
        <w:rPr>
          <w:rFonts w:ascii="Times New Roman" w:hAnsi="Times New Roman" w:cs="Times New Roman"/>
          <w:sz w:val="20"/>
          <w:szCs w:val="20"/>
        </w:rPr>
        <w:t xml:space="preserve"> </w:t>
      </w:r>
      <w:r w:rsidR="004E7001">
        <w:rPr>
          <w:rFonts w:ascii="Times New Roman" w:hAnsi="Times New Roman" w:cs="Times New Roman"/>
          <w:sz w:val="20"/>
          <w:szCs w:val="20"/>
        </w:rPr>
        <w:t>are</w:t>
      </w:r>
      <w:r w:rsidR="004E7001" w:rsidRPr="0046173E">
        <w:rPr>
          <w:rFonts w:ascii="Times New Roman" w:hAnsi="Times New Roman" w:cs="Times New Roman"/>
          <w:sz w:val="20"/>
          <w:szCs w:val="20"/>
        </w:rPr>
        <w:t xml:space="preserve"> taken from NHSS data </w:t>
      </w:r>
      <w:r w:rsidR="004E7001" w:rsidRPr="0046173E">
        <w:rPr>
          <w:rFonts w:ascii="Times New Roman" w:hAnsi="Times New Roman" w:cs="Times New Roman"/>
          <w:sz w:val="20"/>
          <w:szCs w:val="20"/>
        </w:rPr>
        <w:fldChar w:fldCharType="begin"/>
      </w:r>
      <w:r w:rsidR="004E7001" w:rsidRPr="0046173E">
        <w:rPr>
          <w:rFonts w:ascii="Times New Roman" w:hAnsi="Times New Roman" w:cs="Times New Roman"/>
          <w:sz w:val="20"/>
          <w:szCs w:val="20"/>
        </w:rPr>
        <w:instrText xml:space="preserve"> ADDIN ZOTERO_ITEM CSL_CITATION {"citationID":"zDglgD71","properties":{"formattedCitation":"[16]","plainCitation":"[16]","noteIndex":0},"citationItems":[{"id":275,"uris":["http://zotero.org/users/local/EsznUe5S/items/NSPBC2YW"],"uri":["http://zotero.org/users/local/EsznUe5S/items/NSPBC2YW"],"itemData":{"id":275,"type":"webpage","title":"NCHHSTP AtlasPlus","URL":"https://www.cdc.gov/nchhstp/atlas/index.htm","accessed":{"date-parts":[["2021",11,4]]}}}],"schema":"https://github.com/citation-style-language/schema/raw/master/csl-citation.json"} </w:instrText>
      </w:r>
      <w:r w:rsidR="004E7001" w:rsidRPr="0046173E">
        <w:rPr>
          <w:rFonts w:ascii="Times New Roman" w:hAnsi="Times New Roman" w:cs="Times New Roman"/>
          <w:sz w:val="20"/>
          <w:szCs w:val="20"/>
        </w:rPr>
        <w:fldChar w:fldCharType="separate"/>
      </w:r>
      <w:r w:rsidR="004E7001" w:rsidRPr="0046173E">
        <w:rPr>
          <w:rFonts w:ascii="Times New Roman" w:hAnsi="Times New Roman" w:cs="Times New Roman"/>
          <w:noProof/>
          <w:sz w:val="20"/>
          <w:szCs w:val="20"/>
        </w:rPr>
        <w:t>[16]</w:t>
      </w:r>
      <w:r w:rsidR="004E7001" w:rsidRPr="0046173E">
        <w:rPr>
          <w:rFonts w:ascii="Times New Roman" w:hAnsi="Times New Roman" w:cs="Times New Roman"/>
          <w:sz w:val="20"/>
          <w:szCs w:val="20"/>
        </w:rPr>
        <w:fldChar w:fldCharType="end"/>
      </w:r>
      <w:r w:rsidR="00881F8A">
        <w:rPr>
          <w:rFonts w:ascii="Times New Roman" w:hAnsi="Times New Roman" w:cs="Times New Roman"/>
          <w:sz w:val="20"/>
          <w:szCs w:val="20"/>
        </w:rPr>
        <w:t xml:space="preserve"> and</w:t>
      </w:r>
      <w:r w:rsidR="004E7001" w:rsidRPr="0046173E">
        <w:rPr>
          <w:rFonts w:ascii="Times New Roman" w:hAnsi="Times New Roman" w:cs="Times New Roman"/>
          <w:sz w:val="20"/>
          <w:szCs w:val="20"/>
        </w:rPr>
        <w:t xml:space="preserve"> </w:t>
      </w:r>
      <w:r w:rsidR="004E7001">
        <w:rPr>
          <w:rFonts w:ascii="Times New Roman" w:hAnsi="Times New Roman" w:cs="Times New Roman"/>
          <w:sz w:val="20"/>
          <w:szCs w:val="20"/>
        </w:rPr>
        <w:t>p</w:t>
      </w:r>
      <w:r w:rsidR="004E7001" w:rsidRPr="0046173E">
        <w:rPr>
          <w:rFonts w:ascii="Times New Roman" w:hAnsi="Times New Roman" w:cs="Times New Roman"/>
          <w:sz w:val="20"/>
          <w:szCs w:val="20"/>
        </w:rPr>
        <w:t xml:space="preserve">rojections over time are </w:t>
      </w:r>
      <w:r w:rsidR="007819BA">
        <w:rPr>
          <w:rFonts w:ascii="Times New Roman" w:hAnsi="Times New Roman" w:cs="Times New Roman"/>
          <w:sz w:val="20"/>
          <w:szCs w:val="20"/>
        </w:rPr>
        <w:t xml:space="preserve">tracked in </w:t>
      </w:r>
      <w:r w:rsidR="004E7001" w:rsidRPr="0046173E">
        <w:rPr>
          <w:rFonts w:ascii="Times New Roman" w:hAnsi="Times New Roman" w:cs="Times New Roman"/>
          <w:sz w:val="20"/>
          <w:szCs w:val="20"/>
        </w:rPr>
        <w:t>the simulation</w:t>
      </w:r>
      <w:r w:rsidR="004E7001">
        <w:rPr>
          <w:rFonts w:ascii="Times New Roman" w:hAnsi="Times New Roman" w:cs="Times New Roman"/>
          <w:sz w:val="20"/>
          <w:szCs w:val="20"/>
        </w:rPr>
        <w:t>)</w:t>
      </w:r>
      <w:r w:rsidR="00363293">
        <w:rPr>
          <w:rFonts w:ascii="Times New Roman" w:eastAsiaTheme="minorEastAsia" w:hAnsi="Times New Roman" w:cs="Times New Roman"/>
          <w:sz w:val="20"/>
          <w:szCs w:val="20"/>
        </w:rPr>
        <w:t>,</w:t>
      </w:r>
    </w:p>
    <w:p w14:paraId="70A5DABE" w14:textId="76A6B2AA" w:rsidR="00257507" w:rsidRDefault="00482563" w:rsidP="00257507">
      <w:pPr>
        <w:pStyle w:val="ListParagraph"/>
        <w:numPr>
          <w:ilvl w:val="0"/>
          <w:numId w:val="19"/>
        </w:num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t,risk</m:t>
            </m:r>
          </m:sub>
        </m:sSub>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t,risk</m:t>
            </m:r>
          </m:sub>
        </m:sSub>
        <m:nary>
          <m:naryPr>
            <m:chr m:val="∑"/>
            <m:supHide m:val="1"/>
            <m:ctrlPr>
              <w:rPr>
                <w:rFonts w:ascii="Cambria Math" w:hAnsi="Cambria Math" w:cs="Times New Roman"/>
                <w:i/>
                <w:sz w:val="20"/>
                <w:szCs w:val="20"/>
              </w:rPr>
            </m:ctrlPr>
          </m:naryPr>
          <m:sub>
            <m:r>
              <w:rPr>
                <w:rFonts w:ascii="Cambria Math" w:hAnsi="Cambria Math" w:cs="Times New Roman"/>
                <w:sz w:val="20"/>
                <w:szCs w:val="20"/>
              </w:rPr>
              <m:t>d</m:t>
            </m:r>
          </m:sub>
          <m:sup/>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t-1</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t-1,U,d,risk</m:t>
                </m:r>
              </m:sub>
            </m:sSub>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e>
        </m:nary>
      </m:oMath>
      <w:r w:rsidR="00257507">
        <w:rPr>
          <w:rFonts w:ascii="Times New Roman" w:eastAsiaTheme="minorEastAsia" w:hAnsi="Times New Roman" w:cs="Times New Roman"/>
          <w:sz w:val="20"/>
          <w:szCs w:val="20"/>
        </w:rPr>
        <w:t xml:space="preserve"> </w:t>
      </w:r>
      <w:r w:rsidR="002A3DBA">
        <w:rPr>
          <w:rFonts w:ascii="Times New Roman" w:eastAsiaTheme="minorEastAsia" w:hAnsi="Times New Roman" w:cs="Times New Roman"/>
          <w:sz w:val="20"/>
          <w:szCs w:val="20"/>
        </w:rPr>
        <w:t>is the</w:t>
      </w:r>
      <w:r w:rsidR="00257507">
        <w:rPr>
          <w:rFonts w:ascii="Times New Roman" w:eastAsiaTheme="minorEastAsia" w:hAnsi="Times New Roman" w:cs="Times New Roman"/>
          <w:sz w:val="20"/>
          <w:szCs w:val="20"/>
        </w:rPr>
        <w:t xml:space="preserve"> number of people linked</w:t>
      </w:r>
      <w:r w:rsidR="009D625B">
        <w:rPr>
          <w:rFonts w:ascii="Times New Roman" w:eastAsiaTheme="minorEastAsia" w:hAnsi="Times New Roman" w:cs="Times New Roman"/>
          <w:sz w:val="20"/>
          <w:szCs w:val="20"/>
        </w:rPr>
        <w:t>-</w:t>
      </w:r>
      <w:r w:rsidR="00257507">
        <w:rPr>
          <w:rFonts w:ascii="Times New Roman" w:eastAsiaTheme="minorEastAsia" w:hAnsi="Times New Roman" w:cs="Times New Roman"/>
          <w:sz w:val="20"/>
          <w:szCs w:val="20"/>
        </w:rPr>
        <w:t>to</w:t>
      </w:r>
      <w:r w:rsidR="009D625B">
        <w:rPr>
          <w:rFonts w:ascii="Times New Roman" w:eastAsiaTheme="minorEastAsia" w:hAnsi="Times New Roman" w:cs="Times New Roman"/>
          <w:sz w:val="20"/>
          <w:szCs w:val="20"/>
        </w:rPr>
        <w:t>-</w:t>
      </w:r>
      <w:r w:rsidR="00257507">
        <w:rPr>
          <w:rFonts w:ascii="Times New Roman" w:eastAsiaTheme="minorEastAsia" w:hAnsi="Times New Roman" w:cs="Times New Roman"/>
          <w:sz w:val="20"/>
          <w:szCs w:val="20"/>
        </w:rPr>
        <w:t xml:space="preserve">care </w:t>
      </w:r>
      <w:r w:rsidR="00013745">
        <w:rPr>
          <w:rFonts w:ascii="Times New Roman" w:eastAsiaTheme="minorEastAsia" w:hAnsi="Times New Roman" w:cs="Times New Roman"/>
          <w:sz w:val="20"/>
          <w:szCs w:val="20"/>
        </w:rPr>
        <w:t>at</w:t>
      </w:r>
      <w:r w:rsidR="00257507">
        <w:rPr>
          <w:rFonts w:ascii="Times New Roman" w:eastAsiaTheme="minorEastAsia" w:hAnsi="Times New Roman" w:cs="Times New Roman"/>
          <w:sz w:val="20"/>
          <w:szCs w:val="20"/>
        </w:rPr>
        <w:t xml:space="preserve"> diagnosis </w:t>
      </w:r>
      <w:r w:rsidR="002A3DBA">
        <w:rPr>
          <w:rFonts w:ascii="Times New Roman" w:eastAsiaTheme="minorEastAsia" w:hAnsi="Times New Roman" w:cs="Times New Roman"/>
          <w:sz w:val="20"/>
          <w:szCs w:val="20"/>
        </w:rPr>
        <w:t xml:space="preserve">and is </w:t>
      </w:r>
      <w:r w:rsidR="00257507">
        <w:rPr>
          <w:rFonts w:ascii="Times New Roman" w:eastAsiaTheme="minorEastAsia" w:hAnsi="Times New Roman" w:cs="Times New Roman"/>
          <w:sz w:val="20"/>
          <w:szCs w:val="20"/>
        </w:rPr>
        <w:t xml:space="preserve">calculated from estimation of diagnosis rates </w:t>
      </w:r>
      <w:r w:rsidR="00C16766">
        <w:rPr>
          <w:rFonts w:ascii="Times New Roman" w:eastAsiaTheme="minorEastAsia" w:hAnsi="Times New Roman" w:cs="Times New Roman"/>
          <w:sz w:val="20"/>
          <w:szCs w:val="20"/>
        </w:rPr>
        <w:t xml:space="preserve">(section A3.1) </w:t>
      </w:r>
      <w:r w:rsidR="00257507">
        <w:rPr>
          <w:rFonts w:ascii="Times New Roman" w:eastAsiaTheme="minorEastAsia" w:hAnsi="Times New Roman" w:cs="Times New Roman"/>
          <w:sz w:val="20"/>
          <w:szCs w:val="20"/>
        </w:rPr>
        <w:t>and tracked in the simulation</w:t>
      </w:r>
      <w:r w:rsidR="00C16766">
        <w:rPr>
          <w:rFonts w:ascii="Times New Roman" w:eastAsiaTheme="minorEastAsia" w:hAnsi="Times New Roman" w:cs="Times New Roman"/>
          <w:sz w:val="20"/>
          <w:szCs w:val="20"/>
        </w:rPr>
        <w:t>,</w:t>
      </w:r>
    </w:p>
    <w:p w14:paraId="2CA275B3" w14:textId="237D2731" w:rsidR="00257507" w:rsidRPr="00A77E4B" w:rsidRDefault="00482563" w:rsidP="00257507">
      <w:pPr>
        <w:pStyle w:val="ListParagraph"/>
        <w:numPr>
          <w:ilvl w:val="0"/>
          <w:numId w:val="19"/>
        </w:numPr>
        <w:rPr>
          <w:rFonts w:ascii="Times New Roman" w:eastAsiaTheme="minorEastAsia" w:hAnsi="Times New Roman" w:cs="Times New Roman"/>
          <w:sz w:val="20"/>
          <w:szCs w:val="20"/>
        </w:rPr>
      </w:pPr>
      <m:oMath>
        <m:nary>
          <m:naryPr>
            <m:chr m:val="∑"/>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d</m:t>
            </m:r>
          </m:sub>
          <m:sup/>
          <m:e>
            <m:sSub>
              <m:sSubPr>
                <m:ctrlPr>
                  <w:rPr>
                    <w:rFonts w:ascii="Cambria Math" w:hAnsi="Cambria Math" w:cs="Times New Roman"/>
                    <w:i/>
                    <w:sz w:val="20"/>
                    <w:szCs w:val="20"/>
                  </w:rPr>
                </m:ctrlPr>
              </m:sSubPr>
              <m:e>
                <m:r>
                  <w:rPr>
                    <w:rFonts w:ascii="Cambria Math" w:hAnsi="Cambria Math" w:cs="Times New Roman"/>
                    <w:sz w:val="20"/>
                    <w:szCs w:val="20"/>
                  </w:rPr>
                  <m:t>γ</m:t>
                </m:r>
              </m:e>
              <m:sub>
                <m:r>
                  <w:rPr>
                    <w:rFonts w:ascii="Cambria Math" w:hAnsi="Cambria Math" w:cs="Times New Roman"/>
                    <w:sz w:val="20"/>
                    <w:szCs w:val="20"/>
                  </w:rPr>
                  <m:t>d</m:t>
                </m:r>
              </m:sub>
            </m:sSub>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t-1</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t-1,A,d,risk</m:t>
                </m:r>
              </m:sub>
            </m:sSub>
          </m:e>
        </m:nary>
      </m:oMath>
      <w:r w:rsidR="00A6169F">
        <w:rPr>
          <w:rFonts w:ascii="Times New Roman" w:eastAsiaTheme="minorEastAsia" w:hAnsi="Times New Roman" w:cs="Times New Roman"/>
          <w:sz w:val="20"/>
          <w:szCs w:val="20"/>
        </w:rPr>
        <w:t xml:space="preserve"> is the </w:t>
      </w:r>
      <w:r w:rsidR="00E2231C">
        <w:rPr>
          <w:rFonts w:ascii="Times New Roman" w:eastAsiaTheme="minorEastAsia" w:hAnsi="Times New Roman" w:cs="Times New Roman"/>
          <w:sz w:val="20"/>
          <w:szCs w:val="20"/>
        </w:rPr>
        <w:t>number of people who enter care</w:t>
      </w:r>
      <w:r w:rsidR="009F3465">
        <w:rPr>
          <w:rFonts w:ascii="Times New Roman" w:eastAsiaTheme="minorEastAsia" w:hAnsi="Times New Roman" w:cs="Times New Roman"/>
          <w:sz w:val="20"/>
          <w:szCs w:val="20"/>
        </w:rPr>
        <w:t xml:space="preserve"> in the previous time step</w:t>
      </w:r>
      <w:r w:rsidR="00362FDD">
        <w:rPr>
          <w:rFonts w:ascii="Times New Roman" w:eastAsiaTheme="minorEastAsia" w:hAnsi="Times New Roman" w:cs="Times New Roman"/>
          <w:sz w:val="20"/>
          <w:szCs w:val="20"/>
        </w:rPr>
        <w:t xml:space="preserve"> and is </w:t>
      </w:r>
      <w:r w:rsidR="009F3465">
        <w:rPr>
          <w:rFonts w:ascii="Times New Roman" w:eastAsiaTheme="minorEastAsia" w:hAnsi="Times New Roman" w:cs="Times New Roman"/>
          <w:sz w:val="20"/>
          <w:szCs w:val="20"/>
        </w:rPr>
        <w:t>tracked in the simulation,</w:t>
      </w:r>
    </w:p>
    <w:p w14:paraId="38049D92" w14:textId="7C39DA1C" w:rsidR="00363293" w:rsidRPr="00A77E4B" w:rsidRDefault="00482563" w:rsidP="00363293">
      <w:pPr>
        <w:pStyle w:val="ListParagraph"/>
        <w:numPr>
          <w:ilvl w:val="0"/>
          <w:numId w:val="19"/>
        </w:numPr>
        <w:rPr>
          <w:rFonts w:ascii="Times New Roman" w:hAnsi="Times New Roman" w:cs="Times New Roman"/>
          <w:sz w:val="20"/>
          <w:szCs w:val="20"/>
        </w:rPr>
      </w:pPr>
      <m:oMath>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d</m:t>
            </m:r>
          </m:sub>
          <m:sup/>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t,V,d,risk</m:t>
                    </m:r>
                  </m:sub>
                </m:sSub>
              </m:e>
            </m:d>
          </m:e>
        </m:nary>
      </m:oMath>
      <w:r w:rsidR="00363293" w:rsidRPr="0046173E">
        <w:rPr>
          <w:rFonts w:ascii="Times New Roman" w:eastAsiaTheme="minorEastAsia" w:hAnsi="Times New Roman" w:cs="Times New Roman"/>
          <w:sz w:val="20"/>
          <w:szCs w:val="20"/>
        </w:rPr>
        <w:t xml:space="preserve"> </w:t>
      </w:r>
      <w:r w:rsidR="00297851">
        <w:rPr>
          <w:rFonts w:ascii="Times New Roman" w:eastAsiaTheme="minorEastAsia" w:hAnsi="Times New Roman" w:cs="Times New Roman"/>
          <w:sz w:val="20"/>
          <w:szCs w:val="20"/>
        </w:rPr>
        <w:t>is the</w:t>
      </w:r>
      <w:r w:rsidR="00363293">
        <w:rPr>
          <w:rFonts w:ascii="Times New Roman" w:eastAsiaTheme="minorEastAsia" w:hAnsi="Times New Roman" w:cs="Times New Roman"/>
          <w:sz w:val="20"/>
          <w:szCs w:val="20"/>
        </w:rPr>
        <w:t xml:space="preserve"> number of deaths</w:t>
      </w:r>
      <w:r w:rsidR="00985E2A">
        <w:rPr>
          <w:rFonts w:ascii="Times New Roman" w:eastAsiaTheme="minorEastAsia" w:hAnsi="Times New Roman" w:cs="Times New Roman"/>
          <w:sz w:val="20"/>
          <w:szCs w:val="20"/>
        </w:rPr>
        <w:t xml:space="preserve"> and is</w:t>
      </w:r>
      <w:r w:rsidR="00363293" w:rsidRPr="000C663A">
        <w:rPr>
          <w:rFonts w:ascii="Times New Roman" w:eastAsiaTheme="minorEastAsia" w:hAnsi="Times New Roman" w:cs="Times New Roman"/>
          <w:sz w:val="20"/>
          <w:szCs w:val="20"/>
        </w:rPr>
        <w:t xml:space="preserve"> </w:t>
      </w:r>
      <w:r w:rsidR="00363293" w:rsidRPr="0046173E">
        <w:rPr>
          <w:rFonts w:ascii="Times New Roman" w:eastAsiaTheme="minorEastAsia" w:hAnsi="Times New Roman" w:cs="Times New Roman"/>
          <w:sz w:val="20"/>
          <w:szCs w:val="20"/>
        </w:rPr>
        <w:t>tracked in the simulation</w:t>
      </w:r>
      <w:r w:rsidR="00363293">
        <w:rPr>
          <w:rFonts w:ascii="Times New Roman" w:eastAsiaTheme="minorEastAsia" w:hAnsi="Times New Roman" w:cs="Times New Roman"/>
          <w:sz w:val="20"/>
          <w:szCs w:val="20"/>
        </w:rPr>
        <w:t xml:space="preserve"> (death rates presented in Tables A3 and A4),</w:t>
      </w:r>
      <w:r w:rsidR="00363293" w:rsidRPr="0046173E">
        <w:rPr>
          <w:rFonts w:ascii="Times New Roman" w:eastAsiaTheme="minorEastAsia" w:hAnsi="Times New Roman" w:cs="Times New Roman"/>
          <w:sz w:val="20"/>
          <w:szCs w:val="20"/>
        </w:rPr>
        <w:t xml:space="preserve"> </w:t>
      </w:r>
    </w:p>
    <w:p w14:paraId="2730D5B2" w14:textId="00B223D1" w:rsidR="00E27CB2" w:rsidRPr="0046173E" w:rsidRDefault="00E27CB2" w:rsidP="00E27CB2">
      <w:pPr>
        <w:pStyle w:val="ListParagraph"/>
        <w:numPr>
          <w:ilvl w:val="0"/>
          <w:numId w:val="19"/>
        </w:num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t,V,risk</m:t>
            </m:r>
          </m:sub>
        </m:sSub>
      </m:oMath>
      <w:r w:rsidRPr="00E27CB2">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is the expected proportion of people in compartment </w:t>
      </w:r>
      <m:oMath>
        <m:r>
          <w:rPr>
            <w:rFonts w:ascii="Cambria Math" w:eastAsiaTheme="minorEastAsia" w:hAnsi="Cambria Math" w:cs="Times New Roman"/>
            <w:sz w:val="20"/>
            <w:szCs w:val="20"/>
          </w:rPr>
          <m:t>V</m:t>
        </m:r>
      </m:oMath>
      <w:r>
        <w:rPr>
          <w:rFonts w:ascii="Times New Roman" w:eastAsiaTheme="minorEastAsia" w:hAnsi="Times New Roman" w:cs="Times New Roman"/>
          <w:sz w:val="20"/>
          <w:szCs w:val="20"/>
        </w:rPr>
        <w:t xml:space="preserve"> at time-step </w:t>
      </w:r>
      <m:oMath>
        <m:r>
          <w:rPr>
            <w:rFonts w:ascii="Cambria Math" w:hAnsi="Cambria Math" w:cs="Times New Roman"/>
            <w:sz w:val="20"/>
            <w:szCs w:val="20"/>
          </w:rPr>
          <m:t>t</m:t>
        </m:r>
      </m:oMath>
      <w:r>
        <w:rPr>
          <w:rFonts w:ascii="Times New Roman" w:eastAsiaTheme="minorEastAsia" w:hAnsi="Times New Roman" w:cs="Times New Roman"/>
          <w:sz w:val="20"/>
          <w:szCs w:val="20"/>
        </w:rPr>
        <w:t xml:space="preserve"> for each risk group,</w:t>
      </w:r>
    </w:p>
    <w:p w14:paraId="268B6DEB" w14:textId="1782D287" w:rsidR="00363293" w:rsidRPr="00E27CB2" w:rsidRDefault="00482563" w:rsidP="00BD234A">
      <w:pPr>
        <w:pStyle w:val="ListParagraph"/>
        <w:numPr>
          <w:ilvl w:val="0"/>
          <w:numId w:val="19"/>
        </w:num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 xml:space="preserve">t </m:t>
            </m:r>
          </m:sub>
        </m:sSub>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t,V,risk</m:t>
            </m:r>
          </m:sub>
        </m:sSub>
      </m:oMath>
      <w:r w:rsidR="00363293" w:rsidRPr="00E27CB2">
        <w:rPr>
          <w:rFonts w:ascii="Times New Roman" w:eastAsiaTheme="minorEastAsia" w:hAnsi="Times New Roman" w:cs="Times New Roman"/>
          <w:sz w:val="20"/>
          <w:szCs w:val="20"/>
        </w:rPr>
        <w:t xml:space="preserve"> </w:t>
      </w:r>
      <w:r w:rsidR="00985E2A" w:rsidRPr="00E27CB2">
        <w:rPr>
          <w:rFonts w:ascii="Times New Roman" w:eastAsiaTheme="minorEastAsia" w:hAnsi="Times New Roman" w:cs="Times New Roman"/>
          <w:sz w:val="20"/>
          <w:szCs w:val="20"/>
        </w:rPr>
        <w:t>is the</w:t>
      </w:r>
      <w:r w:rsidR="00363293" w:rsidRPr="00E27CB2">
        <w:rPr>
          <w:rFonts w:ascii="Times New Roman" w:eastAsiaTheme="minorEastAsia" w:hAnsi="Times New Roman" w:cs="Times New Roman"/>
          <w:sz w:val="20"/>
          <w:szCs w:val="20"/>
        </w:rPr>
        <w:t xml:space="preserve"> expected number of people in compartment </w:t>
      </w:r>
      <m:oMath>
        <m:r>
          <w:rPr>
            <w:rFonts w:ascii="Cambria Math" w:hAnsi="Cambria Math" w:cs="Times New Roman"/>
            <w:sz w:val="20"/>
            <w:szCs w:val="20"/>
          </w:rPr>
          <m:t>V</m:t>
        </m:r>
      </m:oMath>
      <w:r w:rsidR="00363293" w:rsidRPr="00E27CB2">
        <w:rPr>
          <w:rFonts w:ascii="Times New Roman" w:eastAsiaTheme="minorEastAsia" w:hAnsi="Times New Roman" w:cs="Times New Roman"/>
          <w:sz w:val="20"/>
          <w:szCs w:val="20"/>
        </w:rPr>
        <w:t xml:space="preserve"> in time-step </w:t>
      </w:r>
      <m:oMath>
        <m:r>
          <w:rPr>
            <w:rFonts w:ascii="Cambria Math" w:hAnsi="Cambria Math" w:cs="Times New Roman"/>
            <w:sz w:val="20"/>
            <w:szCs w:val="20"/>
          </w:rPr>
          <m:t>t</m:t>
        </m:r>
      </m:oMath>
      <w:r w:rsidR="00363293" w:rsidRPr="00E27CB2">
        <w:rPr>
          <w:rFonts w:ascii="Times New Roman" w:eastAsiaTheme="minorEastAsia" w:hAnsi="Times New Roman" w:cs="Times New Roman"/>
          <w:sz w:val="20"/>
          <w:szCs w:val="20"/>
        </w:rPr>
        <w:t xml:space="preserve"> to match the expected value of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t,V,risk</m:t>
            </m:r>
          </m:sub>
        </m:sSub>
      </m:oMath>
      <w:r w:rsidR="00363293" w:rsidRPr="00E27CB2">
        <w:rPr>
          <w:rFonts w:ascii="Times New Roman" w:eastAsiaTheme="minorEastAsia" w:hAnsi="Times New Roman" w:cs="Times New Roman"/>
          <w:sz w:val="20"/>
          <w:szCs w:val="20"/>
        </w:rPr>
        <w:t xml:space="preserve">, which we can calculate as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t,V,risk</m:t>
            </m:r>
          </m:sub>
        </m:sSub>
        <m:r>
          <w:rPr>
            <w:rFonts w:ascii="Cambria Math" w:hAnsi="Cambria Math" w:cs="Times New Roman"/>
            <w:sz w:val="20"/>
            <w:szCs w:val="20"/>
          </w:rPr>
          <m:t>=</m:t>
        </m:r>
      </m:oMath>
      <w:r w:rsidR="00363293" w:rsidRPr="00E27CB2">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t-1,V,risk</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V,T,risk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V,T-1,risk</m:t>
                </m:r>
              </m:sub>
            </m:sSub>
          </m:num>
          <m:den>
            <m:r>
              <w:rPr>
                <w:rFonts w:ascii="Cambria Math" w:hAnsi="Cambria Math" w:cs="Times New Roman"/>
                <w:sz w:val="20"/>
                <w:szCs w:val="20"/>
              </w:rPr>
              <m:t>1/dt</m:t>
            </m:r>
          </m:den>
        </m:f>
        <m:r>
          <w:rPr>
            <w:rFonts w:ascii="Cambria Math" w:hAnsi="Cambria Math" w:cs="Times New Roman"/>
            <w:sz w:val="20"/>
            <w:szCs w:val="20"/>
          </w:rPr>
          <m:t xml:space="preserve"> </m:t>
        </m:r>
      </m:oMath>
      <w:r w:rsidR="00363293" w:rsidRPr="00E27CB2">
        <w:rPr>
          <w:rFonts w:ascii="Times New Roman" w:eastAsiaTheme="minorEastAsia" w:hAnsi="Times New Roman" w:cs="Times New Roman"/>
          <w:sz w:val="20"/>
          <w:szCs w:val="20"/>
        </w:rPr>
        <w:t>,</w:t>
      </w:r>
    </w:p>
    <w:p w14:paraId="0F0517A9" w14:textId="2E938379" w:rsidR="00800227" w:rsidRDefault="00800227" w:rsidP="00800227">
      <w:pPr>
        <w:pStyle w:val="ListParagraph"/>
        <w:numPr>
          <w:ilvl w:val="1"/>
          <w:numId w:val="19"/>
        </w:num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V,T-1,risk</m:t>
            </m:r>
          </m:sub>
        </m:sSub>
      </m:oMath>
      <w:r>
        <w:rPr>
          <w:rFonts w:ascii="Times New Roman" w:eastAsiaTheme="minorEastAsia" w:hAnsi="Times New Roman" w:cs="Times New Roman"/>
          <w:sz w:val="20"/>
          <w:szCs w:val="20"/>
        </w:rPr>
        <w:t xml:space="preserve"> is the proportion of people on ART (with and without VLS) for previous year T-1 and risk group </w:t>
      </w:r>
      <m:oMath>
        <m:r>
          <w:rPr>
            <w:rFonts w:ascii="Cambria Math" w:hAnsi="Cambria Math" w:cs="Times New Roman"/>
            <w:sz w:val="20"/>
            <w:szCs w:val="20"/>
          </w:rPr>
          <m:t>risk</m:t>
        </m:r>
      </m:oMath>
      <w:r>
        <w:rPr>
          <w:rFonts w:ascii="Times New Roman" w:eastAsiaTheme="minorEastAsia" w:hAnsi="Times New Roman" w:cs="Times New Roman"/>
          <w:sz w:val="20"/>
          <w:szCs w:val="20"/>
        </w:rPr>
        <w:t xml:space="preserve">, </w:t>
      </w:r>
    </w:p>
    <w:p w14:paraId="5CC3B840" w14:textId="6BD141E0" w:rsidR="00E27CB2" w:rsidRPr="00A77E4B" w:rsidRDefault="002A05B4" w:rsidP="00A77E4B">
      <w:pPr>
        <w:pStyle w:val="ListParagraph"/>
        <w:numPr>
          <w:ilvl w:val="1"/>
          <w:numId w:val="19"/>
        </w:numP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V,T,risk</m:t>
            </m:r>
          </m:sub>
        </m:sSub>
      </m:oMath>
      <w:r>
        <w:rPr>
          <w:rFonts w:ascii="Times New Roman" w:eastAsiaTheme="minorEastAsia" w:hAnsi="Times New Roman" w:cs="Times New Roman"/>
          <w:sz w:val="20"/>
          <w:szCs w:val="20"/>
        </w:rPr>
        <w:t xml:space="preserve"> is the proportion of people on ART (with and without VLS) for year T and risk group </w:t>
      </w:r>
      <m:oMath>
        <m:r>
          <w:rPr>
            <w:rFonts w:ascii="Cambria Math" w:hAnsi="Cambria Math" w:cs="Times New Roman"/>
            <w:sz w:val="20"/>
            <w:szCs w:val="20"/>
          </w:rPr>
          <m:t>risk</m:t>
        </m:r>
      </m:oMath>
      <w:r>
        <w:rPr>
          <w:rFonts w:ascii="Times New Roman" w:eastAsiaTheme="minorEastAsia" w:hAnsi="Times New Roman" w:cs="Times New Roman"/>
          <w:sz w:val="20"/>
          <w:szCs w:val="20"/>
        </w:rPr>
        <w:t xml:space="preserve"> (for baseline scenarios, proportion</w:t>
      </w:r>
      <w:r w:rsidR="001C64EF">
        <w:rPr>
          <w:rFonts w:ascii="Times New Roman" w:eastAsiaTheme="minorEastAsia" w:hAnsi="Times New Roman" w:cs="Times New Roman"/>
          <w:sz w:val="20"/>
          <w:szCs w:val="20"/>
        </w:rPr>
        <w:t xml:space="preserve"> </w:t>
      </w:r>
      <w:r w:rsidR="001C64EF">
        <w:rPr>
          <w:rFonts w:ascii="Times New Roman" w:eastAsiaTheme="minorEastAsia" w:hAnsi="Times New Roman" w:cs="Times New Roman"/>
          <w:sz w:val="20"/>
          <w:szCs w:val="20"/>
        </w:rPr>
        <w:t>ART (with and without VLS)</w:t>
      </w:r>
      <w:r>
        <w:rPr>
          <w:rFonts w:ascii="Times New Roman" w:eastAsiaTheme="minorEastAsia" w:hAnsi="Times New Roman" w:cs="Times New Roman"/>
          <w:sz w:val="20"/>
          <w:szCs w:val="20"/>
        </w:rPr>
        <w:t xml:space="preserve"> </w:t>
      </w:r>
      <w:r w:rsidR="00FD16A4">
        <w:rPr>
          <w:rFonts w:ascii="Times New Roman" w:eastAsiaTheme="minorEastAsia" w:hAnsi="Times New Roman" w:cs="Times New Roman"/>
          <w:sz w:val="20"/>
          <w:szCs w:val="20"/>
        </w:rPr>
        <w:t>is the actual value in the U.S. in year 2018</w:t>
      </w:r>
      <w:r>
        <w:rPr>
          <w:rFonts w:ascii="Times New Roman" w:eastAsiaTheme="minorEastAsia" w:hAnsi="Times New Roman" w:cs="Times New Roman"/>
          <w:sz w:val="20"/>
          <w:szCs w:val="20"/>
        </w:rPr>
        <w:t xml:space="preserve">; for EHE plan scenarios, proportion </w:t>
      </w:r>
      <w:r w:rsidR="005D3CF2">
        <w:rPr>
          <w:rFonts w:ascii="Times New Roman" w:eastAsiaTheme="minorEastAsia" w:hAnsi="Times New Roman" w:cs="Times New Roman"/>
          <w:sz w:val="20"/>
          <w:szCs w:val="20"/>
        </w:rPr>
        <w:t xml:space="preserve">ART (with and without VLS) </w:t>
      </w:r>
      <w:r>
        <w:rPr>
          <w:rFonts w:ascii="Times New Roman" w:eastAsiaTheme="minorEastAsia" w:hAnsi="Times New Roman" w:cs="Times New Roman"/>
          <w:sz w:val="20"/>
          <w:szCs w:val="20"/>
        </w:rPr>
        <w:t xml:space="preserve">is scaled up every year from current value </w:t>
      </w:r>
      <w:r w:rsidR="004F5294">
        <w:rPr>
          <w:rFonts w:ascii="Times New Roman" w:eastAsiaTheme="minorEastAsia" w:hAnsi="Times New Roman" w:cs="Times New Roman"/>
          <w:sz w:val="20"/>
          <w:szCs w:val="20"/>
        </w:rPr>
        <w:t xml:space="preserve">in 2019 </w:t>
      </w:r>
      <w:r>
        <w:rPr>
          <w:rFonts w:ascii="Times New Roman" w:eastAsiaTheme="minorEastAsia" w:hAnsi="Times New Roman" w:cs="Times New Roman"/>
          <w:sz w:val="20"/>
          <w:szCs w:val="20"/>
        </w:rPr>
        <w:t xml:space="preserve">to reach </w:t>
      </w:r>
      <w:r w:rsidR="004F5294">
        <w:rPr>
          <w:rFonts w:ascii="Times New Roman" w:eastAsiaTheme="minorEastAsia" w:hAnsi="Times New Roman" w:cs="Times New Roman"/>
          <w:sz w:val="20"/>
          <w:szCs w:val="20"/>
        </w:rPr>
        <w:t xml:space="preserve">EHE </w:t>
      </w:r>
      <w:r>
        <w:rPr>
          <w:rFonts w:ascii="Times New Roman" w:eastAsiaTheme="minorEastAsia" w:hAnsi="Times New Roman" w:cs="Times New Roman"/>
          <w:sz w:val="20"/>
          <w:szCs w:val="20"/>
        </w:rPr>
        <w:t xml:space="preserve">target </w:t>
      </w:r>
      <w:r w:rsidR="00505727">
        <w:rPr>
          <w:rFonts w:ascii="Times New Roman" w:eastAsiaTheme="minorEastAsia" w:hAnsi="Times New Roman" w:cs="Times New Roman"/>
          <w:sz w:val="20"/>
          <w:szCs w:val="20"/>
        </w:rPr>
        <w:t xml:space="preserve">of </w:t>
      </w:r>
      <w:r>
        <w:rPr>
          <w:rFonts w:ascii="Times New Roman" w:eastAsiaTheme="minorEastAsia" w:hAnsi="Times New Roman" w:cs="Times New Roman"/>
          <w:sz w:val="20"/>
          <w:szCs w:val="20"/>
        </w:rPr>
        <w:t>85</w:t>
      </w:r>
      <w:r w:rsidR="00505727">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7</w:t>
      </w:r>
      <w:r w:rsidR="00505727">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 xml:space="preserve"> </w:t>
      </w:r>
      <w:r w:rsidR="00505727">
        <w:rPr>
          <w:rFonts w:ascii="Times New Roman" w:eastAsiaTheme="minorEastAsia" w:hAnsi="Times New Roman" w:cs="Times New Roman"/>
          <w:sz w:val="20"/>
          <w:szCs w:val="20"/>
        </w:rPr>
        <w:t>(calculated as</w:t>
      </w:r>
      <w:r w:rsidR="00635FDA">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lastRenderedPageBreak/>
        <w:t>0.95*0.95*0.95, as per the 95-95-95 care continuum targets of reach 95% aware, 95% linkage</w:t>
      </w:r>
      <w:r w:rsidR="00BD49EF">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to</w:t>
      </w:r>
      <w:r w:rsidR="00BD49EF">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 xml:space="preserve"> care</w:t>
      </w:r>
      <w:r w:rsidR="00BD49EF">
        <w:rPr>
          <w:rFonts w:ascii="Times New Roman" w:eastAsiaTheme="minorEastAsia" w:hAnsi="Times New Roman" w:cs="Times New Roman"/>
          <w:sz w:val="20"/>
          <w:szCs w:val="20"/>
        </w:rPr>
        <w:t xml:space="preserve"> among aware</w:t>
      </w:r>
      <w:r>
        <w:rPr>
          <w:rFonts w:ascii="Times New Roman" w:eastAsiaTheme="minorEastAsia" w:hAnsi="Times New Roman" w:cs="Times New Roman"/>
          <w:sz w:val="20"/>
          <w:szCs w:val="20"/>
        </w:rPr>
        <w:t>, and 95% VLS</w:t>
      </w:r>
      <w:r w:rsidR="00DE7226">
        <w:rPr>
          <w:rFonts w:ascii="Times New Roman" w:eastAsiaTheme="minorEastAsia" w:hAnsi="Times New Roman" w:cs="Times New Roman"/>
          <w:sz w:val="20"/>
          <w:szCs w:val="20"/>
        </w:rPr>
        <w:t xml:space="preserve"> among those </w:t>
      </w:r>
      <w:r w:rsidR="008E6005">
        <w:rPr>
          <w:rFonts w:ascii="Times New Roman" w:eastAsiaTheme="minorEastAsia" w:hAnsi="Times New Roman" w:cs="Times New Roman"/>
          <w:sz w:val="20"/>
          <w:szCs w:val="20"/>
        </w:rPr>
        <w:t xml:space="preserve">in </w:t>
      </w:r>
      <w:r w:rsidR="00DE7226">
        <w:rPr>
          <w:rFonts w:ascii="Times New Roman" w:eastAsiaTheme="minorEastAsia" w:hAnsi="Times New Roman" w:cs="Times New Roman"/>
          <w:sz w:val="20"/>
          <w:szCs w:val="20"/>
        </w:rPr>
        <w:t>care</w:t>
      </w:r>
      <w:r>
        <w:rPr>
          <w:rFonts w:ascii="Times New Roman" w:eastAsiaTheme="minorEastAsia" w:hAnsi="Times New Roman" w:cs="Times New Roman"/>
          <w:sz w:val="20"/>
          <w:szCs w:val="20"/>
        </w:rPr>
        <w:t>) by 2025 for EHE jurisdictions and by 2030 for non-EHE jurisdictions</w:t>
      </w:r>
      <w:r>
        <w:rPr>
          <w:rFonts w:ascii="Times New Roman" w:eastAsiaTheme="minorEastAsia" w:hAnsi="Times New Roman" w:cs="Times New Roman"/>
          <w:sz w:val="20"/>
          <w:szCs w:val="20"/>
        </w:rPr>
        <w:t>, and</w:t>
      </w:r>
    </w:p>
    <w:p w14:paraId="21DDA3FE" w14:textId="5A1EFC1B" w:rsidR="00363293" w:rsidRPr="00A77E4B" w:rsidRDefault="00482563" w:rsidP="00E27CB2">
      <w:pPr>
        <w:pStyle w:val="ListParagraph"/>
        <w:numPr>
          <w:ilvl w:val="1"/>
          <w:numId w:val="19"/>
        </w:numPr>
        <w:rPr>
          <w:rFonts w:ascii="Times New Roman" w:eastAsiaTheme="minorEastAsia" w:hAnsi="Times New Roman"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V,T,risk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V,T-1,risk</m:t>
                </m:r>
              </m:sub>
            </m:sSub>
          </m:num>
          <m:den>
            <m:r>
              <w:rPr>
                <w:rFonts w:ascii="Cambria Math" w:hAnsi="Cambria Math" w:cs="Times New Roman"/>
                <w:sz w:val="20"/>
                <w:szCs w:val="20"/>
              </w:rPr>
              <m:t>1/dt</m:t>
            </m:r>
          </m:den>
        </m:f>
      </m:oMath>
      <w:r w:rsidR="00363293">
        <w:rPr>
          <w:rFonts w:ascii="Times New Roman" w:eastAsiaTheme="minorEastAsia" w:hAnsi="Times New Roman" w:cs="Times New Roman"/>
          <w:sz w:val="20"/>
          <w:szCs w:val="20"/>
        </w:rPr>
        <w:t xml:space="preserve"> </w:t>
      </w:r>
      <w:r w:rsidR="00800227">
        <w:rPr>
          <w:rFonts w:ascii="Times New Roman" w:eastAsiaTheme="minorEastAsia" w:hAnsi="Times New Roman" w:cs="Times New Roman"/>
          <w:sz w:val="20"/>
          <w:szCs w:val="20"/>
        </w:rPr>
        <w:t>is the</w:t>
      </w:r>
      <w:r w:rsidR="00363293">
        <w:rPr>
          <w:rFonts w:ascii="Times New Roman" w:eastAsiaTheme="minorEastAsia" w:hAnsi="Times New Roman" w:cs="Times New Roman"/>
          <w:sz w:val="20"/>
          <w:szCs w:val="20"/>
        </w:rPr>
        <w:t xml:space="preserve"> expected change in proportion of persons</w:t>
      </w:r>
      <w:r w:rsidR="00B40182">
        <w:rPr>
          <w:rFonts w:ascii="Times New Roman" w:eastAsiaTheme="minorEastAsia" w:hAnsi="Times New Roman" w:cs="Times New Roman"/>
          <w:sz w:val="20"/>
          <w:szCs w:val="20"/>
        </w:rPr>
        <w:t xml:space="preserve"> on ART </w:t>
      </w:r>
      <w:r w:rsidR="00E11217">
        <w:rPr>
          <w:rFonts w:ascii="Times New Roman" w:eastAsiaTheme="minorEastAsia" w:hAnsi="Times New Roman" w:cs="Times New Roman"/>
          <w:sz w:val="20"/>
          <w:szCs w:val="20"/>
        </w:rPr>
        <w:t>(with and without</w:t>
      </w:r>
      <w:r w:rsidR="00363293">
        <w:rPr>
          <w:rFonts w:ascii="Times New Roman" w:eastAsiaTheme="minorEastAsia" w:hAnsi="Times New Roman" w:cs="Times New Roman"/>
          <w:sz w:val="20"/>
          <w:szCs w:val="20"/>
        </w:rPr>
        <w:t xml:space="preserve"> </w:t>
      </w:r>
      <w:r w:rsidR="00B40182">
        <w:rPr>
          <w:rFonts w:ascii="Times New Roman" w:eastAsiaTheme="minorEastAsia" w:hAnsi="Times New Roman" w:cs="Times New Roman"/>
          <w:sz w:val="20"/>
          <w:szCs w:val="20"/>
        </w:rPr>
        <w:t>VLS</w:t>
      </w:r>
      <w:r w:rsidR="00E11217">
        <w:rPr>
          <w:rFonts w:ascii="Times New Roman" w:eastAsiaTheme="minorEastAsia" w:hAnsi="Times New Roman" w:cs="Times New Roman"/>
          <w:sz w:val="20"/>
          <w:szCs w:val="20"/>
        </w:rPr>
        <w:t>)</w:t>
      </w:r>
      <w:r w:rsidR="001D3EE6">
        <w:rPr>
          <w:rFonts w:ascii="Times New Roman" w:eastAsiaTheme="minorEastAsia" w:hAnsi="Times New Roman" w:cs="Times New Roman"/>
          <w:sz w:val="20"/>
          <w:szCs w:val="20"/>
        </w:rPr>
        <w:t>.</w:t>
      </w:r>
    </w:p>
    <w:p w14:paraId="5E416CBB" w14:textId="77777777" w:rsidR="00965B58" w:rsidRDefault="00965B58" w:rsidP="0046173E">
      <w:pPr>
        <w:pStyle w:val="ListParagraph"/>
        <w:jc w:val="both"/>
        <w:rPr>
          <w:rFonts w:ascii="Times New Roman" w:hAnsi="Times New Roman" w:cs="Times New Roman"/>
          <w:sz w:val="20"/>
          <w:szCs w:val="20"/>
        </w:rPr>
      </w:pPr>
    </w:p>
    <w:p w14:paraId="0660B011" w14:textId="77777777" w:rsidR="00DA405B" w:rsidRPr="00DA405B" w:rsidRDefault="00DA405B" w:rsidP="00A77E4B"/>
    <w:p w14:paraId="12F47B7B" w14:textId="3DC9C032" w:rsidR="00313934" w:rsidRDefault="00E6708C" w:rsidP="00313934">
      <w:pPr>
        <w:pStyle w:val="Heading1"/>
      </w:pPr>
      <w:r>
        <w:t>A</w:t>
      </w:r>
      <w:r w:rsidR="002D7613">
        <w:t>4</w:t>
      </w:r>
      <w:r w:rsidR="005F0D2B" w:rsidRPr="0084613D">
        <w:t xml:space="preserve">: </w:t>
      </w:r>
      <w:r w:rsidR="00313934" w:rsidRPr="00B03B89">
        <w:rPr>
          <w:rFonts w:eastAsia="Times New Roman"/>
        </w:rPr>
        <w:t xml:space="preserve">Estimation of </w:t>
      </w:r>
      <w:r w:rsidR="00313934">
        <w:rPr>
          <w:rFonts w:eastAsia="Times New Roman"/>
        </w:rPr>
        <w:t xml:space="preserve">jurisdiction-specific </w:t>
      </w:r>
      <w:r w:rsidR="00313934" w:rsidRPr="00313934">
        <w:t>proportion aware</w:t>
      </w:r>
      <w:r w:rsidR="00313934" w:rsidRPr="00313934">
        <w:rPr>
          <w:rFonts w:eastAsia="Times New Roman"/>
        </w:rPr>
        <w:t xml:space="preserve"> categorized by </w:t>
      </w:r>
      <w:r w:rsidR="00A6272F">
        <w:rPr>
          <w:rFonts w:eastAsia="Times New Roman"/>
        </w:rPr>
        <w:t>risk g</w:t>
      </w:r>
      <w:r w:rsidR="00313934" w:rsidRPr="00B03B89">
        <w:t>roup</w:t>
      </w:r>
    </w:p>
    <w:p w14:paraId="6FD91065" w14:textId="77777777" w:rsidR="00B912CD" w:rsidRDefault="00B912CD" w:rsidP="00071E85">
      <w:pPr>
        <w:rPr>
          <w:rFonts w:ascii="Times" w:hAnsi="Times"/>
          <w:color w:val="000000" w:themeColor="text1"/>
        </w:rPr>
      </w:pPr>
    </w:p>
    <w:p w14:paraId="552F0EC7" w14:textId="7E5505AB" w:rsidR="00071E85" w:rsidRPr="00B912CD" w:rsidRDefault="00071E85" w:rsidP="00071E85">
      <w:pPr>
        <w:rPr>
          <w:rFonts w:ascii="Times New Roman" w:hAnsi="Times New Roman" w:cs="Times New Roman"/>
          <w:color w:val="000000" w:themeColor="text1"/>
          <w:sz w:val="20"/>
          <w:szCs w:val="20"/>
        </w:rPr>
      </w:pPr>
      <w:r w:rsidRPr="00B912CD">
        <w:rPr>
          <w:rFonts w:ascii="Times New Roman" w:hAnsi="Times New Roman" w:cs="Times New Roman"/>
          <w:color w:val="000000" w:themeColor="text1"/>
          <w:sz w:val="20"/>
          <w:szCs w:val="20"/>
        </w:rPr>
        <w:t xml:space="preserve">Data on jurisdiction-specific care continuum distributions categorized by </w:t>
      </w:r>
      <w:r w:rsidR="00A6272F">
        <w:rPr>
          <w:rFonts w:ascii="Times New Roman" w:hAnsi="Times New Roman" w:cs="Times New Roman"/>
          <w:color w:val="000000" w:themeColor="text1"/>
          <w:sz w:val="20"/>
          <w:szCs w:val="20"/>
        </w:rPr>
        <w:t>risk g</w:t>
      </w:r>
      <w:r w:rsidRPr="00B912CD">
        <w:rPr>
          <w:rFonts w:ascii="Times New Roman" w:hAnsi="Times New Roman" w:cs="Times New Roman"/>
          <w:color w:val="000000" w:themeColor="text1"/>
          <w:sz w:val="20"/>
          <w:szCs w:val="20"/>
        </w:rPr>
        <w:t>roup are no</w:t>
      </w:r>
      <w:r w:rsidR="007722E3" w:rsidRPr="00B912CD">
        <w:rPr>
          <w:rFonts w:ascii="Times New Roman" w:hAnsi="Times New Roman" w:cs="Times New Roman"/>
          <w:color w:val="000000" w:themeColor="text1"/>
          <w:sz w:val="20"/>
          <w:szCs w:val="20"/>
        </w:rPr>
        <w:t xml:space="preserve">t </w:t>
      </w:r>
      <w:r w:rsidRPr="00B912CD">
        <w:rPr>
          <w:rFonts w:ascii="Times New Roman" w:hAnsi="Times New Roman" w:cs="Times New Roman"/>
          <w:color w:val="000000" w:themeColor="text1"/>
          <w:sz w:val="20"/>
          <w:szCs w:val="20"/>
        </w:rPr>
        <w:t xml:space="preserve">available. Therefore, we made approximate estimations as discussed below for proportion </w:t>
      </w:r>
      <w:r w:rsidR="00484E99">
        <w:rPr>
          <w:rFonts w:ascii="Times New Roman" w:hAnsi="Times New Roman" w:cs="Times New Roman"/>
          <w:color w:val="000000" w:themeColor="text1"/>
          <w:sz w:val="20"/>
          <w:szCs w:val="20"/>
        </w:rPr>
        <w:t>aware</w:t>
      </w:r>
      <w:r w:rsidRPr="00B912CD">
        <w:rPr>
          <w:rFonts w:ascii="Times New Roman" w:hAnsi="Times New Roman" w:cs="Times New Roman"/>
          <w:color w:val="000000" w:themeColor="text1"/>
          <w:sz w:val="20"/>
          <w:szCs w:val="20"/>
        </w:rPr>
        <w:t xml:space="preserve">. We use similar calculations for proportion </w:t>
      </w:r>
      <w:r w:rsidR="005A68F2">
        <w:rPr>
          <w:rFonts w:ascii="Times New Roman" w:hAnsi="Times New Roman" w:cs="Times New Roman"/>
          <w:color w:val="000000" w:themeColor="text1"/>
          <w:sz w:val="20"/>
          <w:szCs w:val="20"/>
        </w:rPr>
        <w:t xml:space="preserve">Aware no ART, and </w:t>
      </w:r>
      <w:r w:rsidR="00484E99">
        <w:rPr>
          <w:rFonts w:ascii="Times New Roman" w:hAnsi="Times New Roman" w:cs="Times New Roman"/>
          <w:color w:val="000000" w:themeColor="text1"/>
          <w:sz w:val="20"/>
          <w:szCs w:val="20"/>
        </w:rPr>
        <w:t>ART</w:t>
      </w:r>
      <w:r w:rsidR="005A68F2">
        <w:rPr>
          <w:rFonts w:ascii="Times New Roman" w:hAnsi="Times New Roman" w:cs="Times New Roman"/>
          <w:color w:val="000000" w:themeColor="text1"/>
          <w:sz w:val="20"/>
          <w:szCs w:val="20"/>
        </w:rPr>
        <w:t xml:space="preserve"> (which combines ART no VLS and ART VLS)</w:t>
      </w:r>
      <w:r w:rsidRPr="00B912CD">
        <w:rPr>
          <w:rFonts w:ascii="Times New Roman" w:hAnsi="Times New Roman" w:cs="Times New Roman"/>
          <w:color w:val="000000" w:themeColor="text1"/>
          <w:sz w:val="20"/>
          <w:szCs w:val="20"/>
        </w:rPr>
        <w:t xml:space="preserve">. </w:t>
      </w:r>
    </w:p>
    <w:p w14:paraId="695255C0" w14:textId="77777777" w:rsidR="00484E99" w:rsidRDefault="00484E99" w:rsidP="00071E85">
      <w:pPr>
        <w:rPr>
          <w:rFonts w:ascii="Times New Roman" w:hAnsi="Times New Roman" w:cs="Times New Roman"/>
          <w:color w:val="000000" w:themeColor="text1"/>
          <w:sz w:val="20"/>
          <w:szCs w:val="20"/>
        </w:rPr>
      </w:pPr>
    </w:p>
    <w:p w14:paraId="0956D4CB" w14:textId="0102F3DF" w:rsidR="00071E85" w:rsidRPr="00B912CD" w:rsidRDefault="00071E85" w:rsidP="00071E85">
      <w:pPr>
        <w:rPr>
          <w:rFonts w:ascii="Times New Roman" w:hAnsi="Times New Roman" w:cs="Times New Roman"/>
          <w:color w:val="000000" w:themeColor="text1"/>
          <w:sz w:val="20"/>
          <w:szCs w:val="20"/>
        </w:rPr>
      </w:pPr>
      <w:r w:rsidRPr="00B912CD">
        <w:rPr>
          <w:rFonts w:ascii="Times New Roman" w:hAnsi="Times New Roman" w:cs="Times New Roman"/>
          <w:color w:val="000000" w:themeColor="text1"/>
          <w:sz w:val="20"/>
          <w:szCs w:val="20"/>
        </w:rPr>
        <w:t xml:space="preserve">Let, </w:t>
      </w:r>
    </w:p>
    <w:p w14:paraId="632E23D2" w14:textId="6AA78692" w:rsidR="00071E85" w:rsidRDefault="005A68F2" w:rsidP="00071E85">
      <w:pPr>
        <w:rPr>
          <w:rFonts w:ascii="Times New Roman" w:eastAsiaTheme="minorEastAsia" w:hAnsi="Times New Roman" w:cs="Times New Roman"/>
          <w:color w:val="000000" w:themeColor="text1"/>
          <w:sz w:val="20"/>
          <w:szCs w:val="20"/>
        </w:rPr>
      </w:pPr>
      <m:oMath>
        <m:r>
          <w:rPr>
            <w:rFonts w:ascii="Cambria Math" w:eastAsiaTheme="minorEastAsia" w:hAnsi="Cambria Math" w:cs="Times New Roman"/>
            <w:color w:val="000000" w:themeColor="text1"/>
            <w:sz w:val="20"/>
            <w:szCs w:val="20"/>
          </w:rPr>
          <m:t>unawar</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e</m:t>
            </m:r>
          </m:e>
          <m:sub>
            <m:r>
              <w:rPr>
                <w:rFonts w:ascii="Cambria Math" w:eastAsiaTheme="minorEastAsia" w:hAnsi="Cambria Math" w:cs="Times New Roman"/>
                <w:color w:val="000000" w:themeColor="text1"/>
                <w:sz w:val="20"/>
                <w:szCs w:val="20"/>
              </w:rPr>
              <m:t>j,r</m:t>
            </m:r>
          </m:sub>
        </m:sSub>
      </m:oMath>
      <w:r w:rsidR="00071E85" w:rsidRPr="00B912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proportion of people unaware in jurisdiction </w:t>
      </w:r>
      <m:oMath>
        <m:r>
          <w:rPr>
            <w:rFonts w:ascii="Cambria Math" w:eastAsiaTheme="minorEastAsia" w:hAnsi="Cambria Math" w:cs="Times New Roman"/>
            <w:color w:val="000000" w:themeColor="text1"/>
            <w:sz w:val="20"/>
            <w:szCs w:val="20"/>
          </w:rPr>
          <m:t>j</m:t>
        </m:r>
      </m:oMath>
      <w:r w:rsidR="006E60FB">
        <w:rPr>
          <w:rFonts w:ascii="Times New Roman" w:eastAsiaTheme="minorEastAsia" w:hAnsi="Times New Roman" w:cs="Times New Roman"/>
          <w:color w:val="000000" w:themeColor="text1"/>
          <w:sz w:val="20"/>
          <w:szCs w:val="20"/>
        </w:rPr>
        <w:t>,</w:t>
      </w:r>
      <w:r>
        <w:rPr>
          <w:rFonts w:ascii="Times New Roman" w:eastAsiaTheme="minorEastAsia" w:hAnsi="Times New Roman" w:cs="Times New Roman"/>
          <w:color w:val="000000" w:themeColor="text1"/>
          <w:sz w:val="20"/>
          <w:szCs w:val="20"/>
        </w:rPr>
        <w:t xml:space="preserve"> </w:t>
      </w:r>
      <w:r w:rsidR="006E60FB">
        <w:rPr>
          <w:rFonts w:ascii="Times New Roman" w:eastAsiaTheme="minorEastAsia" w:hAnsi="Times New Roman" w:cs="Times New Roman"/>
          <w:color w:val="000000" w:themeColor="text1"/>
          <w:sz w:val="20"/>
          <w:szCs w:val="20"/>
        </w:rPr>
        <w:t>for</w:t>
      </w:r>
      <w:r>
        <w:rPr>
          <w:rFonts w:ascii="Times New Roman" w:eastAsiaTheme="minorEastAsia" w:hAnsi="Times New Roman" w:cs="Times New Roman"/>
          <w:color w:val="000000" w:themeColor="text1"/>
          <w:sz w:val="20"/>
          <w:szCs w:val="20"/>
        </w:rPr>
        <w:t xml:space="preserve"> risk group </w:t>
      </w:r>
      <m:oMath>
        <m:r>
          <w:rPr>
            <w:rFonts w:ascii="Cambria Math" w:eastAsiaTheme="minorEastAsia" w:hAnsi="Cambria Math" w:cs="Times New Roman"/>
            <w:color w:val="000000" w:themeColor="text1"/>
            <w:sz w:val="20"/>
            <w:szCs w:val="20"/>
          </w:rPr>
          <m:t>r</m:t>
        </m:r>
      </m:oMath>
      <w:r w:rsidR="0006661F">
        <w:rPr>
          <w:rFonts w:ascii="Times New Roman" w:eastAsiaTheme="minorEastAsia" w:hAnsi="Times New Roman" w:cs="Times New Roman"/>
          <w:color w:val="000000" w:themeColor="text1"/>
          <w:sz w:val="20"/>
          <w:szCs w:val="20"/>
        </w:rPr>
        <w:t>,</w:t>
      </w:r>
    </w:p>
    <w:p w14:paraId="05E75FD7" w14:textId="37E280DB" w:rsidR="007634C0" w:rsidRPr="00B912CD" w:rsidRDefault="007634C0" w:rsidP="007634C0">
      <w:pPr>
        <w:rPr>
          <w:rFonts w:ascii="Times New Roman" w:hAnsi="Times New Roman" w:cs="Times New Roman"/>
          <w:color w:val="000000" w:themeColor="text1"/>
          <w:sz w:val="20"/>
          <w:szCs w:val="20"/>
        </w:rPr>
      </w:pPr>
      <m:oMath>
        <m:r>
          <w:rPr>
            <w:rFonts w:ascii="Cambria Math" w:eastAsiaTheme="minorEastAsia" w:hAnsi="Cambria Math" w:cs="Times New Roman"/>
            <w:color w:val="000000" w:themeColor="text1"/>
            <w:sz w:val="20"/>
            <w:szCs w:val="20"/>
          </w:rPr>
          <m:t>unawar</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e</m:t>
            </m:r>
          </m:e>
          <m:sub>
            <m:r>
              <w:rPr>
                <w:rFonts w:ascii="Cambria Math" w:eastAsiaTheme="minorEastAsia" w:hAnsi="Cambria Math" w:cs="Times New Roman"/>
                <w:color w:val="000000" w:themeColor="text1"/>
                <w:sz w:val="20"/>
                <w:szCs w:val="20"/>
              </w:rPr>
              <m:t>j</m:t>
            </m:r>
          </m:sub>
        </m:sSub>
      </m:oMath>
      <w:r w:rsidR="00200FF4">
        <w:rPr>
          <w:rFonts w:ascii="Times New Roman" w:eastAsiaTheme="minorEastAsia" w:hAnsi="Times New Roman" w:cs="Times New Roman"/>
          <w:color w:val="000000" w:themeColor="text1"/>
          <w:sz w:val="20"/>
          <w:szCs w:val="20"/>
        </w:rPr>
        <w:t xml:space="preserve"> </w:t>
      </w:r>
      <w:r w:rsidRPr="00B912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proportion of people unaware in jurisdiction </w:t>
      </w:r>
      <m:oMath>
        <m:r>
          <w:rPr>
            <w:rFonts w:ascii="Cambria Math" w:eastAsiaTheme="minorEastAsia" w:hAnsi="Cambria Math" w:cs="Times New Roman"/>
            <w:color w:val="000000" w:themeColor="text1"/>
            <w:sz w:val="20"/>
            <w:szCs w:val="20"/>
          </w:rPr>
          <m:t>j</m:t>
        </m:r>
      </m:oMath>
      <w:r w:rsidR="0006661F">
        <w:rPr>
          <w:rFonts w:ascii="Times New Roman" w:eastAsiaTheme="minorEastAsia" w:hAnsi="Times New Roman" w:cs="Times New Roman"/>
          <w:color w:val="000000" w:themeColor="text1"/>
          <w:sz w:val="20"/>
          <w:szCs w:val="20"/>
        </w:rPr>
        <w:t>,</w:t>
      </w:r>
    </w:p>
    <w:p w14:paraId="55462E23" w14:textId="07762808" w:rsidR="00200FF4" w:rsidRDefault="00200FF4" w:rsidP="00200FF4">
      <w:pPr>
        <w:rPr>
          <w:rFonts w:ascii="Times New Roman" w:eastAsiaTheme="minorEastAsia" w:hAnsi="Times New Roman" w:cs="Times New Roman"/>
          <w:color w:val="000000" w:themeColor="text1"/>
          <w:sz w:val="20"/>
          <w:szCs w:val="20"/>
        </w:rPr>
      </w:pPr>
      <m:oMath>
        <m:r>
          <w:rPr>
            <w:rFonts w:ascii="Cambria Math" w:hAnsi="Cambria Math" w:cs="Times New Roman"/>
            <w:color w:val="000000" w:themeColor="text1"/>
            <w:sz w:val="20"/>
            <w:szCs w:val="20"/>
          </w:rPr>
          <m:t>unawar</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nat,r</m:t>
            </m:r>
          </m:sub>
        </m:sSub>
      </m:oMath>
      <w:r>
        <w:rPr>
          <w:rFonts w:ascii="Times New Roman" w:eastAsiaTheme="minorEastAsia" w:hAnsi="Times New Roman" w:cs="Times New Roman"/>
          <w:color w:val="000000" w:themeColor="text1"/>
          <w:sz w:val="20"/>
          <w:szCs w:val="20"/>
        </w:rPr>
        <w:t xml:space="preserve"> </w:t>
      </w:r>
      <w:r w:rsidRPr="00B912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proportion of people unaware </w:t>
      </w:r>
      <w:r w:rsidR="006E60FB">
        <w:rPr>
          <w:rFonts w:ascii="Times New Roman" w:hAnsi="Times New Roman" w:cs="Times New Roman"/>
          <w:color w:val="000000" w:themeColor="text1"/>
          <w:sz w:val="20"/>
          <w:szCs w:val="20"/>
        </w:rPr>
        <w:t xml:space="preserve">in national data, for risk group </w:t>
      </w:r>
      <m:oMath>
        <m:r>
          <w:rPr>
            <w:rFonts w:ascii="Cambria Math" w:eastAsiaTheme="minorEastAsia" w:hAnsi="Cambria Math" w:cs="Times New Roman"/>
            <w:color w:val="000000" w:themeColor="text1"/>
            <w:sz w:val="20"/>
            <w:szCs w:val="20"/>
          </w:rPr>
          <m:t>r</m:t>
        </m:r>
      </m:oMath>
      <w:r w:rsidR="0006661F">
        <w:rPr>
          <w:rFonts w:ascii="Times New Roman" w:eastAsiaTheme="minorEastAsia" w:hAnsi="Times New Roman" w:cs="Times New Roman"/>
          <w:color w:val="000000" w:themeColor="text1"/>
          <w:sz w:val="20"/>
          <w:szCs w:val="20"/>
        </w:rPr>
        <w:t>,</w:t>
      </w:r>
    </w:p>
    <w:p w14:paraId="5C7495BD" w14:textId="6C6050E1" w:rsidR="004F4BE5" w:rsidRDefault="004F4BE5" w:rsidP="00200FF4">
      <w:pPr>
        <w:rPr>
          <w:rFonts w:ascii="Times New Roman" w:hAnsi="Times New Roman" w:cs="Times New Roman"/>
          <w:color w:val="000000" w:themeColor="text1"/>
          <w:sz w:val="20"/>
          <w:szCs w:val="20"/>
        </w:rPr>
      </w:pPr>
      <m:oMath>
        <m:r>
          <w:rPr>
            <w:rFonts w:ascii="Cambria Math" w:hAnsi="Cambria Math" w:cs="Times New Roman"/>
            <w:color w:val="000000" w:themeColor="text1"/>
            <w:sz w:val="20"/>
            <w:szCs w:val="20"/>
          </w:rPr>
          <m:t>unawar</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nat</m:t>
            </m:r>
          </m:sub>
        </m:sSub>
      </m:oMath>
      <w:r>
        <w:rPr>
          <w:rFonts w:ascii="Times New Roman" w:eastAsiaTheme="minorEastAsia" w:hAnsi="Times New Roman" w:cs="Times New Roman"/>
          <w:color w:val="000000" w:themeColor="text1"/>
          <w:sz w:val="20"/>
          <w:szCs w:val="20"/>
        </w:rPr>
        <w:t xml:space="preserve"> </w:t>
      </w:r>
      <w:r w:rsidRPr="00B912C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proportion of people unaware in </w:t>
      </w:r>
      <w:r w:rsidR="00706503">
        <w:rPr>
          <w:rFonts w:ascii="Times New Roman" w:hAnsi="Times New Roman" w:cs="Times New Roman"/>
          <w:color w:val="000000" w:themeColor="text1"/>
          <w:sz w:val="20"/>
          <w:szCs w:val="20"/>
        </w:rPr>
        <w:t>national data</w:t>
      </w:r>
      <w:r w:rsidR="0006661F">
        <w:rPr>
          <w:rFonts w:ascii="Times New Roman" w:hAnsi="Times New Roman" w:cs="Times New Roman"/>
          <w:color w:val="000000" w:themeColor="text1"/>
          <w:sz w:val="20"/>
          <w:szCs w:val="20"/>
        </w:rPr>
        <w:t>,</w:t>
      </w:r>
    </w:p>
    <w:p w14:paraId="460BAB78" w14:textId="4A723BB4" w:rsidR="0006661F" w:rsidRDefault="00EA16FC" w:rsidP="00200FF4">
      <w:pPr>
        <w:rPr>
          <w:rFonts w:ascii="Times New Roman" w:eastAsiaTheme="minorEastAsia" w:hAnsi="Times New Roman" w:cs="Times New Roman"/>
          <w:color w:val="000000" w:themeColor="text1"/>
          <w:sz w:val="20"/>
          <w:szCs w:val="20"/>
        </w:rPr>
      </w:pPr>
      <m:oMath>
        <m:r>
          <w:rPr>
            <w:rFonts w:ascii="Cambria Math" w:hAnsi="Cambria Math" w:cs="Times New Roman"/>
            <w:color w:val="000000" w:themeColor="text1"/>
            <w:sz w:val="20"/>
            <w:szCs w:val="20"/>
          </w:rPr>
          <m:t>r∈{Heterosexual males, Heterosexual females, Men who have sex with men}</m:t>
        </m:r>
      </m:oMath>
      <w:r>
        <w:rPr>
          <w:rFonts w:ascii="Times New Roman" w:eastAsiaTheme="minorEastAsia" w:hAnsi="Times New Roman" w:cs="Times New Roman"/>
          <w:color w:val="000000" w:themeColor="text1"/>
          <w:sz w:val="20"/>
          <w:szCs w:val="20"/>
        </w:rPr>
        <w:t xml:space="preserve">, and </w:t>
      </w:r>
    </w:p>
    <w:p w14:paraId="43ECEBF8" w14:textId="2A65C21C" w:rsidR="00EA16FC" w:rsidRPr="00B912CD" w:rsidRDefault="00EA16FC" w:rsidP="00200FF4">
      <w:pPr>
        <w:rPr>
          <w:rFonts w:ascii="Times New Roman" w:hAnsi="Times New Roman" w:cs="Times New Roman"/>
          <w:color w:val="000000" w:themeColor="text1"/>
          <w:sz w:val="20"/>
          <w:szCs w:val="20"/>
        </w:rPr>
      </w:pPr>
      <m:oMath>
        <m:r>
          <w:rPr>
            <w:rFonts w:ascii="Cambria Math" w:hAnsi="Cambria Math" w:cs="Times New Roman"/>
            <w:color w:val="000000" w:themeColor="text1"/>
            <w:sz w:val="20"/>
            <w:szCs w:val="20"/>
          </w:rPr>
          <m:t>j∈</m:t>
        </m:r>
        <m:d>
          <m:dPr>
            <m:begChr m:val="{"/>
            <m:endChr m:val="}"/>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ju</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,ju</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,…,ju</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96</m:t>
                </m:r>
              </m:sub>
            </m:sSub>
          </m:e>
        </m:d>
      </m:oMath>
      <w:r>
        <w:rPr>
          <w:rFonts w:ascii="Times New Roman" w:eastAsiaTheme="minorEastAsia" w:hAnsi="Times New Roman" w:cs="Times New Roman"/>
          <w:color w:val="000000" w:themeColor="text1"/>
          <w:sz w:val="20"/>
          <w:szCs w:val="20"/>
        </w:rPr>
        <w:t xml:space="preserve">. </w:t>
      </w:r>
    </w:p>
    <w:p w14:paraId="23E0E614" w14:textId="0064E81C" w:rsidR="007634C0" w:rsidRPr="00B912CD" w:rsidRDefault="007634C0" w:rsidP="00071E85">
      <w:pPr>
        <w:rPr>
          <w:rFonts w:ascii="Times New Roman" w:hAnsi="Times New Roman" w:cs="Times New Roman"/>
          <w:color w:val="000000" w:themeColor="text1"/>
          <w:sz w:val="20"/>
          <w:szCs w:val="20"/>
        </w:rPr>
      </w:pPr>
    </w:p>
    <w:p w14:paraId="39B86356" w14:textId="172B7DB5" w:rsidR="00071E85" w:rsidRDefault="00071E85" w:rsidP="00071E85">
      <w:pPr>
        <w:rPr>
          <w:rFonts w:ascii="Times New Roman" w:hAnsi="Times New Roman" w:cs="Times New Roman"/>
          <w:color w:val="000000" w:themeColor="text1"/>
          <w:sz w:val="20"/>
          <w:szCs w:val="20"/>
        </w:rPr>
      </w:pPr>
      <w:r w:rsidRPr="00B912CD">
        <w:rPr>
          <w:rFonts w:ascii="Times New Roman" w:hAnsi="Times New Roman" w:cs="Times New Roman"/>
          <w:color w:val="000000" w:themeColor="text1"/>
          <w:sz w:val="20"/>
          <w:szCs w:val="20"/>
        </w:rPr>
        <w:t>Then we can write,</w:t>
      </w:r>
    </w:p>
    <w:p w14:paraId="67197140" w14:textId="561A9371" w:rsidR="005A68F2" w:rsidRDefault="005A68F2" w:rsidP="00071E85">
      <w:pPr>
        <w:rPr>
          <w:rFonts w:ascii="Times New Roman" w:hAnsi="Times New Roman" w:cs="Times New Roman"/>
          <w:color w:val="000000" w:themeColor="text1"/>
          <w:sz w:val="20"/>
          <w:szCs w:val="20"/>
        </w:rPr>
      </w:pPr>
    </w:p>
    <w:p w14:paraId="5497452B" w14:textId="35E9B2E6" w:rsidR="005A68F2" w:rsidRPr="00337F93" w:rsidRDefault="00482563" w:rsidP="00071E85">
      <w:pPr>
        <w:rPr>
          <w:rFonts w:ascii="Times New Roman" w:eastAsiaTheme="minorEastAsia" w:hAnsi="Times New Roman" w:cs="Times New Roman"/>
          <w:color w:val="000000" w:themeColor="text1"/>
          <w:sz w:val="20"/>
          <w:szCs w:val="20"/>
        </w:rPr>
      </w:pPr>
      <m:oMath>
        <m:f>
          <m:fPr>
            <m:ctrlPr>
              <w:rPr>
                <w:rFonts w:ascii="Cambria Math" w:hAnsi="Cambria Math" w:cs="Times New Roman"/>
                <w:i/>
                <w:color w:val="000000" w:themeColor="text1"/>
                <w:sz w:val="20"/>
                <w:szCs w:val="20"/>
              </w:rPr>
            </m:ctrlPr>
          </m:fPr>
          <m:num>
            <m:r>
              <w:rPr>
                <w:rFonts w:ascii="Cambria Math" w:eastAsiaTheme="minorEastAsia" w:hAnsi="Cambria Math" w:cs="Times New Roman"/>
                <w:color w:val="000000" w:themeColor="text1"/>
                <w:sz w:val="20"/>
                <w:szCs w:val="20"/>
              </w:rPr>
              <m:t>unawar</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e</m:t>
                </m:r>
              </m:e>
              <m:sub>
                <m:r>
                  <w:rPr>
                    <w:rFonts w:ascii="Cambria Math" w:eastAsiaTheme="minorEastAsia" w:hAnsi="Cambria Math" w:cs="Times New Roman"/>
                    <w:color w:val="000000" w:themeColor="text1"/>
                    <w:sz w:val="20"/>
                    <w:szCs w:val="20"/>
                  </w:rPr>
                  <m:t>j,r</m:t>
                </m:r>
              </m:sub>
            </m:sSub>
          </m:num>
          <m:den>
            <m:r>
              <w:rPr>
                <w:rFonts w:ascii="Cambria Math" w:hAnsi="Cambria Math" w:cs="Times New Roman"/>
                <w:color w:val="000000" w:themeColor="text1"/>
                <w:sz w:val="20"/>
                <w:szCs w:val="20"/>
              </w:rPr>
              <m:t>unawar</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j</m:t>
                </m:r>
              </m:sub>
            </m:sSub>
          </m:den>
        </m:f>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unawar</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nat,r</m:t>
                </m:r>
              </m:sub>
            </m:sSub>
          </m:num>
          <m:den>
            <m:r>
              <w:rPr>
                <w:rFonts w:ascii="Cambria Math" w:hAnsi="Cambria Math" w:cs="Times New Roman"/>
                <w:color w:val="000000" w:themeColor="text1"/>
                <w:sz w:val="20"/>
                <w:szCs w:val="20"/>
              </w:rPr>
              <m:t>unawar</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nat</m:t>
                </m:r>
              </m:sub>
            </m:sSub>
          </m:den>
        </m:f>
      </m:oMath>
      <w:r w:rsidR="009F0B35">
        <w:rPr>
          <w:rFonts w:ascii="Times New Roman" w:eastAsiaTheme="minorEastAsia" w:hAnsi="Times New Roman" w:cs="Times New Roman"/>
          <w:color w:val="000000" w:themeColor="text1"/>
          <w:sz w:val="20"/>
          <w:szCs w:val="20"/>
        </w:rPr>
        <w:t xml:space="preserve"> </w:t>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t>(</w:t>
      </w:r>
      <w:r w:rsidR="00AB55DC">
        <w:rPr>
          <w:rFonts w:ascii="Times New Roman" w:eastAsiaTheme="minorEastAsia" w:hAnsi="Times New Roman" w:cs="Times New Roman"/>
          <w:color w:val="000000" w:themeColor="text1"/>
          <w:sz w:val="20"/>
          <w:szCs w:val="20"/>
        </w:rPr>
        <w:t>5</w:t>
      </w:r>
      <w:r w:rsidR="009F0B35">
        <w:rPr>
          <w:rFonts w:ascii="Times New Roman" w:eastAsiaTheme="minorEastAsia" w:hAnsi="Times New Roman" w:cs="Times New Roman"/>
          <w:color w:val="000000" w:themeColor="text1"/>
          <w:sz w:val="20"/>
          <w:szCs w:val="20"/>
        </w:rPr>
        <w:t>)</w:t>
      </w:r>
    </w:p>
    <w:p w14:paraId="5005A239" w14:textId="032D3389" w:rsidR="00337F93" w:rsidRDefault="00337F93" w:rsidP="00071E85">
      <w:pPr>
        <w:rPr>
          <w:rFonts w:ascii="Times New Roman" w:eastAsiaTheme="minorEastAsia" w:hAnsi="Times New Roman" w:cs="Times New Roman"/>
          <w:color w:val="000000" w:themeColor="text1"/>
          <w:sz w:val="20"/>
          <w:szCs w:val="20"/>
        </w:rPr>
      </w:pPr>
    </w:p>
    <w:p w14:paraId="4F8D36DF" w14:textId="45C817B1" w:rsidR="00337F93" w:rsidRPr="00B912CD" w:rsidRDefault="00337F93" w:rsidP="00337F93">
      <w:pPr>
        <w:rPr>
          <w:rFonts w:ascii="Times New Roman" w:hAnsi="Times New Roman" w:cs="Times New Roman"/>
          <w:color w:val="000000" w:themeColor="text1"/>
          <w:sz w:val="20"/>
          <w:szCs w:val="20"/>
        </w:rPr>
      </w:pPr>
      <m:oMath>
        <m:r>
          <w:rPr>
            <w:rFonts w:ascii="Cambria Math" w:eastAsiaTheme="minorEastAsia" w:hAnsi="Cambria Math" w:cs="Times New Roman"/>
            <w:color w:val="000000" w:themeColor="text1"/>
            <w:sz w:val="20"/>
            <w:szCs w:val="20"/>
          </w:rPr>
          <m:t>unawar</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e</m:t>
            </m:r>
          </m:e>
          <m:sub>
            <m:r>
              <w:rPr>
                <w:rFonts w:ascii="Cambria Math" w:eastAsiaTheme="minorEastAsia" w:hAnsi="Cambria Math" w:cs="Times New Roman"/>
                <w:color w:val="000000" w:themeColor="text1"/>
                <w:sz w:val="20"/>
                <w:szCs w:val="20"/>
              </w:rPr>
              <m:t>j,r</m:t>
            </m:r>
          </m:sub>
        </m:sSub>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unawar</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nat,r</m:t>
                </m:r>
              </m:sub>
            </m:sSub>
          </m:num>
          <m:den>
            <m:r>
              <w:rPr>
                <w:rFonts w:ascii="Cambria Math" w:hAnsi="Cambria Math" w:cs="Times New Roman"/>
                <w:color w:val="000000" w:themeColor="text1"/>
                <w:sz w:val="20"/>
                <w:szCs w:val="20"/>
              </w:rPr>
              <m:t>unawar</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nat</m:t>
                </m:r>
              </m:sub>
            </m:sSub>
          </m:den>
        </m:f>
        <m:r>
          <w:rPr>
            <w:rFonts w:ascii="Cambria Math" w:hAnsi="Cambria Math" w:cs="Times New Roman"/>
            <w:color w:val="000000" w:themeColor="text1"/>
            <w:sz w:val="20"/>
            <w:szCs w:val="20"/>
          </w:rPr>
          <m:t xml:space="preserve"> unawar</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e</m:t>
            </m:r>
          </m:e>
          <m:sub>
            <m:r>
              <w:rPr>
                <w:rFonts w:ascii="Cambria Math" w:hAnsi="Cambria Math" w:cs="Times New Roman"/>
                <w:color w:val="000000" w:themeColor="text1"/>
                <w:sz w:val="20"/>
                <w:szCs w:val="20"/>
              </w:rPr>
              <m:t>j</m:t>
            </m:r>
          </m:sub>
        </m:sSub>
      </m:oMath>
      <w:r w:rsidR="009F0B35">
        <w:rPr>
          <w:rFonts w:ascii="Times New Roman" w:eastAsiaTheme="minorEastAsia" w:hAnsi="Times New Roman" w:cs="Times New Roman"/>
          <w:color w:val="000000" w:themeColor="text1"/>
          <w:sz w:val="20"/>
          <w:szCs w:val="20"/>
        </w:rPr>
        <w:t xml:space="preserve"> </w:t>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r>
      <w:r w:rsidR="009F0B35">
        <w:rPr>
          <w:rFonts w:ascii="Times New Roman" w:eastAsiaTheme="minorEastAsia" w:hAnsi="Times New Roman" w:cs="Times New Roman"/>
          <w:color w:val="000000" w:themeColor="text1"/>
          <w:sz w:val="20"/>
          <w:szCs w:val="20"/>
        </w:rPr>
        <w:tab/>
        <w:t>(</w:t>
      </w:r>
      <w:r w:rsidR="00AB55DC">
        <w:rPr>
          <w:rFonts w:ascii="Times New Roman" w:eastAsiaTheme="minorEastAsia" w:hAnsi="Times New Roman" w:cs="Times New Roman"/>
          <w:color w:val="000000" w:themeColor="text1"/>
          <w:sz w:val="20"/>
          <w:szCs w:val="20"/>
        </w:rPr>
        <w:t>6</w:t>
      </w:r>
      <w:r w:rsidR="009F0B35">
        <w:rPr>
          <w:rFonts w:ascii="Times New Roman" w:eastAsiaTheme="minorEastAsia" w:hAnsi="Times New Roman" w:cs="Times New Roman"/>
          <w:color w:val="000000" w:themeColor="text1"/>
          <w:sz w:val="20"/>
          <w:szCs w:val="20"/>
        </w:rPr>
        <w:t>)</w:t>
      </w:r>
    </w:p>
    <w:p w14:paraId="316C9CAA" w14:textId="77777777" w:rsidR="00FA217F" w:rsidRDefault="00FA217F" w:rsidP="00071E85">
      <w:pPr>
        <w:rPr>
          <w:rFonts w:ascii="Times New Roman" w:eastAsia="Times New Roman" w:hAnsi="Times New Roman" w:cs="Times New Roman"/>
          <w:sz w:val="20"/>
          <w:szCs w:val="20"/>
        </w:rPr>
      </w:pPr>
    </w:p>
    <w:p w14:paraId="63925EF8" w14:textId="282632DE" w:rsidR="00071E85" w:rsidRPr="00B912CD" w:rsidRDefault="00071E85" w:rsidP="00071E85">
      <w:pPr>
        <w:rPr>
          <w:rFonts w:ascii="Times New Roman" w:eastAsia="Times New Roman" w:hAnsi="Times New Roman" w:cs="Times New Roman"/>
          <w:sz w:val="20"/>
          <w:szCs w:val="20"/>
        </w:rPr>
      </w:pPr>
      <w:r w:rsidRPr="00B912CD">
        <w:rPr>
          <w:rFonts w:ascii="Times New Roman" w:eastAsia="Times New Roman" w:hAnsi="Times New Roman" w:cs="Times New Roman"/>
          <w:sz w:val="20"/>
          <w:szCs w:val="20"/>
        </w:rPr>
        <w:t xml:space="preserve">we can calculate </w:t>
      </w:r>
      <m:oMath>
        <m:r>
          <w:rPr>
            <w:rFonts w:ascii="Cambria Math" w:eastAsiaTheme="minorEastAsia" w:hAnsi="Cambria Math" w:cs="Times New Roman"/>
            <w:color w:val="000000" w:themeColor="text1"/>
            <w:sz w:val="20"/>
            <w:szCs w:val="20"/>
          </w:rPr>
          <m:t>unawar</m:t>
        </m:r>
        <m:sSub>
          <m:sSubPr>
            <m:ctrlPr>
              <w:rPr>
                <w:rFonts w:ascii="Cambria Math" w:eastAsiaTheme="minorEastAsia" w:hAnsi="Cambria Math" w:cs="Times New Roman"/>
                <w:i/>
                <w:color w:val="000000" w:themeColor="text1"/>
                <w:sz w:val="20"/>
                <w:szCs w:val="20"/>
              </w:rPr>
            </m:ctrlPr>
          </m:sSubPr>
          <m:e>
            <m:r>
              <w:rPr>
                <w:rFonts w:ascii="Cambria Math" w:eastAsiaTheme="minorEastAsia" w:hAnsi="Cambria Math" w:cs="Times New Roman"/>
                <w:color w:val="000000" w:themeColor="text1"/>
                <w:sz w:val="20"/>
                <w:szCs w:val="20"/>
              </w:rPr>
              <m:t>e</m:t>
            </m:r>
          </m:e>
          <m:sub>
            <m:r>
              <w:rPr>
                <w:rFonts w:ascii="Cambria Math" w:eastAsiaTheme="minorEastAsia" w:hAnsi="Cambria Math" w:cs="Times New Roman"/>
                <w:color w:val="000000" w:themeColor="text1"/>
                <w:sz w:val="20"/>
                <w:szCs w:val="20"/>
              </w:rPr>
              <m:t>j,r</m:t>
            </m:r>
          </m:sub>
        </m:sSub>
      </m:oMath>
      <w:r w:rsidRPr="00B912CD">
        <w:rPr>
          <w:rFonts w:ascii="Times New Roman" w:eastAsia="Times New Roman" w:hAnsi="Times New Roman" w:cs="Times New Roman"/>
          <w:sz w:val="20"/>
          <w:szCs w:val="20"/>
        </w:rPr>
        <w:t xml:space="preserve"> from the equation (</w:t>
      </w:r>
      <w:r w:rsidR="009F0B35">
        <w:rPr>
          <w:rFonts w:ascii="Times New Roman" w:eastAsia="Times New Roman" w:hAnsi="Times New Roman" w:cs="Times New Roman"/>
          <w:sz w:val="20"/>
          <w:szCs w:val="20"/>
        </w:rPr>
        <w:t>4</w:t>
      </w:r>
      <w:r w:rsidRPr="00B912CD">
        <w:rPr>
          <w:rFonts w:ascii="Times New Roman" w:eastAsia="Times New Roman" w:hAnsi="Times New Roman" w:cs="Times New Roman"/>
          <w:sz w:val="20"/>
          <w:szCs w:val="20"/>
        </w:rPr>
        <w:t>)</w:t>
      </w:r>
      <w:r w:rsidR="009F0B35">
        <w:rPr>
          <w:rFonts w:ascii="Times New Roman" w:eastAsia="Times New Roman" w:hAnsi="Times New Roman" w:cs="Times New Roman"/>
          <w:sz w:val="20"/>
          <w:szCs w:val="20"/>
        </w:rPr>
        <w:t>.</w:t>
      </w:r>
    </w:p>
    <w:p w14:paraId="42CB4EA6" w14:textId="77777777" w:rsidR="0084613D" w:rsidRPr="00916C98" w:rsidRDefault="0084613D" w:rsidP="007553FF">
      <w:pPr>
        <w:rPr>
          <w:rFonts w:ascii="Times New Roman" w:hAnsi="Times New Roman" w:cs="Times New Roman"/>
          <w:sz w:val="20"/>
          <w:szCs w:val="20"/>
        </w:rPr>
      </w:pPr>
    </w:p>
    <w:p w14:paraId="4407972E" w14:textId="7031ED1E" w:rsidR="0084613D" w:rsidRPr="007472F2" w:rsidRDefault="00CF0A43" w:rsidP="0084613D">
      <w:pPr>
        <w:rPr>
          <w:rFonts w:ascii="Times New Roman" w:eastAsia="Times New Roman" w:hAnsi="Times New Roman" w:cs="Times New Roman"/>
          <w:b/>
          <w:bCs/>
          <w:color w:val="000000" w:themeColor="text1"/>
          <w:sz w:val="20"/>
          <w:szCs w:val="20"/>
        </w:rPr>
      </w:pPr>
      <w:r>
        <w:rPr>
          <w:b/>
          <w:bCs/>
          <w:color w:val="000000" w:themeColor="text1"/>
          <w:sz w:val="20"/>
          <w:szCs w:val="20"/>
        </w:rPr>
        <w:br w:type="page"/>
      </w:r>
    </w:p>
    <w:p w14:paraId="703BDD06" w14:textId="44C3DBC0" w:rsidR="00AC28EA" w:rsidRDefault="002E731B" w:rsidP="00BC431E">
      <w:pPr>
        <w:pStyle w:val="NormalWeb"/>
        <w:rPr>
          <w:b/>
          <w:bCs/>
          <w:iCs/>
          <w:color w:val="000000" w:themeColor="text1"/>
          <w:sz w:val="20"/>
          <w:szCs w:val="20"/>
        </w:rPr>
      </w:pPr>
      <w:r>
        <w:rPr>
          <w:b/>
          <w:bCs/>
          <w:iCs/>
          <w:noProof/>
          <w:color w:val="000000" w:themeColor="text1"/>
          <w:sz w:val="20"/>
          <w:szCs w:val="20"/>
        </w:rPr>
        <w:lastRenderedPageBreak/>
        <w:drawing>
          <wp:inline distT="0" distB="0" distL="0" distR="0" wp14:anchorId="28D23868" wp14:editId="23C401F1">
            <wp:extent cx="6495393" cy="6148916"/>
            <wp:effectExtent l="0" t="0" r="0" b="0"/>
            <wp:docPr id="8" name="Picture 8"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with low confidence"/>
                    <pic:cNvPicPr/>
                  </pic:nvPicPr>
                  <pic:blipFill rotWithShape="1">
                    <a:blip r:embed="rId13" cstate="print">
                      <a:extLst>
                        <a:ext uri="{28A0092B-C50C-407E-A947-70E740481C1C}">
                          <a14:useLocalDpi xmlns:a14="http://schemas.microsoft.com/office/drawing/2010/main" val="0"/>
                        </a:ext>
                      </a:extLst>
                    </a:blip>
                    <a:srcRect l="9417" r="8339" b="7543"/>
                    <a:stretch/>
                  </pic:blipFill>
                  <pic:spPr bwMode="auto">
                    <a:xfrm>
                      <a:off x="0" y="0"/>
                      <a:ext cx="6511524" cy="6164186"/>
                    </a:xfrm>
                    <a:prstGeom prst="rect">
                      <a:avLst/>
                    </a:prstGeom>
                    <a:ln>
                      <a:noFill/>
                    </a:ln>
                    <a:extLst>
                      <a:ext uri="{53640926-AAD7-44D8-BBD7-CCE9431645EC}">
                        <a14:shadowObscured xmlns:a14="http://schemas.microsoft.com/office/drawing/2010/main"/>
                      </a:ext>
                    </a:extLst>
                  </pic:spPr>
                </pic:pic>
              </a:graphicData>
            </a:graphic>
          </wp:inline>
        </w:drawing>
      </w:r>
    </w:p>
    <w:p w14:paraId="0517880C" w14:textId="046BE5CE" w:rsidR="009E194F" w:rsidRDefault="00BC431E" w:rsidP="00BC431E">
      <w:pPr>
        <w:pStyle w:val="NormalWeb"/>
        <w:rPr>
          <w:iCs/>
          <w:color w:val="000000" w:themeColor="text1"/>
          <w:sz w:val="20"/>
          <w:szCs w:val="20"/>
        </w:rPr>
      </w:pPr>
      <w:r w:rsidRPr="00916C98">
        <w:rPr>
          <w:b/>
          <w:bCs/>
          <w:iCs/>
          <w:color w:val="000000" w:themeColor="text1"/>
          <w:sz w:val="20"/>
          <w:szCs w:val="20"/>
        </w:rPr>
        <w:t xml:space="preserve">Figure </w:t>
      </w:r>
      <w:r w:rsidR="0027271B">
        <w:rPr>
          <w:b/>
          <w:bCs/>
          <w:iCs/>
          <w:color w:val="000000" w:themeColor="text1"/>
          <w:sz w:val="20"/>
          <w:szCs w:val="20"/>
        </w:rPr>
        <w:t>A</w:t>
      </w:r>
      <w:r w:rsidR="00481E3A" w:rsidRPr="00916C98">
        <w:rPr>
          <w:b/>
          <w:bCs/>
          <w:iCs/>
          <w:color w:val="000000" w:themeColor="text1"/>
          <w:sz w:val="20"/>
          <w:szCs w:val="20"/>
        </w:rPr>
        <w:t>2</w:t>
      </w:r>
      <w:r w:rsidR="00552335">
        <w:rPr>
          <w:b/>
          <w:bCs/>
          <w:iCs/>
          <w:color w:val="000000" w:themeColor="text1"/>
          <w:sz w:val="20"/>
          <w:szCs w:val="20"/>
        </w:rPr>
        <w:t>a</w:t>
      </w:r>
      <w:r w:rsidR="00481E3A" w:rsidRPr="00916C98">
        <w:rPr>
          <w:iCs/>
          <w:color w:val="000000" w:themeColor="text1"/>
          <w:sz w:val="20"/>
          <w:szCs w:val="20"/>
        </w:rPr>
        <w:t>:</w:t>
      </w:r>
      <w:r w:rsidRPr="00916C98">
        <w:rPr>
          <w:iCs/>
          <w:color w:val="000000" w:themeColor="text1"/>
          <w:sz w:val="20"/>
          <w:szCs w:val="20"/>
        </w:rPr>
        <w:t xml:space="preserve"> </w:t>
      </w:r>
      <w:r w:rsidR="009E194F">
        <w:rPr>
          <w:iCs/>
          <w:color w:val="000000" w:themeColor="text1"/>
          <w:sz w:val="20"/>
          <w:szCs w:val="20"/>
        </w:rPr>
        <w:t>P</w:t>
      </w:r>
      <w:r w:rsidR="009E194F" w:rsidRPr="009C29DA">
        <w:rPr>
          <w:iCs/>
          <w:color w:val="000000" w:themeColor="text1"/>
          <w:sz w:val="20"/>
          <w:szCs w:val="20"/>
        </w:rPr>
        <w:t xml:space="preserve">ercentage change in incidence </w:t>
      </w:r>
      <w:r w:rsidR="009E194F">
        <w:rPr>
          <w:iCs/>
          <w:color w:val="000000" w:themeColor="text1"/>
          <w:sz w:val="20"/>
          <w:szCs w:val="20"/>
        </w:rPr>
        <w:t xml:space="preserve">in </w:t>
      </w:r>
      <w:r w:rsidR="009E194F" w:rsidRPr="009C29DA">
        <w:rPr>
          <w:iCs/>
          <w:color w:val="000000" w:themeColor="text1"/>
          <w:sz w:val="20"/>
          <w:szCs w:val="20"/>
        </w:rPr>
        <w:t>mixing scenario compared to no-mixing</w:t>
      </w:r>
      <w:r w:rsidR="009E194F">
        <w:rPr>
          <w:iCs/>
          <w:color w:val="000000" w:themeColor="text1"/>
          <w:sz w:val="20"/>
          <w:szCs w:val="20"/>
        </w:rPr>
        <w:t xml:space="preserve"> (Heterosexual males, </w:t>
      </w:r>
      <w:r w:rsidR="009E194F" w:rsidRPr="009C29DA">
        <w:rPr>
          <w:iCs/>
          <w:color w:val="000000" w:themeColor="text1"/>
          <w:sz w:val="20"/>
          <w:szCs w:val="20"/>
        </w:rPr>
        <w:t>EHE jurisdiction</w:t>
      </w:r>
      <w:r w:rsidR="009E194F">
        <w:rPr>
          <w:iCs/>
          <w:color w:val="000000" w:themeColor="text1"/>
          <w:sz w:val="20"/>
          <w:szCs w:val="20"/>
        </w:rPr>
        <w:t>s</w:t>
      </w:r>
      <w:r w:rsidR="00B85127" w:rsidRPr="00B85127">
        <w:rPr>
          <w:iCs/>
          <w:color w:val="000000" w:themeColor="text1"/>
          <w:sz w:val="20"/>
          <w:szCs w:val="20"/>
          <w:vertAlign w:val="superscript"/>
        </w:rPr>
        <w:t>*</w:t>
      </w:r>
      <w:r w:rsidR="009E194F">
        <w:rPr>
          <w:iCs/>
          <w:color w:val="000000" w:themeColor="text1"/>
          <w:sz w:val="20"/>
          <w:szCs w:val="20"/>
        </w:rPr>
        <w:t>,</w:t>
      </w:r>
      <w:r w:rsidR="009E194F" w:rsidRPr="009C29DA">
        <w:rPr>
          <w:iCs/>
          <w:color w:val="000000" w:themeColor="text1"/>
          <w:sz w:val="20"/>
          <w:szCs w:val="20"/>
        </w:rPr>
        <w:t xml:space="preserve"> </w:t>
      </w:r>
      <w:r w:rsidR="009E194F">
        <w:rPr>
          <w:iCs/>
          <w:color w:val="000000" w:themeColor="text1"/>
          <w:sz w:val="20"/>
          <w:szCs w:val="20"/>
        </w:rPr>
        <w:t xml:space="preserve">baseline intervention, </w:t>
      </w:r>
      <w:r w:rsidR="009E194F" w:rsidRPr="009C29DA">
        <w:rPr>
          <w:iCs/>
          <w:color w:val="000000" w:themeColor="text1"/>
          <w:sz w:val="20"/>
          <w:szCs w:val="20"/>
        </w:rPr>
        <w:t>2018</w:t>
      </w:r>
      <w:r w:rsidR="009E194F">
        <w:rPr>
          <w:iCs/>
          <w:color w:val="000000" w:themeColor="text1"/>
          <w:sz w:val="20"/>
          <w:szCs w:val="20"/>
        </w:rPr>
        <w:t>)</w:t>
      </w:r>
    </w:p>
    <w:p w14:paraId="03EC62B6" w14:textId="0C13E580" w:rsidR="005A0171" w:rsidRDefault="005A0171" w:rsidP="005A0171">
      <w:pPr>
        <w:rPr>
          <w:rFonts w:ascii="Times New Roman" w:hAnsi="Times New Roman" w:cs="Times New Roman"/>
          <w:iCs/>
          <w:color w:val="000000" w:themeColor="text1"/>
          <w:sz w:val="20"/>
          <w:szCs w:val="20"/>
        </w:rPr>
      </w:pPr>
      <w:r w:rsidRPr="009C29DA">
        <w:rPr>
          <w:rFonts w:ascii="Times New Roman" w:hAnsi="Times New Roman" w:cs="Times New Roman"/>
          <w:iCs/>
          <w:color w:val="000000" w:themeColor="text1"/>
          <w:sz w:val="20"/>
          <w:szCs w:val="20"/>
        </w:rPr>
        <w:t xml:space="preserve">Level-1: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14; Level-2: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15; and Level-3: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16 </w:t>
      </w:r>
    </w:p>
    <w:p w14:paraId="72581EBD" w14:textId="00C37CE4" w:rsidR="00B85127" w:rsidRPr="009C29DA" w:rsidRDefault="00BD220B" w:rsidP="005A0171">
      <w:pPr>
        <w:rPr>
          <w:rFonts w:ascii="Times New Roman" w:hAnsi="Times New Roman" w:cs="Times New Roman"/>
          <w:b/>
          <w:bCs/>
          <w:sz w:val="20"/>
          <w:szCs w:val="20"/>
        </w:rPr>
      </w:pPr>
      <w:r w:rsidRPr="00FA36D2">
        <w:rPr>
          <w:rFonts w:ascii="Times New Roman" w:hAnsi="Times New Roman" w:cs="Times New Roman"/>
          <w:iCs/>
          <w:color w:val="000000" w:themeColor="text1"/>
          <w:sz w:val="20"/>
          <w:szCs w:val="20"/>
          <w:vertAlign w:val="superscript"/>
        </w:rPr>
        <w:t>*</w:t>
      </w:r>
      <w:r w:rsidRPr="00FA36D2">
        <w:rPr>
          <w:rFonts w:ascii="Times New Roman" w:hAnsi="Times New Roman" w:cs="Times New Roman"/>
          <w:iCs/>
          <w:color w:val="000000" w:themeColor="text1"/>
          <w:sz w:val="20"/>
          <w:szCs w:val="20"/>
        </w:rPr>
        <w:t xml:space="preserve"> </w:t>
      </w:r>
      <w:r>
        <w:rPr>
          <w:rFonts w:ascii="Times New Roman" w:hAnsi="Times New Roman" w:cs="Times New Roman"/>
          <w:iCs/>
          <w:color w:val="000000" w:themeColor="text1"/>
          <w:sz w:val="20"/>
          <w:szCs w:val="20"/>
        </w:rPr>
        <w:t>The title on e</w:t>
      </w:r>
      <w:r w:rsidRPr="00FA36D2">
        <w:rPr>
          <w:rFonts w:ascii="Times New Roman" w:hAnsi="Times New Roman" w:cs="Times New Roman"/>
          <w:iCs/>
          <w:color w:val="000000" w:themeColor="text1"/>
          <w:sz w:val="20"/>
          <w:szCs w:val="20"/>
        </w:rPr>
        <w:t xml:space="preserve">ach </w:t>
      </w:r>
      <w:r w:rsidRPr="00FA36D2">
        <w:rPr>
          <w:rFonts w:ascii="Times New Roman" w:hAnsi="Times New Roman" w:cs="Times New Roman"/>
          <w:iCs/>
          <w:color w:val="000000" w:themeColor="text1"/>
          <w:sz w:val="20"/>
          <w:szCs w:val="20"/>
        </w:rPr>
        <w:t xml:space="preserve">subplot </w:t>
      </w:r>
      <w:r>
        <w:rPr>
          <w:rFonts w:ascii="Times New Roman" w:hAnsi="Times New Roman" w:cs="Times New Roman"/>
          <w:iCs/>
          <w:color w:val="000000" w:themeColor="text1"/>
          <w:sz w:val="20"/>
          <w:szCs w:val="20"/>
        </w:rPr>
        <w:t xml:space="preserve">is the </w:t>
      </w:r>
      <w:r w:rsidRPr="00FA36D2">
        <w:rPr>
          <w:rFonts w:ascii="Times New Roman" w:hAnsi="Times New Roman" w:cs="Times New Roman"/>
          <w:iCs/>
          <w:color w:val="000000" w:themeColor="text1"/>
          <w:sz w:val="20"/>
          <w:szCs w:val="20"/>
        </w:rPr>
        <w:t>EHE jurisdiction (</w:t>
      </w:r>
      <w:r>
        <w:rPr>
          <w:rFonts w:ascii="Times New Roman" w:hAnsi="Times New Roman" w:cs="Times New Roman"/>
          <w:iCs/>
          <w:color w:val="000000" w:themeColor="text1"/>
          <w:sz w:val="20"/>
          <w:szCs w:val="20"/>
        </w:rPr>
        <w:t xml:space="preserve">county or </w:t>
      </w:r>
      <w:r w:rsidRPr="00FA36D2">
        <w:rPr>
          <w:rFonts w:ascii="Times New Roman" w:hAnsi="Times New Roman" w:cs="Times New Roman"/>
          <w:iCs/>
          <w:color w:val="000000" w:themeColor="text1"/>
          <w:sz w:val="20"/>
          <w:szCs w:val="20"/>
        </w:rPr>
        <w:t xml:space="preserve">state) along with values of incidence </w:t>
      </w:r>
      <w:r>
        <w:rPr>
          <w:rFonts w:ascii="Times New Roman" w:hAnsi="Times New Roman" w:cs="Times New Roman"/>
          <w:iCs/>
          <w:color w:val="000000" w:themeColor="text1"/>
          <w:sz w:val="20"/>
          <w:szCs w:val="20"/>
        </w:rPr>
        <w:t>in</w:t>
      </w:r>
      <w:r w:rsidRPr="00FA36D2">
        <w:rPr>
          <w:rFonts w:ascii="Times New Roman" w:hAnsi="Times New Roman" w:cs="Times New Roman"/>
          <w:iCs/>
          <w:color w:val="000000" w:themeColor="text1"/>
          <w:sz w:val="20"/>
          <w:szCs w:val="20"/>
        </w:rPr>
        <w:t xml:space="preserve"> </w:t>
      </w:r>
      <w:r w:rsidRPr="00FA36D2">
        <w:rPr>
          <w:rFonts w:ascii="Times New Roman" w:hAnsi="Times New Roman" w:cs="Times New Roman"/>
          <w:iCs/>
          <w:color w:val="000000" w:themeColor="text1"/>
          <w:sz w:val="20"/>
          <w:szCs w:val="20"/>
        </w:rPr>
        <w:t xml:space="preserve">year 2018 </w:t>
      </w:r>
      <w:r>
        <w:rPr>
          <w:rFonts w:ascii="Times New Roman" w:hAnsi="Times New Roman" w:cs="Times New Roman"/>
          <w:iCs/>
          <w:color w:val="000000" w:themeColor="text1"/>
          <w:sz w:val="20"/>
          <w:szCs w:val="20"/>
        </w:rPr>
        <w:t>under the no-mixing scenario [S13]</w:t>
      </w:r>
    </w:p>
    <w:p w14:paraId="0267552E" w14:textId="4445D1E3" w:rsidR="00BC431E" w:rsidRPr="00916C98" w:rsidRDefault="006825F1" w:rsidP="00483398">
      <w:pPr>
        <w:pStyle w:val="NormalWeb"/>
        <w:spacing w:line="480" w:lineRule="auto"/>
        <w:jc w:val="center"/>
        <w:rPr>
          <w:b/>
          <w:bCs/>
          <w:color w:val="000000"/>
          <w:sz w:val="20"/>
          <w:szCs w:val="20"/>
        </w:rPr>
      </w:pPr>
      <w:r>
        <w:rPr>
          <w:b/>
          <w:bCs/>
          <w:noProof/>
          <w:color w:val="000000"/>
          <w:sz w:val="20"/>
          <w:szCs w:val="20"/>
        </w:rPr>
        <w:lastRenderedPageBreak/>
        <w:drawing>
          <wp:inline distT="0" distB="0" distL="0" distR="0" wp14:anchorId="4591BF6D" wp14:editId="3BB1CCEC">
            <wp:extent cx="5785945" cy="6904866"/>
            <wp:effectExtent l="0" t="0" r="5715" b="4445"/>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9018" r="8613" b="7848"/>
                    <a:stretch/>
                  </pic:blipFill>
                  <pic:spPr bwMode="auto">
                    <a:xfrm>
                      <a:off x="0" y="0"/>
                      <a:ext cx="5791068" cy="6910980"/>
                    </a:xfrm>
                    <a:prstGeom prst="rect">
                      <a:avLst/>
                    </a:prstGeom>
                    <a:ln>
                      <a:noFill/>
                    </a:ln>
                    <a:extLst>
                      <a:ext uri="{53640926-AAD7-44D8-BBD7-CCE9431645EC}">
                        <a14:shadowObscured xmlns:a14="http://schemas.microsoft.com/office/drawing/2010/main"/>
                      </a:ext>
                    </a:extLst>
                  </pic:spPr>
                </pic:pic>
              </a:graphicData>
            </a:graphic>
          </wp:inline>
        </w:drawing>
      </w:r>
    </w:p>
    <w:p w14:paraId="3DB8537A" w14:textId="3AD4966A" w:rsidR="00483398" w:rsidRPr="00ED2121" w:rsidRDefault="0069790C" w:rsidP="00BC431E">
      <w:pPr>
        <w:rPr>
          <w:rFonts w:ascii="Times New Roman" w:hAnsi="Times New Roman" w:cs="Times New Roman"/>
          <w:iCs/>
          <w:color w:val="000000" w:themeColor="text1"/>
          <w:sz w:val="20"/>
          <w:szCs w:val="20"/>
        </w:rPr>
      </w:pPr>
      <w:r w:rsidRPr="00916C98">
        <w:rPr>
          <w:rFonts w:ascii="Times New Roman" w:hAnsi="Times New Roman" w:cs="Times New Roman"/>
          <w:b/>
          <w:bCs/>
          <w:iCs/>
          <w:color w:val="000000" w:themeColor="text1"/>
          <w:sz w:val="20"/>
          <w:szCs w:val="20"/>
        </w:rPr>
        <w:t xml:space="preserve">Figure </w:t>
      </w:r>
      <w:r w:rsidR="0027271B">
        <w:rPr>
          <w:rFonts w:ascii="Times New Roman" w:hAnsi="Times New Roman" w:cs="Times New Roman"/>
          <w:b/>
          <w:bCs/>
          <w:iCs/>
          <w:color w:val="000000" w:themeColor="text1"/>
          <w:sz w:val="20"/>
          <w:szCs w:val="20"/>
        </w:rPr>
        <w:t>A</w:t>
      </w:r>
      <w:r w:rsidR="00552335">
        <w:rPr>
          <w:rFonts w:ascii="Times New Roman" w:hAnsi="Times New Roman" w:cs="Times New Roman"/>
          <w:b/>
          <w:bCs/>
          <w:iCs/>
          <w:color w:val="000000" w:themeColor="text1"/>
          <w:sz w:val="20"/>
          <w:szCs w:val="20"/>
        </w:rPr>
        <w:t>2b</w:t>
      </w:r>
      <w:r w:rsidRPr="00483398">
        <w:rPr>
          <w:rFonts w:ascii="Times New Roman" w:hAnsi="Times New Roman" w:cs="Times New Roman"/>
          <w:b/>
          <w:bCs/>
          <w:iCs/>
          <w:color w:val="000000" w:themeColor="text1"/>
          <w:sz w:val="20"/>
          <w:szCs w:val="20"/>
        </w:rPr>
        <w:t>:</w:t>
      </w:r>
      <w:r w:rsidRPr="00483398">
        <w:rPr>
          <w:rFonts w:ascii="Times New Roman" w:hAnsi="Times New Roman" w:cs="Times New Roman"/>
          <w:iCs/>
          <w:color w:val="000000" w:themeColor="text1"/>
          <w:sz w:val="20"/>
          <w:szCs w:val="20"/>
        </w:rPr>
        <w:t xml:space="preserve"> </w:t>
      </w:r>
      <w:r w:rsidR="00860CD3" w:rsidRPr="00860CD3">
        <w:rPr>
          <w:rFonts w:ascii="Times New Roman" w:hAnsi="Times New Roman" w:cs="Times New Roman"/>
          <w:iCs/>
          <w:color w:val="000000" w:themeColor="text1"/>
          <w:sz w:val="20"/>
          <w:szCs w:val="20"/>
        </w:rPr>
        <w:t>Percentage change in incidence in mixing scenario compared to no-mixing (Heterosexual males, non-EHE jurisdictions</w:t>
      </w:r>
      <w:r w:rsidR="006C33E6">
        <w:rPr>
          <w:rFonts w:ascii="Times New Roman" w:hAnsi="Times New Roman" w:cs="Times New Roman"/>
          <w:iCs/>
          <w:color w:val="000000" w:themeColor="text1"/>
          <w:sz w:val="20"/>
          <w:szCs w:val="20"/>
        </w:rPr>
        <w:t>*</w:t>
      </w:r>
      <w:r w:rsidR="00860CD3" w:rsidRPr="00860CD3">
        <w:rPr>
          <w:rFonts w:ascii="Times New Roman" w:hAnsi="Times New Roman" w:cs="Times New Roman"/>
          <w:iCs/>
          <w:color w:val="000000" w:themeColor="text1"/>
          <w:sz w:val="20"/>
          <w:szCs w:val="20"/>
        </w:rPr>
        <w:t>, baseline intervention, 2018)</w:t>
      </w:r>
    </w:p>
    <w:p w14:paraId="4423220C" w14:textId="77777777" w:rsidR="00483398" w:rsidRDefault="00483398" w:rsidP="00BC431E">
      <w:pPr>
        <w:rPr>
          <w:rFonts w:ascii="Times New Roman" w:hAnsi="Times New Roman" w:cs="Times New Roman"/>
          <w:iCs/>
          <w:color w:val="000000" w:themeColor="text1"/>
          <w:sz w:val="20"/>
          <w:szCs w:val="20"/>
        </w:rPr>
      </w:pPr>
    </w:p>
    <w:p w14:paraId="536BFE07" w14:textId="2B38A99D" w:rsidR="00D90CCA" w:rsidRDefault="00D90CCA" w:rsidP="00D90CCA">
      <w:pPr>
        <w:rPr>
          <w:rFonts w:ascii="Times New Roman" w:hAnsi="Times New Roman" w:cs="Times New Roman"/>
          <w:iCs/>
          <w:color w:val="000000" w:themeColor="text1"/>
          <w:sz w:val="20"/>
          <w:szCs w:val="20"/>
        </w:rPr>
      </w:pPr>
      <w:r w:rsidRPr="009C29DA">
        <w:rPr>
          <w:rFonts w:ascii="Times New Roman" w:hAnsi="Times New Roman" w:cs="Times New Roman"/>
          <w:iCs/>
          <w:color w:val="000000" w:themeColor="text1"/>
          <w:sz w:val="20"/>
          <w:szCs w:val="20"/>
        </w:rPr>
        <w:t xml:space="preserve">Level-1: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14; Level-2: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15; and Level-3: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16 </w:t>
      </w:r>
    </w:p>
    <w:p w14:paraId="6E915B8B" w14:textId="6088BF18" w:rsidR="00BC431E" w:rsidRPr="006C33E6" w:rsidRDefault="001D4A47" w:rsidP="006C33E6">
      <w:pPr>
        <w:rPr>
          <w:rFonts w:ascii="Times New Roman" w:hAnsi="Times New Roman" w:cs="Times New Roman"/>
          <w:iCs/>
          <w:color w:val="000000" w:themeColor="text1"/>
          <w:sz w:val="20"/>
          <w:szCs w:val="20"/>
        </w:rPr>
      </w:pPr>
      <w:r w:rsidRPr="00FA36D2">
        <w:rPr>
          <w:rFonts w:ascii="Times New Roman" w:hAnsi="Times New Roman" w:cs="Times New Roman"/>
          <w:iCs/>
          <w:color w:val="000000" w:themeColor="text1"/>
          <w:sz w:val="20"/>
          <w:szCs w:val="20"/>
          <w:vertAlign w:val="superscript"/>
        </w:rPr>
        <w:t>*</w:t>
      </w:r>
      <w:r w:rsidRPr="00FA36D2">
        <w:rPr>
          <w:rFonts w:ascii="Times New Roman" w:hAnsi="Times New Roman" w:cs="Times New Roman"/>
          <w:iCs/>
          <w:color w:val="000000" w:themeColor="text1"/>
          <w:sz w:val="20"/>
          <w:szCs w:val="20"/>
        </w:rPr>
        <w:t xml:space="preserve"> </w:t>
      </w:r>
      <w:r>
        <w:rPr>
          <w:rFonts w:ascii="Times New Roman" w:hAnsi="Times New Roman" w:cs="Times New Roman"/>
          <w:iCs/>
          <w:color w:val="000000" w:themeColor="text1"/>
          <w:sz w:val="20"/>
          <w:szCs w:val="20"/>
        </w:rPr>
        <w:t>The title on e</w:t>
      </w:r>
      <w:r w:rsidRPr="00FA36D2">
        <w:rPr>
          <w:rFonts w:ascii="Times New Roman" w:hAnsi="Times New Roman" w:cs="Times New Roman"/>
          <w:iCs/>
          <w:color w:val="000000" w:themeColor="text1"/>
          <w:sz w:val="20"/>
          <w:szCs w:val="20"/>
        </w:rPr>
        <w:t xml:space="preserve">ach </w:t>
      </w:r>
      <w:r w:rsidRPr="00FA36D2">
        <w:rPr>
          <w:rFonts w:ascii="Times New Roman" w:hAnsi="Times New Roman" w:cs="Times New Roman"/>
          <w:iCs/>
          <w:color w:val="000000" w:themeColor="text1"/>
          <w:sz w:val="20"/>
          <w:szCs w:val="20"/>
        </w:rPr>
        <w:t xml:space="preserve">subplot </w:t>
      </w:r>
      <w:r>
        <w:rPr>
          <w:rFonts w:ascii="Times New Roman" w:hAnsi="Times New Roman" w:cs="Times New Roman"/>
          <w:iCs/>
          <w:color w:val="000000" w:themeColor="text1"/>
          <w:sz w:val="20"/>
          <w:szCs w:val="20"/>
        </w:rPr>
        <w:t xml:space="preserve">is the </w:t>
      </w:r>
      <w:r w:rsidRPr="00FA36D2">
        <w:rPr>
          <w:rFonts w:ascii="Times New Roman" w:hAnsi="Times New Roman" w:cs="Times New Roman"/>
          <w:iCs/>
          <w:color w:val="000000" w:themeColor="text1"/>
          <w:sz w:val="20"/>
          <w:szCs w:val="20"/>
        </w:rPr>
        <w:t xml:space="preserve">non-EHE jurisdiction (state) along with values of incidence </w:t>
      </w:r>
      <w:r>
        <w:rPr>
          <w:rFonts w:ascii="Times New Roman" w:hAnsi="Times New Roman" w:cs="Times New Roman"/>
          <w:iCs/>
          <w:color w:val="000000" w:themeColor="text1"/>
          <w:sz w:val="20"/>
          <w:szCs w:val="20"/>
        </w:rPr>
        <w:t>in</w:t>
      </w:r>
      <w:r w:rsidRPr="00FA36D2">
        <w:rPr>
          <w:rFonts w:ascii="Times New Roman" w:hAnsi="Times New Roman" w:cs="Times New Roman"/>
          <w:iCs/>
          <w:color w:val="000000" w:themeColor="text1"/>
          <w:sz w:val="20"/>
          <w:szCs w:val="20"/>
        </w:rPr>
        <w:t xml:space="preserve"> </w:t>
      </w:r>
      <w:r w:rsidRPr="00FA36D2">
        <w:rPr>
          <w:rFonts w:ascii="Times New Roman" w:hAnsi="Times New Roman" w:cs="Times New Roman"/>
          <w:iCs/>
          <w:color w:val="000000" w:themeColor="text1"/>
          <w:sz w:val="20"/>
          <w:szCs w:val="20"/>
        </w:rPr>
        <w:t xml:space="preserve">year 2018 </w:t>
      </w:r>
      <w:r>
        <w:rPr>
          <w:rFonts w:ascii="Times New Roman" w:hAnsi="Times New Roman" w:cs="Times New Roman"/>
          <w:iCs/>
          <w:color w:val="000000" w:themeColor="text1"/>
          <w:sz w:val="20"/>
          <w:szCs w:val="20"/>
        </w:rPr>
        <w:t>under the no-mixing scenario [S13]</w:t>
      </w:r>
      <w:r w:rsidR="00BC431E" w:rsidRPr="00916C98">
        <w:rPr>
          <w:b/>
          <w:bCs/>
          <w:color w:val="000000"/>
          <w:sz w:val="20"/>
          <w:szCs w:val="20"/>
        </w:rPr>
        <w:br w:type="page"/>
      </w:r>
    </w:p>
    <w:p w14:paraId="5971E485" w14:textId="07B06C9A" w:rsidR="00BC431E" w:rsidRPr="00916C98" w:rsidRDefault="005D04F4" w:rsidP="00BC431E">
      <w:pPr>
        <w:pStyle w:val="NormalWeb"/>
        <w:rPr>
          <w:b/>
          <w:bCs/>
          <w:sz w:val="20"/>
          <w:szCs w:val="20"/>
        </w:rPr>
      </w:pPr>
      <w:r>
        <w:rPr>
          <w:b/>
          <w:bCs/>
          <w:noProof/>
          <w:sz w:val="20"/>
          <w:szCs w:val="20"/>
        </w:rPr>
        <w:lastRenderedPageBreak/>
        <w:drawing>
          <wp:inline distT="0" distB="0" distL="0" distR="0" wp14:anchorId="1643157B" wp14:editId="497C1EDE">
            <wp:extent cx="6448097" cy="6085440"/>
            <wp:effectExtent l="0" t="0" r="3810" b="0"/>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lendar&#10;&#10;Description automatically generated"/>
                    <pic:cNvPicPr/>
                  </pic:nvPicPr>
                  <pic:blipFill rotWithShape="1">
                    <a:blip r:embed="rId15" cstate="print">
                      <a:extLst>
                        <a:ext uri="{28A0092B-C50C-407E-A947-70E740481C1C}">
                          <a14:useLocalDpi xmlns:a14="http://schemas.microsoft.com/office/drawing/2010/main" val="0"/>
                        </a:ext>
                      </a:extLst>
                    </a:blip>
                    <a:srcRect l="9151" r="8484" b="7691"/>
                    <a:stretch/>
                  </pic:blipFill>
                  <pic:spPr bwMode="auto">
                    <a:xfrm>
                      <a:off x="0" y="0"/>
                      <a:ext cx="6455471" cy="6092400"/>
                    </a:xfrm>
                    <a:prstGeom prst="rect">
                      <a:avLst/>
                    </a:prstGeom>
                    <a:ln>
                      <a:noFill/>
                    </a:ln>
                    <a:extLst>
                      <a:ext uri="{53640926-AAD7-44D8-BBD7-CCE9431645EC}">
                        <a14:shadowObscured xmlns:a14="http://schemas.microsoft.com/office/drawing/2010/main"/>
                      </a:ext>
                    </a:extLst>
                  </pic:spPr>
                </pic:pic>
              </a:graphicData>
            </a:graphic>
          </wp:inline>
        </w:drawing>
      </w:r>
    </w:p>
    <w:p w14:paraId="29A1B7AB" w14:textId="51666F84" w:rsidR="00CB6D9D" w:rsidRDefault="004A530C" w:rsidP="00BC431E">
      <w:pPr>
        <w:pStyle w:val="NormalWeb"/>
        <w:contextualSpacing/>
        <w:rPr>
          <w:iCs/>
          <w:color w:val="000000" w:themeColor="text1"/>
          <w:sz w:val="20"/>
          <w:szCs w:val="20"/>
        </w:rPr>
      </w:pPr>
      <w:r w:rsidRPr="00916C98">
        <w:rPr>
          <w:b/>
          <w:bCs/>
          <w:iCs/>
          <w:color w:val="000000" w:themeColor="text1"/>
          <w:sz w:val="20"/>
          <w:szCs w:val="20"/>
        </w:rPr>
        <w:t xml:space="preserve">Figure </w:t>
      </w:r>
      <w:r w:rsidR="0027271B">
        <w:rPr>
          <w:b/>
          <w:bCs/>
          <w:iCs/>
          <w:color w:val="000000" w:themeColor="text1"/>
          <w:sz w:val="20"/>
          <w:szCs w:val="20"/>
        </w:rPr>
        <w:t>A</w:t>
      </w:r>
      <w:r w:rsidR="00552335">
        <w:rPr>
          <w:b/>
          <w:bCs/>
          <w:iCs/>
          <w:color w:val="000000" w:themeColor="text1"/>
          <w:sz w:val="20"/>
          <w:szCs w:val="20"/>
        </w:rPr>
        <w:t>3a</w:t>
      </w:r>
      <w:r w:rsidRPr="00916C98">
        <w:rPr>
          <w:b/>
          <w:bCs/>
          <w:iCs/>
          <w:color w:val="000000" w:themeColor="text1"/>
          <w:sz w:val="20"/>
          <w:szCs w:val="20"/>
        </w:rPr>
        <w:t>:</w:t>
      </w:r>
      <w:r w:rsidR="00BC431E" w:rsidRPr="00916C98">
        <w:rPr>
          <w:iCs/>
          <w:color w:val="000000" w:themeColor="text1"/>
          <w:sz w:val="20"/>
          <w:szCs w:val="20"/>
        </w:rPr>
        <w:t xml:space="preserve"> </w:t>
      </w:r>
      <w:r w:rsidR="004F154C">
        <w:rPr>
          <w:iCs/>
          <w:color w:val="000000" w:themeColor="text1"/>
          <w:sz w:val="20"/>
          <w:szCs w:val="20"/>
        </w:rPr>
        <w:t>P</w:t>
      </w:r>
      <w:r w:rsidR="004F154C" w:rsidRPr="009C29DA">
        <w:rPr>
          <w:iCs/>
          <w:color w:val="000000" w:themeColor="text1"/>
          <w:sz w:val="20"/>
          <w:szCs w:val="20"/>
        </w:rPr>
        <w:t xml:space="preserve">ercentage change in incidence </w:t>
      </w:r>
      <w:r w:rsidR="004F154C">
        <w:rPr>
          <w:iCs/>
          <w:color w:val="000000" w:themeColor="text1"/>
          <w:sz w:val="20"/>
          <w:szCs w:val="20"/>
        </w:rPr>
        <w:t xml:space="preserve">in </w:t>
      </w:r>
      <w:r w:rsidR="004F154C" w:rsidRPr="009C29DA">
        <w:rPr>
          <w:iCs/>
          <w:color w:val="000000" w:themeColor="text1"/>
          <w:sz w:val="20"/>
          <w:szCs w:val="20"/>
        </w:rPr>
        <w:t>mixing scenario compared to no-mixing</w:t>
      </w:r>
      <w:r w:rsidR="004F154C">
        <w:rPr>
          <w:iCs/>
          <w:color w:val="000000" w:themeColor="text1"/>
          <w:sz w:val="20"/>
          <w:szCs w:val="20"/>
        </w:rPr>
        <w:t xml:space="preserve"> (Heterosexual </w:t>
      </w:r>
      <w:r w:rsidR="00225F5C">
        <w:rPr>
          <w:iCs/>
          <w:color w:val="000000" w:themeColor="text1"/>
          <w:sz w:val="20"/>
          <w:szCs w:val="20"/>
        </w:rPr>
        <w:t>fe</w:t>
      </w:r>
      <w:r w:rsidR="004F154C">
        <w:rPr>
          <w:iCs/>
          <w:color w:val="000000" w:themeColor="text1"/>
          <w:sz w:val="20"/>
          <w:szCs w:val="20"/>
        </w:rPr>
        <w:t xml:space="preserve">males, </w:t>
      </w:r>
      <w:r w:rsidR="004F154C" w:rsidRPr="009C29DA">
        <w:rPr>
          <w:iCs/>
          <w:color w:val="000000" w:themeColor="text1"/>
          <w:sz w:val="20"/>
          <w:szCs w:val="20"/>
        </w:rPr>
        <w:t>EHE jurisdiction</w:t>
      </w:r>
      <w:r w:rsidR="004F154C">
        <w:rPr>
          <w:iCs/>
          <w:color w:val="000000" w:themeColor="text1"/>
          <w:sz w:val="20"/>
          <w:szCs w:val="20"/>
        </w:rPr>
        <w:t>s</w:t>
      </w:r>
      <w:r w:rsidR="00D6351A" w:rsidRPr="00D6351A">
        <w:rPr>
          <w:iCs/>
          <w:color w:val="000000" w:themeColor="text1"/>
          <w:sz w:val="20"/>
          <w:szCs w:val="20"/>
          <w:vertAlign w:val="superscript"/>
        </w:rPr>
        <w:t>*</w:t>
      </w:r>
      <w:r w:rsidR="004F154C">
        <w:rPr>
          <w:iCs/>
          <w:color w:val="000000" w:themeColor="text1"/>
          <w:sz w:val="20"/>
          <w:szCs w:val="20"/>
        </w:rPr>
        <w:t>,</w:t>
      </w:r>
      <w:r w:rsidR="004F154C" w:rsidRPr="009C29DA">
        <w:rPr>
          <w:iCs/>
          <w:color w:val="000000" w:themeColor="text1"/>
          <w:sz w:val="20"/>
          <w:szCs w:val="20"/>
        </w:rPr>
        <w:t xml:space="preserve"> </w:t>
      </w:r>
      <w:r w:rsidR="004F154C">
        <w:rPr>
          <w:iCs/>
          <w:color w:val="000000" w:themeColor="text1"/>
          <w:sz w:val="20"/>
          <w:szCs w:val="20"/>
        </w:rPr>
        <w:t xml:space="preserve">baseline intervention, </w:t>
      </w:r>
      <w:r w:rsidR="004F154C" w:rsidRPr="009C29DA">
        <w:rPr>
          <w:iCs/>
          <w:color w:val="000000" w:themeColor="text1"/>
          <w:sz w:val="20"/>
          <w:szCs w:val="20"/>
        </w:rPr>
        <w:t>2018</w:t>
      </w:r>
      <w:r w:rsidR="004F154C">
        <w:rPr>
          <w:iCs/>
          <w:color w:val="000000" w:themeColor="text1"/>
          <w:sz w:val="20"/>
          <w:szCs w:val="20"/>
        </w:rPr>
        <w:t>)</w:t>
      </w:r>
    </w:p>
    <w:p w14:paraId="1D3E0267" w14:textId="5E81DC00" w:rsidR="00116157" w:rsidRDefault="00116157" w:rsidP="00116157">
      <w:pPr>
        <w:rPr>
          <w:rFonts w:ascii="Times New Roman" w:hAnsi="Times New Roman" w:cs="Times New Roman"/>
          <w:iCs/>
          <w:color w:val="000000" w:themeColor="text1"/>
          <w:sz w:val="20"/>
          <w:szCs w:val="20"/>
        </w:rPr>
      </w:pPr>
      <w:r w:rsidRPr="009C29DA">
        <w:rPr>
          <w:rFonts w:ascii="Times New Roman" w:hAnsi="Times New Roman" w:cs="Times New Roman"/>
          <w:iCs/>
          <w:color w:val="000000" w:themeColor="text1"/>
          <w:sz w:val="20"/>
          <w:szCs w:val="20"/>
        </w:rPr>
        <w:t xml:space="preserve">Level-1: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14; Level-2: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15; and Level-3: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16 </w:t>
      </w:r>
    </w:p>
    <w:p w14:paraId="36E1C577" w14:textId="5DC83BBF" w:rsidR="00D6351A" w:rsidRPr="009C29DA" w:rsidRDefault="00FC2FD1" w:rsidP="00116157">
      <w:pPr>
        <w:rPr>
          <w:rFonts w:ascii="Times New Roman" w:hAnsi="Times New Roman" w:cs="Times New Roman"/>
          <w:b/>
          <w:bCs/>
          <w:sz w:val="20"/>
          <w:szCs w:val="20"/>
        </w:rPr>
      </w:pPr>
      <w:r w:rsidRPr="00FA36D2">
        <w:rPr>
          <w:rFonts w:ascii="Times New Roman" w:hAnsi="Times New Roman" w:cs="Times New Roman"/>
          <w:iCs/>
          <w:color w:val="000000" w:themeColor="text1"/>
          <w:sz w:val="20"/>
          <w:szCs w:val="20"/>
          <w:vertAlign w:val="superscript"/>
        </w:rPr>
        <w:t>*</w:t>
      </w:r>
      <w:r w:rsidRPr="00FA36D2">
        <w:rPr>
          <w:rFonts w:ascii="Times New Roman" w:hAnsi="Times New Roman" w:cs="Times New Roman"/>
          <w:iCs/>
          <w:color w:val="000000" w:themeColor="text1"/>
          <w:sz w:val="20"/>
          <w:szCs w:val="20"/>
        </w:rPr>
        <w:t xml:space="preserve"> </w:t>
      </w:r>
      <w:r>
        <w:rPr>
          <w:rFonts w:ascii="Times New Roman" w:hAnsi="Times New Roman" w:cs="Times New Roman"/>
          <w:iCs/>
          <w:color w:val="000000" w:themeColor="text1"/>
          <w:sz w:val="20"/>
          <w:szCs w:val="20"/>
        </w:rPr>
        <w:t>The title on e</w:t>
      </w:r>
      <w:r w:rsidRPr="00FA36D2">
        <w:rPr>
          <w:rFonts w:ascii="Times New Roman" w:hAnsi="Times New Roman" w:cs="Times New Roman"/>
          <w:iCs/>
          <w:color w:val="000000" w:themeColor="text1"/>
          <w:sz w:val="20"/>
          <w:szCs w:val="20"/>
        </w:rPr>
        <w:t xml:space="preserve">ach </w:t>
      </w:r>
      <w:r w:rsidRPr="00FA36D2">
        <w:rPr>
          <w:rFonts w:ascii="Times New Roman" w:hAnsi="Times New Roman" w:cs="Times New Roman"/>
          <w:iCs/>
          <w:color w:val="000000" w:themeColor="text1"/>
          <w:sz w:val="20"/>
          <w:szCs w:val="20"/>
        </w:rPr>
        <w:t xml:space="preserve">subplot </w:t>
      </w:r>
      <w:r>
        <w:rPr>
          <w:rFonts w:ascii="Times New Roman" w:hAnsi="Times New Roman" w:cs="Times New Roman"/>
          <w:iCs/>
          <w:color w:val="000000" w:themeColor="text1"/>
          <w:sz w:val="20"/>
          <w:szCs w:val="20"/>
        </w:rPr>
        <w:t xml:space="preserve">is the </w:t>
      </w:r>
      <w:r w:rsidRPr="00FA36D2">
        <w:rPr>
          <w:rFonts w:ascii="Times New Roman" w:hAnsi="Times New Roman" w:cs="Times New Roman"/>
          <w:iCs/>
          <w:color w:val="000000" w:themeColor="text1"/>
          <w:sz w:val="20"/>
          <w:szCs w:val="20"/>
        </w:rPr>
        <w:t>EHE jurisdiction (</w:t>
      </w:r>
      <w:r>
        <w:rPr>
          <w:rFonts w:ascii="Times New Roman" w:hAnsi="Times New Roman" w:cs="Times New Roman"/>
          <w:iCs/>
          <w:color w:val="000000" w:themeColor="text1"/>
          <w:sz w:val="20"/>
          <w:szCs w:val="20"/>
        </w:rPr>
        <w:t xml:space="preserve">county or </w:t>
      </w:r>
      <w:r w:rsidRPr="00FA36D2">
        <w:rPr>
          <w:rFonts w:ascii="Times New Roman" w:hAnsi="Times New Roman" w:cs="Times New Roman"/>
          <w:iCs/>
          <w:color w:val="000000" w:themeColor="text1"/>
          <w:sz w:val="20"/>
          <w:szCs w:val="20"/>
        </w:rPr>
        <w:t xml:space="preserve">state) along with values of incidence </w:t>
      </w:r>
      <w:r>
        <w:rPr>
          <w:rFonts w:ascii="Times New Roman" w:hAnsi="Times New Roman" w:cs="Times New Roman"/>
          <w:iCs/>
          <w:color w:val="000000" w:themeColor="text1"/>
          <w:sz w:val="20"/>
          <w:szCs w:val="20"/>
        </w:rPr>
        <w:t>in</w:t>
      </w:r>
      <w:r w:rsidRPr="00FA36D2">
        <w:rPr>
          <w:rFonts w:ascii="Times New Roman" w:hAnsi="Times New Roman" w:cs="Times New Roman"/>
          <w:iCs/>
          <w:color w:val="000000" w:themeColor="text1"/>
          <w:sz w:val="20"/>
          <w:szCs w:val="20"/>
        </w:rPr>
        <w:t xml:space="preserve"> </w:t>
      </w:r>
      <w:r w:rsidRPr="00FA36D2">
        <w:rPr>
          <w:rFonts w:ascii="Times New Roman" w:hAnsi="Times New Roman" w:cs="Times New Roman"/>
          <w:iCs/>
          <w:color w:val="000000" w:themeColor="text1"/>
          <w:sz w:val="20"/>
          <w:szCs w:val="20"/>
        </w:rPr>
        <w:t xml:space="preserve">year 2018 </w:t>
      </w:r>
      <w:r>
        <w:rPr>
          <w:rFonts w:ascii="Times New Roman" w:hAnsi="Times New Roman" w:cs="Times New Roman"/>
          <w:iCs/>
          <w:color w:val="000000" w:themeColor="text1"/>
          <w:sz w:val="20"/>
          <w:szCs w:val="20"/>
        </w:rPr>
        <w:t>under the no-mixing scenario [S13]</w:t>
      </w:r>
    </w:p>
    <w:p w14:paraId="43F4C7F5" w14:textId="77777777" w:rsidR="00BC431E" w:rsidRPr="00916C98" w:rsidRDefault="00BC431E" w:rsidP="00BC431E">
      <w:pPr>
        <w:rPr>
          <w:rFonts w:ascii="Times New Roman" w:hAnsi="Times New Roman" w:cs="Times New Roman"/>
          <w:iCs/>
          <w:color w:val="000000" w:themeColor="text1"/>
          <w:sz w:val="20"/>
          <w:szCs w:val="20"/>
        </w:rPr>
      </w:pPr>
      <w:r w:rsidRPr="00916C98">
        <w:rPr>
          <w:rFonts w:ascii="Times New Roman" w:hAnsi="Times New Roman" w:cs="Times New Roman"/>
          <w:iCs/>
          <w:color w:val="000000" w:themeColor="text1"/>
          <w:sz w:val="20"/>
          <w:szCs w:val="20"/>
        </w:rPr>
        <w:br w:type="page"/>
      </w:r>
    </w:p>
    <w:p w14:paraId="20A7CC1D" w14:textId="7BA365F9" w:rsidR="00BC431E" w:rsidRPr="00916C98" w:rsidRDefault="00CC4DFC" w:rsidP="00BC431E">
      <w:pPr>
        <w:pStyle w:val="NormalWeb"/>
        <w:contextualSpacing/>
        <w:rPr>
          <w:b/>
          <w:sz w:val="20"/>
          <w:szCs w:val="20"/>
        </w:rPr>
      </w:pPr>
      <w:r>
        <w:rPr>
          <w:b/>
          <w:noProof/>
          <w:sz w:val="20"/>
          <w:szCs w:val="20"/>
        </w:rPr>
        <w:lastRenderedPageBreak/>
        <w:drawing>
          <wp:inline distT="0" distB="0" distL="0" distR="0" wp14:anchorId="468C0E06" wp14:editId="2B7FBF06">
            <wp:extent cx="6096000" cy="73058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cstate="print">
                      <a:extLst>
                        <a:ext uri="{28A0092B-C50C-407E-A947-70E740481C1C}">
                          <a14:useLocalDpi xmlns:a14="http://schemas.microsoft.com/office/drawing/2010/main" val="0"/>
                        </a:ext>
                      </a:extLst>
                    </a:blip>
                    <a:srcRect l="9151" r="8617" b="7606"/>
                    <a:stretch/>
                  </pic:blipFill>
                  <pic:spPr bwMode="auto">
                    <a:xfrm>
                      <a:off x="0" y="0"/>
                      <a:ext cx="6109221" cy="7321738"/>
                    </a:xfrm>
                    <a:prstGeom prst="rect">
                      <a:avLst/>
                    </a:prstGeom>
                    <a:ln>
                      <a:noFill/>
                    </a:ln>
                    <a:extLst>
                      <a:ext uri="{53640926-AAD7-44D8-BBD7-CCE9431645EC}">
                        <a14:shadowObscured xmlns:a14="http://schemas.microsoft.com/office/drawing/2010/main"/>
                      </a:ext>
                    </a:extLst>
                  </pic:spPr>
                </pic:pic>
              </a:graphicData>
            </a:graphic>
          </wp:inline>
        </w:drawing>
      </w:r>
    </w:p>
    <w:p w14:paraId="22F59E48" w14:textId="7C03ECFF" w:rsidR="004D0722" w:rsidRDefault="004A530C" w:rsidP="004D0722">
      <w:pPr>
        <w:pStyle w:val="NormalWeb"/>
        <w:contextualSpacing/>
        <w:rPr>
          <w:iCs/>
          <w:color w:val="000000" w:themeColor="text1"/>
          <w:sz w:val="20"/>
          <w:szCs w:val="20"/>
        </w:rPr>
      </w:pPr>
      <w:r w:rsidRPr="00916C98">
        <w:rPr>
          <w:b/>
          <w:bCs/>
          <w:iCs/>
          <w:color w:val="000000" w:themeColor="text1"/>
          <w:sz w:val="20"/>
          <w:szCs w:val="20"/>
        </w:rPr>
        <w:t xml:space="preserve">Figure </w:t>
      </w:r>
      <w:r w:rsidR="0027271B">
        <w:rPr>
          <w:b/>
          <w:bCs/>
          <w:iCs/>
          <w:color w:val="000000" w:themeColor="text1"/>
          <w:sz w:val="20"/>
          <w:szCs w:val="20"/>
        </w:rPr>
        <w:t>A</w:t>
      </w:r>
      <w:r w:rsidR="00552335">
        <w:rPr>
          <w:b/>
          <w:bCs/>
          <w:iCs/>
          <w:color w:val="000000" w:themeColor="text1"/>
          <w:sz w:val="20"/>
          <w:szCs w:val="20"/>
        </w:rPr>
        <w:t>3b</w:t>
      </w:r>
      <w:r w:rsidRPr="00916C98">
        <w:rPr>
          <w:b/>
          <w:bCs/>
          <w:iCs/>
          <w:color w:val="000000" w:themeColor="text1"/>
          <w:sz w:val="20"/>
          <w:szCs w:val="20"/>
        </w:rPr>
        <w:t>:</w:t>
      </w:r>
      <w:r w:rsidR="00BC431E" w:rsidRPr="00916C98">
        <w:rPr>
          <w:iCs/>
          <w:color w:val="000000" w:themeColor="text1"/>
          <w:sz w:val="20"/>
          <w:szCs w:val="20"/>
        </w:rPr>
        <w:t xml:space="preserve"> </w:t>
      </w:r>
      <w:r w:rsidR="00225F5C" w:rsidRPr="00860CD3">
        <w:rPr>
          <w:iCs/>
          <w:color w:val="000000" w:themeColor="text1"/>
          <w:sz w:val="20"/>
          <w:szCs w:val="20"/>
        </w:rPr>
        <w:t xml:space="preserve">Percentage change in incidence in mixing scenario compared to no-mixing (Heterosexual </w:t>
      </w:r>
      <w:r w:rsidR="00225F5C">
        <w:rPr>
          <w:iCs/>
          <w:color w:val="000000" w:themeColor="text1"/>
          <w:sz w:val="20"/>
          <w:szCs w:val="20"/>
        </w:rPr>
        <w:t>fe</w:t>
      </w:r>
      <w:r w:rsidR="00225F5C" w:rsidRPr="00860CD3">
        <w:rPr>
          <w:iCs/>
          <w:color w:val="000000" w:themeColor="text1"/>
          <w:sz w:val="20"/>
          <w:szCs w:val="20"/>
        </w:rPr>
        <w:t>males, non-EHE jurisdictions</w:t>
      </w:r>
      <w:r w:rsidR="00327A6C" w:rsidRPr="00327A6C">
        <w:rPr>
          <w:iCs/>
          <w:color w:val="000000" w:themeColor="text1"/>
          <w:sz w:val="20"/>
          <w:szCs w:val="20"/>
          <w:vertAlign w:val="superscript"/>
        </w:rPr>
        <w:t>*</w:t>
      </w:r>
      <w:r w:rsidR="00225F5C" w:rsidRPr="00860CD3">
        <w:rPr>
          <w:iCs/>
          <w:color w:val="000000" w:themeColor="text1"/>
          <w:sz w:val="20"/>
          <w:szCs w:val="20"/>
        </w:rPr>
        <w:t>, baseline intervention, 2018)</w:t>
      </w:r>
    </w:p>
    <w:p w14:paraId="6E836C77" w14:textId="47FCE6E3" w:rsidR="00D353CF" w:rsidRDefault="00D353CF" w:rsidP="00D353CF">
      <w:pPr>
        <w:rPr>
          <w:rFonts w:ascii="Times New Roman" w:hAnsi="Times New Roman" w:cs="Times New Roman"/>
          <w:iCs/>
          <w:color w:val="000000" w:themeColor="text1"/>
          <w:sz w:val="20"/>
          <w:szCs w:val="20"/>
        </w:rPr>
      </w:pPr>
      <w:r w:rsidRPr="009C29DA">
        <w:rPr>
          <w:rFonts w:ascii="Times New Roman" w:hAnsi="Times New Roman" w:cs="Times New Roman"/>
          <w:iCs/>
          <w:color w:val="000000" w:themeColor="text1"/>
          <w:sz w:val="20"/>
          <w:szCs w:val="20"/>
        </w:rPr>
        <w:t xml:space="preserve">Level-1: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14; Level-2: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15; and Level-3: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16 </w:t>
      </w:r>
    </w:p>
    <w:p w14:paraId="3BD29B8D" w14:textId="1B54F115" w:rsidR="00FB2AAE" w:rsidRPr="00327A6C" w:rsidRDefault="0043020F" w:rsidP="00FB2AAE">
      <w:pPr>
        <w:rPr>
          <w:rFonts w:ascii="Times New Roman" w:hAnsi="Times New Roman" w:cs="Times New Roman"/>
          <w:iCs/>
          <w:color w:val="000000" w:themeColor="text1"/>
          <w:sz w:val="20"/>
          <w:szCs w:val="20"/>
        </w:rPr>
      </w:pPr>
      <w:r w:rsidRPr="00FA36D2">
        <w:rPr>
          <w:rFonts w:ascii="Times New Roman" w:hAnsi="Times New Roman" w:cs="Times New Roman"/>
          <w:iCs/>
          <w:color w:val="000000" w:themeColor="text1"/>
          <w:sz w:val="20"/>
          <w:szCs w:val="20"/>
          <w:vertAlign w:val="superscript"/>
        </w:rPr>
        <w:t>*</w:t>
      </w:r>
      <w:r w:rsidRPr="00FA36D2">
        <w:rPr>
          <w:rFonts w:ascii="Times New Roman" w:hAnsi="Times New Roman" w:cs="Times New Roman"/>
          <w:iCs/>
          <w:color w:val="000000" w:themeColor="text1"/>
          <w:sz w:val="20"/>
          <w:szCs w:val="20"/>
        </w:rPr>
        <w:t xml:space="preserve"> </w:t>
      </w:r>
      <w:r>
        <w:rPr>
          <w:rFonts w:ascii="Times New Roman" w:hAnsi="Times New Roman" w:cs="Times New Roman"/>
          <w:iCs/>
          <w:color w:val="000000" w:themeColor="text1"/>
          <w:sz w:val="20"/>
          <w:szCs w:val="20"/>
        </w:rPr>
        <w:t>The title on e</w:t>
      </w:r>
      <w:r w:rsidRPr="00FA36D2">
        <w:rPr>
          <w:rFonts w:ascii="Times New Roman" w:hAnsi="Times New Roman" w:cs="Times New Roman"/>
          <w:iCs/>
          <w:color w:val="000000" w:themeColor="text1"/>
          <w:sz w:val="20"/>
          <w:szCs w:val="20"/>
        </w:rPr>
        <w:t xml:space="preserve">ach </w:t>
      </w:r>
      <w:r w:rsidRPr="00FA36D2">
        <w:rPr>
          <w:rFonts w:ascii="Times New Roman" w:hAnsi="Times New Roman" w:cs="Times New Roman"/>
          <w:iCs/>
          <w:color w:val="000000" w:themeColor="text1"/>
          <w:sz w:val="20"/>
          <w:szCs w:val="20"/>
        </w:rPr>
        <w:t xml:space="preserve">subplot </w:t>
      </w:r>
      <w:r>
        <w:rPr>
          <w:rFonts w:ascii="Times New Roman" w:hAnsi="Times New Roman" w:cs="Times New Roman"/>
          <w:iCs/>
          <w:color w:val="000000" w:themeColor="text1"/>
          <w:sz w:val="20"/>
          <w:szCs w:val="20"/>
        </w:rPr>
        <w:t xml:space="preserve">is the </w:t>
      </w:r>
      <w:r w:rsidRPr="00FA36D2">
        <w:rPr>
          <w:rFonts w:ascii="Times New Roman" w:hAnsi="Times New Roman" w:cs="Times New Roman"/>
          <w:iCs/>
          <w:color w:val="000000" w:themeColor="text1"/>
          <w:sz w:val="20"/>
          <w:szCs w:val="20"/>
        </w:rPr>
        <w:t xml:space="preserve">non-EHE jurisdiction (state) along with values of incidence </w:t>
      </w:r>
      <w:r>
        <w:rPr>
          <w:rFonts w:ascii="Times New Roman" w:hAnsi="Times New Roman" w:cs="Times New Roman"/>
          <w:iCs/>
          <w:color w:val="000000" w:themeColor="text1"/>
          <w:sz w:val="20"/>
          <w:szCs w:val="20"/>
        </w:rPr>
        <w:t>in</w:t>
      </w:r>
      <w:r w:rsidRPr="00FA36D2">
        <w:rPr>
          <w:rFonts w:ascii="Times New Roman" w:hAnsi="Times New Roman" w:cs="Times New Roman"/>
          <w:iCs/>
          <w:color w:val="000000" w:themeColor="text1"/>
          <w:sz w:val="20"/>
          <w:szCs w:val="20"/>
        </w:rPr>
        <w:t xml:space="preserve"> </w:t>
      </w:r>
      <w:r w:rsidRPr="00FA36D2">
        <w:rPr>
          <w:rFonts w:ascii="Times New Roman" w:hAnsi="Times New Roman" w:cs="Times New Roman"/>
          <w:iCs/>
          <w:color w:val="000000" w:themeColor="text1"/>
          <w:sz w:val="20"/>
          <w:szCs w:val="20"/>
        </w:rPr>
        <w:t xml:space="preserve">year 2018 </w:t>
      </w:r>
      <w:r>
        <w:rPr>
          <w:rFonts w:ascii="Times New Roman" w:hAnsi="Times New Roman" w:cs="Times New Roman"/>
          <w:iCs/>
          <w:color w:val="000000" w:themeColor="text1"/>
          <w:sz w:val="20"/>
          <w:szCs w:val="20"/>
        </w:rPr>
        <w:t>under the no-mixing scenario [S13]</w:t>
      </w:r>
      <w:r w:rsidR="00FB2AAE" w:rsidRPr="00327A6C">
        <w:rPr>
          <w:rFonts w:ascii="Times New Roman" w:hAnsi="Times New Roman" w:cs="Times New Roman"/>
          <w:iCs/>
          <w:color w:val="000000" w:themeColor="text1"/>
          <w:sz w:val="20"/>
          <w:szCs w:val="20"/>
        </w:rPr>
        <w:t xml:space="preserve">  </w:t>
      </w:r>
    </w:p>
    <w:p w14:paraId="23B8C583" w14:textId="61597924" w:rsidR="00BC431E" w:rsidRPr="00916C98" w:rsidRDefault="007A08FB" w:rsidP="00BC431E">
      <w:pPr>
        <w:pStyle w:val="NormalWeb"/>
        <w:contextualSpacing/>
        <w:rPr>
          <w:b/>
          <w:sz w:val="20"/>
          <w:szCs w:val="20"/>
        </w:rPr>
      </w:pPr>
      <w:r>
        <w:rPr>
          <w:b/>
          <w:noProof/>
          <w:sz w:val="20"/>
          <w:szCs w:val="20"/>
        </w:rPr>
        <w:lastRenderedPageBreak/>
        <w:drawing>
          <wp:inline distT="0" distB="0" distL="0" distR="0" wp14:anchorId="40893830" wp14:editId="642F2A9D">
            <wp:extent cx="6531705" cy="6234545"/>
            <wp:effectExtent l="0" t="0" r="0" b="1270"/>
            <wp:docPr id="12" name="Picture 12"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9682" r="8610" b="7384"/>
                    <a:stretch/>
                  </pic:blipFill>
                  <pic:spPr bwMode="auto">
                    <a:xfrm>
                      <a:off x="0" y="0"/>
                      <a:ext cx="6540841" cy="6243265"/>
                    </a:xfrm>
                    <a:prstGeom prst="rect">
                      <a:avLst/>
                    </a:prstGeom>
                    <a:ln>
                      <a:noFill/>
                    </a:ln>
                    <a:extLst>
                      <a:ext uri="{53640926-AAD7-44D8-BBD7-CCE9431645EC}">
                        <a14:shadowObscured xmlns:a14="http://schemas.microsoft.com/office/drawing/2010/main"/>
                      </a:ext>
                    </a:extLst>
                  </pic:spPr>
                </pic:pic>
              </a:graphicData>
            </a:graphic>
          </wp:inline>
        </w:drawing>
      </w:r>
    </w:p>
    <w:p w14:paraId="027DF594" w14:textId="77777777" w:rsidR="00BC431E" w:rsidRPr="00916C98" w:rsidRDefault="00BC431E" w:rsidP="00BC431E">
      <w:pPr>
        <w:pStyle w:val="NormalWeb"/>
        <w:contextualSpacing/>
        <w:jc w:val="center"/>
        <w:rPr>
          <w:b/>
          <w:sz w:val="20"/>
          <w:szCs w:val="20"/>
        </w:rPr>
      </w:pPr>
    </w:p>
    <w:p w14:paraId="29BBF017" w14:textId="765B616A" w:rsidR="004A5EED" w:rsidRDefault="004A530C" w:rsidP="00BC431E">
      <w:pPr>
        <w:pStyle w:val="NormalWeb"/>
        <w:contextualSpacing/>
        <w:rPr>
          <w:iCs/>
          <w:color w:val="000000" w:themeColor="text1"/>
          <w:sz w:val="20"/>
          <w:szCs w:val="20"/>
        </w:rPr>
      </w:pPr>
      <w:r w:rsidRPr="00916C98">
        <w:rPr>
          <w:b/>
          <w:bCs/>
          <w:iCs/>
          <w:color w:val="000000" w:themeColor="text1"/>
          <w:sz w:val="20"/>
          <w:szCs w:val="20"/>
        </w:rPr>
        <w:t xml:space="preserve">Figure </w:t>
      </w:r>
      <w:r w:rsidR="0027271B">
        <w:rPr>
          <w:b/>
          <w:bCs/>
          <w:iCs/>
          <w:color w:val="000000" w:themeColor="text1"/>
          <w:sz w:val="20"/>
          <w:szCs w:val="20"/>
        </w:rPr>
        <w:t>A</w:t>
      </w:r>
      <w:r w:rsidR="00552335">
        <w:rPr>
          <w:b/>
          <w:bCs/>
          <w:iCs/>
          <w:color w:val="000000" w:themeColor="text1"/>
          <w:sz w:val="20"/>
          <w:szCs w:val="20"/>
        </w:rPr>
        <w:t>4a</w:t>
      </w:r>
      <w:r w:rsidRPr="00916C98">
        <w:rPr>
          <w:b/>
          <w:bCs/>
          <w:iCs/>
          <w:color w:val="000000" w:themeColor="text1"/>
          <w:sz w:val="20"/>
          <w:szCs w:val="20"/>
        </w:rPr>
        <w:t>:</w:t>
      </w:r>
      <w:r w:rsidR="00BC431E" w:rsidRPr="00916C98">
        <w:rPr>
          <w:b/>
          <w:bCs/>
          <w:iCs/>
          <w:color w:val="000000" w:themeColor="text1"/>
          <w:sz w:val="20"/>
          <w:szCs w:val="20"/>
        </w:rPr>
        <w:t xml:space="preserve"> </w:t>
      </w:r>
      <w:r w:rsidR="00C2770D">
        <w:rPr>
          <w:iCs/>
          <w:color w:val="000000" w:themeColor="text1"/>
          <w:sz w:val="20"/>
          <w:szCs w:val="20"/>
        </w:rPr>
        <w:t>P</w:t>
      </w:r>
      <w:r w:rsidR="00C2770D" w:rsidRPr="009C29DA">
        <w:rPr>
          <w:iCs/>
          <w:color w:val="000000" w:themeColor="text1"/>
          <w:sz w:val="20"/>
          <w:szCs w:val="20"/>
        </w:rPr>
        <w:t xml:space="preserve">ercentage change in incidence </w:t>
      </w:r>
      <w:r w:rsidR="00C2770D">
        <w:rPr>
          <w:iCs/>
          <w:color w:val="000000" w:themeColor="text1"/>
          <w:sz w:val="20"/>
          <w:szCs w:val="20"/>
        </w:rPr>
        <w:t xml:space="preserve">in </w:t>
      </w:r>
      <w:r w:rsidR="00C2770D" w:rsidRPr="009C29DA">
        <w:rPr>
          <w:iCs/>
          <w:color w:val="000000" w:themeColor="text1"/>
          <w:sz w:val="20"/>
          <w:szCs w:val="20"/>
        </w:rPr>
        <w:t>mixing scenario compared to no-mixing</w:t>
      </w:r>
      <w:r w:rsidR="00C2770D">
        <w:rPr>
          <w:iCs/>
          <w:color w:val="000000" w:themeColor="text1"/>
          <w:sz w:val="20"/>
          <w:szCs w:val="20"/>
        </w:rPr>
        <w:t xml:space="preserve"> (Men who have sex with men, </w:t>
      </w:r>
      <w:r w:rsidR="00C2770D" w:rsidRPr="009C29DA">
        <w:rPr>
          <w:iCs/>
          <w:color w:val="000000" w:themeColor="text1"/>
          <w:sz w:val="20"/>
          <w:szCs w:val="20"/>
        </w:rPr>
        <w:t>EHE jurisdiction</w:t>
      </w:r>
      <w:r w:rsidR="00C2770D">
        <w:rPr>
          <w:iCs/>
          <w:color w:val="000000" w:themeColor="text1"/>
          <w:sz w:val="20"/>
          <w:szCs w:val="20"/>
        </w:rPr>
        <w:t>s</w:t>
      </w:r>
      <w:r w:rsidR="00FA4E23" w:rsidRPr="00FA4E23">
        <w:rPr>
          <w:iCs/>
          <w:color w:val="000000" w:themeColor="text1"/>
          <w:sz w:val="20"/>
          <w:szCs w:val="20"/>
          <w:vertAlign w:val="superscript"/>
        </w:rPr>
        <w:t>*</w:t>
      </w:r>
      <w:r w:rsidR="00C2770D">
        <w:rPr>
          <w:iCs/>
          <w:color w:val="000000" w:themeColor="text1"/>
          <w:sz w:val="20"/>
          <w:szCs w:val="20"/>
        </w:rPr>
        <w:t>,</w:t>
      </w:r>
      <w:r w:rsidR="00C2770D" w:rsidRPr="009C29DA">
        <w:rPr>
          <w:iCs/>
          <w:color w:val="000000" w:themeColor="text1"/>
          <w:sz w:val="20"/>
          <w:szCs w:val="20"/>
        </w:rPr>
        <w:t xml:space="preserve"> </w:t>
      </w:r>
      <w:r w:rsidR="00C2770D">
        <w:rPr>
          <w:iCs/>
          <w:color w:val="000000" w:themeColor="text1"/>
          <w:sz w:val="20"/>
          <w:szCs w:val="20"/>
        </w:rPr>
        <w:t xml:space="preserve">baseline intervention, </w:t>
      </w:r>
      <w:r w:rsidR="00C2770D" w:rsidRPr="009C29DA">
        <w:rPr>
          <w:iCs/>
          <w:color w:val="000000" w:themeColor="text1"/>
          <w:sz w:val="20"/>
          <w:szCs w:val="20"/>
        </w:rPr>
        <w:t>2018</w:t>
      </w:r>
      <w:r w:rsidR="00C2770D">
        <w:rPr>
          <w:iCs/>
          <w:color w:val="000000" w:themeColor="text1"/>
          <w:sz w:val="20"/>
          <w:szCs w:val="20"/>
        </w:rPr>
        <w:t>)</w:t>
      </w:r>
    </w:p>
    <w:p w14:paraId="3044675D" w14:textId="3DDFED50" w:rsidR="00415E41" w:rsidRDefault="00415E41" w:rsidP="00415E41">
      <w:pPr>
        <w:rPr>
          <w:rFonts w:ascii="Times New Roman" w:hAnsi="Times New Roman" w:cs="Times New Roman"/>
          <w:iCs/>
          <w:color w:val="000000" w:themeColor="text1"/>
          <w:sz w:val="20"/>
          <w:szCs w:val="20"/>
        </w:rPr>
      </w:pPr>
      <w:r w:rsidRPr="009C29DA">
        <w:rPr>
          <w:rFonts w:ascii="Times New Roman" w:hAnsi="Times New Roman" w:cs="Times New Roman"/>
          <w:iCs/>
          <w:color w:val="000000" w:themeColor="text1"/>
          <w:sz w:val="20"/>
          <w:szCs w:val="20"/>
        </w:rPr>
        <w:t xml:space="preserve">Level-1: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14; Level-2: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15; and Level-3: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16 </w:t>
      </w:r>
    </w:p>
    <w:p w14:paraId="529FDAFF" w14:textId="642002F7" w:rsidR="00FA4E23" w:rsidRPr="009C29DA" w:rsidRDefault="002B44E1" w:rsidP="00415E41">
      <w:pPr>
        <w:rPr>
          <w:rFonts w:ascii="Times New Roman" w:hAnsi="Times New Roman" w:cs="Times New Roman"/>
          <w:b/>
          <w:bCs/>
          <w:sz w:val="20"/>
          <w:szCs w:val="20"/>
        </w:rPr>
      </w:pPr>
      <w:r w:rsidRPr="00FA36D2">
        <w:rPr>
          <w:rFonts w:ascii="Times New Roman" w:hAnsi="Times New Roman" w:cs="Times New Roman"/>
          <w:iCs/>
          <w:color w:val="000000" w:themeColor="text1"/>
          <w:sz w:val="20"/>
          <w:szCs w:val="20"/>
          <w:vertAlign w:val="superscript"/>
        </w:rPr>
        <w:t>*</w:t>
      </w:r>
      <w:r w:rsidRPr="00FA36D2">
        <w:rPr>
          <w:rFonts w:ascii="Times New Roman" w:hAnsi="Times New Roman" w:cs="Times New Roman"/>
          <w:iCs/>
          <w:color w:val="000000" w:themeColor="text1"/>
          <w:sz w:val="20"/>
          <w:szCs w:val="20"/>
        </w:rPr>
        <w:t xml:space="preserve"> </w:t>
      </w:r>
      <w:r>
        <w:rPr>
          <w:rFonts w:ascii="Times New Roman" w:hAnsi="Times New Roman" w:cs="Times New Roman"/>
          <w:iCs/>
          <w:color w:val="000000" w:themeColor="text1"/>
          <w:sz w:val="20"/>
          <w:szCs w:val="20"/>
        </w:rPr>
        <w:t>The title on e</w:t>
      </w:r>
      <w:r w:rsidRPr="00FA36D2">
        <w:rPr>
          <w:rFonts w:ascii="Times New Roman" w:hAnsi="Times New Roman" w:cs="Times New Roman"/>
          <w:iCs/>
          <w:color w:val="000000" w:themeColor="text1"/>
          <w:sz w:val="20"/>
          <w:szCs w:val="20"/>
        </w:rPr>
        <w:t xml:space="preserve">ach </w:t>
      </w:r>
      <w:r w:rsidRPr="00FA36D2">
        <w:rPr>
          <w:rFonts w:ascii="Times New Roman" w:hAnsi="Times New Roman" w:cs="Times New Roman"/>
          <w:iCs/>
          <w:color w:val="000000" w:themeColor="text1"/>
          <w:sz w:val="20"/>
          <w:szCs w:val="20"/>
        </w:rPr>
        <w:t xml:space="preserve">subplot </w:t>
      </w:r>
      <w:r>
        <w:rPr>
          <w:rFonts w:ascii="Times New Roman" w:hAnsi="Times New Roman" w:cs="Times New Roman"/>
          <w:iCs/>
          <w:color w:val="000000" w:themeColor="text1"/>
          <w:sz w:val="20"/>
          <w:szCs w:val="20"/>
        </w:rPr>
        <w:t xml:space="preserve">is the </w:t>
      </w:r>
      <w:r w:rsidRPr="00FA36D2">
        <w:rPr>
          <w:rFonts w:ascii="Times New Roman" w:hAnsi="Times New Roman" w:cs="Times New Roman"/>
          <w:iCs/>
          <w:color w:val="000000" w:themeColor="text1"/>
          <w:sz w:val="20"/>
          <w:szCs w:val="20"/>
        </w:rPr>
        <w:t>EHE jurisdiction (</w:t>
      </w:r>
      <w:r>
        <w:rPr>
          <w:rFonts w:ascii="Times New Roman" w:hAnsi="Times New Roman" w:cs="Times New Roman"/>
          <w:iCs/>
          <w:color w:val="000000" w:themeColor="text1"/>
          <w:sz w:val="20"/>
          <w:szCs w:val="20"/>
        </w:rPr>
        <w:t xml:space="preserve">county or </w:t>
      </w:r>
      <w:r w:rsidRPr="00FA36D2">
        <w:rPr>
          <w:rFonts w:ascii="Times New Roman" w:hAnsi="Times New Roman" w:cs="Times New Roman"/>
          <w:iCs/>
          <w:color w:val="000000" w:themeColor="text1"/>
          <w:sz w:val="20"/>
          <w:szCs w:val="20"/>
        </w:rPr>
        <w:t xml:space="preserve">state) along with values of incidence </w:t>
      </w:r>
      <w:r>
        <w:rPr>
          <w:rFonts w:ascii="Times New Roman" w:hAnsi="Times New Roman" w:cs="Times New Roman"/>
          <w:iCs/>
          <w:color w:val="000000" w:themeColor="text1"/>
          <w:sz w:val="20"/>
          <w:szCs w:val="20"/>
        </w:rPr>
        <w:t>in</w:t>
      </w:r>
      <w:r w:rsidRPr="00FA36D2">
        <w:rPr>
          <w:rFonts w:ascii="Times New Roman" w:hAnsi="Times New Roman" w:cs="Times New Roman"/>
          <w:iCs/>
          <w:color w:val="000000" w:themeColor="text1"/>
          <w:sz w:val="20"/>
          <w:szCs w:val="20"/>
        </w:rPr>
        <w:t xml:space="preserve"> </w:t>
      </w:r>
      <w:r w:rsidRPr="00FA36D2">
        <w:rPr>
          <w:rFonts w:ascii="Times New Roman" w:hAnsi="Times New Roman" w:cs="Times New Roman"/>
          <w:iCs/>
          <w:color w:val="000000" w:themeColor="text1"/>
          <w:sz w:val="20"/>
          <w:szCs w:val="20"/>
        </w:rPr>
        <w:t xml:space="preserve">year 2018 </w:t>
      </w:r>
      <w:r>
        <w:rPr>
          <w:rFonts w:ascii="Times New Roman" w:hAnsi="Times New Roman" w:cs="Times New Roman"/>
          <w:iCs/>
          <w:color w:val="000000" w:themeColor="text1"/>
          <w:sz w:val="20"/>
          <w:szCs w:val="20"/>
        </w:rPr>
        <w:t>under the no-mixing scenario [S13]</w:t>
      </w:r>
    </w:p>
    <w:p w14:paraId="64275C97" w14:textId="77777777" w:rsidR="00BC431E" w:rsidRPr="00916C98" w:rsidRDefault="00BC431E" w:rsidP="00BC431E">
      <w:pPr>
        <w:pStyle w:val="NormalWeb"/>
        <w:contextualSpacing/>
        <w:rPr>
          <w:iCs/>
          <w:color w:val="000000" w:themeColor="text1"/>
          <w:sz w:val="20"/>
          <w:szCs w:val="20"/>
        </w:rPr>
      </w:pPr>
    </w:p>
    <w:p w14:paraId="5517F2E8" w14:textId="77777777" w:rsidR="00BC431E" w:rsidRPr="00916C98" w:rsidRDefault="00BC431E" w:rsidP="00BC431E">
      <w:pPr>
        <w:rPr>
          <w:rFonts w:ascii="Times New Roman" w:hAnsi="Times New Roman" w:cs="Times New Roman"/>
          <w:iCs/>
          <w:color w:val="000000" w:themeColor="text1"/>
          <w:sz w:val="20"/>
          <w:szCs w:val="20"/>
        </w:rPr>
      </w:pPr>
      <w:r w:rsidRPr="00916C98">
        <w:rPr>
          <w:rFonts w:ascii="Times New Roman" w:hAnsi="Times New Roman" w:cs="Times New Roman"/>
          <w:iCs/>
          <w:color w:val="000000" w:themeColor="text1"/>
          <w:sz w:val="20"/>
          <w:szCs w:val="20"/>
        </w:rPr>
        <w:br w:type="page"/>
      </w:r>
    </w:p>
    <w:p w14:paraId="12CE9742" w14:textId="41CF49CD" w:rsidR="00BC431E" w:rsidRPr="00916C98" w:rsidRDefault="007A08FB" w:rsidP="00BC431E">
      <w:pPr>
        <w:pStyle w:val="NormalWeb"/>
        <w:contextualSpacing/>
        <w:rPr>
          <w:iCs/>
          <w:color w:val="000000" w:themeColor="text1"/>
          <w:sz w:val="20"/>
          <w:szCs w:val="20"/>
        </w:rPr>
      </w:pPr>
      <w:r>
        <w:rPr>
          <w:iCs/>
          <w:noProof/>
          <w:color w:val="000000" w:themeColor="text1"/>
          <w:sz w:val="20"/>
          <w:szCs w:val="20"/>
        </w:rPr>
        <w:lastRenderedPageBreak/>
        <w:drawing>
          <wp:inline distT="0" distB="0" distL="0" distR="0" wp14:anchorId="484F2600" wp14:editId="39BE0EBD">
            <wp:extent cx="6054436" cy="7199834"/>
            <wp:effectExtent l="0" t="0" r="3810" b="127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l="8886" r="8353" b="7732"/>
                    <a:stretch/>
                  </pic:blipFill>
                  <pic:spPr bwMode="auto">
                    <a:xfrm>
                      <a:off x="0" y="0"/>
                      <a:ext cx="6067887" cy="7215829"/>
                    </a:xfrm>
                    <a:prstGeom prst="rect">
                      <a:avLst/>
                    </a:prstGeom>
                    <a:ln>
                      <a:noFill/>
                    </a:ln>
                    <a:extLst>
                      <a:ext uri="{53640926-AAD7-44D8-BBD7-CCE9431645EC}">
                        <a14:shadowObscured xmlns:a14="http://schemas.microsoft.com/office/drawing/2010/main"/>
                      </a:ext>
                    </a:extLst>
                  </pic:spPr>
                </pic:pic>
              </a:graphicData>
            </a:graphic>
          </wp:inline>
        </w:drawing>
      </w:r>
    </w:p>
    <w:p w14:paraId="2B219DF0" w14:textId="38C8DF8D" w:rsidR="002D3CCC" w:rsidRDefault="006D3D74" w:rsidP="002D3CCC">
      <w:pPr>
        <w:pStyle w:val="NormalWeb"/>
        <w:contextualSpacing/>
        <w:rPr>
          <w:iCs/>
          <w:color w:val="000000" w:themeColor="text1"/>
          <w:sz w:val="20"/>
          <w:szCs w:val="20"/>
        </w:rPr>
      </w:pPr>
      <w:r w:rsidRPr="00916C98">
        <w:rPr>
          <w:b/>
          <w:bCs/>
          <w:iCs/>
          <w:color w:val="000000" w:themeColor="text1"/>
          <w:sz w:val="20"/>
          <w:szCs w:val="20"/>
        </w:rPr>
        <w:t xml:space="preserve">Figure </w:t>
      </w:r>
      <w:r w:rsidR="0027271B">
        <w:rPr>
          <w:b/>
          <w:bCs/>
          <w:iCs/>
          <w:color w:val="000000" w:themeColor="text1"/>
          <w:sz w:val="20"/>
          <w:szCs w:val="20"/>
        </w:rPr>
        <w:t>A</w:t>
      </w:r>
      <w:r w:rsidR="00552335">
        <w:rPr>
          <w:b/>
          <w:bCs/>
          <w:iCs/>
          <w:color w:val="000000" w:themeColor="text1"/>
          <w:sz w:val="20"/>
          <w:szCs w:val="20"/>
        </w:rPr>
        <w:t>4b</w:t>
      </w:r>
      <w:r w:rsidRPr="00916C98">
        <w:rPr>
          <w:b/>
          <w:bCs/>
          <w:iCs/>
          <w:color w:val="000000" w:themeColor="text1"/>
          <w:sz w:val="20"/>
          <w:szCs w:val="20"/>
        </w:rPr>
        <w:t>:</w:t>
      </w:r>
      <w:r w:rsidR="00BC431E" w:rsidRPr="00916C98">
        <w:rPr>
          <w:iCs/>
          <w:color w:val="000000" w:themeColor="text1"/>
          <w:sz w:val="20"/>
          <w:szCs w:val="20"/>
        </w:rPr>
        <w:t xml:space="preserve"> </w:t>
      </w:r>
      <w:r w:rsidR="002D3CCC">
        <w:rPr>
          <w:iCs/>
          <w:color w:val="000000" w:themeColor="text1"/>
          <w:sz w:val="20"/>
          <w:szCs w:val="20"/>
        </w:rPr>
        <w:t>P</w:t>
      </w:r>
      <w:r w:rsidR="002D3CCC" w:rsidRPr="009C29DA">
        <w:rPr>
          <w:iCs/>
          <w:color w:val="000000" w:themeColor="text1"/>
          <w:sz w:val="20"/>
          <w:szCs w:val="20"/>
        </w:rPr>
        <w:t xml:space="preserve">ercentage change in incidence </w:t>
      </w:r>
      <w:r w:rsidR="002D3CCC">
        <w:rPr>
          <w:iCs/>
          <w:color w:val="000000" w:themeColor="text1"/>
          <w:sz w:val="20"/>
          <w:szCs w:val="20"/>
        </w:rPr>
        <w:t xml:space="preserve">in </w:t>
      </w:r>
      <w:r w:rsidR="002D3CCC" w:rsidRPr="009C29DA">
        <w:rPr>
          <w:iCs/>
          <w:color w:val="000000" w:themeColor="text1"/>
          <w:sz w:val="20"/>
          <w:szCs w:val="20"/>
        </w:rPr>
        <w:t>mixing scenario compared to no-mixing</w:t>
      </w:r>
      <w:r w:rsidR="002D3CCC">
        <w:rPr>
          <w:iCs/>
          <w:color w:val="000000" w:themeColor="text1"/>
          <w:sz w:val="20"/>
          <w:szCs w:val="20"/>
        </w:rPr>
        <w:t xml:space="preserve"> (Men who have sex with men, </w:t>
      </w:r>
      <w:r w:rsidR="00135D3C">
        <w:rPr>
          <w:iCs/>
          <w:color w:val="000000" w:themeColor="text1"/>
          <w:sz w:val="20"/>
          <w:szCs w:val="20"/>
        </w:rPr>
        <w:t>non</w:t>
      </w:r>
      <w:r w:rsidR="00371FE8">
        <w:rPr>
          <w:iCs/>
          <w:color w:val="000000" w:themeColor="text1"/>
          <w:sz w:val="20"/>
          <w:szCs w:val="20"/>
        </w:rPr>
        <w:t>-</w:t>
      </w:r>
      <w:r w:rsidR="002D3CCC" w:rsidRPr="009C29DA">
        <w:rPr>
          <w:iCs/>
          <w:color w:val="000000" w:themeColor="text1"/>
          <w:sz w:val="20"/>
          <w:szCs w:val="20"/>
        </w:rPr>
        <w:t>EHE jurisdiction</w:t>
      </w:r>
      <w:r w:rsidR="002D3CCC">
        <w:rPr>
          <w:iCs/>
          <w:color w:val="000000" w:themeColor="text1"/>
          <w:sz w:val="20"/>
          <w:szCs w:val="20"/>
        </w:rPr>
        <w:t>s</w:t>
      </w:r>
      <w:r w:rsidR="001B31A6" w:rsidRPr="001B31A6">
        <w:rPr>
          <w:iCs/>
          <w:color w:val="000000" w:themeColor="text1"/>
          <w:sz w:val="20"/>
          <w:szCs w:val="20"/>
          <w:vertAlign w:val="superscript"/>
        </w:rPr>
        <w:t>*</w:t>
      </w:r>
      <w:r w:rsidR="002D3CCC">
        <w:rPr>
          <w:iCs/>
          <w:color w:val="000000" w:themeColor="text1"/>
          <w:sz w:val="20"/>
          <w:szCs w:val="20"/>
        </w:rPr>
        <w:t>,</w:t>
      </w:r>
      <w:r w:rsidR="002D3CCC" w:rsidRPr="009C29DA">
        <w:rPr>
          <w:iCs/>
          <w:color w:val="000000" w:themeColor="text1"/>
          <w:sz w:val="20"/>
          <w:szCs w:val="20"/>
        </w:rPr>
        <w:t xml:space="preserve"> </w:t>
      </w:r>
      <w:r w:rsidR="002D3CCC">
        <w:rPr>
          <w:iCs/>
          <w:color w:val="000000" w:themeColor="text1"/>
          <w:sz w:val="20"/>
          <w:szCs w:val="20"/>
        </w:rPr>
        <w:t xml:space="preserve">baseline intervention, </w:t>
      </w:r>
      <w:r w:rsidR="002D3CCC" w:rsidRPr="009C29DA">
        <w:rPr>
          <w:iCs/>
          <w:color w:val="000000" w:themeColor="text1"/>
          <w:sz w:val="20"/>
          <w:szCs w:val="20"/>
        </w:rPr>
        <w:t>2018</w:t>
      </w:r>
      <w:r w:rsidR="002D3CCC">
        <w:rPr>
          <w:iCs/>
          <w:color w:val="000000" w:themeColor="text1"/>
          <w:sz w:val="20"/>
          <w:szCs w:val="20"/>
        </w:rPr>
        <w:t>)</w:t>
      </w:r>
    </w:p>
    <w:p w14:paraId="27D2340D" w14:textId="0957E6AA" w:rsidR="000073EB" w:rsidRDefault="000073EB" w:rsidP="000073EB">
      <w:pPr>
        <w:rPr>
          <w:rFonts w:ascii="Times New Roman" w:hAnsi="Times New Roman" w:cs="Times New Roman"/>
          <w:iCs/>
          <w:color w:val="000000" w:themeColor="text1"/>
          <w:sz w:val="20"/>
          <w:szCs w:val="20"/>
        </w:rPr>
      </w:pPr>
      <w:r w:rsidRPr="009C29DA">
        <w:rPr>
          <w:rFonts w:ascii="Times New Roman" w:hAnsi="Times New Roman" w:cs="Times New Roman"/>
          <w:iCs/>
          <w:color w:val="000000" w:themeColor="text1"/>
          <w:sz w:val="20"/>
          <w:szCs w:val="20"/>
        </w:rPr>
        <w:t xml:space="preserve">Level-1: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14; Level-2: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15; and Level-3: Scenario </w:t>
      </w:r>
      <w:r>
        <w:rPr>
          <w:rFonts w:ascii="Times New Roman" w:hAnsi="Times New Roman" w:cs="Times New Roman"/>
          <w:iCs/>
          <w:color w:val="000000" w:themeColor="text1"/>
          <w:sz w:val="20"/>
          <w:szCs w:val="20"/>
        </w:rPr>
        <w:t>S</w:t>
      </w:r>
      <w:r w:rsidRPr="009C29DA">
        <w:rPr>
          <w:rFonts w:ascii="Times New Roman" w:hAnsi="Times New Roman" w:cs="Times New Roman"/>
          <w:iCs/>
          <w:color w:val="000000" w:themeColor="text1"/>
          <w:sz w:val="20"/>
          <w:szCs w:val="20"/>
        </w:rPr>
        <w:t xml:space="preserve">16 </w:t>
      </w:r>
    </w:p>
    <w:p w14:paraId="61C15B7D" w14:textId="798B210E" w:rsidR="00BC431E" w:rsidRDefault="00FA36D2" w:rsidP="00BC431E">
      <w:pPr>
        <w:rPr>
          <w:rFonts w:ascii="Times New Roman" w:hAnsi="Times New Roman" w:cs="Times New Roman"/>
          <w:iCs/>
          <w:color w:val="000000" w:themeColor="text1"/>
          <w:sz w:val="20"/>
          <w:szCs w:val="20"/>
        </w:rPr>
      </w:pPr>
      <w:r w:rsidRPr="00FA36D2">
        <w:rPr>
          <w:rFonts w:ascii="Times New Roman" w:hAnsi="Times New Roman" w:cs="Times New Roman"/>
          <w:iCs/>
          <w:color w:val="000000" w:themeColor="text1"/>
          <w:sz w:val="20"/>
          <w:szCs w:val="20"/>
          <w:vertAlign w:val="superscript"/>
        </w:rPr>
        <w:t>*</w:t>
      </w:r>
      <w:r w:rsidRPr="00FA36D2">
        <w:rPr>
          <w:rFonts w:ascii="Times New Roman" w:hAnsi="Times New Roman" w:cs="Times New Roman"/>
          <w:iCs/>
          <w:color w:val="000000" w:themeColor="text1"/>
          <w:sz w:val="20"/>
          <w:szCs w:val="20"/>
        </w:rPr>
        <w:t xml:space="preserve"> </w:t>
      </w:r>
      <w:r w:rsidR="00570200">
        <w:rPr>
          <w:rFonts w:ascii="Times New Roman" w:hAnsi="Times New Roman" w:cs="Times New Roman"/>
          <w:iCs/>
          <w:color w:val="000000" w:themeColor="text1"/>
          <w:sz w:val="20"/>
          <w:szCs w:val="20"/>
        </w:rPr>
        <w:t>The title on e</w:t>
      </w:r>
      <w:r w:rsidR="00570200" w:rsidRPr="00FA36D2">
        <w:rPr>
          <w:rFonts w:ascii="Times New Roman" w:hAnsi="Times New Roman" w:cs="Times New Roman"/>
          <w:iCs/>
          <w:color w:val="000000" w:themeColor="text1"/>
          <w:sz w:val="20"/>
          <w:szCs w:val="20"/>
        </w:rPr>
        <w:t xml:space="preserve">ach </w:t>
      </w:r>
      <w:r w:rsidRPr="00FA36D2">
        <w:rPr>
          <w:rFonts w:ascii="Times New Roman" w:hAnsi="Times New Roman" w:cs="Times New Roman"/>
          <w:iCs/>
          <w:color w:val="000000" w:themeColor="text1"/>
          <w:sz w:val="20"/>
          <w:szCs w:val="20"/>
        </w:rPr>
        <w:t xml:space="preserve">subplot </w:t>
      </w:r>
      <w:r w:rsidR="00570200">
        <w:rPr>
          <w:rFonts w:ascii="Times New Roman" w:hAnsi="Times New Roman" w:cs="Times New Roman"/>
          <w:iCs/>
          <w:color w:val="000000" w:themeColor="text1"/>
          <w:sz w:val="20"/>
          <w:szCs w:val="20"/>
        </w:rPr>
        <w:t xml:space="preserve">is the </w:t>
      </w:r>
      <w:r w:rsidRPr="00FA36D2">
        <w:rPr>
          <w:rFonts w:ascii="Times New Roman" w:hAnsi="Times New Roman" w:cs="Times New Roman"/>
          <w:iCs/>
          <w:color w:val="000000" w:themeColor="text1"/>
          <w:sz w:val="20"/>
          <w:szCs w:val="20"/>
        </w:rPr>
        <w:t xml:space="preserve">non-EHE jurisdiction (state) along with values of incidence </w:t>
      </w:r>
      <w:r w:rsidR="003B7C50">
        <w:rPr>
          <w:rFonts w:ascii="Times New Roman" w:hAnsi="Times New Roman" w:cs="Times New Roman"/>
          <w:iCs/>
          <w:color w:val="000000" w:themeColor="text1"/>
          <w:sz w:val="20"/>
          <w:szCs w:val="20"/>
        </w:rPr>
        <w:t>in</w:t>
      </w:r>
      <w:r w:rsidR="003B7C50" w:rsidRPr="00FA36D2">
        <w:rPr>
          <w:rFonts w:ascii="Times New Roman" w:hAnsi="Times New Roman" w:cs="Times New Roman"/>
          <w:iCs/>
          <w:color w:val="000000" w:themeColor="text1"/>
          <w:sz w:val="20"/>
          <w:szCs w:val="20"/>
        </w:rPr>
        <w:t xml:space="preserve"> </w:t>
      </w:r>
      <w:r w:rsidRPr="00FA36D2">
        <w:rPr>
          <w:rFonts w:ascii="Times New Roman" w:hAnsi="Times New Roman" w:cs="Times New Roman"/>
          <w:iCs/>
          <w:color w:val="000000" w:themeColor="text1"/>
          <w:sz w:val="20"/>
          <w:szCs w:val="20"/>
        </w:rPr>
        <w:t xml:space="preserve">year 2018 </w:t>
      </w:r>
      <w:r w:rsidR="00C55655">
        <w:rPr>
          <w:rFonts w:ascii="Times New Roman" w:hAnsi="Times New Roman" w:cs="Times New Roman"/>
          <w:iCs/>
          <w:color w:val="000000" w:themeColor="text1"/>
          <w:sz w:val="20"/>
          <w:szCs w:val="20"/>
        </w:rPr>
        <w:t>under the no-mixing scenario [S13]</w:t>
      </w:r>
      <w:r w:rsidR="00BC431E" w:rsidRPr="00916C98">
        <w:rPr>
          <w:rFonts w:ascii="Times New Roman" w:hAnsi="Times New Roman" w:cs="Times New Roman"/>
          <w:iCs/>
          <w:color w:val="000000" w:themeColor="text1"/>
          <w:sz w:val="20"/>
          <w:szCs w:val="20"/>
        </w:rPr>
        <w:br w:type="page"/>
      </w:r>
    </w:p>
    <w:p w14:paraId="35B16A68" w14:textId="2E4EA750" w:rsidR="007523B3" w:rsidRDefault="00CA1427" w:rsidP="00BC431E">
      <w:pPr>
        <w:rPr>
          <w:rFonts w:ascii="Times New Roman" w:hAnsi="Times New Roman" w:cs="Times New Roman"/>
          <w:iCs/>
          <w:color w:val="000000" w:themeColor="text1"/>
          <w:sz w:val="20"/>
          <w:szCs w:val="20"/>
        </w:rPr>
      </w:pPr>
      <w:r>
        <w:rPr>
          <w:rFonts w:ascii="Times New Roman" w:hAnsi="Times New Roman" w:cs="Times New Roman"/>
          <w:iCs/>
          <w:noProof/>
          <w:color w:val="000000" w:themeColor="text1"/>
          <w:sz w:val="20"/>
          <w:szCs w:val="20"/>
        </w:rPr>
        <w:lastRenderedPageBreak/>
        <w:drawing>
          <wp:inline distT="0" distB="0" distL="0" distR="0" wp14:anchorId="1A75643C" wp14:editId="734E2CD0">
            <wp:extent cx="5943600" cy="390398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03980"/>
                    </a:xfrm>
                    <a:prstGeom prst="rect">
                      <a:avLst/>
                    </a:prstGeom>
                  </pic:spPr>
                </pic:pic>
              </a:graphicData>
            </a:graphic>
          </wp:inline>
        </w:drawing>
      </w:r>
    </w:p>
    <w:p w14:paraId="4C2C971F" w14:textId="35F6542E" w:rsidR="0046173E" w:rsidRPr="0073556B" w:rsidRDefault="0046173E" w:rsidP="0046173E">
      <w:pPr>
        <w:pStyle w:val="NormalWeb"/>
        <w:spacing w:before="0" w:beforeAutospacing="0" w:after="0" w:afterAutospacing="0"/>
        <w:rPr>
          <w:bCs/>
          <w:color w:val="000000" w:themeColor="text1"/>
          <w:sz w:val="20"/>
          <w:szCs w:val="20"/>
        </w:rPr>
      </w:pPr>
      <w:r w:rsidRPr="0073556B">
        <w:rPr>
          <w:iCs/>
          <w:color w:val="000000" w:themeColor="text1"/>
          <w:sz w:val="20"/>
          <w:szCs w:val="20"/>
        </w:rPr>
        <w:t xml:space="preserve">Figure A5: Comparing annual incidence projections of modified </w:t>
      </w:r>
      <w:r w:rsidRPr="0073556B">
        <w:rPr>
          <w:bCs/>
          <w:color w:val="000000" w:themeColor="text1"/>
          <w:sz w:val="20"/>
          <w:szCs w:val="20"/>
        </w:rPr>
        <w:t>EHE-plan-intervention</w:t>
      </w:r>
      <w:r w:rsidR="00D71B32" w:rsidRPr="0073556B">
        <w:rPr>
          <w:iCs/>
          <w:color w:val="000000" w:themeColor="text1"/>
          <w:sz w:val="20"/>
          <w:szCs w:val="20"/>
          <w:vertAlign w:val="superscript"/>
        </w:rPr>
        <w:t>†</w:t>
      </w:r>
      <w:r w:rsidRPr="0073556B">
        <w:rPr>
          <w:bCs/>
          <w:color w:val="000000" w:themeColor="text1"/>
          <w:sz w:val="20"/>
          <w:szCs w:val="20"/>
        </w:rPr>
        <w:t>; jurisdiction-heterogeneity in care scenarios</w:t>
      </w:r>
    </w:p>
    <w:p w14:paraId="65AE6A35" w14:textId="19D95F98" w:rsidR="0046173E" w:rsidRPr="0073556B" w:rsidRDefault="0046173E" w:rsidP="0046173E">
      <w:pPr>
        <w:pStyle w:val="NormalWeb"/>
        <w:spacing w:before="0" w:beforeAutospacing="0" w:after="0" w:afterAutospacing="0"/>
        <w:rPr>
          <w:bCs/>
          <w:iCs/>
          <w:color w:val="000000" w:themeColor="text1"/>
          <w:sz w:val="20"/>
          <w:szCs w:val="20"/>
        </w:rPr>
      </w:pPr>
      <w:r w:rsidRPr="0073556B">
        <w:rPr>
          <w:iCs/>
          <w:color w:val="000000" w:themeColor="text1"/>
          <w:sz w:val="20"/>
          <w:szCs w:val="20"/>
          <w:vertAlign w:val="superscript"/>
        </w:rPr>
        <w:t xml:space="preserve">† </w:t>
      </w:r>
      <w:r w:rsidRPr="0073556B">
        <w:rPr>
          <w:iCs/>
          <w:color w:val="000000" w:themeColor="text1"/>
          <w:sz w:val="20"/>
          <w:szCs w:val="20"/>
        </w:rPr>
        <w:t xml:space="preserve">Scenarios S13, S14, S15, and S16, implement the EHE plan where EHE jurisdiction reach EHE targets by 2025 and non-EHE jurisdictions </w:t>
      </w:r>
      <w:r w:rsidR="00010FE4">
        <w:rPr>
          <w:iCs/>
          <w:color w:val="000000" w:themeColor="text1"/>
          <w:sz w:val="20"/>
          <w:szCs w:val="20"/>
        </w:rPr>
        <w:t>r</w:t>
      </w:r>
      <w:r w:rsidRPr="0073556B">
        <w:rPr>
          <w:iCs/>
          <w:color w:val="000000" w:themeColor="text1"/>
          <w:sz w:val="20"/>
          <w:szCs w:val="20"/>
        </w:rPr>
        <w:t xml:space="preserve">each EHE targets by 2030. Modified scenario S13’, S14’, S15’, and S16’, implement the EHE plan where </w:t>
      </w:r>
      <w:r w:rsidR="00010FE4">
        <w:rPr>
          <w:iCs/>
          <w:color w:val="000000" w:themeColor="text1"/>
          <w:sz w:val="20"/>
          <w:szCs w:val="20"/>
        </w:rPr>
        <w:t xml:space="preserve">both, </w:t>
      </w:r>
      <w:r w:rsidRPr="0073556B">
        <w:rPr>
          <w:iCs/>
          <w:color w:val="000000" w:themeColor="text1"/>
          <w:sz w:val="20"/>
          <w:szCs w:val="20"/>
        </w:rPr>
        <w:t>EHE and non-EHE jurisdiction, reach EHE targets by 2025.</w:t>
      </w:r>
    </w:p>
    <w:p w14:paraId="10B621B4" w14:textId="2888827A" w:rsidR="006F2DB3" w:rsidRPr="0073556B" w:rsidRDefault="006F2DB3" w:rsidP="00BC431E">
      <w:pPr>
        <w:rPr>
          <w:rFonts w:ascii="Times New Roman" w:hAnsi="Times New Roman" w:cs="Times New Roman"/>
          <w:iCs/>
          <w:color w:val="000000" w:themeColor="text1"/>
          <w:sz w:val="20"/>
          <w:szCs w:val="20"/>
        </w:rPr>
      </w:pPr>
    </w:p>
    <w:p w14:paraId="12783D83" w14:textId="77777777" w:rsidR="006F2DB3" w:rsidRPr="0073556B" w:rsidRDefault="006F2DB3" w:rsidP="00BC431E">
      <w:pPr>
        <w:rPr>
          <w:rFonts w:ascii="Times New Roman" w:hAnsi="Times New Roman" w:cs="Times New Roman"/>
          <w:iCs/>
          <w:color w:val="000000" w:themeColor="text1"/>
          <w:sz w:val="20"/>
          <w:szCs w:val="20"/>
        </w:rPr>
      </w:pPr>
    </w:p>
    <w:p w14:paraId="41BF2FF7" w14:textId="77777777" w:rsidR="006F2DB3" w:rsidRDefault="006F2DB3">
      <w:pPr>
        <w:rPr>
          <w:rFonts w:ascii="Times New Roman" w:hAnsi="Times New Roman" w:cs="Times New Roman"/>
          <w:sz w:val="20"/>
          <w:szCs w:val="20"/>
        </w:rPr>
      </w:pPr>
    </w:p>
    <w:p w14:paraId="68695DA3" w14:textId="77777777" w:rsidR="006F2DB3" w:rsidRDefault="006F2DB3">
      <w:pPr>
        <w:rPr>
          <w:rFonts w:ascii="Times New Roman" w:hAnsi="Times New Roman" w:cs="Times New Roman"/>
          <w:sz w:val="20"/>
          <w:szCs w:val="20"/>
        </w:rPr>
      </w:pPr>
    </w:p>
    <w:p w14:paraId="79EFCB63" w14:textId="77777777" w:rsidR="006F2DB3" w:rsidRDefault="006F2DB3">
      <w:pPr>
        <w:rPr>
          <w:rFonts w:ascii="Times New Roman" w:hAnsi="Times New Roman" w:cs="Times New Roman"/>
          <w:sz w:val="20"/>
          <w:szCs w:val="20"/>
        </w:rPr>
      </w:pPr>
    </w:p>
    <w:p w14:paraId="7CE95F20" w14:textId="77777777" w:rsidR="006F2DB3" w:rsidRDefault="006F2DB3">
      <w:pPr>
        <w:rPr>
          <w:rFonts w:ascii="Times New Roman" w:hAnsi="Times New Roman" w:cs="Times New Roman"/>
          <w:sz w:val="20"/>
          <w:szCs w:val="20"/>
        </w:rPr>
      </w:pPr>
    </w:p>
    <w:p w14:paraId="5D7B5518" w14:textId="77777777" w:rsidR="006F2DB3" w:rsidRDefault="006F2DB3">
      <w:pPr>
        <w:rPr>
          <w:rFonts w:ascii="Times New Roman" w:hAnsi="Times New Roman" w:cs="Times New Roman"/>
          <w:sz w:val="20"/>
          <w:szCs w:val="20"/>
        </w:rPr>
      </w:pPr>
    </w:p>
    <w:p w14:paraId="0979B850" w14:textId="77777777" w:rsidR="006F2DB3" w:rsidRDefault="006F2DB3">
      <w:pPr>
        <w:rPr>
          <w:rFonts w:ascii="Times New Roman" w:hAnsi="Times New Roman" w:cs="Times New Roman"/>
          <w:sz w:val="20"/>
          <w:szCs w:val="20"/>
        </w:rPr>
      </w:pPr>
    </w:p>
    <w:p w14:paraId="5272605C" w14:textId="77777777" w:rsidR="006F2DB3" w:rsidRDefault="006F2DB3">
      <w:pPr>
        <w:rPr>
          <w:rFonts w:ascii="Times New Roman" w:hAnsi="Times New Roman" w:cs="Times New Roman"/>
          <w:sz w:val="20"/>
          <w:szCs w:val="20"/>
        </w:rPr>
      </w:pPr>
    </w:p>
    <w:p w14:paraId="6E5DBF66" w14:textId="77777777" w:rsidR="006F2DB3" w:rsidRDefault="006F2DB3">
      <w:pPr>
        <w:rPr>
          <w:rFonts w:ascii="Times New Roman" w:hAnsi="Times New Roman" w:cs="Times New Roman"/>
          <w:sz w:val="20"/>
          <w:szCs w:val="20"/>
        </w:rPr>
      </w:pPr>
    </w:p>
    <w:p w14:paraId="5E4B990D" w14:textId="77777777" w:rsidR="006F2DB3" w:rsidRDefault="006F2DB3">
      <w:pPr>
        <w:rPr>
          <w:rFonts w:ascii="Times New Roman" w:hAnsi="Times New Roman" w:cs="Times New Roman"/>
          <w:sz w:val="20"/>
          <w:szCs w:val="20"/>
        </w:rPr>
      </w:pPr>
    </w:p>
    <w:p w14:paraId="67CEC81D" w14:textId="77777777" w:rsidR="006F2DB3" w:rsidRDefault="006F2DB3">
      <w:pPr>
        <w:rPr>
          <w:rFonts w:ascii="Times New Roman" w:hAnsi="Times New Roman" w:cs="Times New Roman"/>
          <w:sz w:val="20"/>
          <w:szCs w:val="20"/>
        </w:rPr>
      </w:pPr>
    </w:p>
    <w:p w14:paraId="600C22BF" w14:textId="77777777" w:rsidR="006F2DB3" w:rsidRDefault="006F2DB3">
      <w:pPr>
        <w:rPr>
          <w:rFonts w:ascii="Times New Roman" w:hAnsi="Times New Roman" w:cs="Times New Roman"/>
          <w:sz w:val="20"/>
          <w:szCs w:val="20"/>
        </w:rPr>
      </w:pPr>
    </w:p>
    <w:p w14:paraId="477430D2" w14:textId="77777777" w:rsidR="006F2DB3" w:rsidRDefault="006F2DB3">
      <w:pPr>
        <w:rPr>
          <w:rFonts w:ascii="Times New Roman" w:hAnsi="Times New Roman" w:cs="Times New Roman"/>
          <w:sz w:val="20"/>
          <w:szCs w:val="20"/>
        </w:rPr>
      </w:pPr>
    </w:p>
    <w:p w14:paraId="4C38138C" w14:textId="77777777" w:rsidR="006F2DB3" w:rsidRDefault="006F2DB3">
      <w:pPr>
        <w:rPr>
          <w:rFonts w:ascii="Times New Roman" w:hAnsi="Times New Roman" w:cs="Times New Roman"/>
          <w:sz w:val="20"/>
          <w:szCs w:val="20"/>
        </w:rPr>
      </w:pPr>
    </w:p>
    <w:p w14:paraId="75E9B7E4" w14:textId="77777777" w:rsidR="006F2DB3" w:rsidRDefault="006F2DB3">
      <w:pPr>
        <w:rPr>
          <w:rFonts w:ascii="Times New Roman" w:hAnsi="Times New Roman" w:cs="Times New Roman"/>
          <w:sz w:val="20"/>
          <w:szCs w:val="20"/>
        </w:rPr>
      </w:pPr>
    </w:p>
    <w:p w14:paraId="2F61CA89" w14:textId="77777777" w:rsidR="006F2DB3" w:rsidRDefault="006F2DB3">
      <w:pPr>
        <w:rPr>
          <w:rFonts w:ascii="Times New Roman" w:hAnsi="Times New Roman" w:cs="Times New Roman"/>
          <w:sz w:val="20"/>
          <w:szCs w:val="20"/>
        </w:rPr>
      </w:pPr>
    </w:p>
    <w:p w14:paraId="44D3231B" w14:textId="77777777" w:rsidR="006F2DB3" w:rsidRDefault="006F2DB3">
      <w:pPr>
        <w:rPr>
          <w:rFonts w:ascii="Times New Roman" w:hAnsi="Times New Roman" w:cs="Times New Roman"/>
          <w:sz w:val="20"/>
          <w:szCs w:val="20"/>
        </w:rPr>
      </w:pPr>
    </w:p>
    <w:p w14:paraId="555220E0" w14:textId="77777777" w:rsidR="006F2DB3" w:rsidRDefault="006F2DB3">
      <w:pPr>
        <w:rPr>
          <w:rFonts w:ascii="Times New Roman" w:hAnsi="Times New Roman" w:cs="Times New Roman"/>
          <w:sz w:val="20"/>
          <w:szCs w:val="20"/>
        </w:rPr>
      </w:pPr>
    </w:p>
    <w:p w14:paraId="0770A621" w14:textId="77777777" w:rsidR="006F2DB3" w:rsidRDefault="006F2DB3">
      <w:pPr>
        <w:rPr>
          <w:rFonts w:ascii="Times New Roman" w:hAnsi="Times New Roman" w:cs="Times New Roman"/>
          <w:sz w:val="20"/>
          <w:szCs w:val="20"/>
        </w:rPr>
      </w:pPr>
    </w:p>
    <w:p w14:paraId="19E66D20" w14:textId="77777777" w:rsidR="006F2DB3" w:rsidRDefault="006F2DB3">
      <w:pPr>
        <w:rPr>
          <w:rFonts w:ascii="Times New Roman" w:hAnsi="Times New Roman" w:cs="Times New Roman"/>
          <w:sz w:val="20"/>
          <w:szCs w:val="20"/>
        </w:rPr>
      </w:pPr>
    </w:p>
    <w:p w14:paraId="7E453A90" w14:textId="77777777" w:rsidR="00ED177F" w:rsidRDefault="00ED177F">
      <w:pPr>
        <w:rPr>
          <w:rFonts w:ascii="Times New Roman" w:hAnsi="Times New Roman" w:cs="Times New Roman"/>
          <w:sz w:val="20"/>
          <w:szCs w:val="20"/>
        </w:rPr>
      </w:pPr>
    </w:p>
    <w:p w14:paraId="0456925D" w14:textId="77777777" w:rsidR="00ED177F" w:rsidRDefault="00ED177F">
      <w:pPr>
        <w:rPr>
          <w:rFonts w:ascii="Times New Roman" w:hAnsi="Times New Roman" w:cs="Times New Roman"/>
          <w:sz w:val="20"/>
          <w:szCs w:val="20"/>
        </w:rPr>
      </w:pPr>
    </w:p>
    <w:p w14:paraId="34E85982" w14:textId="77777777" w:rsidR="00ED177F" w:rsidRDefault="00ED177F">
      <w:pPr>
        <w:rPr>
          <w:rFonts w:ascii="Times New Roman" w:hAnsi="Times New Roman" w:cs="Times New Roman"/>
          <w:sz w:val="20"/>
          <w:szCs w:val="20"/>
        </w:rPr>
      </w:pPr>
    </w:p>
    <w:p w14:paraId="46041795" w14:textId="3DF6820F" w:rsidR="002C32B0" w:rsidRDefault="005253D8">
      <w:pPr>
        <w:rPr>
          <w:rFonts w:ascii="Times New Roman" w:hAnsi="Times New Roman" w:cs="Times New Roman"/>
          <w:sz w:val="20"/>
          <w:szCs w:val="20"/>
        </w:rPr>
      </w:pPr>
      <w:r>
        <w:rPr>
          <w:rFonts w:ascii="Times New Roman" w:hAnsi="Times New Roman" w:cs="Times New Roman"/>
          <w:sz w:val="20"/>
          <w:szCs w:val="20"/>
        </w:rPr>
        <w:lastRenderedPageBreak/>
        <w:t>References</w:t>
      </w:r>
    </w:p>
    <w:p w14:paraId="629D8224" w14:textId="77777777" w:rsidR="005253D8" w:rsidRDefault="005253D8">
      <w:pPr>
        <w:rPr>
          <w:rFonts w:ascii="Times New Roman" w:hAnsi="Times New Roman" w:cs="Times New Roman"/>
          <w:sz w:val="20"/>
          <w:szCs w:val="20"/>
        </w:rPr>
      </w:pPr>
    </w:p>
    <w:p w14:paraId="6C0E2C35" w14:textId="77777777" w:rsidR="00E61064" w:rsidRPr="00E61064" w:rsidRDefault="00BF4903" w:rsidP="00E61064">
      <w:pPr>
        <w:pStyle w:val="Bibliography"/>
        <w:rPr>
          <w:rFonts w:ascii="Times New Roman" w:hAnsi="Times New Roman" w:cs="Times New Roman"/>
          <w:sz w:val="20"/>
        </w:rPr>
      </w:pPr>
      <w:r>
        <w:rPr>
          <w:sz w:val="20"/>
          <w:szCs w:val="20"/>
        </w:rPr>
        <w:fldChar w:fldCharType="begin"/>
      </w:r>
      <w:r>
        <w:rPr>
          <w:sz w:val="20"/>
          <w:szCs w:val="20"/>
        </w:rPr>
        <w:instrText xml:space="preserve"> ADDIN ZOTERO_BIBL {"uncited":[],"omitted":[],"custom":[]} CSL_BIBLIOGRAPHY </w:instrText>
      </w:r>
      <w:r>
        <w:rPr>
          <w:sz w:val="20"/>
          <w:szCs w:val="20"/>
        </w:rPr>
        <w:fldChar w:fldCharType="separate"/>
      </w:r>
      <w:r w:rsidR="00E61064" w:rsidRPr="00E61064">
        <w:rPr>
          <w:rFonts w:ascii="Times New Roman" w:hAnsi="Times New Roman" w:cs="Times New Roman"/>
          <w:sz w:val="20"/>
        </w:rPr>
        <w:t xml:space="preserve">1. </w:t>
      </w:r>
      <w:r w:rsidR="00E61064" w:rsidRPr="00E61064">
        <w:rPr>
          <w:rFonts w:ascii="Times New Roman" w:hAnsi="Times New Roman" w:cs="Times New Roman"/>
          <w:sz w:val="20"/>
        </w:rPr>
        <w:tab/>
        <w:t>CDC. Ending the HIV Epidemic in the U.S. (EHE). 7 Sep 2021 [cited 14 Dec 2021]. Available: https://www.cdc.gov/endhiv/jurisdictions.html?CDC_AA_refVal=https%3A%2F%2Fwww.cdc.gov%2Fendhiv%2Fpriorities.html</w:t>
      </w:r>
    </w:p>
    <w:p w14:paraId="76C2E3DD"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2. </w:t>
      </w:r>
      <w:r w:rsidRPr="00E61064">
        <w:rPr>
          <w:rFonts w:ascii="Times New Roman" w:hAnsi="Times New Roman" w:cs="Times New Roman"/>
          <w:sz w:val="20"/>
        </w:rPr>
        <w:tab/>
        <w:t>Social Security. Actuarial Life Table. [cited 9 Nov 2021]. Available: https://www.ssa.gov/oact/STATS/table4c6.html</w:t>
      </w:r>
    </w:p>
    <w:p w14:paraId="2DAC83CE"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3. </w:t>
      </w:r>
      <w:r w:rsidRPr="00E61064">
        <w:rPr>
          <w:rFonts w:ascii="Times New Roman" w:hAnsi="Times New Roman" w:cs="Times New Roman"/>
          <w:sz w:val="20"/>
        </w:rPr>
        <w:tab/>
        <w:t>Khurana N, Yaylali E, Farnham PG, Hicks KA, Allaire BT, Jacobson E, et al. Impact of Improved HIV Care and Treatment on PrEP Effectiveness in the United States, 2016–2020. JAIDS Journal of Acquired Immune Deficiency Syndromes. 2018;78: 399–405. doi:10.1097/QAI.0000000000001707</w:t>
      </w:r>
    </w:p>
    <w:p w14:paraId="4E494CAD"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4. </w:t>
      </w:r>
      <w:r w:rsidRPr="00E61064">
        <w:rPr>
          <w:rFonts w:ascii="Times New Roman" w:hAnsi="Times New Roman" w:cs="Times New Roman"/>
          <w:sz w:val="20"/>
        </w:rPr>
        <w:tab/>
        <w:t>Fiebig EW, Wright DJ, Rawal BD, Garrett PE, Schumacher RT, Peddada L, et al. Dynamics of HIV viremia and antibody seroconversion in plasma donors: implications for diagnosis and staging of primary HIV infection. AIDS. 2003;17: 1871–1879. doi:10.1097/00002030-200309050-00005</w:t>
      </w:r>
    </w:p>
    <w:p w14:paraId="6D0F76B1"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5. </w:t>
      </w:r>
      <w:r w:rsidRPr="00E61064">
        <w:rPr>
          <w:rFonts w:ascii="Times New Roman" w:hAnsi="Times New Roman" w:cs="Times New Roman"/>
          <w:sz w:val="20"/>
        </w:rPr>
        <w:tab/>
        <w:t>Importance of Baseline Prognostic Factors With Increasing Time Since Initiation of Highly Active Antiretroviral Therapy: Collaborative Analysis of Cohorts of HIV-1-Infected Patients. JAIDS Journal of Acquired Immune Deficiency Syndromes. 2007;46: 607–615. doi:10.1097/QAI.0b013e31815b7dba</w:t>
      </w:r>
    </w:p>
    <w:p w14:paraId="05494915"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6. </w:t>
      </w:r>
      <w:r w:rsidRPr="00E61064">
        <w:rPr>
          <w:rFonts w:ascii="Times New Roman" w:hAnsi="Times New Roman" w:cs="Times New Roman"/>
          <w:sz w:val="20"/>
        </w:rPr>
        <w:tab/>
        <w:t>Mellors JW. Plasma Viral Load and CD4+ Lymphocytes as Prognostic Markers of HIV-1 Infection. Ann Intern Med. 1997;126: 946. doi:10.7326/0003-4819-126-12-199706150-00003</w:t>
      </w:r>
    </w:p>
    <w:p w14:paraId="678569F1"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7. </w:t>
      </w:r>
      <w:r w:rsidRPr="00E61064">
        <w:rPr>
          <w:rFonts w:ascii="Times New Roman" w:hAnsi="Times New Roman" w:cs="Times New Roman"/>
          <w:sz w:val="20"/>
        </w:rPr>
        <w:tab/>
        <w:t>Time from HIV-1 seroconversion to AIDS and death before widespread use of highly-active antiretroviral therapy: a collaborative re-analysis. The Lancet. 2000;355: 1131–1137. doi:10.1016/S0140-6736(00)02061-4</w:t>
      </w:r>
    </w:p>
    <w:p w14:paraId="043E2F0D"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8. </w:t>
      </w:r>
      <w:r w:rsidRPr="00E61064">
        <w:rPr>
          <w:rFonts w:ascii="Times New Roman" w:hAnsi="Times New Roman" w:cs="Times New Roman"/>
          <w:sz w:val="20"/>
        </w:rPr>
        <w:tab/>
        <w:t>Dorrucci M, Rezza G, Porter K, Phillips A, Concerted Action on Seroconversion to AIDS and Death in Europe Collaboration. Temporal Trends in Postseroconversion CD4 Cell Count and HIV Load: The Concerted Action on Seroconversion to AIDS and Death in Europe Collaboration, 1985–2002. J INFECT DIS. 2007;195: 525–534. doi:10.1086/510911</w:t>
      </w:r>
    </w:p>
    <w:p w14:paraId="609FB9CC"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9. </w:t>
      </w:r>
      <w:r w:rsidRPr="00E61064">
        <w:rPr>
          <w:rFonts w:ascii="Times New Roman" w:hAnsi="Times New Roman" w:cs="Times New Roman"/>
          <w:sz w:val="20"/>
        </w:rPr>
        <w:tab/>
        <w:t>Gardner EM, McLees MP, Steiner JF, del Rio C, Burman WJ. The Spectrum of Engagement in HIV Care and its Relevance to Test-and-Treat Strategies for Prevention of HIV Infection. Clinical Infectious Diseases. 2011;52: 793–800. doi:10.1093/cid/ciq243</w:t>
      </w:r>
    </w:p>
    <w:p w14:paraId="6AA7AA2A"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10. </w:t>
      </w:r>
      <w:r w:rsidRPr="00E61064">
        <w:rPr>
          <w:rFonts w:ascii="Times New Roman" w:hAnsi="Times New Roman" w:cs="Times New Roman"/>
          <w:sz w:val="20"/>
        </w:rPr>
        <w:tab/>
        <w:t>Clinical Info HIV.gov. Guidelines for the Use of Antiretroviral Agents in Adults and Adolescents Living with HIV. 18 Dec 2019 [cited 9 Nov 2021]. Available: https://clinicalinfo.hiv.gov/en/guidelines/adult-and-adolescent-arv/initiation-antiretroviral-therapy</w:t>
      </w:r>
    </w:p>
    <w:p w14:paraId="3D37EC0B"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11. </w:t>
      </w:r>
      <w:r w:rsidRPr="00E61064">
        <w:rPr>
          <w:rFonts w:ascii="Times New Roman" w:hAnsi="Times New Roman" w:cs="Times New Roman"/>
          <w:sz w:val="20"/>
        </w:rPr>
        <w:tab/>
        <w:t>Long EF, Brandeau ML, Owens DK. Potential population health outcomes and expenditures of HIV vaccination strategies in the United States. Vaccine. 2009;27: 5402–5410. doi:10.1016/j.vaccine.2009.06.063</w:t>
      </w:r>
    </w:p>
    <w:p w14:paraId="25673338"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12. </w:t>
      </w:r>
      <w:r w:rsidRPr="00E61064">
        <w:rPr>
          <w:rFonts w:ascii="Times New Roman" w:hAnsi="Times New Roman" w:cs="Times New Roman"/>
          <w:sz w:val="20"/>
        </w:rPr>
        <w:tab/>
        <w:t>Dunn D, Woodburn P, Duong T, Peto J, Phillips A, Gibb D, et al. Current CD4 Cell Count and the Short‐Term Risk of AIDS and Death before the Availability of Effective Antiretroviral Therapy in HIV‐Infected Children and Adults. J INFECT DIS. 2008;197: 398–404. doi:10.1086/524686</w:t>
      </w:r>
    </w:p>
    <w:p w14:paraId="0324C14A"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13. </w:t>
      </w:r>
      <w:r w:rsidRPr="00E61064">
        <w:rPr>
          <w:rFonts w:ascii="Times New Roman" w:hAnsi="Times New Roman" w:cs="Times New Roman"/>
          <w:sz w:val="20"/>
        </w:rPr>
        <w:tab/>
        <w:t>Long EF, Brandeau ML, Owens DK. The Cost-Effectiveness and Population Outcomes of Expanded HIV Screening and Antiretroviral Treatment in the United States. Ann Intern Med. 2010;153: 778. doi:10.7326/0003-4819-153-12-201012210-00004</w:t>
      </w:r>
    </w:p>
    <w:p w14:paraId="3417F479"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14. </w:t>
      </w:r>
      <w:r w:rsidRPr="00E61064">
        <w:rPr>
          <w:rFonts w:ascii="Times New Roman" w:hAnsi="Times New Roman" w:cs="Times New Roman"/>
          <w:sz w:val="20"/>
        </w:rPr>
        <w:tab/>
        <w:t>Juusola JL, Brandeau ML, Owens DK, Bendavid E. The Cost-Effectiveness of Preexposure Prophylaxis for HIV Prevention in the United States in Men Who Have Sex With Men. Ann Intern Med. 2012;156: 541. doi:10.7326/0003-4819-156-8-201204170-00001</w:t>
      </w:r>
    </w:p>
    <w:p w14:paraId="160A8F78"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lastRenderedPageBreak/>
        <w:t xml:space="preserve">15. </w:t>
      </w:r>
      <w:r w:rsidRPr="00E61064">
        <w:rPr>
          <w:rFonts w:ascii="Times New Roman" w:hAnsi="Times New Roman" w:cs="Times New Roman"/>
          <w:sz w:val="20"/>
        </w:rPr>
        <w:tab/>
        <w:t>Gopalappa C, Farnham PG, Chen Y-H, Sansom SL. Progression and Transmission of HIV/AIDS (PATH 2.0): A New, Agent-Based Model to Estimate HIV Transmissions in the United States. Med Decis Making. 2017;37: 224–233. doi:10.1177/0272989X16668509</w:t>
      </w:r>
    </w:p>
    <w:p w14:paraId="2E2E99FB"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16. </w:t>
      </w:r>
      <w:r w:rsidRPr="00E61064">
        <w:rPr>
          <w:rFonts w:ascii="Times New Roman" w:hAnsi="Times New Roman" w:cs="Times New Roman"/>
          <w:sz w:val="20"/>
        </w:rPr>
        <w:tab/>
        <w:t>NCHHSTP AtlasPlus. [cited 4 Nov 2021]. Available: https://www.cdc.gov/nchhstp/atlas/index.htm</w:t>
      </w:r>
    </w:p>
    <w:p w14:paraId="4CD5EC2D"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17. </w:t>
      </w:r>
      <w:r w:rsidRPr="00E61064">
        <w:rPr>
          <w:rFonts w:ascii="Times New Roman" w:hAnsi="Times New Roman" w:cs="Times New Roman"/>
          <w:sz w:val="20"/>
        </w:rPr>
        <w:tab/>
        <w:t>Grover D, Copas A, Green H, Edwards SG, Dunn DT, Sabin C, et al. What is the risk of mortality following diagnosis of multidrug-resistant HIV-1? Journal of Antimicrobial Chemotherapy. 2008;61: 705–713. doi:10.1093/jac/dkm522</w:t>
      </w:r>
    </w:p>
    <w:p w14:paraId="45D26AD1"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18. </w:t>
      </w:r>
      <w:r w:rsidRPr="00E61064">
        <w:rPr>
          <w:rFonts w:ascii="Times New Roman" w:hAnsi="Times New Roman" w:cs="Times New Roman"/>
          <w:sz w:val="20"/>
        </w:rPr>
        <w:tab/>
        <w:t>Prognosis of HIV-1-infected patients up to 5 years after initiation of HAART: collaborative analysis of prospective studies. AIDS. 2007;21: 1185–1197. doi:10.1097/QAD.0b013e328133f285</w:t>
      </w:r>
    </w:p>
    <w:p w14:paraId="3458A00E"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19. </w:t>
      </w:r>
      <w:r w:rsidRPr="00E61064">
        <w:rPr>
          <w:rFonts w:ascii="Times New Roman" w:hAnsi="Times New Roman" w:cs="Times New Roman"/>
          <w:sz w:val="20"/>
        </w:rPr>
        <w:tab/>
        <w:t>Glick SN, Morris M, Foxman B, Aral SO, Manhart LE, Holmes KK, et al. A Comparison of Sexual Behavior Patterns Among Men Who Have Sex With Men and Heterosexual Men and Women. JAIDS Journal of Acquired Immune Deficiency Syndromes. 2012;60: 83–90. doi:10.1097/QAI.0b013e318247925e</w:t>
      </w:r>
    </w:p>
    <w:p w14:paraId="4701018B"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20. </w:t>
      </w:r>
      <w:r w:rsidRPr="00E61064">
        <w:rPr>
          <w:rFonts w:ascii="Times New Roman" w:hAnsi="Times New Roman" w:cs="Times New Roman"/>
          <w:sz w:val="20"/>
        </w:rPr>
        <w:tab/>
        <w:t>Rosenberg ES, Sullivan PS, DiNenno EA, Salazar LF, Sanchez TH. Number of casual male sexual partners and associated factors among men who have sex with men: Results from the National HIV Behavioral Surveillance system. BMC Public Health. 2011;11: 189. doi:10.1186/1471-2458-11-189</w:t>
      </w:r>
    </w:p>
    <w:p w14:paraId="0CA4FDC7"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21. </w:t>
      </w:r>
      <w:r w:rsidRPr="00E61064">
        <w:rPr>
          <w:rFonts w:ascii="Times New Roman" w:hAnsi="Times New Roman" w:cs="Times New Roman"/>
          <w:sz w:val="20"/>
        </w:rPr>
        <w:tab/>
        <w:t>Voetsch AC, Lansky A, Drake AJ, MacKellar D, Bingham TA, Oster AM, et al. Comparison of Demographic and Behavioral Characteristics of Men Who Have Sex With Men by Enrollment Venue Type in the National HIV Behavioral Surveillance System. Sexually Transmitted Diseases. 2012;39: 229–235. doi:10.1097/OLQ.0b013e31823d2b24</w:t>
      </w:r>
    </w:p>
    <w:p w14:paraId="30A86B53"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22. </w:t>
      </w:r>
      <w:r w:rsidRPr="00E61064">
        <w:rPr>
          <w:rFonts w:ascii="Times New Roman" w:hAnsi="Times New Roman" w:cs="Times New Roman"/>
          <w:sz w:val="20"/>
        </w:rPr>
        <w:tab/>
        <w:t xml:space="preserve">Finlayson TJ, Le B, Smith A, Bowles K, Cribbin M, Miles I, et al. HIV risk, prevention, and testing behaviors among men who have sex with men--National HIV Behavioral Surveillance System, 21 U.S. cities, United States, 2008. MMWR Surveill Summ. 2011;60: 1–34. </w:t>
      </w:r>
    </w:p>
    <w:p w14:paraId="482A1330"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23. </w:t>
      </w:r>
      <w:r w:rsidRPr="00E61064">
        <w:rPr>
          <w:rFonts w:ascii="Times New Roman" w:hAnsi="Times New Roman" w:cs="Times New Roman"/>
          <w:sz w:val="20"/>
        </w:rPr>
        <w:tab/>
        <w:t>Chandra A, Copen CE, Mosher WD. Sexual Behavior, Sexual Attraction, and Sexual Identity in the United States: Data from the 2006–2010 National Survey of Family Growth. In: Baumle AK, editor. International Handbook on the Demography of Sexuality. Dordrecht: Springer Netherlands; 2013. pp. 45–66. doi:10.1007/978-94-007-5512-3_4</w:t>
      </w:r>
    </w:p>
    <w:p w14:paraId="112EEF95"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24. </w:t>
      </w:r>
      <w:r w:rsidRPr="00E61064">
        <w:rPr>
          <w:rFonts w:ascii="Times New Roman" w:hAnsi="Times New Roman" w:cs="Times New Roman"/>
          <w:sz w:val="20"/>
        </w:rPr>
        <w:tab/>
        <w:t>Reece M, Herbenick D, Schick V, Sanders SA, Dodge B, Fortenberry JD. Sexual Behaviors, Relationships, and Perceived Health Among Adult Men in the United States: Results from a National Probability Sample. The Journal of Sexual Medicine. 2010;7: 291–304. doi:10.1111/j.1743-6109.2010.02009.x</w:t>
      </w:r>
    </w:p>
    <w:p w14:paraId="50A9E41F"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25. </w:t>
      </w:r>
      <w:r w:rsidRPr="00E61064">
        <w:rPr>
          <w:rFonts w:ascii="Times New Roman" w:hAnsi="Times New Roman" w:cs="Times New Roman"/>
          <w:sz w:val="20"/>
        </w:rPr>
        <w:tab/>
        <w:t>Herbenick D, Reece M, Schick V, Sanders SA, Dodge B, Fortenberry JD. Sexual Behaviors, Relationships, and Perceived Health Status Among Adult Women in the United States: Results from a National Probability Sample. The Journal of Sexual Medicine. 2010;7: 277–290. doi:10.1111/j.1743-6109.2010.02010.x</w:t>
      </w:r>
    </w:p>
    <w:p w14:paraId="20A14D8F"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26. </w:t>
      </w:r>
      <w:r w:rsidRPr="00E61064">
        <w:rPr>
          <w:rFonts w:ascii="Times New Roman" w:hAnsi="Times New Roman" w:cs="Times New Roman"/>
          <w:sz w:val="20"/>
        </w:rPr>
        <w:tab/>
        <w:t>Reece M, Herbenick D, Schick V, Sanders SA, Dodge B, Fortenberry JD. Background and Considerations on the National Survey of Sexual Health and Behavior (NSSHB) from the Investigators. The Journal of Sexual Medicine. 2010;7: 243–245. doi:10.1111/j.1743-6109.2010.02038.x</w:t>
      </w:r>
    </w:p>
    <w:p w14:paraId="672927AF"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27. </w:t>
      </w:r>
      <w:r w:rsidRPr="00E61064">
        <w:rPr>
          <w:rFonts w:ascii="Times New Roman" w:hAnsi="Times New Roman" w:cs="Times New Roman"/>
          <w:sz w:val="20"/>
        </w:rPr>
        <w:tab/>
        <w:t>Herbenick D, Reece M, Schick V, Sanders SA, Dodge B, Fortenberry JD. Sexual Behavior in the United States: Results from a National Probability Sample of Men and Women Ages 14–94. The Journal of Sexual Medicine. 2010;7: 255–265. doi:10.1111/j.1743-6109.2010.02012.x</w:t>
      </w:r>
    </w:p>
    <w:p w14:paraId="30E46261"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28. </w:t>
      </w:r>
      <w:r w:rsidRPr="00E61064">
        <w:rPr>
          <w:rFonts w:ascii="Times New Roman" w:hAnsi="Times New Roman" w:cs="Times New Roman"/>
          <w:sz w:val="20"/>
        </w:rPr>
        <w:tab/>
        <w:t>Reece M, Herbenick D, Schick V, Sanders SA, Dodge B, Fortenberry JD. Condom Use Rates in a National Probability Sample of Males and Females Ages 14 to 94 in the United States. The Journal of Sexual Medicine. 2010;7: 266–276. doi:10.1111/j.1743-6109.2010.02017.x</w:t>
      </w:r>
    </w:p>
    <w:p w14:paraId="449EFC1A"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lastRenderedPageBreak/>
        <w:t xml:space="preserve">29. </w:t>
      </w:r>
      <w:r w:rsidRPr="00E61064">
        <w:rPr>
          <w:rFonts w:ascii="Times New Roman" w:hAnsi="Times New Roman" w:cs="Times New Roman"/>
          <w:sz w:val="20"/>
        </w:rPr>
        <w:tab/>
        <w:t>Rosenberger JG, Reece M, Schick V, Herbenick D, Novak DS, Van Der Pol B, et al. Condom Use during Most Recent Anal Intercourse Event among a U.S. Sample of Men Who Have Sex with Men. The Journal of Sexual Medicine. 2012;9: 1037–1047. doi:10.1111/j.1743-6109.2012.02650.x</w:t>
      </w:r>
    </w:p>
    <w:p w14:paraId="223A5B9F"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30. </w:t>
      </w:r>
      <w:r w:rsidRPr="00E61064">
        <w:rPr>
          <w:rFonts w:ascii="Times New Roman" w:hAnsi="Times New Roman" w:cs="Times New Roman"/>
          <w:sz w:val="20"/>
        </w:rPr>
        <w:tab/>
        <w:t>Pinkerton SD, Abramson PR. Effectiveness of condoms in preventing HIV transmission. Social Science &amp; Medicine. 1997;44: 1303–1312. doi:10.1016/S0277-9536(96)00258-4</w:t>
      </w:r>
    </w:p>
    <w:p w14:paraId="33D9A500"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31. </w:t>
      </w:r>
      <w:r w:rsidRPr="00E61064">
        <w:rPr>
          <w:rFonts w:ascii="Times New Roman" w:hAnsi="Times New Roman" w:cs="Times New Roman"/>
          <w:sz w:val="20"/>
        </w:rPr>
        <w:tab/>
        <w:t>Weller SC, Davis-Beaty K. Condom effectiveness in reducing heterosexual HIV transmission. Cochrane HIV/AIDS Group, editor. Cochrane Database of Systematic Reviews. 2002;2012. doi:10.1002/14651858.CD003255</w:t>
      </w:r>
    </w:p>
    <w:p w14:paraId="3F9BBA5B"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32. </w:t>
      </w:r>
      <w:r w:rsidRPr="00E61064">
        <w:rPr>
          <w:rFonts w:ascii="Times New Roman" w:hAnsi="Times New Roman" w:cs="Times New Roman"/>
          <w:sz w:val="20"/>
        </w:rPr>
        <w:tab/>
        <w:t xml:space="preserve">Davis KR, Weller SC. The effectiveness of condoms in reducing heterosexual transmission of HIV. Fam Plann Perspect. 1999;31: 272–279. </w:t>
      </w:r>
    </w:p>
    <w:p w14:paraId="5449083A"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33. </w:t>
      </w:r>
      <w:r w:rsidRPr="00E61064">
        <w:rPr>
          <w:rFonts w:ascii="Times New Roman" w:hAnsi="Times New Roman" w:cs="Times New Roman"/>
          <w:sz w:val="20"/>
        </w:rPr>
        <w:tab/>
        <w:t>Hughes JP, Baeten JM, Lingappa JR, Magaret AS, Wald A, de Bruyn G, et al. Determinants of Per-Coital-Act HIV-1 Infectivity Among African HIV-1–Serodiscordant Couples. The Journal of Infectious Diseases. 2012;205: 358–365. doi:10.1093/infdis/jir747</w:t>
      </w:r>
    </w:p>
    <w:p w14:paraId="10CD8ABD"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34. </w:t>
      </w:r>
      <w:r w:rsidRPr="00E61064">
        <w:rPr>
          <w:rFonts w:ascii="Times New Roman" w:hAnsi="Times New Roman" w:cs="Times New Roman"/>
          <w:sz w:val="20"/>
        </w:rPr>
        <w:tab/>
        <w:t>Hollingsworth TD, Anderson RM, Fraser C. HIV-1 Transmission, by Stage of Infection. J INFECT DIS. 2008;198: 687–693. doi:10.1086/590501</w:t>
      </w:r>
    </w:p>
    <w:p w14:paraId="38503D31"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35. </w:t>
      </w:r>
      <w:r w:rsidRPr="00E61064">
        <w:rPr>
          <w:rFonts w:ascii="Times New Roman" w:hAnsi="Times New Roman" w:cs="Times New Roman"/>
          <w:sz w:val="20"/>
        </w:rPr>
        <w:tab/>
        <w:t>Pilcher CD, Tien HC, Eron, Jr. JJ, Vernazza PL, Leu S, Stewart PW, et al. Brief but Efficient: Acute HIV Infection and the Sexual Transmission of HIV. J INFECT DIS. 2004;189: 1785–1792. doi:10.1086/386333</w:t>
      </w:r>
    </w:p>
    <w:p w14:paraId="7948540B"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36. </w:t>
      </w:r>
      <w:r w:rsidRPr="00E61064">
        <w:rPr>
          <w:rFonts w:ascii="Times New Roman" w:hAnsi="Times New Roman" w:cs="Times New Roman"/>
          <w:sz w:val="20"/>
        </w:rPr>
        <w:tab/>
        <w:t>Pilcher CD, Joaki G, Hoffman IF, Martinson FE, Mapanje C, Stewart PW, et al. Amplified transmission of HIV-1: comparison of HIV-1 concentrations in semen and blood during acute and chronic infection. AIDS. 2007;21: 1723–1730. doi:10.1097/QAD.0b013e3281532c82</w:t>
      </w:r>
    </w:p>
    <w:p w14:paraId="66CD22A1"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37. </w:t>
      </w:r>
      <w:r w:rsidRPr="00E61064">
        <w:rPr>
          <w:rFonts w:ascii="Times New Roman" w:hAnsi="Times New Roman" w:cs="Times New Roman"/>
          <w:sz w:val="20"/>
        </w:rPr>
        <w:tab/>
        <w:t>CDC. PrEP Effectiveness. 13 May 2021 [cited 20 Aug 2021]. Available: https://www.cdc.gov/hiv/basics/prep/prep-effectiveness.html</w:t>
      </w:r>
    </w:p>
    <w:p w14:paraId="66B66569"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38. </w:t>
      </w:r>
      <w:r w:rsidRPr="00E61064">
        <w:rPr>
          <w:rFonts w:ascii="Times New Roman" w:hAnsi="Times New Roman" w:cs="Times New Roman"/>
          <w:sz w:val="20"/>
        </w:rPr>
        <w:tab/>
        <w:t>Patel P, Borkowf CB, Brooks JT, Lasry A, Lansky A, Mermin J. Estimating per-act HIV transmission risk: a systematic review. AIDS. 2014;28: 1509–1519. doi:10.1097/QAD.0000000000000298</w:t>
      </w:r>
    </w:p>
    <w:p w14:paraId="7E5D4EB3"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39. </w:t>
      </w:r>
      <w:r w:rsidRPr="00E61064">
        <w:rPr>
          <w:rFonts w:ascii="Times New Roman" w:hAnsi="Times New Roman" w:cs="Times New Roman"/>
          <w:sz w:val="20"/>
        </w:rPr>
        <w:tab/>
        <w:t>Pretty IA, Anderson GS, Sweet DJ. Human Bites and the Risk of Human Immunodeficiency Virus Transmission: The American Journal of Forensic Medicine and Pathology. 1999;20: 232–239. doi:10.1097/00000433-199909000-00003</w:t>
      </w:r>
    </w:p>
    <w:p w14:paraId="5CA115E6"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40. </w:t>
      </w:r>
      <w:r w:rsidRPr="00E61064">
        <w:rPr>
          <w:rFonts w:ascii="Times New Roman" w:hAnsi="Times New Roman" w:cs="Times New Roman"/>
          <w:sz w:val="20"/>
        </w:rPr>
        <w:tab/>
        <w:t>Pebody R. Estimated HIV risk per exposure. In: aidsmap: The biology of HIV transmission [Internet]. May 2020. Available: https://www.aidsmap.com/about-hiv/estimated-hiv-risk-exposure</w:t>
      </w:r>
    </w:p>
    <w:p w14:paraId="2AD1EF8C"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41. </w:t>
      </w:r>
      <w:r w:rsidRPr="00E61064">
        <w:rPr>
          <w:rFonts w:ascii="Times New Roman" w:hAnsi="Times New Roman" w:cs="Times New Roman"/>
          <w:sz w:val="20"/>
        </w:rPr>
        <w:tab/>
        <w:t>Grey JA, Bernstein KT, Sullivan PS, Purcell DW, Chesson HW, Gift TL, et al. Estimating the Population Sizes of Men Who Have Sex With Men in US States and Counties Using Data From the American Community Survey. JMIR Public Health Surveill. 2016;2: e14. doi:10.2196/publichealth.5365</w:t>
      </w:r>
    </w:p>
    <w:p w14:paraId="52DFA347" w14:textId="77777777" w:rsidR="00E61064" w:rsidRPr="00E61064" w:rsidRDefault="00E61064" w:rsidP="00E61064">
      <w:pPr>
        <w:pStyle w:val="Bibliography"/>
        <w:rPr>
          <w:rFonts w:ascii="Times New Roman" w:hAnsi="Times New Roman" w:cs="Times New Roman"/>
          <w:sz w:val="20"/>
        </w:rPr>
      </w:pPr>
      <w:r w:rsidRPr="00E61064">
        <w:rPr>
          <w:rFonts w:ascii="Times New Roman" w:hAnsi="Times New Roman" w:cs="Times New Roman"/>
          <w:sz w:val="20"/>
        </w:rPr>
        <w:t xml:space="preserve">42. </w:t>
      </w:r>
      <w:r w:rsidRPr="00E61064">
        <w:rPr>
          <w:rFonts w:ascii="Times New Roman" w:hAnsi="Times New Roman" w:cs="Times New Roman"/>
          <w:sz w:val="20"/>
        </w:rPr>
        <w:tab/>
        <w:t>Board AR, Oster AM, Song R, Gant Z, Linley L, Watson M, et al. Geographic Distribution of HIV Transmission Networks in the United States. JAIDS Journal of Acquired Immune Deficiency Syndromes. 2020;85: e32–e40. doi:10.1097/QAI.0000000000002448</w:t>
      </w:r>
    </w:p>
    <w:p w14:paraId="65C076D3" w14:textId="3990F7DE" w:rsidR="00DC5A49" w:rsidRPr="00916C98" w:rsidRDefault="00BF4903" w:rsidP="008D4B4D">
      <w:pPr>
        <w:rPr>
          <w:rFonts w:ascii="Times New Roman" w:hAnsi="Times New Roman" w:cs="Times New Roman"/>
          <w:sz w:val="20"/>
          <w:szCs w:val="20"/>
        </w:rPr>
      </w:pPr>
      <w:r>
        <w:rPr>
          <w:rFonts w:ascii="Times New Roman" w:hAnsi="Times New Roman" w:cs="Times New Roman"/>
          <w:sz w:val="20"/>
          <w:szCs w:val="20"/>
        </w:rPr>
        <w:fldChar w:fldCharType="end"/>
      </w:r>
    </w:p>
    <w:sectPr w:rsidR="00DC5A49" w:rsidRPr="00916C98" w:rsidSect="00AB2CA1">
      <w:footerReference w:type="even" r:id="rId20"/>
      <w:foot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FCCEE" w14:textId="77777777" w:rsidR="00482563" w:rsidRDefault="00482563" w:rsidP="003D28A5">
      <w:r>
        <w:separator/>
      </w:r>
    </w:p>
  </w:endnote>
  <w:endnote w:type="continuationSeparator" w:id="0">
    <w:p w14:paraId="2F100ED8" w14:textId="77777777" w:rsidR="00482563" w:rsidRDefault="00482563" w:rsidP="003D2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altName w:val="﷽﷽﷽﷽﷽﷽﷽﷽"/>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5453314"/>
      <w:docPartObj>
        <w:docPartGallery w:val="Page Numbers (Bottom of Page)"/>
        <w:docPartUnique/>
      </w:docPartObj>
    </w:sdtPr>
    <w:sdtEndPr>
      <w:rPr>
        <w:rStyle w:val="PageNumber"/>
      </w:rPr>
    </w:sdtEndPr>
    <w:sdtContent>
      <w:p w14:paraId="645D2CDB" w14:textId="31C92B67" w:rsidR="00FA11FE" w:rsidRDefault="00FA11FE" w:rsidP="00A910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CF198" w14:textId="77777777" w:rsidR="00FA11FE" w:rsidRDefault="00FA11FE" w:rsidP="00AB2C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4454318"/>
      <w:docPartObj>
        <w:docPartGallery w:val="Page Numbers (Bottom of Page)"/>
        <w:docPartUnique/>
      </w:docPartObj>
    </w:sdtPr>
    <w:sdtEndPr>
      <w:rPr>
        <w:rStyle w:val="PageNumber"/>
      </w:rPr>
    </w:sdtEndPr>
    <w:sdtContent>
      <w:p w14:paraId="1450C6DF" w14:textId="09A3B476" w:rsidR="00FA11FE" w:rsidRDefault="00FA11FE" w:rsidP="00A910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24DB7">
          <w:rPr>
            <w:rStyle w:val="PageNumber"/>
            <w:noProof/>
          </w:rPr>
          <w:t>14</w:t>
        </w:r>
        <w:r>
          <w:rPr>
            <w:rStyle w:val="PageNumber"/>
          </w:rPr>
          <w:fldChar w:fldCharType="end"/>
        </w:r>
      </w:p>
    </w:sdtContent>
  </w:sdt>
  <w:p w14:paraId="5ED7B53D" w14:textId="77777777" w:rsidR="00FA11FE" w:rsidRDefault="00FA11FE" w:rsidP="00AB2C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4AB55" w14:textId="77777777" w:rsidR="00482563" w:rsidRDefault="00482563" w:rsidP="003D28A5">
      <w:r>
        <w:separator/>
      </w:r>
    </w:p>
  </w:footnote>
  <w:footnote w:type="continuationSeparator" w:id="0">
    <w:p w14:paraId="3DE089EE" w14:textId="77777777" w:rsidR="00482563" w:rsidRDefault="00482563" w:rsidP="003D28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B3C"/>
    <w:multiLevelType w:val="hybridMultilevel"/>
    <w:tmpl w:val="39ACFB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929A4"/>
    <w:multiLevelType w:val="hybridMultilevel"/>
    <w:tmpl w:val="621684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944" w:hanging="360"/>
      </w:pPr>
      <w:rPr>
        <w:rFonts w:ascii="Courier New" w:hAnsi="Courier New" w:cs="Courier New" w:hint="default"/>
      </w:rPr>
    </w:lvl>
    <w:lvl w:ilvl="2" w:tplc="FFFFFFFF">
      <w:start w:val="1"/>
      <w:numFmt w:val="bullet"/>
      <w:lvlText w:val=""/>
      <w:lvlJc w:val="left"/>
      <w:pPr>
        <w:ind w:left="2664" w:hanging="360"/>
      </w:pPr>
      <w:rPr>
        <w:rFonts w:ascii="Wingdings" w:hAnsi="Wingdings" w:hint="default"/>
      </w:rPr>
    </w:lvl>
    <w:lvl w:ilvl="3" w:tplc="FFFFFFFF" w:tentative="1">
      <w:start w:val="1"/>
      <w:numFmt w:val="bullet"/>
      <w:lvlText w:val=""/>
      <w:lvlJc w:val="left"/>
      <w:pPr>
        <w:ind w:left="3384" w:hanging="360"/>
      </w:pPr>
      <w:rPr>
        <w:rFonts w:ascii="Symbol" w:hAnsi="Symbol" w:hint="default"/>
      </w:rPr>
    </w:lvl>
    <w:lvl w:ilvl="4" w:tplc="FFFFFFFF" w:tentative="1">
      <w:start w:val="1"/>
      <w:numFmt w:val="bullet"/>
      <w:lvlText w:val="o"/>
      <w:lvlJc w:val="left"/>
      <w:pPr>
        <w:ind w:left="4104" w:hanging="360"/>
      </w:pPr>
      <w:rPr>
        <w:rFonts w:ascii="Courier New" w:hAnsi="Courier New" w:cs="Courier New" w:hint="default"/>
      </w:rPr>
    </w:lvl>
    <w:lvl w:ilvl="5" w:tplc="FFFFFFFF" w:tentative="1">
      <w:start w:val="1"/>
      <w:numFmt w:val="bullet"/>
      <w:lvlText w:val=""/>
      <w:lvlJc w:val="left"/>
      <w:pPr>
        <w:ind w:left="4824" w:hanging="360"/>
      </w:pPr>
      <w:rPr>
        <w:rFonts w:ascii="Wingdings" w:hAnsi="Wingdings" w:hint="default"/>
      </w:rPr>
    </w:lvl>
    <w:lvl w:ilvl="6" w:tplc="FFFFFFFF" w:tentative="1">
      <w:start w:val="1"/>
      <w:numFmt w:val="bullet"/>
      <w:lvlText w:val=""/>
      <w:lvlJc w:val="left"/>
      <w:pPr>
        <w:ind w:left="5544" w:hanging="360"/>
      </w:pPr>
      <w:rPr>
        <w:rFonts w:ascii="Symbol" w:hAnsi="Symbol" w:hint="default"/>
      </w:rPr>
    </w:lvl>
    <w:lvl w:ilvl="7" w:tplc="FFFFFFFF" w:tentative="1">
      <w:start w:val="1"/>
      <w:numFmt w:val="bullet"/>
      <w:lvlText w:val="o"/>
      <w:lvlJc w:val="left"/>
      <w:pPr>
        <w:ind w:left="6264" w:hanging="360"/>
      </w:pPr>
      <w:rPr>
        <w:rFonts w:ascii="Courier New" w:hAnsi="Courier New" w:cs="Courier New" w:hint="default"/>
      </w:rPr>
    </w:lvl>
    <w:lvl w:ilvl="8" w:tplc="FFFFFFFF" w:tentative="1">
      <w:start w:val="1"/>
      <w:numFmt w:val="bullet"/>
      <w:lvlText w:val=""/>
      <w:lvlJc w:val="left"/>
      <w:pPr>
        <w:ind w:left="6984" w:hanging="360"/>
      </w:pPr>
      <w:rPr>
        <w:rFonts w:ascii="Wingdings" w:hAnsi="Wingdings" w:hint="default"/>
      </w:rPr>
    </w:lvl>
  </w:abstractNum>
  <w:abstractNum w:abstractNumId="2" w15:restartNumberingAfterBreak="0">
    <w:nsid w:val="058E4C29"/>
    <w:multiLevelType w:val="hybridMultilevel"/>
    <w:tmpl w:val="F9C82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475B81"/>
    <w:multiLevelType w:val="multilevel"/>
    <w:tmpl w:val="3B26A0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523037E"/>
    <w:multiLevelType w:val="hybridMultilevel"/>
    <w:tmpl w:val="E9D64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15:restartNumberingAfterBreak="0">
    <w:nsid w:val="18A7072A"/>
    <w:multiLevelType w:val="hybridMultilevel"/>
    <w:tmpl w:val="39640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43822"/>
    <w:multiLevelType w:val="hybridMultilevel"/>
    <w:tmpl w:val="CB8AE900"/>
    <w:lvl w:ilvl="0" w:tplc="848ECEDC">
      <w:start w:val="1"/>
      <w:numFmt w:val="decimal"/>
      <w:lvlText w:val="%1."/>
      <w:lvlJc w:val="left"/>
      <w:pPr>
        <w:ind w:left="720" w:hanging="360"/>
      </w:pPr>
      <w:rPr>
        <w:rFonts w:ascii="Calibri" w:hAnsi="Calibri" w:cs="Calibri" w:hint="default"/>
        <w:b w:val="0"/>
        <w:bCs w:val="0"/>
        <w:i w:val="0"/>
        <w:iCs w:val="0"/>
        <w:color w:val="auto"/>
        <w:sz w:val="22"/>
        <w:szCs w:val="22"/>
      </w:rPr>
    </w:lvl>
    <w:lvl w:ilvl="1" w:tplc="E8FEE156">
      <w:start w:val="1"/>
      <w:numFmt w:val="lowerLetter"/>
      <w:lvlText w:val="%2."/>
      <w:lvlJc w:val="left"/>
      <w:pPr>
        <w:ind w:left="1440" w:hanging="360"/>
      </w:pPr>
      <w:rPr>
        <w:b w:val="0"/>
        <w:bCs w:val="0"/>
        <w:i w:val="0"/>
        <w:iCs w:val="0"/>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FF6022E">
      <w:start w:val="1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C4A22"/>
    <w:multiLevelType w:val="hybridMultilevel"/>
    <w:tmpl w:val="9FF04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E62001"/>
    <w:multiLevelType w:val="multilevel"/>
    <w:tmpl w:val="21541700"/>
    <w:lvl w:ilvl="0">
      <w:start w:val="1"/>
      <w:numFmt w:val="bullet"/>
      <w:lvlText w:val=""/>
      <w:lvlJc w:val="left"/>
      <w:pPr>
        <w:ind w:left="144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9" w15:restartNumberingAfterBreak="0">
    <w:nsid w:val="22D030DF"/>
    <w:multiLevelType w:val="hybridMultilevel"/>
    <w:tmpl w:val="4014B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BA2907"/>
    <w:multiLevelType w:val="multilevel"/>
    <w:tmpl w:val="93E2EAA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876C8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E74F09"/>
    <w:multiLevelType w:val="hybridMultilevel"/>
    <w:tmpl w:val="B4F23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291A64"/>
    <w:multiLevelType w:val="hybridMultilevel"/>
    <w:tmpl w:val="3208E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6862DB"/>
    <w:multiLevelType w:val="hybridMultilevel"/>
    <w:tmpl w:val="7C04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44142"/>
    <w:multiLevelType w:val="hybridMultilevel"/>
    <w:tmpl w:val="A918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8F59DE"/>
    <w:multiLevelType w:val="hybridMultilevel"/>
    <w:tmpl w:val="B810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C427C"/>
    <w:multiLevelType w:val="hybridMultilevel"/>
    <w:tmpl w:val="BBEE3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A2062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6039BA"/>
    <w:multiLevelType w:val="hybridMultilevel"/>
    <w:tmpl w:val="BB5C54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6B4151"/>
    <w:multiLevelType w:val="hybridMultilevel"/>
    <w:tmpl w:val="0C683B86"/>
    <w:lvl w:ilvl="0" w:tplc="53B6C1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775755"/>
    <w:multiLevelType w:val="hybridMultilevel"/>
    <w:tmpl w:val="1C80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F00E7C"/>
    <w:multiLevelType w:val="hybridMultilevel"/>
    <w:tmpl w:val="90F6B8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4717AE"/>
    <w:multiLevelType w:val="hybridMultilevel"/>
    <w:tmpl w:val="473E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7B29AD"/>
    <w:multiLevelType w:val="hybridMultilevel"/>
    <w:tmpl w:val="1F96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F6BA4"/>
    <w:multiLevelType w:val="hybridMultilevel"/>
    <w:tmpl w:val="63202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569AC"/>
    <w:multiLevelType w:val="hybridMultilevel"/>
    <w:tmpl w:val="90A6C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9C3EC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1D10E7"/>
    <w:multiLevelType w:val="hybridMultilevel"/>
    <w:tmpl w:val="2ABA6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34453A0"/>
    <w:multiLevelType w:val="hybridMultilevel"/>
    <w:tmpl w:val="EF94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EA3B25"/>
    <w:multiLevelType w:val="hybridMultilevel"/>
    <w:tmpl w:val="6DF03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86E7065"/>
    <w:multiLevelType w:val="hybridMultilevel"/>
    <w:tmpl w:val="3CE0D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C67C03"/>
    <w:multiLevelType w:val="multilevel"/>
    <w:tmpl w:val="84204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3715A2"/>
    <w:multiLevelType w:val="hybridMultilevel"/>
    <w:tmpl w:val="43D4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787259"/>
    <w:multiLevelType w:val="hybridMultilevel"/>
    <w:tmpl w:val="267E3C1E"/>
    <w:lvl w:ilvl="0" w:tplc="04090019">
      <w:start w:val="1"/>
      <w:numFmt w:val="lowerLetter"/>
      <w:lvlText w:val="%1."/>
      <w:lvlJc w:val="left"/>
      <w:pPr>
        <w:ind w:left="1584" w:hanging="360"/>
      </w:pPr>
      <w:rPr>
        <w:rFonts w:hint="default"/>
      </w:rPr>
    </w:lvl>
    <w:lvl w:ilvl="1" w:tplc="04090003" w:tentative="1">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5" w15:restartNumberingAfterBreak="0">
    <w:nsid w:val="53936775"/>
    <w:multiLevelType w:val="hybridMultilevel"/>
    <w:tmpl w:val="6F0E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F57F59"/>
    <w:multiLevelType w:val="hybridMultilevel"/>
    <w:tmpl w:val="752A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F971C2"/>
    <w:multiLevelType w:val="hybridMultilevel"/>
    <w:tmpl w:val="EDBE4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0367B1"/>
    <w:multiLevelType w:val="multilevel"/>
    <w:tmpl w:val="41EA28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lvlText w:val="%4."/>
      <w:lvlJc w:val="left"/>
      <w:pPr>
        <w:ind w:left="1440" w:hanging="360"/>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8092ACB"/>
    <w:multiLevelType w:val="hybridMultilevel"/>
    <w:tmpl w:val="F1420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E55D5C"/>
    <w:multiLevelType w:val="hybridMultilevel"/>
    <w:tmpl w:val="CD444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EB4463"/>
    <w:multiLevelType w:val="hybridMultilevel"/>
    <w:tmpl w:val="30BE5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5516AF"/>
    <w:multiLevelType w:val="hybridMultilevel"/>
    <w:tmpl w:val="C480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0D1ECA"/>
    <w:multiLevelType w:val="multilevel"/>
    <w:tmpl w:val="C4745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1419D6"/>
    <w:multiLevelType w:val="multilevel"/>
    <w:tmpl w:val="93E2EAA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7443F1D"/>
    <w:multiLevelType w:val="hybridMultilevel"/>
    <w:tmpl w:val="EB90B3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B914A4C"/>
    <w:multiLevelType w:val="hybridMultilevel"/>
    <w:tmpl w:val="25546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BD326A7"/>
    <w:multiLevelType w:val="hybridMultilevel"/>
    <w:tmpl w:val="DD1C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4"/>
  </w:num>
  <w:num w:numId="3">
    <w:abstractNumId w:val="21"/>
  </w:num>
  <w:num w:numId="4">
    <w:abstractNumId w:val="26"/>
  </w:num>
  <w:num w:numId="5">
    <w:abstractNumId w:val="11"/>
  </w:num>
  <w:num w:numId="6">
    <w:abstractNumId w:val="31"/>
  </w:num>
  <w:num w:numId="7">
    <w:abstractNumId w:val="12"/>
  </w:num>
  <w:num w:numId="8">
    <w:abstractNumId w:val="14"/>
  </w:num>
  <w:num w:numId="9">
    <w:abstractNumId w:val="39"/>
  </w:num>
  <w:num w:numId="10">
    <w:abstractNumId w:val="28"/>
  </w:num>
  <w:num w:numId="11">
    <w:abstractNumId w:val="17"/>
  </w:num>
  <w:num w:numId="12">
    <w:abstractNumId w:val="3"/>
  </w:num>
  <w:num w:numId="13">
    <w:abstractNumId w:val="36"/>
  </w:num>
  <w:num w:numId="14">
    <w:abstractNumId w:val="44"/>
  </w:num>
  <w:num w:numId="15">
    <w:abstractNumId w:val="10"/>
  </w:num>
  <w:num w:numId="16">
    <w:abstractNumId w:val="8"/>
  </w:num>
  <w:num w:numId="17">
    <w:abstractNumId w:val="42"/>
  </w:num>
  <w:num w:numId="18">
    <w:abstractNumId w:val="22"/>
  </w:num>
  <w:num w:numId="19">
    <w:abstractNumId w:val="9"/>
  </w:num>
  <w:num w:numId="20">
    <w:abstractNumId w:val="16"/>
  </w:num>
  <w:num w:numId="21">
    <w:abstractNumId w:val="38"/>
  </w:num>
  <w:num w:numId="22">
    <w:abstractNumId w:val="2"/>
  </w:num>
  <w:num w:numId="23">
    <w:abstractNumId w:val="37"/>
  </w:num>
  <w:num w:numId="24">
    <w:abstractNumId w:val="15"/>
  </w:num>
  <w:num w:numId="25">
    <w:abstractNumId w:val="34"/>
  </w:num>
  <w:num w:numId="26">
    <w:abstractNumId w:val="23"/>
  </w:num>
  <w:num w:numId="27">
    <w:abstractNumId w:val="0"/>
  </w:num>
  <w:num w:numId="28">
    <w:abstractNumId w:val="27"/>
  </w:num>
  <w:num w:numId="29">
    <w:abstractNumId w:val="46"/>
  </w:num>
  <w:num w:numId="30">
    <w:abstractNumId w:val="25"/>
  </w:num>
  <w:num w:numId="31">
    <w:abstractNumId w:val="5"/>
  </w:num>
  <w:num w:numId="32">
    <w:abstractNumId w:val="47"/>
  </w:num>
  <w:num w:numId="33">
    <w:abstractNumId w:val="35"/>
  </w:num>
  <w:num w:numId="34">
    <w:abstractNumId w:val="18"/>
  </w:num>
  <w:num w:numId="35">
    <w:abstractNumId w:val="43"/>
  </w:num>
  <w:num w:numId="36">
    <w:abstractNumId w:val="32"/>
  </w:num>
  <w:num w:numId="37">
    <w:abstractNumId w:val="40"/>
  </w:num>
  <w:num w:numId="38">
    <w:abstractNumId w:val="29"/>
  </w:num>
  <w:num w:numId="39">
    <w:abstractNumId w:val="13"/>
  </w:num>
  <w:num w:numId="40">
    <w:abstractNumId w:val="33"/>
  </w:num>
  <w:num w:numId="41">
    <w:abstractNumId w:val="24"/>
  </w:num>
  <w:num w:numId="42">
    <w:abstractNumId w:val="19"/>
  </w:num>
  <w:num w:numId="43">
    <w:abstractNumId w:val="6"/>
  </w:num>
  <w:num w:numId="44">
    <w:abstractNumId w:val="20"/>
  </w:num>
  <w:num w:numId="45">
    <w:abstractNumId w:val="45"/>
  </w:num>
  <w:num w:numId="46">
    <w:abstractNumId w:val="7"/>
  </w:num>
  <w:num w:numId="47">
    <w:abstractNumId w:val="1"/>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577"/>
    <w:rsid w:val="0000181E"/>
    <w:rsid w:val="0000210D"/>
    <w:rsid w:val="00003ABB"/>
    <w:rsid w:val="000042D5"/>
    <w:rsid w:val="000073EB"/>
    <w:rsid w:val="0000797D"/>
    <w:rsid w:val="00010FE4"/>
    <w:rsid w:val="000132EC"/>
    <w:rsid w:val="00013745"/>
    <w:rsid w:val="00013CF2"/>
    <w:rsid w:val="000218FB"/>
    <w:rsid w:val="00021E72"/>
    <w:rsid w:val="00023E8B"/>
    <w:rsid w:val="00025059"/>
    <w:rsid w:val="0002781D"/>
    <w:rsid w:val="000318EE"/>
    <w:rsid w:val="00035617"/>
    <w:rsid w:val="000358CE"/>
    <w:rsid w:val="000362B4"/>
    <w:rsid w:val="000362DF"/>
    <w:rsid w:val="0003658A"/>
    <w:rsid w:val="000366BD"/>
    <w:rsid w:val="00042C6E"/>
    <w:rsid w:val="00042FB2"/>
    <w:rsid w:val="00045F79"/>
    <w:rsid w:val="00051908"/>
    <w:rsid w:val="00052050"/>
    <w:rsid w:val="00053360"/>
    <w:rsid w:val="00055042"/>
    <w:rsid w:val="00056721"/>
    <w:rsid w:val="000570AE"/>
    <w:rsid w:val="00057BB3"/>
    <w:rsid w:val="0006107B"/>
    <w:rsid w:val="00061F3F"/>
    <w:rsid w:val="000626FA"/>
    <w:rsid w:val="000643B0"/>
    <w:rsid w:val="000646F5"/>
    <w:rsid w:val="00064AFE"/>
    <w:rsid w:val="0006578D"/>
    <w:rsid w:val="0006661F"/>
    <w:rsid w:val="0006752A"/>
    <w:rsid w:val="00070DA2"/>
    <w:rsid w:val="00071156"/>
    <w:rsid w:val="0007184A"/>
    <w:rsid w:val="00071E85"/>
    <w:rsid w:val="000743B2"/>
    <w:rsid w:val="0007525E"/>
    <w:rsid w:val="000759E9"/>
    <w:rsid w:val="00076CEE"/>
    <w:rsid w:val="000816DA"/>
    <w:rsid w:val="00081DBD"/>
    <w:rsid w:val="00082A27"/>
    <w:rsid w:val="00082C7D"/>
    <w:rsid w:val="00083055"/>
    <w:rsid w:val="000863AC"/>
    <w:rsid w:val="0008667D"/>
    <w:rsid w:val="00092801"/>
    <w:rsid w:val="00093458"/>
    <w:rsid w:val="00093EDB"/>
    <w:rsid w:val="000953F6"/>
    <w:rsid w:val="000972CC"/>
    <w:rsid w:val="000A053C"/>
    <w:rsid w:val="000A0DDB"/>
    <w:rsid w:val="000A0E56"/>
    <w:rsid w:val="000A10F2"/>
    <w:rsid w:val="000A210F"/>
    <w:rsid w:val="000A5179"/>
    <w:rsid w:val="000A770D"/>
    <w:rsid w:val="000A78A7"/>
    <w:rsid w:val="000B3F69"/>
    <w:rsid w:val="000B447D"/>
    <w:rsid w:val="000B6154"/>
    <w:rsid w:val="000B6603"/>
    <w:rsid w:val="000B66FC"/>
    <w:rsid w:val="000B7D73"/>
    <w:rsid w:val="000C11CA"/>
    <w:rsid w:val="000C1D20"/>
    <w:rsid w:val="000C2D89"/>
    <w:rsid w:val="000C5ECB"/>
    <w:rsid w:val="000C663A"/>
    <w:rsid w:val="000C6704"/>
    <w:rsid w:val="000C6B68"/>
    <w:rsid w:val="000C70B8"/>
    <w:rsid w:val="000C7F4E"/>
    <w:rsid w:val="000D0017"/>
    <w:rsid w:val="000D0447"/>
    <w:rsid w:val="000D06D1"/>
    <w:rsid w:val="000D1940"/>
    <w:rsid w:val="000D1EC1"/>
    <w:rsid w:val="000D1F1A"/>
    <w:rsid w:val="000D302D"/>
    <w:rsid w:val="000D3356"/>
    <w:rsid w:val="000D3D53"/>
    <w:rsid w:val="000D72B1"/>
    <w:rsid w:val="000D7BBE"/>
    <w:rsid w:val="000E407F"/>
    <w:rsid w:val="000E56F2"/>
    <w:rsid w:val="000F1B75"/>
    <w:rsid w:val="000F3C03"/>
    <w:rsid w:val="000F556A"/>
    <w:rsid w:val="000F657F"/>
    <w:rsid w:val="000F7FCC"/>
    <w:rsid w:val="00100629"/>
    <w:rsid w:val="0010117A"/>
    <w:rsid w:val="00101693"/>
    <w:rsid w:val="00101B88"/>
    <w:rsid w:val="00101C37"/>
    <w:rsid w:val="001046A2"/>
    <w:rsid w:val="001057A3"/>
    <w:rsid w:val="00107C06"/>
    <w:rsid w:val="00113A69"/>
    <w:rsid w:val="00114E21"/>
    <w:rsid w:val="0011514B"/>
    <w:rsid w:val="00116157"/>
    <w:rsid w:val="001230FC"/>
    <w:rsid w:val="00124818"/>
    <w:rsid w:val="001248CD"/>
    <w:rsid w:val="00124DB7"/>
    <w:rsid w:val="00126011"/>
    <w:rsid w:val="00127A1B"/>
    <w:rsid w:val="0013000C"/>
    <w:rsid w:val="00133BFC"/>
    <w:rsid w:val="001344EF"/>
    <w:rsid w:val="00135D3C"/>
    <w:rsid w:val="0014039A"/>
    <w:rsid w:val="00141A07"/>
    <w:rsid w:val="00143279"/>
    <w:rsid w:val="00144E13"/>
    <w:rsid w:val="00146624"/>
    <w:rsid w:val="001510C9"/>
    <w:rsid w:val="00154AD6"/>
    <w:rsid w:val="00155E73"/>
    <w:rsid w:val="0015749F"/>
    <w:rsid w:val="00163435"/>
    <w:rsid w:val="00163C34"/>
    <w:rsid w:val="0016477E"/>
    <w:rsid w:val="00164D13"/>
    <w:rsid w:val="00171B68"/>
    <w:rsid w:val="00172586"/>
    <w:rsid w:val="0018110F"/>
    <w:rsid w:val="001826D2"/>
    <w:rsid w:val="001841C3"/>
    <w:rsid w:val="00191440"/>
    <w:rsid w:val="001944D6"/>
    <w:rsid w:val="00197218"/>
    <w:rsid w:val="001A0C80"/>
    <w:rsid w:val="001A113B"/>
    <w:rsid w:val="001A335F"/>
    <w:rsid w:val="001A4003"/>
    <w:rsid w:val="001A4344"/>
    <w:rsid w:val="001A4551"/>
    <w:rsid w:val="001A5A3A"/>
    <w:rsid w:val="001A6533"/>
    <w:rsid w:val="001B055E"/>
    <w:rsid w:val="001B1159"/>
    <w:rsid w:val="001B19ED"/>
    <w:rsid w:val="001B31A6"/>
    <w:rsid w:val="001B3DD0"/>
    <w:rsid w:val="001B4C06"/>
    <w:rsid w:val="001B664D"/>
    <w:rsid w:val="001B66AB"/>
    <w:rsid w:val="001B7780"/>
    <w:rsid w:val="001C4039"/>
    <w:rsid w:val="001C5827"/>
    <w:rsid w:val="001C58A1"/>
    <w:rsid w:val="001C5CBF"/>
    <w:rsid w:val="001C5CC8"/>
    <w:rsid w:val="001C64EF"/>
    <w:rsid w:val="001C6FD6"/>
    <w:rsid w:val="001D05F2"/>
    <w:rsid w:val="001D06A6"/>
    <w:rsid w:val="001D238C"/>
    <w:rsid w:val="001D2CA3"/>
    <w:rsid w:val="001D3335"/>
    <w:rsid w:val="001D3EE6"/>
    <w:rsid w:val="001D4A47"/>
    <w:rsid w:val="001D72D2"/>
    <w:rsid w:val="001E2C5A"/>
    <w:rsid w:val="001E3649"/>
    <w:rsid w:val="001E4CC7"/>
    <w:rsid w:val="001E5843"/>
    <w:rsid w:val="001E6FEE"/>
    <w:rsid w:val="001E7C9E"/>
    <w:rsid w:val="001F1AA1"/>
    <w:rsid w:val="001F2807"/>
    <w:rsid w:val="001F2D36"/>
    <w:rsid w:val="001F3669"/>
    <w:rsid w:val="001F7935"/>
    <w:rsid w:val="001F79BE"/>
    <w:rsid w:val="001F7AF4"/>
    <w:rsid w:val="0020008C"/>
    <w:rsid w:val="00200463"/>
    <w:rsid w:val="00200CD9"/>
    <w:rsid w:val="00200FF4"/>
    <w:rsid w:val="00203DC6"/>
    <w:rsid w:val="002053F3"/>
    <w:rsid w:val="002063D2"/>
    <w:rsid w:val="00206C5E"/>
    <w:rsid w:val="00206D90"/>
    <w:rsid w:val="00210259"/>
    <w:rsid w:val="002103DF"/>
    <w:rsid w:val="00213D1E"/>
    <w:rsid w:val="002170BD"/>
    <w:rsid w:val="002179FF"/>
    <w:rsid w:val="0022276A"/>
    <w:rsid w:val="00224658"/>
    <w:rsid w:val="002247ED"/>
    <w:rsid w:val="00225F5C"/>
    <w:rsid w:val="002313F6"/>
    <w:rsid w:val="00232E3D"/>
    <w:rsid w:val="002334EF"/>
    <w:rsid w:val="00235059"/>
    <w:rsid w:val="00236381"/>
    <w:rsid w:val="00240EC1"/>
    <w:rsid w:val="0024164C"/>
    <w:rsid w:val="00242200"/>
    <w:rsid w:val="00242544"/>
    <w:rsid w:val="002433CC"/>
    <w:rsid w:val="00246A17"/>
    <w:rsid w:val="00247542"/>
    <w:rsid w:val="00250042"/>
    <w:rsid w:val="0025327D"/>
    <w:rsid w:val="0025419A"/>
    <w:rsid w:val="002552FA"/>
    <w:rsid w:val="00255985"/>
    <w:rsid w:val="002568DF"/>
    <w:rsid w:val="00257507"/>
    <w:rsid w:val="002576D9"/>
    <w:rsid w:val="00260BEF"/>
    <w:rsid w:val="0026165C"/>
    <w:rsid w:val="00262729"/>
    <w:rsid w:val="00263469"/>
    <w:rsid w:val="002651DB"/>
    <w:rsid w:val="00265CD5"/>
    <w:rsid w:val="002703BD"/>
    <w:rsid w:val="002708ED"/>
    <w:rsid w:val="00270B52"/>
    <w:rsid w:val="00271FA8"/>
    <w:rsid w:val="0027271B"/>
    <w:rsid w:val="00272C14"/>
    <w:rsid w:val="00275C60"/>
    <w:rsid w:val="0027760B"/>
    <w:rsid w:val="00277BA2"/>
    <w:rsid w:val="002829AC"/>
    <w:rsid w:val="002835DA"/>
    <w:rsid w:val="002909EC"/>
    <w:rsid w:val="00290E35"/>
    <w:rsid w:val="00290F7E"/>
    <w:rsid w:val="002916D7"/>
    <w:rsid w:val="00291F02"/>
    <w:rsid w:val="0029200C"/>
    <w:rsid w:val="002920A0"/>
    <w:rsid w:val="00293080"/>
    <w:rsid w:val="0029490C"/>
    <w:rsid w:val="00294FBB"/>
    <w:rsid w:val="00297851"/>
    <w:rsid w:val="002A05B4"/>
    <w:rsid w:val="002A1870"/>
    <w:rsid w:val="002A1C18"/>
    <w:rsid w:val="002A32B5"/>
    <w:rsid w:val="002A3C13"/>
    <w:rsid w:val="002A3DBA"/>
    <w:rsid w:val="002B03E3"/>
    <w:rsid w:val="002B1A7C"/>
    <w:rsid w:val="002B2254"/>
    <w:rsid w:val="002B413C"/>
    <w:rsid w:val="002B44E1"/>
    <w:rsid w:val="002B55AD"/>
    <w:rsid w:val="002B7162"/>
    <w:rsid w:val="002C1959"/>
    <w:rsid w:val="002C32B0"/>
    <w:rsid w:val="002C3E65"/>
    <w:rsid w:val="002C5292"/>
    <w:rsid w:val="002C5D03"/>
    <w:rsid w:val="002C6D20"/>
    <w:rsid w:val="002C795E"/>
    <w:rsid w:val="002D2DFD"/>
    <w:rsid w:val="002D3CCC"/>
    <w:rsid w:val="002D47A2"/>
    <w:rsid w:val="002D7613"/>
    <w:rsid w:val="002D7743"/>
    <w:rsid w:val="002E1775"/>
    <w:rsid w:val="002E3DA7"/>
    <w:rsid w:val="002E3FB5"/>
    <w:rsid w:val="002E4BF5"/>
    <w:rsid w:val="002E6331"/>
    <w:rsid w:val="002E731B"/>
    <w:rsid w:val="002E763C"/>
    <w:rsid w:val="002F01A8"/>
    <w:rsid w:val="002F18D4"/>
    <w:rsid w:val="002F5180"/>
    <w:rsid w:val="002F730E"/>
    <w:rsid w:val="0030046C"/>
    <w:rsid w:val="003033B6"/>
    <w:rsid w:val="00303EC8"/>
    <w:rsid w:val="00305D72"/>
    <w:rsid w:val="003070FE"/>
    <w:rsid w:val="0030787D"/>
    <w:rsid w:val="00313934"/>
    <w:rsid w:val="00320A31"/>
    <w:rsid w:val="00325D34"/>
    <w:rsid w:val="00326D25"/>
    <w:rsid w:val="00327A6C"/>
    <w:rsid w:val="003309B7"/>
    <w:rsid w:val="003320CB"/>
    <w:rsid w:val="00333008"/>
    <w:rsid w:val="00333CD4"/>
    <w:rsid w:val="00337F93"/>
    <w:rsid w:val="00340357"/>
    <w:rsid w:val="003407EE"/>
    <w:rsid w:val="0034260A"/>
    <w:rsid w:val="00354799"/>
    <w:rsid w:val="00354C8E"/>
    <w:rsid w:val="00357473"/>
    <w:rsid w:val="00360A08"/>
    <w:rsid w:val="003624A0"/>
    <w:rsid w:val="00362FDD"/>
    <w:rsid w:val="00363293"/>
    <w:rsid w:val="0036499C"/>
    <w:rsid w:val="00365327"/>
    <w:rsid w:val="00365CE1"/>
    <w:rsid w:val="003672AA"/>
    <w:rsid w:val="00367A42"/>
    <w:rsid w:val="00371FE8"/>
    <w:rsid w:val="003733C7"/>
    <w:rsid w:val="00373598"/>
    <w:rsid w:val="00374135"/>
    <w:rsid w:val="00374ABF"/>
    <w:rsid w:val="00377878"/>
    <w:rsid w:val="00381C28"/>
    <w:rsid w:val="00381C85"/>
    <w:rsid w:val="003836F2"/>
    <w:rsid w:val="00384608"/>
    <w:rsid w:val="0038483B"/>
    <w:rsid w:val="0038600E"/>
    <w:rsid w:val="00386724"/>
    <w:rsid w:val="00386BDA"/>
    <w:rsid w:val="00387086"/>
    <w:rsid w:val="00387091"/>
    <w:rsid w:val="00387176"/>
    <w:rsid w:val="00387B08"/>
    <w:rsid w:val="00387CEE"/>
    <w:rsid w:val="003905C0"/>
    <w:rsid w:val="003941E4"/>
    <w:rsid w:val="00396C3F"/>
    <w:rsid w:val="003A05A0"/>
    <w:rsid w:val="003A16C7"/>
    <w:rsid w:val="003A2EEC"/>
    <w:rsid w:val="003A3650"/>
    <w:rsid w:val="003A4C70"/>
    <w:rsid w:val="003A59B5"/>
    <w:rsid w:val="003A6750"/>
    <w:rsid w:val="003B7C50"/>
    <w:rsid w:val="003C20AE"/>
    <w:rsid w:val="003C217F"/>
    <w:rsid w:val="003C2EE0"/>
    <w:rsid w:val="003C3C74"/>
    <w:rsid w:val="003C7F2E"/>
    <w:rsid w:val="003D06BF"/>
    <w:rsid w:val="003D217A"/>
    <w:rsid w:val="003D28A5"/>
    <w:rsid w:val="003D2BF8"/>
    <w:rsid w:val="003D3F65"/>
    <w:rsid w:val="003D7BD2"/>
    <w:rsid w:val="003D7D68"/>
    <w:rsid w:val="003E1E71"/>
    <w:rsid w:val="003E368C"/>
    <w:rsid w:val="003E5495"/>
    <w:rsid w:val="003E5AEB"/>
    <w:rsid w:val="003E62C1"/>
    <w:rsid w:val="003E74FD"/>
    <w:rsid w:val="003F0752"/>
    <w:rsid w:val="003F0F38"/>
    <w:rsid w:val="003F2679"/>
    <w:rsid w:val="003F2DE8"/>
    <w:rsid w:val="003F3E57"/>
    <w:rsid w:val="003F48A8"/>
    <w:rsid w:val="00401859"/>
    <w:rsid w:val="00403F54"/>
    <w:rsid w:val="0040405B"/>
    <w:rsid w:val="004074EA"/>
    <w:rsid w:val="00412269"/>
    <w:rsid w:val="00413544"/>
    <w:rsid w:val="004138E5"/>
    <w:rsid w:val="00414177"/>
    <w:rsid w:val="00415BE2"/>
    <w:rsid w:val="00415E41"/>
    <w:rsid w:val="00416AFF"/>
    <w:rsid w:val="00417C18"/>
    <w:rsid w:val="00424B3E"/>
    <w:rsid w:val="0042591D"/>
    <w:rsid w:val="00425B05"/>
    <w:rsid w:val="0042606A"/>
    <w:rsid w:val="0043020F"/>
    <w:rsid w:val="00430A1E"/>
    <w:rsid w:val="00431241"/>
    <w:rsid w:val="004316D8"/>
    <w:rsid w:val="00432081"/>
    <w:rsid w:val="00436DC3"/>
    <w:rsid w:val="004378FA"/>
    <w:rsid w:val="0044120C"/>
    <w:rsid w:val="00441B4F"/>
    <w:rsid w:val="0044202E"/>
    <w:rsid w:val="00442ED3"/>
    <w:rsid w:val="00444C77"/>
    <w:rsid w:val="004455E7"/>
    <w:rsid w:val="004506B8"/>
    <w:rsid w:val="0045079B"/>
    <w:rsid w:val="00451113"/>
    <w:rsid w:val="00451614"/>
    <w:rsid w:val="00451F30"/>
    <w:rsid w:val="00452563"/>
    <w:rsid w:val="00456332"/>
    <w:rsid w:val="0045711F"/>
    <w:rsid w:val="004579E1"/>
    <w:rsid w:val="0046173E"/>
    <w:rsid w:val="00466072"/>
    <w:rsid w:val="004661E9"/>
    <w:rsid w:val="004706EA"/>
    <w:rsid w:val="004708E4"/>
    <w:rsid w:val="00470B29"/>
    <w:rsid w:val="004715C4"/>
    <w:rsid w:val="00473958"/>
    <w:rsid w:val="00477ECB"/>
    <w:rsid w:val="00480632"/>
    <w:rsid w:val="00480C0E"/>
    <w:rsid w:val="004810C9"/>
    <w:rsid w:val="00481E3A"/>
    <w:rsid w:val="00482563"/>
    <w:rsid w:val="0048259F"/>
    <w:rsid w:val="00482992"/>
    <w:rsid w:val="00483398"/>
    <w:rsid w:val="00483792"/>
    <w:rsid w:val="00484846"/>
    <w:rsid w:val="00484E99"/>
    <w:rsid w:val="00484EA5"/>
    <w:rsid w:val="004900A9"/>
    <w:rsid w:val="00491B8D"/>
    <w:rsid w:val="00493B95"/>
    <w:rsid w:val="00493DC9"/>
    <w:rsid w:val="0049484D"/>
    <w:rsid w:val="0049532D"/>
    <w:rsid w:val="00495718"/>
    <w:rsid w:val="0049580A"/>
    <w:rsid w:val="00495CE5"/>
    <w:rsid w:val="004A0577"/>
    <w:rsid w:val="004A2CCD"/>
    <w:rsid w:val="004A36A1"/>
    <w:rsid w:val="004A3845"/>
    <w:rsid w:val="004A3ADF"/>
    <w:rsid w:val="004A4360"/>
    <w:rsid w:val="004A530C"/>
    <w:rsid w:val="004A5EED"/>
    <w:rsid w:val="004A633A"/>
    <w:rsid w:val="004A6EA3"/>
    <w:rsid w:val="004A7414"/>
    <w:rsid w:val="004A798A"/>
    <w:rsid w:val="004B0643"/>
    <w:rsid w:val="004B1CF6"/>
    <w:rsid w:val="004B3613"/>
    <w:rsid w:val="004B4BE5"/>
    <w:rsid w:val="004B4C38"/>
    <w:rsid w:val="004B723F"/>
    <w:rsid w:val="004B7586"/>
    <w:rsid w:val="004C2057"/>
    <w:rsid w:val="004C4BB5"/>
    <w:rsid w:val="004C4D5E"/>
    <w:rsid w:val="004C7979"/>
    <w:rsid w:val="004C7F2A"/>
    <w:rsid w:val="004D0722"/>
    <w:rsid w:val="004D0B57"/>
    <w:rsid w:val="004D29FD"/>
    <w:rsid w:val="004D3B87"/>
    <w:rsid w:val="004D4D41"/>
    <w:rsid w:val="004D57B6"/>
    <w:rsid w:val="004E1832"/>
    <w:rsid w:val="004E1B8E"/>
    <w:rsid w:val="004E1E5A"/>
    <w:rsid w:val="004E2282"/>
    <w:rsid w:val="004E45AC"/>
    <w:rsid w:val="004E5E30"/>
    <w:rsid w:val="004E7001"/>
    <w:rsid w:val="004F08F1"/>
    <w:rsid w:val="004F0A5D"/>
    <w:rsid w:val="004F154C"/>
    <w:rsid w:val="004F49FC"/>
    <w:rsid w:val="004F4BE5"/>
    <w:rsid w:val="004F4C6B"/>
    <w:rsid w:val="004F5294"/>
    <w:rsid w:val="004F66BD"/>
    <w:rsid w:val="00501D3C"/>
    <w:rsid w:val="00502257"/>
    <w:rsid w:val="00502891"/>
    <w:rsid w:val="0050289D"/>
    <w:rsid w:val="00503D6B"/>
    <w:rsid w:val="00505727"/>
    <w:rsid w:val="00506C7D"/>
    <w:rsid w:val="00506D27"/>
    <w:rsid w:val="00507248"/>
    <w:rsid w:val="005113FF"/>
    <w:rsid w:val="00511E11"/>
    <w:rsid w:val="00513087"/>
    <w:rsid w:val="005142AD"/>
    <w:rsid w:val="00515CA9"/>
    <w:rsid w:val="0051737B"/>
    <w:rsid w:val="00520682"/>
    <w:rsid w:val="00520D30"/>
    <w:rsid w:val="00523690"/>
    <w:rsid w:val="00523B1B"/>
    <w:rsid w:val="005246A1"/>
    <w:rsid w:val="005253D8"/>
    <w:rsid w:val="00525594"/>
    <w:rsid w:val="00525D63"/>
    <w:rsid w:val="00525E94"/>
    <w:rsid w:val="00525FA8"/>
    <w:rsid w:val="005278D7"/>
    <w:rsid w:val="00532AF6"/>
    <w:rsid w:val="00533091"/>
    <w:rsid w:val="00534378"/>
    <w:rsid w:val="0053456D"/>
    <w:rsid w:val="00536043"/>
    <w:rsid w:val="00536F14"/>
    <w:rsid w:val="00540A08"/>
    <w:rsid w:val="005463C6"/>
    <w:rsid w:val="0054673A"/>
    <w:rsid w:val="005474A1"/>
    <w:rsid w:val="005475FD"/>
    <w:rsid w:val="00551BF7"/>
    <w:rsid w:val="00552335"/>
    <w:rsid w:val="0055256C"/>
    <w:rsid w:val="00561217"/>
    <w:rsid w:val="005655BC"/>
    <w:rsid w:val="0056614B"/>
    <w:rsid w:val="005678F0"/>
    <w:rsid w:val="00567BFF"/>
    <w:rsid w:val="00567E7D"/>
    <w:rsid w:val="00570200"/>
    <w:rsid w:val="00570A2E"/>
    <w:rsid w:val="005730E3"/>
    <w:rsid w:val="00576469"/>
    <w:rsid w:val="005806E4"/>
    <w:rsid w:val="0058152F"/>
    <w:rsid w:val="00581E44"/>
    <w:rsid w:val="0058276F"/>
    <w:rsid w:val="005832F0"/>
    <w:rsid w:val="0058540B"/>
    <w:rsid w:val="00587FC8"/>
    <w:rsid w:val="005900DF"/>
    <w:rsid w:val="005917B8"/>
    <w:rsid w:val="00594B06"/>
    <w:rsid w:val="00595F42"/>
    <w:rsid w:val="005960B1"/>
    <w:rsid w:val="00596356"/>
    <w:rsid w:val="00596A07"/>
    <w:rsid w:val="0059735D"/>
    <w:rsid w:val="005A0171"/>
    <w:rsid w:val="005A1EE1"/>
    <w:rsid w:val="005A217D"/>
    <w:rsid w:val="005A3294"/>
    <w:rsid w:val="005A68F2"/>
    <w:rsid w:val="005A7391"/>
    <w:rsid w:val="005A7888"/>
    <w:rsid w:val="005A78C7"/>
    <w:rsid w:val="005B2D44"/>
    <w:rsid w:val="005B3FA9"/>
    <w:rsid w:val="005B43A3"/>
    <w:rsid w:val="005B4572"/>
    <w:rsid w:val="005B5258"/>
    <w:rsid w:val="005B5E29"/>
    <w:rsid w:val="005B6DF8"/>
    <w:rsid w:val="005C0583"/>
    <w:rsid w:val="005C0694"/>
    <w:rsid w:val="005C0FF5"/>
    <w:rsid w:val="005C2637"/>
    <w:rsid w:val="005C269C"/>
    <w:rsid w:val="005C32F3"/>
    <w:rsid w:val="005C3D49"/>
    <w:rsid w:val="005C45AB"/>
    <w:rsid w:val="005C5A7F"/>
    <w:rsid w:val="005C5AF5"/>
    <w:rsid w:val="005C5EEA"/>
    <w:rsid w:val="005D00AF"/>
    <w:rsid w:val="005D017C"/>
    <w:rsid w:val="005D04F4"/>
    <w:rsid w:val="005D0D4A"/>
    <w:rsid w:val="005D2F91"/>
    <w:rsid w:val="005D38C0"/>
    <w:rsid w:val="005D3CF2"/>
    <w:rsid w:val="005D4D79"/>
    <w:rsid w:val="005D713C"/>
    <w:rsid w:val="005E2724"/>
    <w:rsid w:val="005E330C"/>
    <w:rsid w:val="005E3BEE"/>
    <w:rsid w:val="005E4F16"/>
    <w:rsid w:val="005E5C00"/>
    <w:rsid w:val="005E6E5C"/>
    <w:rsid w:val="005F0545"/>
    <w:rsid w:val="005F0D2B"/>
    <w:rsid w:val="005F1531"/>
    <w:rsid w:val="005F16BF"/>
    <w:rsid w:val="005F2050"/>
    <w:rsid w:val="005F2E63"/>
    <w:rsid w:val="005F5462"/>
    <w:rsid w:val="005F65F0"/>
    <w:rsid w:val="005F7F03"/>
    <w:rsid w:val="00601FE5"/>
    <w:rsid w:val="00603F1C"/>
    <w:rsid w:val="00605151"/>
    <w:rsid w:val="00605357"/>
    <w:rsid w:val="00606C53"/>
    <w:rsid w:val="00610138"/>
    <w:rsid w:val="00610F6C"/>
    <w:rsid w:val="00611EE7"/>
    <w:rsid w:val="0061323D"/>
    <w:rsid w:val="00614D2C"/>
    <w:rsid w:val="00621015"/>
    <w:rsid w:val="00621840"/>
    <w:rsid w:val="006221C3"/>
    <w:rsid w:val="00622267"/>
    <w:rsid w:val="00622840"/>
    <w:rsid w:val="00622AED"/>
    <w:rsid w:val="0062475F"/>
    <w:rsid w:val="006247C0"/>
    <w:rsid w:val="00626787"/>
    <w:rsid w:val="00627AA0"/>
    <w:rsid w:val="006312DC"/>
    <w:rsid w:val="006342DA"/>
    <w:rsid w:val="00635269"/>
    <w:rsid w:val="00635FDA"/>
    <w:rsid w:val="00637512"/>
    <w:rsid w:val="0064039C"/>
    <w:rsid w:val="00640CD8"/>
    <w:rsid w:val="00640DF3"/>
    <w:rsid w:val="00646B5B"/>
    <w:rsid w:val="00647679"/>
    <w:rsid w:val="006515E1"/>
    <w:rsid w:val="0065162D"/>
    <w:rsid w:val="00652644"/>
    <w:rsid w:val="00654A1C"/>
    <w:rsid w:val="00663D91"/>
    <w:rsid w:val="006640E4"/>
    <w:rsid w:val="006652FC"/>
    <w:rsid w:val="00665726"/>
    <w:rsid w:val="00666CBA"/>
    <w:rsid w:val="006705EB"/>
    <w:rsid w:val="00675DF5"/>
    <w:rsid w:val="00676576"/>
    <w:rsid w:val="00681389"/>
    <w:rsid w:val="00681399"/>
    <w:rsid w:val="0068217D"/>
    <w:rsid w:val="006825F1"/>
    <w:rsid w:val="00683D96"/>
    <w:rsid w:val="00684E10"/>
    <w:rsid w:val="00686046"/>
    <w:rsid w:val="006901D2"/>
    <w:rsid w:val="006932AE"/>
    <w:rsid w:val="00693871"/>
    <w:rsid w:val="00694AEA"/>
    <w:rsid w:val="006951A5"/>
    <w:rsid w:val="006958D0"/>
    <w:rsid w:val="0069790C"/>
    <w:rsid w:val="00697E5E"/>
    <w:rsid w:val="006A08B3"/>
    <w:rsid w:val="006A0A18"/>
    <w:rsid w:val="006A1B6B"/>
    <w:rsid w:val="006A25A4"/>
    <w:rsid w:val="006A260B"/>
    <w:rsid w:val="006A3C8A"/>
    <w:rsid w:val="006A3D2F"/>
    <w:rsid w:val="006A49E0"/>
    <w:rsid w:val="006A6621"/>
    <w:rsid w:val="006A7AC6"/>
    <w:rsid w:val="006B3AC4"/>
    <w:rsid w:val="006B3D95"/>
    <w:rsid w:val="006B3F9E"/>
    <w:rsid w:val="006B46B3"/>
    <w:rsid w:val="006B5645"/>
    <w:rsid w:val="006B60FF"/>
    <w:rsid w:val="006B6182"/>
    <w:rsid w:val="006B7332"/>
    <w:rsid w:val="006C08A9"/>
    <w:rsid w:val="006C1AD9"/>
    <w:rsid w:val="006C33E6"/>
    <w:rsid w:val="006C5568"/>
    <w:rsid w:val="006C6A10"/>
    <w:rsid w:val="006D02B5"/>
    <w:rsid w:val="006D2A4D"/>
    <w:rsid w:val="006D378B"/>
    <w:rsid w:val="006D3D74"/>
    <w:rsid w:val="006D4587"/>
    <w:rsid w:val="006D4BEA"/>
    <w:rsid w:val="006D5044"/>
    <w:rsid w:val="006D6440"/>
    <w:rsid w:val="006D6632"/>
    <w:rsid w:val="006D7BF4"/>
    <w:rsid w:val="006E1516"/>
    <w:rsid w:val="006E52FC"/>
    <w:rsid w:val="006E60FB"/>
    <w:rsid w:val="006E629D"/>
    <w:rsid w:val="006E6398"/>
    <w:rsid w:val="006F0EA1"/>
    <w:rsid w:val="006F2377"/>
    <w:rsid w:val="006F2DB3"/>
    <w:rsid w:val="006F39F3"/>
    <w:rsid w:val="006F4219"/>
    <w:rsid w:val="006F4B76"/>
    <w:rsid w:val="006F6EF6"/>
    <w:rsid w:val="006F7935"/>
    <w:rsid w:val="00700D6F"/>
    <w:rsid w:val="007020FB"/>
    <w:rsid w:val="00702125"/>
    <w:rsid w:val="00702E99"/>
    <w:rsid w:val="0070311A"/>
    <w:rsid w:val="00704C0B"/>
    <w:rsid w:val="00705973"/>
    <w:rsid w:val="00706503"/>
    <w:rsid w:val="00711416"/>
    <w:rsid w:val="00711954"/>
    <w:rsid w:val="00711E43"/>
    <w:rsid w:val="0071292E"/>
    <w:rsid w:val="007157C7"/>
    <w:rsid w:val="00715EEA"/>
    <w:rsid w:val="0071605D"/>
    <w:rsid w:val="00717A77"/>
    <w:rsid w:val="00717BFD"/>
    <w:rsid w:val="00722499"/>
    <w:rsid w:val="00723467"/>
    <w:rsid w:val="00723FFA"/>
    <w:rsid w:val="00724847"/>
    <w:rsid w:val="007254D7"/>
    <w:rsid w:val="00726741"/>
    <w:rsid w:val="007307B0"/>
    <w:rsid w:val="00730A5B"/>
    <w:rsid w:val="00730F6C"/>
    <w:rsid w:val="00731DC8"/>
    <w:rsid w:val="00733A42"/>
    <w:rsid w:val="00733AB9"/>
    <w:rsid w:val="00734651"/>
    <w:rsid w:val="0073504B"/>
    <w:rsid w:val="0073556B"/>
    <w:rsid w:val="0074246D"/>
    <w:rsid w:val="007436B2"/>
    <w:rsid w:val="00744F15"/>
    <w:rsid w:val="00745983"/>
    <w:rsid w:val="007472F2"/>
    <w:rsid w:val="00751473"/>
    <w:rsid w:val="007516E8"/>
    <w:rsid w:val="00751ABD"/>
    <w:rsid w:val="00751D8A"/>
    <w:rsid w:val="007523B3"/>
    <w:rsid w:val="00752981"/>
    <w:rsid w:val="007531AC"/>
    <w:rsid w:val="007547CC"/>
    <w:rsid w:val="00754B07"/>
    <w:rsid w:val="007553FF"/>
    <w:rsid w:val="00756A69"/>
    <w:rsid w:val="007601AA"/>
    <w:rsid w:val="00760E83"/>
    <w:rsid w:val="00761FDC"/>
    <w:rsid w:val="007634C0"/>
    <w:rsid w:val="00764CB0"/>
    <w:rsid w:val="0076532E"/>
    <w:rsid w:val="00765458"/>
    <w:rsid w:val="00765A6E"/>
    <w:rsid w:val="007664AE"/>
    <w:rsid w:val="00767F16"/>
    <w:rsid w:val="00770742"/>
    <w:rsid w:val="007722E3"/>
    <w:rsid w:val="007724F0"/>
    <w:rsid w:val="00773E73"/>
    <w:rsid w:val="0077407C"/>
    <w:rsid w:val="00774EFE"/>
    <w:rsid w:val="00780475"/>
    <w:rsid w:val="007819BA"/>
    <w:rsid w:val="00785E10"/>
    <w:rsid w:val="007864E4"/>
    <w:rsid w:val="00790F74"/>
    <w:rsid w:val="00791D5E"/>
    <w:rsid w:val="00792D53"/>
    <w:rsid w:val="00795A9C"/>
    <w:rsid w:val="00795F66"/>
    <w:rsid w:val="00796E0C"/>
    <w:rsid w:val="007A08FB"/>
    <w:rsid w:val="007A0BEF"/>
    <w:rsid w:val="007A2EA9"/>
    <w:rsid w:val="007A2FD1"/>
    <w:rsid w:val="007A35EC"/>
    <w:rsid w:val="007A3808"/>
    <w:rsid w:val="007A3FBD"/>
    <w:rsid w:val="007A428E"/>
    <w:rsid w:val="007A565A"/>
    <w:rsid w:val="007A7397"/>
    <w:rsid w:val="007B0481"/>
    <w:rsid w:val="007B0EBA"/>
    <w:rsid w:val="007B2744"/>
    <w:rsid w:val="007B4279"/>
    <w:rsid w:val="007B6832"/>
    <w:rsid w:val="007B6DA5"/>
    <w:rsid w:val="007B6FB9"/>
    <w:rsid w:val="007C1A86"/>
    <w:rsid w:val="007D1090"/>
    <w:rsid w:val="007D1CE2"/>
    <w:rsid w:val="007D35F3"/>
    <w:rsid w:val="007D68A8"/>
    <w:rsid w:val="007E0A69"/>
    <w:rsid w:val="007E0A73"/>
    <w:rsid w:val="007E15E5"/>
    <w:rsid w:val="007E1F0C"/>
    <w:rsid w:val="007E22C2"/>
    <w:rsid w:val="007E38BD"/>
    <w:rsid w:val="007E53EF"/>
    <w:rsid w:val="007E6D7D"/>
    <w:rsid w:val="007E7AA4"/>
    <w:rsid w:val="007F1ABC"/>
    <w:rsid w:val="007F2EBA"/>
    <w:rsid w:val="007F4A20"/>
    <w:rsid w:val="007F5D20"/>
    <w:rsid w:val="007F6316"/>
    <w:rsid w:val="00800227"/>
    <w:rsid w:val="00800611"/>
    <w:rsid w:val="008023F4"/>
    <w:rsid w:val="008123F3"/>
    <w:rsid w:val="00812FE2"/>
    <w:rsid w:val="00814D39"/>
    <w:rsid w:val="00816818"/>
    <w:rsid w:val="00816C9E"/>
    <w:rsid w:val="00817DBF"/>
    <w:rsid w:val="00820ED2"/>
    <w:rsid w:val="0082185A"/>
    <w:rsid w:val="00823CDF"/>
    <w:rsid w:val="00824164"/>
    <w:rsid w:val="00831C16"/>
    <w:rsid w:val="00835C48"/>
    <w:rsid w:val="0083600E"/>
    <w:rsid w:val="00836632"/>
    <w:rsid w:val="0084162D"/>
    <w:rsid w:val="00841811"/>
    <w:rsid w:val="00843B3A"/>
    <w:rsid w:val="00843D4D"/>
    <w:rsid w:val="00844498"/>
    <w:rsid w:val="008459F6"/>
    <w:rsid w:val="0084613D"/>
    <w:rsid w:val="008469BA"/>
    <w:rsid w:val="00850057"/>
    <w:rsid w:val="00850088"/>
    <w:rsid w:val="0085352D"/>
    <w:rsid w:val="00854DD0"/>
    <w:rsid w:val="00855167"/>
    <w:rsid w:val="008556E9"/>
    <w:rsid w:val="00855A27"/>
    <w:rsid w:val="00857B3E"/>
    <w:rsid w:val="00860CD3"/>
    <w:rsid w:val="0086104E"/>
    <w:rsid w:val="008623A7"/>
    <w:rsid w:val="008635E5"/>
    <w:rsid w:val="00863781"/>
    <w:rsid w:val="00863A0B"/>
    <w:rsid w:val="00863FE1"/>
    <w:rsid w:val="008641CF"/>
    <w:rsid w:val="00864DA6"/>
    <w:rsid w:val="008674BA"/>
    <w:rsid w:val="00870FA2"/>
    <w:rsid w:val="008736B1"/>
    <w:rsid w:val="00873779"/>
    <w:rsid w:val="00873AEA"/>
    <w:rsid w:val="00873E4A"/>
    <w:rsid w:val="008744E1"/>
    <w:rsid w:val="008804DD"/>
    <w:rsid w:val="0088073E"/>
    <w:rsid w:val="00880E77"/>
    <w:rsid w:val="00881F8A"/>
    <w:rsid w:val="0088258C"/>
    <w:rsid w:val="008825E0"/>
    <w:rsid w:val="00882623"/>
    <w:rsid w:val="008827D7"/>
    <w:rsid w:val="0088429E"/>
    <w:rsid w:val="00885309"/>
    <w:rsid w:val="00886240"/>
    <w:rsid w:val="0089093D"/>
    <w:rsid w:val="00890DA4"/>
    <w:rsid w:val="00891B33"/>
    <w:rsid w:val="0089279D"/>
    <w:rsid w:val="00893A99"/>
    <w:rsid w:val="0089588B"/>
    <w:rsid w:val="00897E4F"/>
    <w:rsid w:val="008A0AAA"/>
    <w:rsid w:val="008A46CF"/>
    <w:rsid w:val="008A4BED"/>
    <w:rsid w:val="008A57A8"/>
    <w:rsid w:val="008A75B2"/>
    <w:rsid w:val="008B0B0D"/>
    <w:rsid w:val="008B0B19"/>
    <w:rsid w:val="008B605E"/>
    <w:rsid w:val="008B61EF"/>
    <w:rsid w:val="008B687D"/>
    <w:rsid w:val="008B6B89"/>
    <w:rsid w:val="008B6FB7"/>
    <w:rsid w:val="008B7957"/>
    <w:rsid w:val="008C359F"/>
    <w:rsid w:val="008C4ACD"/>
    <w:rsid w:val="008C4F85"/>
    <w:rsid w:val="008C50E3"/>
    <w:rsid w:val="008C56CF"/>
    <w:rsid w:val="008C5FC8"/>
    <w:rsid w:val="008D0822"/>
    <w:rsid w:val="008D1A8D"/>
    <w:rsid w:val="008D2240"/>
    <w:rsid w:val="008D2803"/>
    <w:rsid w:val="008D4B4D"/>
    <w:rsid w:val="008D5C57"/>
    <w:rsid w:val="008D6E37"/>
    <w:rsid w:val="008D751A"/>
    <w:rsid w:val="008E224B"/>
    <w:rsid w:val="008E6005"/>
    <w:rsid w:val="008E6E53"/>
    <w:rsid w:val="008E7DB8"/>
    <w:rsid w:val="008F0093"/>
    <w:rsid w:val="008F00DA"/>
    <w:rsid w:val="008F176A"/>
    <w:rsid w:val="008F22F2"/>
    <w:rsid w:val="008F249B"/>
    <w:rsid w:val="008F4256"/>
    <w:rsid w:val="008F47A5"/>
    <w:rsid w:val="008F50D1"/>
    <w:rsid w:val="008F526C"/>
    <w:rsid w:val="008F5FEA"/>
    <w:rsid w:val="008F6770"/>
    <w:rsid w:val="008F6799"/>
    <w:rsid w:val="008F702D"/>
    <w:rsid w:val="008F735C"/>
    <w:rsid w:val="008F7E38"/>
    <w:rsid w:val="009005FE"/>
    <w:rsid w:val="0090195F"/>
    <w:rsid w:val="00902A1E"/>
    <w:rsid w:val="0090449C"/>
    <w:rsid w:val="009046E4"/>
    <w:rsid w:val="00904F2F"/>
    <w:rsid w:val="00905403"/>
    <w:rsid w:val="00906D5C"/>
    <w:rsid w:val="00910092"/>
    <w:rsid w:val="00913F42"/>
    <w:rsid w:val="00914203"/>
    <w:rsid w:val="0091514C"/>
    <w:rsid w:val="0091534D"/>
    <w:rsid w:val="00915A22"/>
    <w:rsid w:val="00916003"/>
    <w:rsid w:val="00916039"/>
    <w:rsid w:val="00916C98"/>
    <w:rsid w:val="00920810"/>
    <w:rsid w:val="009210D8"/>
    <w:rsid w:val="00923A78"/>
    <w:rsid w:val="00923C69"/>
    <w:rsid w:val="00925D6C"/>
    <w:rsid w:val="009261BF"/>
    <w:rsid w:val="0093163B"/>
    <w:rsid w:val="009318AB"/>
    <w:rsid w:val="009323B4"/>
    <w:rsid w:val="00932DBF"/>
    <w:rsid w:val="0093341C"/>
    <w:rsid w:val="0093437F"/>
    <w:rsid w:val="009359FA"/>
    <w:rsid w:val="009362F6"/>
    <w:rsid w:val="009370D1"/>
    <w:rsid w:val="00937682"/>
    <w:rsid w:val="009378A7"/>
    <w:rsid w:val="00940239"/>
    <w:rsid w:val="00942A4B"/>
    <w:rsid w:val="00942EAA"/>
    <w:rsid w:val="00946477"/>
    <w:rsid w:val="009469CA"/>
    <w:rsid w:val="009473A3"/>
    <w:rsid w:val="00950090"/>
    <w:rsid w:val="00951708"/>
    <w:rsid w:val="0095267A"/>
    <w:rsid w:val="009527DE"/>
    <w:rsid w:val="00952EAA"/>
    <w:rsid w:val="00953957"/>
    <w:rsid w:val="00954922"/>
    <w:rsid w:val="00954DB0"/>
    <w:rsid w:val="009553EE"/>
    <w:rsid w:val="00956284"/>
    <w:rsid w:val="00957C59"/>
    <w:rsid w:val="00961C8A"/>
    <w:rsid w:val="0096524D"/>
    <w:rsid w:val="00965B58"/>
    <w:rsid w:val="00966CC3"/>
    <w:rsid w:val="00972BC3"/>
    <w:rsid w:val="0097498F"/>
    <w:rsid w:val="00974CB7"/>
    <w:rsid w:val="00974CE8"/>
    <w:rsid w:val="00982822"/>
    <w:rsid w:val="009828F8"/>
    <w:rsid w:val="009847F8"/>
    <w:rsid w:val="00985E2A"/>
    <w:rsid w:val="009946F8"/>
    <w:rsid w:val="009954B3"/>
    <w:rsid w:val="009955D2"/>
    <w:rsid w:val="00995A2C"/>
    <w:rsid w:val="00995CF2"/>
    <w:rsid w:val="0099618C"/>
    <w:rsid w:val="00996FDC"/>
    <w:rsid w:val="009979A5"/>
    <w:rsid w:val="009A4448"/>
    <w:rsid w:val="009B054C"/>
    <w:rsid w:val="009B142E"/>
    <w:rsid w:val="009B2901"/>
    <w:rsid w:val="009B40B4"/>
    <w:rsid w:val="009B5C88"/>
    <w:rsid w:val="009C08A2"/>
    <w:rsid w:val="009C74A2"/>
    <w:rsid w:val="009D0305"/>
    <w:rsid w:val="009D0F9F"/>
    <w:rsid w:val="009D101B"/>
    <w:rsid w:val="009D3401"/>
    <w:rsid w:val="009D35A7"/>
    <w:rsid w:val="009D3DD3"/>
    <w:rsid w:val="009D426C"/>
    <w:rsid w:val="009D4CB9"/>
    <w:rsid w:val="009D625B"/>
    <w:rsid w:val="009D651C"/>
    <w:rsid w:val="009D6A18"/>
    <w:rsid w:val="009D7A0C"/>
    <w:rsid w:val="009E194F"/>
    <w:rsid w:val="009E2684"/>
    <w:rsid w:val="009E3FDD"/>
    <w:rsid w:val="009E4108"/>
    <w:rsid w:val="009E4251"/>
    <w:rsid w:val="009E55E5"/>
    <w:rsid w:val="009E5B5A"/>
    <w:rsid w:val="009F087B"/>
    <w:rsid w:val="009F0B0B"/>
    <w:rsid w:val="009F0B35"/>
    <w:rsid w:val="009F27CB"/>
    <w:rsid w:val="009F3465"/>
    <w:rsid w:val="009F635A"/>
    <w:rsid w:val="00A00AB5"/>
    <w:rsid w:val="00A01169"/>
    <w:rsid w:val="00A01580"/>
    <w:rsid w:val="00A03E7F"/>
    <w:rsid w:val="00A069CC"/>
    <w:rsid w:val="00A07EA9"/>
    <w:rsid w:val="00A10347"/>
    <w:rsid w:val="00A10744"/>
    <w:rsid w:val="00A10C65"/>
    <w:rsid w:val="00A12740"/>
    <w:rsid w:val="00A14759"/>
    <w:rsid w:val="00A14802"/>
    <w:rsid w:val="00A2078A"/>
    <w:rsid w:val="00A22023"/>
    <w:rsid w:val="00A2353B"/>
    <w:rsid w:val="00A24976"/>
    <w:rsid w:val="00A26D37"/>
    <w:rsid w:val="00A27305"/>
    <w:rsid w:val="00A27B64"/>
    <w:rsid w:val="00A33D81"/>
    <w:rsid w:val="00A34F39"/>
    <w:rsid w:val="00A352FA"/>
    <w:rsid w:val="00A37512"/>
    <w:rsid w:val="00A422BB"/>
    <w:rsid w:val="00A4412D"/>
    <w:rsid w:val="00A46688"/>
    <w:rsid w:val="00A46C59"/>
    <w:rsid w:val="00A46F2A"/>
    <w:rsid w:val="00A47125"/>
    <w:rsid w:val="00A478FC"/>
    <w:rsid w:val="00A47A13"/>
    <w:rsid w:val="00A50B0B"/>
    <w:rsid w:val="00A52023"/>
    <w:rsid w:val="00A54222"/>
    <w:rsid w:val="00A56746"/>
    <w:rsid w:val="00A56DB9"/>
    <w:rsid w:val="00A606F9"/>
    <w:rsid w:val="00A6169F"/>
    <w:rsid w:val="00A61AA4"/>
    <w:rsid w:val="00A620D7"/>
    <w:rsid w:val="00A6272F"/>
    <w:rsid w:val="00A66D0E"/>
    <w:rsid w:val="00A67E41"/>
    <w:rsid w:val="00A67FE8"/>
    <w:rsid w:val="00A722B5"/>
    <w:rsid w:val="00A73E90"/>
    <w:rsid w:val="00A75913"/>
    <w:rsid w:val="00A76020"/>
    <w:rsid w:val="00A777A7"/>
    <w:rsid w:val="00A77DF9"/>
    <w:rsid w:val="00A77E4B"/>
    <w:rsid w:val="00A8074F"/>
    <w:rsid w:val="00A80F82"/>
    <w:rsid w:val="00A819A0"/>
    <w:rsid w:val="00A81D0B"/>
    <w:rsid w:val="00A83C0F"/>
    <w:rsid w:val="00A846B9"/>
    <w:rsid w:val="00A84C66"/>
    <w:rsid w:val="00A865CE"/>
    <w:rsid w:val="00A87C09"/>
    <w:rsid w:val="00A907F5"/>
    <w:rsid w:val="00A90AF5"/>
    <w:rsid w:val="00A9100B"/>
    <w:rsid w:val="00A9102E"/>
    <w:rsid w:val="00A91281"/>
    <w:rsid w:val="00A91D93"/>
    <w:rsid w:val="00A953D0"/>
    <w:rsid w:val="00A9562B"/>
    <w:rsid w:val="00A9586A"/>
    <w:rsid w:val="00AA3338"/>
    <w:rsid w:val="00AA4691"/>
    <w:rsid w:val="00AA69A1"/>
    <w:rsid w:val="00AA7128"/>
    <w:rsid w:val="00AA7D16"/>
    <w:rsid w:val="00AB25D4"/>
    <w:rsid w:val="00AB2CA1"/>
    <w:rsid w:val="00AB47EF"/>
    <w:rsid w:val="00AB4C4E"/>
    <w:rsid w:val="00AB55DC"/>
    <w:rsid w:val="00AB5DD5"/>
    <w:rsid w:val="00AB64BD"/>
    <w:rsid w:val="00AB70AE"/>
    <w:rsid w:val="00AB7440"/>
    <w:rsid w:val="00AC28EA"/>
    <w:rsid w:val="00AC50C4"/>
    <w:rsid w:val="00AC59EC"/>
    <w:rsid w:val="00AC7542"/>
    <w:rsid w:val="00AD385D"/>
    <w:rsid w:val="00AD4514"/>
    <w:rsid w:val="00AD49BB"/>
    <w:rsid w:val="00AD58D2"/>
    <w:rsid w:val="00AD6A75"/>
    <w:rsid w:val="00AD6BBE"/>
    <w:rsid w:val="00AD6CF9"/>
    <w:rsid w:val="00AE07C4"/>
    <w:rsid w:val="00AE2B7E"/>
    <w:rsid w:val="00AE2C32"/>
    <w:rsid w:val="00AE2F74"/>
    <w:rsid w:val="00AE4BF5"/>
    <w:rsid w:val="00AE4F17"/>
    <w:rsid w:val="00AE51A5"/>
    <w:rsid w:val="00AE5CE1"/>
    <w:rsid w:val="00AE7B05"/>
    <w:rsid w:val="00AE7D56"/>
    <w:rsid w:val="00AF24CA"/>
    <w:rsid w:val="00AF57A1"/>
    <w:rsid w:val="00AF5BD8"/>
    <w:rsid w:val="00AF61F1"/>
    <w:rsid w:val="00AF7A6D"/>
    <w:rsid w:val="00B00344"/>
    <w:rsid w:val="00B019F9"/>
    <w:rsid w:val="00B027F7"/>
    <w:rsid w:val="00B10B03"/>
    <w:rsid w:val="00B1101A"/>
    <w:rsid w:val="00B13372"/>
    <w:rsid w:val="00B1490E"/>
    <w:rsid w:val="00B15AEC"/>
    <w:rsid w:val="00B1638E"/>
    <w:rsid w:val="00B20DBC"/>
    <w:rsid w:val="00B2154E"/>
    <w:rsid w:val="00B24F9B"/>
    <w:rsid w:val="00B321AE"/>
    <w:rsid w:val="00B32AD4"/>
    <w:rsid w:val="00B34D64"/>
    <w:rsid w:val="00B354B5"/>
    <w:rsid w:val="00B355FC"/>
    <w:rsid w:val="00B40182"/>
    <w:rsid w:val="00B4039E"/>
    <w:rsid w:val="00B41B65"/>
    <w:rsid w:val="00B42A67"/>
    <w:rsid w:val="00B45E7C"/>
    <w:rsid w:val="00B46327"/>
    <w:rsid w:val="00B471F2"/>
    <w:rsid w:val="00B5061A"/>
    <w:rsid w:val="00B51245"/>
    <w:rsid w:val="00B517F5"/>
    <w:rsid w:val="00B52636"/>
    <w:rsid w:val="00B528AC"/>
    <w:rsid w:val="00B56C1D"/>
    <w:rsid w:val="00B57840"/>
    <w:rsid w:val="00B57A4E"/>
    <w:rsid w:val="00B61D46"/>
    <w:rsid w:val="00B648A5"/>
    <w:rsid w:val="00B64CA9"/>
    <w:rsid w:val="00B65159"/>
    <w:rsid w:val="00B65852"/>
    <w:rsid w:val="00B6666F"/>
    <w:rsid w:val="00B669F6"/>
    <w:rsid w:val="00B67693"/>
    <w:rsid w:val="00B753AC"/>
    <w:rsid w:val="00B77A52"/>
    <w:rsid w:val="00B81922"/>
    <w:rsid w:val="00B8203B"/>
    <w:rsid w:val="00B85127"/>
    <w:rsid w:val="00B878DD"/>
    <w:rsid w:val="00B90FB6"/>
    <w:rsid w:val="00B912CD"/>
    <w:rsid w:val="00B937FC"/>
    <w:rsid w:val="00B93AD5"/>
    <w:rsid w:val="00B94A6E"/>
    <w:rsid w:val="00B94B9F"/>
    <w:rsid w:val="00B96162"/>
    <w:rsid w:val="00B96DB3"/>
    <w:rsid w:val="00BA05C3"/>
    <w:rsid w:val="00BA12D3"/>
    <w:rsid w:val="00BA2E64"/>
    <w:rsid w:val="00BA2FD6"/>
    <w:rsid w:val="00BA3133"/>
    <w:rsid w:val="00BA370A"/>
    <w:rsid w:val="00BA6B69"/>
    <w:rsid w:val="00BA7ADA"/>
    <w:rsid w:val="00BB11B0"/>
    <w:rsid w:val="00BC18EE"/>
    <w:rsid w:val="00BC27EB"/>
    <w:rsid w:val="00BC431E"/>
    <w:rsid w:val="00BC43A5"/>
    <w:rsid w:val="00BC5DBC"/>
    <w:rsid w:val="00BC68EF"/>
    <w:rsid w:val="00BD0684"/>
    <w:rsid w:val="00BD220B"/>
    <w:rsid w:val="00BD492B"/>
    <w:rsid w:val="00BD49EF"/>
    <w:rsid w:val="00BD658A"/>
    <w:rsid w:val="00BE22B9"/>
    <w:rsid w:val="00BE460B"/>
    <w:rsid w:val="00BF20F1"/>
    <w:rsid w:val="00BF47F5"/>
    <w:rsid w:val="00BF4903"/>
    <w:rsid w:val="00BF52CA"/>
    <w:rsid w:val="00BF6BD4"/>
    <w:rsid w:val="00BF6EAE"/>
    <w:rsid w:val="00C025E8"/>
    <w:rsid w:val="00C061B6"/>
    <w:rsid w:val="00C06E1F"/>
    <w:rsid w:val="00C0762F"/>
    <w:rsid w:val="00C10D44"/>
    <w:rsid w:val="00C12E21"/>
    <w:rsid w:val="00C13905"/>
    <w:rsid w:val="00C1665C"/>
    <w:rsid w:val="00C16766"/>
    <w:rsid w:val="00C16B4B"/>
    <w:rsid w:val="00C21FB5"/>
    <w:rsid w:val="00C23882"/>
    <w:rsid w:val="00C245F8"/>
    <w:rsid w:val="00C256F9"/>
    <w:rsid w:val="00C262D3"/>
    <w:rsid w:val="00C2770D"/>
    <w:rsid w:val="00C27DA2"/>
    <w:rsid w:val="00C32381"/>
    <w:rsid w:val="00C3244B"/>
    <w:rsid w:val="00C33380"/>
    <w:rsid w:val="00C33A70"/>
    <w:rsid w:val="00C3481C"/>
    <w:rsid w:val="00C37478"/>
    <w:rsid w:val="00C37754"/>
    <w:rsid w:val="00C40558"/>
    <w:rsid w:val="00C4109D"/>
    <w:rsid w:val="00C42C23"/>
    <w:rsid w:val="00C45DBE"/>
    <w:rsid w:val="00C4775A"/>
    <w:rsid w:val="00C4790A"/>
    <w:rsid w:val="00C479F0"/>
    <w:rsid w:val="00C50856"/>
    <w:rsid w:val="00C52AC0"/>
    <w:rsid w:val="00C52E3A"/>
    <w:rsid w:val="00C53102"/>
    <w:rsid w:val="00C54A80"/>
    <w:rsid w:val="00C55545"/>
    <w:rsid w:val="00C55655"/>
    <w:rsid w:val="00C5799F"/>
    <w:rsid w:val="00C608AC"/>
    <w:rsid w:val="00C60F1C"/>
    <w:rsid w:val="00C619D9"/>
    <w:rsid w:val="00C620FA"/>
    <w:rsid w:val="00C64325"/>
    <w:rsid w:val="00C6433E"/>
    <w:rsid w:val="00C66713"/>
    <w:rsid w:val="00C67305"/>
    <w:rsid w:val="00C728FB"/>
    <w:rsid w:val="00C74A9E"/>
    <w:rsid w:val="00C83472"/>
    <w:rsid w:val="00C84D03"/>
    <w:rsid w:val="00C850F7"/>
    <w:rsid w:val="00C860DC"/>
    <w:rsid w:val="00C86C38"/>
    <w:rsid w:val="00C86DED"/>
    <w:rsid w:val="00C90536"/>
    <w:rsid w:val="00C91C03"/>
    <w:rsid w:val="00C91F94"/>
    <w:rsid w:val="00C94121"/>
    <w:rsid w:val="00C94437"/>
    <w:rsid w:val="00C96C61"/>
    <w:rsid w:val="00C977BA"/>
    <w:rsid w:val="00CA0DB8"/>
    <w:rsid w:val="00CA1427"/>
    <w:rsid w:val="00CA34A9"/>
    <w:rsid w:val="00CA78E5"/>
    <w:rsid w:val="00CB04B7"/>
    <w:rsid w:val="00CB0CA0"/>
    <w:rsid w:val="00CB17C0"/>
    <w:rsid w:val="00CB2501"/>
    <w:rsid w:val="00CB2C98"/>
    <w:rsid w:val="00CB3ABC"/>
    <w:rsid w:val="00CB6D9D"/>
    <w:rsid w:val="00CB75FB"/>
    <w:rsid w:val="00CC4595"/>
    <w:rsid w:val="00CC4DFC"/>
    <w:rsid w:val="00CC5A50"/>
    <w:rsid w:val="00CC6DB0"/>
    <w:rsid w:val="00CC7B4E"/>
    <w:rsid w:val="00CD1BF7"/>
    <w:rsid w:val="00CD260E"/>
    <w:rsid w:val="00CD3456"/>
    <w:rsid w:val="00CD394E"/>
    <w:rsid w:val="00CD4B66"/>
    <w:rsid w:val="00CD4D4F"/>
    <w:rsid w:val="00CD4D90"/>
    <w:rsid w:val="00CD6C58"/>
    <w:rsid w:val="00CD6F4A"/>
    <w:rsid w:val="00CE2DB2"/>
    <w:rsid w:val="00CE53FB"/>
    <w:rsid w:val="00CE6CE4"/>
    <w:rsid w:val="00CF0926"/>
    <w:rsid w:val="00CF0A43"/>
    <w:rsid w:val="00CF162D"/>
    <w:rsid w:val="00CF2E9E"/>
    <w:rsid w:val="00CF330D"/>
    <w:rsid w:val="00CF3356"/>
    <w:rsid w:val="00CF549F"/>
    <w:rsid w:val="00CF6674"/>
    <w:rsid w:val="00CF6CEE"/>
    <w:rsid w:val="00CF7359"/>
    <w:rsid w:val="00D01846"/>
    <w:rsid w:val="00D01E9A"/>
    <w:rsid w:val="00D03C61"/>
    <w:rsid w:val="00D0413F"/>
    <w:rsid w:val="00D04C78"/>
    <w:rsid w:val="00D052E7"/>
    <w:rsid w:val="00D05D2E"/>
    <w:rsid w:val="00D06F83"/>
    <w:rsid w:val="00D07E99"/>
    <w:rsid w:val="00D12255"/>
    <w:rsid w:val="00D1290D"/>
    <w:rsid w:val="00D13B1E"/>
    <w:rsid w:val="00D140C6"/>
    <w:rsid w:val="00D1488B"/>
    <w:rsid w:val="00D15D4B"/>
    <w:rsid w:val="00D2046D"/>
    <w:rsid w:val="00D220E3"/>
    <w:rsid w:val="00D22D85"/>
    <w:rsid w:val="00D22FEA"/>
    <w:rsid w:val="00D25615"/>
    <w:rsid w:val="00D256DF"/>
    <w:rsid w:val="00D25FF7"/>
    <w:rsid w:val="00D27C6E"/>
    <w:rsid w:val="00D30EA3"/>
    <w:rsid w:val="00D31684"/>
    <w:rsid w:val="00D318F8"/>
    <w:rsid w:val="00D32623"/>
    <w:rsid w:val="00D34306"/>
    <w:rsid w:val="00D34CF0"/>
    <w:rsid w:val="00D353CF"/>
    <w:rsid w:val="00D37FF6"/>
    <w:rsid w:val="00D422BD"/>
    <w:rsid w:val="00D4253C"/>
    <w:rsid w:val="00D4571E"/>
    <w:rsid w:val="00D45859"/>
    <w:rsid w:val="00D460F6"/>
    <w:rsid w:val="00D47ECE"/>
    <w:rsid w:val="00D500AE"/>
    <w:rsid w:val="00D545D1"/>
    <w:rsid w:val="00D56098"/>
    <w:rsid w:val="00D563FF"/>
    <w:rsid w:val="00D57D30"/>
    <w:rsid w:val="00D61A45"/>
    <w:rsid w:val="00D6351A"/>
    <w:rsid w:val="00D64940"/>
    <w:rsid w:val="00D6540A"/>
    <w:rsid w:val="00D66273"/>
    <w:rsid w:val="00D67FCA"/>
    <w:rsid w:val="00D71B32"/>
    <w:rsid w:val="00D71D74"/>
    <w:rsid w:val="00D72496"/>
    <w:rsid w:val="00D76C9C"/>
    <w:rsid w:val="00D80DD3"/>
    <w:rsid w:val="00D81DA7"/>
    <w:rsid w:val="00D852C4"/>
    <w:rsid w:val="00D85844"/>
    <w:rsid w:val="00D9025F"/>
    <w:rsid w:val="00D90CCA"/>
    <w:rsid w:val="00D90E43"/>
    <w:rsid w:val="00D932CC"/>
    <w:rsid w:val="00D94D24"/>
    <w:rsid w:val="00D9720F"/>
    <w:rsid w:val="00DA04CD"/>
    <w:rsid w:val="00DA0E6A"/>
    <w:rsid w:val="00DA2823"/>
    <w:rsid w:val="00DA405B"/>
    <w:rsid w:val="00DA570B"/>
    <w:rsid w:val="00DA6500"/>
    <w:rsid w:val="00DA651F"/>
    <w:rsid w:val="00DA70B0"/>
    <w:rsid w:val="00DB5BE9"/>
    <w:rsid w:val="00DB77B1"/>
    <w:rsid w:val="00DC0DBC"/>
    <w:rsid w:val="00DC3423"/>
    <w:rsid w:val="00DC5A49"/>
    <w:rsid w:val="00DC5C7E"/>
    <w:rsid w:val="00DC6CC7"/>
    <w:rsid w:val="00DD3F3C"/>
    <w:rsid w:val="00DD4008"/>
    <w:rsid w:val="00DE1A4E"/>
    <w:rsid w:val="00DE22B2"/>
    <w:rsid w:val="00DE609F"/>
    <w:rsid w:val="00DE7226"/>
    <w:rsid w:val="00DE7327"/>
    <w:rsid w:val="00DE75FE"/>
    <w:rsid w:val="00DE7DE2"/>
    <w:rsid w:val="00DF2292"/>
    <w:rsid w:val="00DF2CDB"/>
    <w:rsid w:val="00DF33E6"/>
    <w:rsid w:val="00DF45CF"/>
    <w:rsid w:val="00DF474C"/>
    <w:rsid w:val="00DF506A"/>
    <w:rsid w:val="00DF5177"/>
    <w:rsid w:val="00DF67F7"/>
    <w:rsid w:val="00DF6D34"/>
    <w:rsid w:val="00E00DEA"/>
    <w:rsid w:val="00E048E8"/>
    <w:rsid w:val="00E05793"/>
    <w:rsid w:val="00E060F8"/>
    <w:rsid w:val="00E07D6A"/>
    <w:rsid w:val="00E102E9"/>
    <w:rsid w:val="00E10FF3"/>
    <w:rsid w:val="00E11217"/>
    <w:rsid w:val="00E112AD"/>
    <w:rsid w:val="00E12665"/>
    <w:rsid w:val="00E126B1"/>
    <w:rsid w:val="00E15190"/>
    <w:rsid w:val="00E1554D"/>
    <w:rsid w:val="00E155AE"/>
    <w:rsid w:val="00E15615"/>
    <w:rsid w:val="00E15812"/>
    <w:rsid w:val="00E17E40"/>
    <w:rsid w:val="00E202BE"/>
    <w:rsid w:val="00E2231C"/>
    <w:rsid w:val="00E27A8B"/>
    <w:rsid w:val="00E27CB2"/>
    <w:rsid w:val="00E27CE3"/>
    <w:rsid w:val="00E30746"/>
    <w:rsid w:val="00E30C99"/>
    <w:rsid w:val="00E32DB6"/>
    <w:rsid w:val="00E340D0"/>
    <w:rsid w:val="00E417D0"/>
    <w:rsid w:val="00E429F1"/>
    <w:rsid w:val="00E43797"/>
    <w:rsid w:val="00E43A19"/>
    <w:rsid w:val="00E47AC8"/>
    <w:rsid w:val="00E50D14"/>
    <w:rsid w:val="00E529E3"/>
    <w:rsid w:val="00E544BC"/>
    <w:rsid w:val="00E60171"/>
    <w:rsid w:val="00E60523"/>
    <w:rsid w:val="00E60A14"/>
    <w:rsid w:val="00E61064"/>
    <w:rsid w:val="00E61C92"/>
    <w:rsid w:val="00E6354A"/>
    <w:rsid w:val="00E63F34"/>
    <w:rsid w:val="00E66320"/>
    <w:rsid w:val="00E6708C"/>
    <w:rsid w:val="00E702EB"/>
    <w:rsid w:val="00E71E9D"/>
    <w:rsid w:val="00E7563F"/>
    <w:rsid w:val="00E75852"/>
    <w:rsid w:val="00E75A4C"/>
    <w:rsid w:val="00E75A64"/>
    <w:rsid w:val="00E81006"/>
    <w:rsid w:val="00E8125F"/>
    <w:rsid w:val="00E82A8D"/>
    <w:rsid w:val="00E86459"/>
    <w:rsid w:val="00E87080"/>
    <w:rsid w:val="00E92A5C"/>
    <w:rsid w:val="00E9329A"/>
    <w:rsid w:val="00EA16FC"/>
    <w:rsid w:val="00EA29AE"/>
    <w:rsid w:val="00EA348E"/>
    <w:rsid w:val="00EA4A0D"/>
    <w:rsid w:val="00EA521F"/>
    <w:rsid w:val="00EA5936"/>
    <w:rsid w:val="00EB4EE6"/>
    <w:rsid w:val="00EB55CF"/>
    <w:rsid w:val="00EB5784"/>
    <w:rsid w:val="00EC0980"/>
    <w:rsid w:val="00EC1DDE"/>
    <w:rsid w:val="00EC3B74"/>
    <w:rsid w:val="00EC4086"/>
    <w:rsid w:val="00EC5F4D"/>
    <w:rsid w:val="00ED023B"/>
    <w:rsid w:val="00ED177F"/>
    <w:rsid w:val="00ED1D53"/>
    <w:rsid w:val="00ED2121"/>
    <w:rsid w:val="00ED3F54"/>
    <w:rsid w:val="00ED64F9"/>
    <w:rsid w:val="00EE0F67"/>
    <w:rsid w:val="00EE2326"/>
    <w:rsid w:val="00EE2794"/>
    <w:rsid w:val="00EE32E5"/>
    <w:rsid w:val="00EE39FF"/>
    <w:rsid w:val="00EE455F"/>
    <w:rsid w:val="00EE5BE2"/>
    <w:rsid w:val="00EE606A"/>
    <w:rsid w:val="00EF1037"/>
    <w:rsid w:val="00EF1A93"/>
    <w:rsid w:val="00EF39BB"/>
    <w:rsid w:val="00EF59A4"/>
    <w:rsid w:val="00F00298"/>
    <w:rsid w:val="00F049A1"/>
    <w:rsid w:val="00F05A16"/>
    <w:rsid w:val="00F05CB2"/>
    <w:rsid w:val="00F065B9"/>
    <w:rsid w:val="00F10A93"/>
    <w:rsid w:val="00F1358B"/>
    <w:rsid w:val="00F20E23"/>
    <w:rsid w:val="00F216F8"/>
    <w:rsid w:val="00F22972"/>
    <w:rsid w:val="00F2332A"/>
    <w:rsid w:val="00F23BE7"/>
    <w:rsid w:val="00F24042"/>
    <w:rsid w:val="00F25083"/>
    <w:rsid w:val="00F33093"/>
    <w:rsid w:val="00F333E9"/>
    <w:rsid w:val="00F33D1C"/>
    <w:rsid w:val="00F40312"/>
    <w:rsid w:val="00F40C8D"/>
    <w:rsid w:val="00F4310D"/>
    <w:rsid w:val="00F453F3"/>
    <w:rsid w:val="00F45B3D"/>
    <w:rsid w:val="00F45D3C"/>
    <w:rsid w:val="00F46716"/>
    <w:rsid w:val="00F470B2"/>
    <w:rsid w:val="00F5355C"/>
    <w:rsid w:val="00F54233"/>
    <w:rsid w:val="00F564AE"/>
    <w:rsid w:val="00F61381"/>
    <w:rsid w:val="00F7359D"/>
    <w:rsid w:val="00F753F1"/>
    <w:rsid w:val="00F77203"/>
    <w:rsid w:val="00F8168D"/>
    <w:rsid w:val="00F83D41"/>
    <w:rsid w:val="00F843E3"/>
    <w:rsid w:val="00F84D85"/>
    <w:rsid w:val="00F85D11"/>
    <w:rsid w:val="00F86C16"/>
    <w:rsid w:val="00F90056"/>
    <w:rsid w:val="00F919B1"/>
    <w:rsid w:val="00F92B48"/>
    <w:rsid w:val="00F936EA"/>
    <w:rsid w:val="00F948BD"/>
    <w:rsid w:val="00F95A59"/>
    <w:rsid w:val="00FA0728"/>
    <w:rsid w:val="00FA0757"/>
    <w:rsid w:val="00FA07C9"/>
    <w:rsid w:val="00FA11FE"/>
    <w:rsid w:val="00FA1FEB"/>
    <w:rsid w:val="00FA20A4"/>
    <w:rsid w:val="00FA217F"/>
    <w:rsid w:val="00FA36D2"/>
    <w:rsid w:val="00FA4E23"/>
    <w:rsid w:val="00FA5A4B"/>
    <w:rsid w:val="00FA7520"/>
    <w:rsid w:val="00FB172E"/>
    <w:rsid w:val="00FB2AAE"/>
    <w:rsid w:val="00FB525C"/>
    <w:rsid w:val="00FB76A7"/>
    <w:rsid w:val="00FC129D"/>
    <w:rsid w:val="00FC2FD1"/>
    <w:rsid w:val="00FC355A"/>
    <w:rsid w:val="00FC571B"/>
    <w:rsid w:val="00FC6FC5"/>
    <w:rsid w:val="00FC7025"/>
    <w:rsid w:val="00FC7787"/>
    <w:rsid w:val="00FD11EF"/>
    <w:rsid w:val="00FD151D"/>
    <w:rsid w:val="00FD16A4"/>
    <w:rsid w:val="00FD4FA8"/>
    <w:rsid w:val="00FD5240"/>
    <w:rsid w:val="00FD6B7E"/>
    <w:rsid w:val="00FE19B1"/>
    <w:rsid w:val="00FE234C"/>
    <w:rsid w:val="00FE2EF9"/>
    <w:rsid w:val="00FE4572"/>
    <w:rsid w:val="00FE49BA"/>
    <w:rsid w:val="00FE5E07"/>
    <w:rsid w:val="00FE60CC"/>
    <w:rsid w:val="00FE7EEB"/>
    <w:rsid w:val="00FF1556"/>
    <w:rsid w:val="00FF1B1F"/>
    <w:rsid w:val="00FF3AB8"/>
    <w:rsid w:val="00FF422D"/>
    <w:rsid w:val="00FF5144"/>
    <w:rsid w:val="00FF68B7"/>
    <w:rsid w:val="00FF6D6F"/>
    <w:rsid w:val="00FF739D"/>
    <w:rsid w:val="00FF7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E294B"/>
  <w15:chartTrackingRefBased/>
  <w15:docId w15:val="{97F6BB34-FB6C-C848-A402-7B2C87B5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06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42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A42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A428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28A5"/>
    <w:pPr>
      <w:tabs>
        <w:tab w:val="center" w:pos="4680"/>
        <w:tab w:val="right" w:pos="9360"/>
      </w:tabs>
    </w:pPr>
  </w:style>
  <w:style w:type="character" w:customStyle="1" w:styleId="HeaderChar">
    <w:name w:val="Header Char"/>
    <w:basedOn w:val="DefaultParagraphFont"/>
    <w:link w:val="Header"/>
    <w:uiPriority w:val="99"/>
    <w:rsid w:val="003D28A5"/>
  </w:style>
  <w:style w:type="paragraph" w:styleId="Footer">
    <w:name w:val="footer"/>
    <w:basedOn w:val="Normal"/>
    <w:link w:val="FooterChar"/>
    <w:uiPriority w:val="99"/>
    <w:unhideWhenUsed/>
    <w:rsid w:val="003D28A5"/>
    <w:pPr>
      <w:tabs>
        <w:tab w:val="center" w:pos="4680"/>
        <w:tab w:val="right" w:pos="9360"/>
      </w:tabs>
    </w:pPr>
  </w:style>
  <w:style w:type="character" w:customStyle="1" w:styleId="FooterChar">
    <w:name w:val="Footer Char"/>
    <w:basedOn w:val="DefaultParagraphFont"/>
    <w:link w:val="Footer"/>
    <w:uiPriority w:val="99"/>
    <w:rsid w:val="003D28A5"/>
  </w:style>
  <w:style w:type="paragraph" w:styleId="NormalWeb">
    <w:name w:val="Normal (Web)"/>
    <w:basedOn w:val="Normal"/>
    <w:uiPriority w:val="99"/>
    <w:unhideWhenUsed/>
    <w:rsid w:val="005F1531"/>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F1531"/>
    <w:rPr>
      <w:sz w:val="16"/>
      <w:szCs w:val="16"/>
    </w:rPr>
  </w:style>
  <w:style w:type="paragraph" w:styleId="CommentText">
    <w:name w:val="annotation text"/>
    <w:basedOn w:val="Normal"/>
    <w:link w:val="CommentTextChar"/>
    <w:uiPriority w:val="99"/>
    <w:unhideWhenUsed/>
    <w:rsid w:val="005F1531"/>
    <w:rPr>
      <w:sz w:val="20"/>
      <w:szCs w:val="20"/>
    </w:rPr>
  </w:style>
  <w:style w:type="character" w:customStyle="1" w:styleId="CommentTextChar">
    <w:name w:val="Comment Text Char"/>
    <w:basedOn w:val="DefaultParagraphFont"/>
    <w:link w:val="CommentText"/>
    <w:uiPriority w:val="99"/>
    <w:rsid w:val="005F1531"/>
    <w:rPr>
      <w:sz w:val="20"/>
      <w:szCs w:val="20"/>
    </w:rPr>
  </w:style>
  <w:style w:type="character" w:customStyle="1" w:styleId="Heading1Char">
    <w:name w:val="Heading 1 Char"/>
    <w:basedOn w:val="DefaultParagraphFont"/>
    <w:link w:val="Heading1"/>
    <w:uiPriority w:val="9"/>
    <w:rsid w:val="003D06B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25B05"/>
    <w:pPr>
      <w:ind w:left="720"/>
      <w:contextualSpacing/>
    </w:pPr>
  </w:style>
  <w:style w:type="table" w:styleId="TableGrid">
    <w:name w:val="Table Grid"/>
    <w:basedOn w:val="TableNormal"/>
    <w:uiPriority w:val="39"/>
    <w:rsid w:val="00F86C1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52FC"/>
    <w:rPr>
      <w:color w:val="808080"/>
    </w:rPr>
  </w:style>
  <w:style w:type="character" w:customStyle="1" w:styleId="Heading2Char">
    <w:name w:val="Heading 2 Char"/>
    <w:basedOn w:val="DefaultParagraphFont"/>
    <w:link w:val="Heading2"/>
    <w:uiPriority w:val="9"/>
    <w:rsid w:val="007A428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A428E"/>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7A428E"/>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7A428E"/>
    <w:pPr>
      <w:spacing w:before="480" w:line="276" w:lineRule="auto"/>
      <w:outlineLvl w:val="9"/>
    </w:pPr>
    <w:rPr>
      <w:b/>
      <w:bCs/>
      <w:sz w:val="28"/>
      <w:szCs w:val="28"/>
    </w:rPr>
  </w:style>
  <w:style w:type="paragraph" w:styleId="TOC1">
    <w:name w:val="toc 1"/>
    <w:basedOn w:val="Normal"/>
    <w:next w:val="Normal"/>
    <w:autoRedefine/>
    <w:uiPriority w:val="39"/>
    <w:unhideWhenUsed/>
    <w:rsid w:val="007A428E"/>
    <w:pPr>
      <w:spacing w:before="120"/>
    </w:pPr>
    <w:rPr>
      <w:rFonts w:cstheme="minorHAnsi"/>
      <w:b/>
      <w:bCs/>
      <w:i/>
      <w:iCs/>
    </w:rPr>
  </w:style>
  <w:style w:type="paragraph" w:styleId="TOC3">
    <w:name w:val="toc 3"/>
    <w:basedOn w:val="Normal"/>
    <w:next w:val="Normal"/>
    <w:autoRedefine/>
    <w:uiPriority w:val="39"/>
    <w:unhideWhenUsed/>
    <w:rsid w:val="007A428E"/>
    <w:pPr>
      <w:ind w:left="480"/>
    </w:pPr>
    <w:rPr>
      <w:rFonts w:cstheme="minorHAnsi"/>
      <w:sz w:val="20"/>
      <w:szCs w:val="20"/>
    </w:rPr>
  </w:style>
  <w:style w:type="character" w:styleId="Hyperlink">
    <w:name w:val="Hyperlink"/>
    <w:basedOn w:val="DefaultParagraphFont"/>
    <w:uiPriority w:val="99"/>
    <w:unhideWhenUsed/>
    <w:rsid w:val="007A428E"/>
    <w:rPr>
      <w:color w:val="0563C1" w:themeColor="hyperlink"/>
      <w:u w:val="single"/>
    </w:rPr>
  </w:style>
  <w:style w:type="paragraph" w:styleId="TOC2">
    <w:name w:val="toc 2"/>
    <w:basedOn w:val="Normal"/>
    <w:next w:val="Normal"/>
    <w:autoRedefine/>
    <w:uiPriority w:val="39"/>
    <w:unhideWhenUsed/>
    <w:rsid w:val="007A428E"/>
    <w:pPr>
      <w:spacing w:before="120"/>
      <w:ind w:left="240"/>
    </w:pPr>
    <w:rPr>
      <w:rFonts w:cstheme="minorHAnsi"/>
      <w:b/>
      <w:bCs/>
      <w:sz w:val="22"/>
      <w:szCs w:val="22"/>
    </w:rPr>
  </w:style>
  <w:style w:type="paragraph" w:styleId="TOC4">
    <w:name w:val="toc 4"/>
    <w:basedOn w:val="Normal"/>
    <w:next w:val="Normal"/>
    <w:autoRedefine/>
    <w:uiPriority w:val="39"/>
    <w:semiHidden/>
    <w:unhideWhenUsed/>
    <w:rsid w:val="007A428E"/>
    <w:pPr>
      <w:ind w:left="720"/>
    </w:pPr>
    <w:rPr>
      <w:rFonts w:cstheme="minorHAnsi"/>
      <w:sz w:val="20"/>
      <w:szCs w:val="20"/>
    </w:rPr>
  </w:style>
  <w:style w:type="paragraph" w:styleId="TOC5">
    <w:name w:val="toc 5"/>
    <w:basedOn w:val="Normal"/>
    <w:next w:val="Normal"/>
    <w:autoRedefine/>
    <w:uiPriority w:val="39"/>
    <w:semiHidden/>
    <w:unhideWhenUsed/>
    <w:rsid w:val="007A428E"/>
    <w:pPr>
      <w:ind w:left="960"/>
    </w:pPr>
    <w:rPr>
      <w:rFonts w:cstheme="minorHAnsi"/>
      <w:sz w:val="20"/>
      <w:szCs w:val="20"/>
    </w:rPr>
  </w:style>
  <w:style w:type="paragraph" w:styleId="TOC6">
    <w:name w:val="toc 6"/>
    <w:basedOn w:val="Normal"/>
    <w:next w:val="Normal"/>
    <w:autoRedefine/>
    <w:uiPriority w:val="39"/>
    <w:semiHidden/>
    <w:unhideWhenUsed/>
    <w:rsid w:val="007A428E"/>
    <w:pPr>
      <w:ind w:left="1200"/>
    </w:pPr>
    <w:rPr>
      <w:rFonts w:cstheme="minorHAnsi"/>
      <w:sz w:val="20"/>
      <w:szCs w:val="20"/>
    </w:rPr>
  </w:style>
  <w:style w:type="paragraph" w:styleId="TOC7">
    <w:name w:val="toc 7"/>
    <w:basedOn w:val="Normal"/>
    <w:next w:val="Normal"/>
    <w:autoRedefine/>
    <w:uiPriority w:val="39"/>
    <w:semiHidden/>
    <w:unhideWhenUsed/>
    <w:rsid w:val="007A428E"/>
    <w:pPr>
      <w:ind w:left="1440"/>
    </w:pPr>
    <w:rPr>
      <w:rFonts w:cstheme="minorHAnsi"/>
      <w:sz w:val="20"/>
      <w:szCs w:val="20"/>
    </w:rPr>
  </w:style>
  <w:style w:type="paragraph" w:styleId="TOC8">
    <w:name w:val="toc 8"/>
    <w:basedOn w:val="Normal"/>
    <w:next w:val="Normal"/>
    <w:autoRedefine/>
    <w:uiPriority w:val="39"/>
    <w:semiHidden/>
    <w:unhideWhenUsed/>
    <w:rsid w:val="007A428E"/>
    <w:pPr>
      <w:ind w:left="1680"/>
    </w:pPr>
    <w:rPr>
      <w:rFonts w:cstheme="minorHAnsi"/>
      <w:sz w:val="20"/>
      <w:szCs w:val="20"/>
    </w:rPr>
  </w:style>
  <w:style w:type="paragraph" w:styleId="TOC9">
    <w:name w:val="toc 9"/>
    <w:basedOn w:val="Normal"/>
    <w:next w:val="Normal"/>
    <w:autoRedefine/>
    <w:uiPriority w:val="39"/>
    <w:semiHidden/>
    <w:unhideWhenUsed/>
    <w:rsid w:val="007A428E"/>
    <w:pPr>
      <w:ind w:left="1920"/>
    </w:pPr>
    <w:rPr>
      <w:rFonts w:cstheme="minorHAnsi"/>
      <w:sz w:val="20"/>
      <w:szCs w:val="20"/>
    </w:rPr>
  </w:style>
  <w:style w:type="paragraph" w:styleId="Caption">
    <w:name w:val="caption"/>
    <w:basedOn w:val="Normal"/>
    <w:next w:val="Normal"/>
    <w:uiPriority w:val="35"/>
    <w:qFormat/>
    <w:rsid w:val="007A428E"/>
    <w:pPr>
      <w:keepNext/>
      <w:keepLines/>
      <w:spacing w:before="320" w:after="120"/>
      <w:ind w:left="1440" w:hanging="1440"/>
    </w:pPr>
    <w:rPr>
      <w:rFonts w:ascii="Verdana" w:eastAsia="Times New Roman" w:hAnsi="Verdana" w:cs="Times New Roman"/>
      <w:b/>
      <w:bCs/>
      <w:sz w:val="20"/>
      <w:szCs w:val="20"/>
    </w:rPr>
  </w:style>
  <w:style w:type="paragraph" w:styleId="CommentSubject">
    <w:name w:val="annotation subject"/>
    <w:basedOn w:val="CommentText"/>
    <w:next w:val="CommentText"/>
    <w:link w:val="CommentSubjectChar"/>
    <w:uiPriority w:val="99"/>
    <w:semiHidden/>
    <w:unhideWhenUsed/>
    <w:rsid w:val="007A428E"/>
    <w:rPr>
      <w:b/>
      <w:bCs/>
    </w:rPr>
  </w:style>
  <w:style w:type="character" w:customStyle="1" w:styleId="CommentSubjectChar">
    <w:name w:val="Comment Subject Char"/>
    <w:basedOn w:val="CommentTextChar"/>
    <w:link w:val="CommentSubject"/>
    <w:uiPriority w:val="99"/>
    <w:semiHidden/>
    <w:rsid w:val="007A428E"/>
    <w:rPr>
      <w:b/>
      <w:bCs/>
      <w:sz w:val="20"/>
      <w:szCs w:val="20"/>
    </w:rPr>
  </w:style>
  <w:style w:type="character" w:customStyle="1" w:styleId="apple-converted-space">
    <w:name w:val="apple-converted-space"/>
    <w:basedOn w:val="DefaultParagraphFont"/>
    <w:rsid w:val="007A428E"/>
  </w:style>
  <w:style w:type="paragraph" w:styleId="Bibliography">
    <w:name w:val="Bibliography"/>
    <w:basedOn w:val="Normal"/>
    <w:next w:val="Normal"/>
    <w:uiPriority w:val="37"/>
    <w:unhideWhenUsed/>
    <w:rsid w:val="007A428E"/>
    <w:pPr>
      <w:tabs>
        <w:tab w:val="left" w:pos="380"/>
      </w:tabs>
      <w:spacing w:after="240"/>
      <w:ind w:left="384" w:hanging="384"/>
    </w:pPr>
  </w:style>
  <w:style w:type="paragraph" w:styleId="BalloonText">
    <w:name w:val="Balloon Text"/>
    <w:basedOn w:val="Normal"/>
    <w:link w:val="BalloonTextChar"/>
    <w:uiPriority w:val="99"/>
    <w:semiHidden/>
    <w:unhideWhenUsed/>
    <w:rsid w:val="00D25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6DF"/>
    <w:rPr>
      <w:rFonts w:ascii="Segoe UI" w:hAnsi="Segoe UI" w:cs="Segoe UI"/>
      <w:sz w:val="18"/>
      <w:szCs w:val="18"/>
    </w:rPr>
  </w:style>
  <w:style w:type="paragraph" w:styleId="Revision">
    <w:name w:val="Revision"/>
    <w:hidden/>
    <w:uiPriority w:val="99"/>
    <w:semiHidden/>
    <w:rsid w:val="00DC0DBC"/>
  </w:style>
  <w:style w:type="character" w:styleId="LineNumber">
    <w:name w:val="line number"/>
    <w:basedOn w:val="DefaultParagraphFont"/>
    <w:uiPriority w:val="99"/>
    <w:semiHidden/>
    <w:unhideWhenUsed/>
    <w:rsid w:val="00AB2CA1"/>
  </w:style>
  <w:style w:type="character" w:styleId="PageNumber">
    <w:name w:val="page number"/>
    <w:basedOn w:val="DefaultParagraphFont"/>
    <w:uiPriority w:val="99"/>
    <w:semiHidden/>
    <w:unhideWhenUsed/>
    <w:rsid w:val="00AB2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1907">
      <w:bodyDiv w:val="1"/>
      <w:marLeft w:val="0"/>
      <w:marRight w:val="0"/>
      <w:marTop w:val="0"/>
      <w:marBottom w:val="0"/>
      <w:divBdr>
        <w:top w:val="none" w:sz="0" w:space="0" w:color="auto"/>
        <w:left w:val="none" w:sz="0" w:space="0" w:color="auto"/>
        <w:bottom w:val="none" w:sz="0" w:space="0" w:color="auto"/>
        <w:right w:val="none" w:sz="0" w:space="0" w:color="auto"/>
      </w:divBdr>
    </w:div>
    <w:div w:id="690381511">
      <w:bodyDiv w:val="1"/>
      <w:marLeft w:val="0"/>
      <w:marRight w:val="0"/>
      <w:marTop w:val="0"/>
      <w:marBottom w:val="0"/>
      <w:divBdr>
        <w:top w:val="none" w:sz="0" w:space="0" w:color="auto"/>
        <w:left w:val="none" w:sz="0" w:space="0" w:color="auto"/>
        <w:bottom w:val="none" w:sz="0" w:space="0" w:color="auto"/>
        <w:right w:val="none" w:sz="0" w:space="0" w:color="auto"/>
      </w:divBdr>
    </w:div>
    <w:div w:id="978608465">
      <w:bodyDiv w:val="1"/>
      <w:marLeft w:val="0"/>
      <w:marRight w:val="0"/>
      <w:marTop w:val="0"/>
      <w:marBottom w:val="0"/>
      <w:divBdr>
        <w:top w:val="none" w:sz="0" w:space="0" w:color="auto"/>
        <w:left w:val="none" w:sz="0" w:space="0" w:color="auto"/>
        <w:bottom w:val="none" w:sz="0" w:space="0" w:color="auto"/>
        <w:right w:val="none" w:sz="0" w:space="0" w:color="auto"/>
      </w:divBdr>
    </w:div>
    <w:div w:id="1022441899">
      <w:bodyDiv w:val="1"/>
      <w:marLeft w:val="0"/>
      <w:marRight w:val="0"/>
      <w:marTop w:val="0"/>
      <w:marBottom w:val="0"/>
      <w:divBdr>
        <w:top w:val="none" w:sz="0" w:space="0" w:color="auto"/>
        <w:left w:val="none" w:sz="0" w:space="0" w:color="auto"/>
        <w:bottom w:val="none" w:sz="0" w:space="0" w:color="auto"/>
        <w:right w:val="none" w:sz="0" w:space="0" w:color="auto"/>
      </w:divBdr>
    </w:div>
    <w:div w:id="1045644579">
      <w:bodyDiv w:val="1"/>
      <w:marLeft w:val="0"/>
      <w:marRight w:val="0"/>
      <w:marTop w:val="0"/>
      <w:marBottom w:val="0"/>
      <w:divBdr>
        <w:top w:val="none" w:sz="0" w:space="0" w:color="auto"/>
        <w:left w:val="none" w:sz="0" w:space="0" w:color="auto"/>
        <w:bottom w:val="none" w:sz="0" w:space="0" w:color="auto"/>
        <w:right w:val="none" w:sz="0" w:space="0" w:color="auto"/>
      </w:divBdr>
    </w:div>
    <w:div w:id="163606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aitrag@umass.edu"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6FF9E6F04FA94786505791FC4963AA" ma:contentTypeVersion="35" ma:contentTypeDescription="Create a new document." ma:contentTypeScope="" ma:versionID="a548121ae9219073019dba908f079669">
  <xsd:schema xmlns:xsd="http://www.w3.org/2001/XMLSchema" xmlns:xs="http://www.w3.org/2001/XMLSchema" xmlns:p="http://schemas.microsoft.com/office/2006/metadata/properties" xmlns:ns3="4dcb8f2d-6e85-46e8-a5a9-901742aeff0d" xmlns:ns4="53de4f5b-c397-475b-88a9-3eb33bca2aca" targetNamespace="http://schemas.microsoft.com/office/2006/metadata/properties" ma:root="true" ma:fieldsID="0d42b1ebef7ca2530c535ff508a9f7d7" ns3:_="" ns4:_="">
    <xsd:import namespace="4dcb8f2d-6e85-46e8-a5a9-901742aeff0d"/>
    <xsd:import namespace="53de4f5b-c397-475b-88a9-3eb33bca2a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cb8f2d-6e85-46e8-a5a9-901742aef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ServiceDateTaken" ma:index="40" nillable="true" ma:displayName="MediaServiceDateTaken" ma:hidden="true" ma:internalName="MediaServiceDateTaken" ma:readOnly="true">
      <xsd:simpleType>
        <xsd:restriction base="dms:Text"/>
      </xsd:simpleType>
    </xsd:element>
    <xsd:element name="MediaServiceLocation" ma:index="41" nillable="true" ma:displayName="Location" ma:internalName="MediaServiceLocation" ma:readOnly="true">
      <xsd:simpleType>
        <xsd:restriction base="dms:Text"/>
      </xsd:simpleType>
    </xsd:element>
    <xsd:element name="MediaLengthInSeconds" ma:index="4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de4f5b-c397-475b-88a9-3eb33bca2ac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p:properties xmlns:p="http://schemas.microsoft.com/office/2006/metadata/properties" xmlns:xsi="http://www.w3.org/2001/XMLSchema-instance" xmlns:pc="http://schemas.microsoft.com/office/infopath/2007/PartnerControls">
  <documentManagement>
    <Math_Settings xmlns="4dcb8f2d-6e85-46e8-a5a9-901742aeff0d" xsi:nil="true"/>
    <Invited_Teachers xmlns="4dcb8f2d-6e85-46e8-a5a9-901742aeff0d" xsi:nil="true"/>
    <IsNotebookLocked xmlns="4dcb8f2d-6e85-46e8-a5a9-901742aeff0d" xsi:nil="true"/>
    <FolderType xmlns="4dcb8f2d-6e85-46e8-a5a9-901742aeff0d" xsi:nil="true"/>
    <Owner xmlns="4dcb8f2d-6e85-46e8-a5a9-901742aeff0d">
      <UserInfo>
        <DisplayName/>
        <AccountId xsi:nil="true"/>
        <AccountType/>
      </UserInfo>
    </Owner>
    <Students xmlns="4dcb8f2d-6e85-46e8-a5a9-901742aeff0d">
      <UserInfo>
        <DisplayName/>
        <AccountId xsi:nil="true"/>
        <AccountType/>
      </UserInfo>
    </Students>
    <NotebookType xmlns="4dcb8f2d-6e85-46e8-a5a9-901742aeff0d" xsi:nil="true"/>
    <Teachers xmlns="4dcb8f2d-6e85-46e8-a5a9-901742aeff0d">
      <UserInfo>
        <DisplayName/>
        <AccountId xsi:nil="true"/>
        <AccountType/>
      </UserInfo>
    </Teachers>
    <Student_Groups xmlns="4dcb8f2d-6e85-46e8-a5a9-901742aeff0d">
      <UserInfo>
        <DisplayName/>
        <AccountId xsi:nil="true"/>
        <AccountType/>
      </UserInfo>
    </Student_Groups>
    <AppVersion xmlns="4dcb8f2d-6e85-46e8-a5a9-901742aeff0d" xsi:nil="true"/>
    <Is_Collaboration_Space_Locked xmlns="4dcb8f2d-6e85-46e8-a5a9-901742aeff0d" xsi:nil="true"/>
    <Self_Registration_Enabled xmlns="4dcb8f2d-6e85-46e8-a5a9-901742aeff0d" xsi:nil="true"/>
    <Has_Teacher_Only_SectionGroup xmlns="4dcb8f2d-6e85-46e8-a5a9-901742aeff0d" xsi:nil="true"/>
    <CultureName xmlns="4dcb8f2d-6e85-46e8-a5a9-901742aeff0d" xsi:nil="true"/>
    <Distribution_Groups xmlns="4dcb8f2d-6e85-46e8-a5a9-901742aeff0d" xsi:nil="true"/>
    <LMS_Mappings xmlns="4dcb8f2d-6e85-46e8-a5a9-901742aeff0d" xsi:nil="true"/>
    <Invited_Students xmlns="4dcb8f2d-6e85-46e8-a5a9-901742aeff0d" xsi:nil="true"/>
    <Teams_Channel_Section_Location xmlns="4dcb8f2d-6e85-46e8-a5a9-901742aeff0d" xsi:nil="true"/>
    <Templates xmlns="4dcb8f2d-6e85-46e8-a5a9-901742aeff0d" xsi:nil="true"/>
    <TeamsChannelId xmlns="4dcb8f2d-6e85-46e8-a5a9-901742aeff0d" xsi:nil="true"/>
    <DefaultSectionNames xmlns="4dcb8f2d-6e85-46e8-a5a9-901742aeff0d" xsi:nil="true"/>
  </documentManagement>
</p:properties>
</file>

<file path=customXml/itemProps1.xml><?xml version="1.0" encoding="utf-8"?>
<ds:datastoreItem xmlns:ds="http://schemas.openxmlformats.org/officeDocument/2006/customXml" ds:itemID="{7FF08A5C-1877-4435-A636-7402A6259FA1}">
  <ds:schemaRefs>
    <ds:schemaRef ds:uri="http://schemas.microsoft.com/sharepoint/v3/contenttype/forms"/>
  </ds:schemaRefs>
</ds:datastoreItem>
</file>

<file path=customXml/itemProps2.xml><?xml version="1.0" encoding="utf-8"?>
<ds:datastoreItem xmlns:ds="http://schemas.openxmlformats.org/officeDocument/2006/customXml" ds:itemID="{E41D1E2D-2B9A-4946-B733-3A3CBA236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cb8f2d-6e85-46e8-a5a9-901742aeff0d"/>
    <ds:schemaRef ds:uri="53de4f5b-c397-475b-88a9-3eb33bca2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78ABBB-45B1-4F33-B0F5-85E524AFD725}">
  <ds:schemaRefs>
    <ds:schemaRef ds:uri="http://schemas.openxmlformats.org/officeDocument/2006/bibliography"/>
  </ds:schemaRefs>
</ds:datastoreItem>
</file>

<file path=customXml/itemProps4.xml><?xml version="1.0" encoding="utf-8"?>
<ds:datastoreItem xmlns:ds="http://schemas.openxmlformats.org/officeDocument/2006/customXml" ds:itemID="{D727BCEF-9D76-4195-83AA-0677C4A6221D}">
  <ds:schemaRefs>
    <ds:schemaRef ds:uri="http://schemas.microsoft.com/office/2006/metadata/properties"/>
    <ds:schemaRef ds:uri="http://schemas.microsoft.com/office/infopath/2007/PartnerControls"/>
    <ds:schemaRef ds:uri="4dcb8f2d-6e85-46e8-a5a9-901742aeff0d"/>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25</Pages>
  <Words>22530</Words>
  <Characters>128426</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Tatapudi, Shalome Hanisha Anand</dc:creator>
  <cp:keywords/>
  <dc:description/>
  <cp:lastModifiedBy>Tatapudi, Shalome Hanisha Anand</cp:lastModifiedBy>
  <cp:revision>306</cp:revision>
  <cp:lastPrinted>2021-11-10T14:47:00Z</cp:lastPrinted>
  <dcterms:created xsi:type="dcterms:W3CDTF">2021-12-31T13:43:00Z</dcterms:created>
  <dcterms:modified xsi:type="dcterms:W3CDTF">2021-12-31T23:38:00Z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id="rG8HgAzX"/&gt;&lt;style id="http://www.zotero.org/styles/plos-one" hasBibliography="1" bibliographyStyleHasBeenSet="1"/&gt;&lt;prefs&gt;&lt;pref name="fieldType" value="Field"/&gt;&lt;pref name="dontAskDelayCitationUp</vt:lpwstr>
  </property>
  <property fmtid="{D5CDD505-2E9C-101B-9397-08002B2CF9AE}" pid="3" name="ZOTERO_PREF_2">
    <vt:lpwstr>dates" value="true"/&gt;&lt;/prefs&gt;&lt;/data&gt;</vt:lpwstr>
  </property>
  <property fmtid="{D5CDD505-2E9C-101B-9397-08002B2CF9AE}" pid="4" name="ContentTypeId">
    <vt:lpwstr>0x0101007B6FF9E6F04FA94786505791FC4963AA</vt:lpwstr>
  </property>
</Properties>
</file>