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77" w:rsidRPr="008D28FB" w:rsidRDefault="00382777" w:rsidP="00382777">
      <w:pPr>
        <w:pStyle w:val="Heading1"/>
        <w:bidi w:val="0"/>
        <w:spacing w:before="100" w:beforeAutospacing="1"/>
        <w:rPr>
          <w:rFonts w:ascii="Times New Roman" w:hAnsi="Times New Roman" w:cstheme="majorBidi"/>
          <w:b/>
          <w:noProof/>
          <w:color w:val="auto"/>
          <w:sz w:val="26"/>
          <w:szCs w:val="28"/>
          <w:lang w:bidi="fa-IR"/>
        </w:rPr>
      </w:pPr>
      <w:r w:rsidRPr="008D28FB">
        <w:rPr>
          <w:rFonts w:ascii="Times New Roman" w:hAnsi="Times New Roman" w:cstheme="majorBidi"/>
          <w:b/>
          <w:noProof/>
          <w:color w:val="auto"/>
          <w:sz w:val="26"/>
          <w:szCs w:val="28"/>
          <w:lang w:bidi="fa-IR"/>
        </w:rPr>
        <w:t>Appendix</w:t>
      </w:r>
    </w:p>
    <w:p w:rsidR="00382777" w:rsidRPr="008D28FB" w:rsidRDefault="008A093F" w:rsidP="00382777">
      <w:pPr>
        <w:bidi w:val="0"/>
        <w:spacing w:before="100" w:beforeAutospacing="1" w:line="360" w:lineRule="auto"/>
        <w:ind w:firstLine="720"/>
        <w:rPr>
          <w:rFonts w:ascii="Times New Roman" w:hAnsi="Times New Roman" w:cstheme="majorBidi"/>
          <w:sz w:val="26"/>
          <w:szCs w:val="26"/>
          <w:lang w:bidi="fa-IR"/>
        </w:rPr>
      </w:pPr>
      <w:r w:rsidRPr="006F0C27">
        <w:rPr>
          <w:rFonts w:ascii="Times New Roman" w:hAnsi="Times New Roman" w:cstheme="majorBidi"/>
          <w:noProof/>
          <w:sz w:val="26"/>
          <w:szCs w:val="28"/>
          <w:lang w:bidi="fa-IR"/>
        </w:rPr>
        <w:t>Table 1</w:t>
      </w:r>
      <w:r>
        <w:rPr>
          <w:rFonts w:ascii="Times New Roman" w:hAnsi="Times New Roman" w:cstheme="majorBidi"/>
          <w:sz w:val="26"/>
          <w:szCs w:val="26"/>
          <w:lang w:bidi="fa-IR"/>
        </w:rPr>
        <w:t xml:space="preserve">: </w:t>
      </w:r>
      <w:bookmarkStart w:id="0" w:name="_GoBack"/>
      <w:bookmarkEnd w:id="0"/>
      <w:r w:rsidR="00382777" w:rsidRPr="008D28FB">
        <w:rPr>
          <w:rFonts w:ascii="Times New Roman" w:hAnsi="Times New Roman" w:cstheme="majorBidi"/>
          <w:sz w:val="26"/>
          <w:szCs w:val="26"/>
          <w:lang w:bidi="fa-IR"/>
        </w:rPr>
        <w:t>The interviewees’ Information and other characteristics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61"/>
        <w:gridCol w:w="1314"/>
        <w:gridCol w:w="2600"/>
        <w:gridCol w:w="5040"/>
      </w:tblGrid>
      <w:tr w:rsidR="00382777" w:rsidRPr="008D28FB" w:rsidTr="00F36B4D">
        <w:trPr>
          <w:trHeight w:val="20"/>
          <w:tblHeader/>
        </w:trPr>
        <w:tc>
          <w:tcPr>
            <w:tcW w:w="761" w:type="dxa"/>
          </w:tcPr>
          <w:p w:rsidR="00382777" w:rsidRPr="00382777" w:rsidRDefault="00382777" w:rsidP="00382777">
            <w:pPr>
              <w:bidi w:val="0"/>
              <w:spacing w:before="100" w:beforeAutospacing="1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777">
              <w:rPr>
                <w:rFonts w:ascii="Times New Roman" w:hAnsi="Times New Roman" w:cs="Times New Roman"/>
                <w:b/>
                <w:sz w:val="26"/>
                <w:szCs w:val="24"/>
              </w:rPr>
              <w:t>Row</w:t>
            </w:r>
          </w:p>
        </w:tc>
        <w:tc>
          <w:tcPr>
            <w:tcW w:w="1314" w:type="dxa"/>
          </w:tcPr>
          <w:p w:rsidR="00382777" w:rsidRPr="00382777" w:rsidRDefault="00382777" w:rsidP="00382777">
            <w:pPr>
              <w:bidi w:val="0"/>
              <w:spacing w:before="100" w:beforeAutospacing="1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777">
              <w:rPr>
                <w:rFonts w:ascii="Times New Roman" w:hAnsi="Times New Roman" w:cs="Times New Roman"/>
                <w:b/>
                <w:sz w:val="26"/>
                <w:szCs w:val="24"/>
              </w:rPr>
              <w:t>Level</w:t>
            </w:r>
          </w:p>
        </w:tc>
        <w:tc>
          <w:tcPr>
            <w:tcW w:w="2600" w:type="dxa"/>
          </w:tcPr>
          <w:p w:rsidR="00382777" w:rsidRPr="00382777" w:rsidRDefault="00382777" w:rsidP="00382777">
            <w:pPr>
              <w:bidi w:val="0"/>
              <w:spacing w:before="100" w:beforeAutospacing="1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777">
              <w:rPr>
                <w:rFonts w:ascii="Times New Roman" w:hAnsi="Times New Roman" w:cs="Times New Roman"/>
                <w:b/>
                <w:sz w:val="26"/>
                <w:szCs w:val="24"/>
              </w:rPr>
              <w:t>Field of work</w:t>
            </w:r>
          </w:p>
        </w:tc>
        <w:tc>
          <w:tcPr>
            <w:tcW w:w="5040" w:type="dxa"/>
          </w:tcPr>
          <w:p w:rsidR="00382777" w:rsidRPr="00382777" w:rsidRDefault="00382777" w:rsidP="00382777">
            <w:pPr>
              <w:bidi w:val="0"/>
              <w:spacing w:before="100" w:beforeAutospacing="1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82777">
              <w:rPr>
                <w:rFonts w:ascii="Times New Roman" w:hAnsi="Times New Roman" w:cs="Times New Roman"/>
                <w:b/>
                <w:sz w:val="26"/>
                <w:szCs w:val="24"/>
              </w:rPr>
              <w:t>Position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University 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General practitioner </w:t>
            </w:r>
          </w:p>
        </w:tc>
        <w:tc>
          <w:tcPr>
            <w:tcW w:w="504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The intermediary between university and ministry 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University 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Computer engineer 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The intermediary between university and ministry and IT manager of the hospital 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University 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General practitioner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The intermediary between university and ministry 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University 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Health Care management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Head of the medical economics department of university and the intermediary between university and ministry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University 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Health Care management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Expert in the department of medical economics of the university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University 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Computer engineer 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In charge of the information technology at the vice-chancellery for Treatment of University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University 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Computer engineer 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Director of statistics and information technology and the intermediary between university and ministry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University 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Health Care management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Hospital manager and the intermediary between university and ministry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University 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Health Care management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Performance-based expert and the intermediary between university and ministry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Ministry 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MBA (Master’s degree)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Expert in tariff policy and payment system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Ministry 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Health policymaking (PhD)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Expert in tariff policy and payment system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University 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Health Care management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The intermediary between university and ministry 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13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University 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Health Care management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The intermediary between university and ministry 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Ministry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Health Care management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Expert in tariff policy and payment system</w:t>
            </w:r>
          </w:p>
          <w:p w:rsidR="00382777" w:rsidRPr="008D28FB" w:rsidRDefault="00382777" w:rsidP="00F36B4D">
            <w:pPr>
              <w:bidi w:val="0"/>
              <w:spacing w:before="100" w:beforeAutospacing="1"/>
              <w:ind w:firstLine="720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University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Nurse (Master’s degree)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Hospital matron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other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Medical specialist 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Representative of the medical system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17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Ministry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General practitioner 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Developer of NPS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18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other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General practitioner 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Basic health insurer representative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19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other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Health policymaking (PhD)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University staff 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Ministry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Health policymaking (PhD)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In charge of program development in the Ministry of Health 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21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Ministry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ind w:firstLine="72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Adviser to the deputy minister of development of health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22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Ministry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ind w:firstLine="72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The technical deputy director of the vice-chancellery for treatment of the Ministry of Health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23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Ministry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ind w:firstLine="72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Deputy head of nursing of the Ministry of Health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24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University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Faculty member 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President of university 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Ministry 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ind w:firstLine="72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The technical deputy director of nursing of the Ministry of Health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26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Ministry 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ind w:firstLine="72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Financial and accounting expert of the comptroller office of the Ministry of Health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27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University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ind w:firstLine="72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Financial director of Shahid Beheshti University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28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Ministry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ind w:firstLine="72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The technical deputy director of budget and performance monitoring center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29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University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Health services management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In charge of program implementation in the hospital 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30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Ministry 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ind w:firstLine="72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The deputy director of strategic planning and coordination of the Ministry of Health</w:t>
            </w: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31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Ministry 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Health services management (Master’s degree)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The former developer of performance-based payment program at IH Hospital</w:t>
            </w:r>
          </w:p>
          <w:p w:rsidR="00382777" w:rsidRPr="008D28FB" w:rsidRDefault="00382777" w:rsidP="00F36B4D">
            <w:pPr>
              <w:bidi w:val="0"/>
              <w:spacing w:before="100" w:beforeAutospacing="1"/>
              <w:ind w:firstLine="720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</w:p>
        </w:tc>
      </w:tr>
      <w:tr w:rsidR="00382777" w:rsidRPr="008D28FB" w:rsidTr="00F36B4D">
        <w:trPr>
          <w:trHeight w:val="20"/>
        </w:trPr>
        <w:tc>
          <w:tcPr>
            <w:tcW w:w="761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32</w:t>
            </w:r>
          </w:p>
        </w:tc>
        <w:tc>
          <w:tcPr>
            <w:tcW w:w="1314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 xml:space="preserve">Ministry </w:t>
            </w:r>
          </w:p>
        </w:tc>
        <w:tc>
          <w:tcPr>
            <w:tcW w:w="2600" w:type="dxa"/>
          </w:tcPr>
          <w:p w:rsidR="00382777" w:rsidRPr="008D28FB" w:rsidRDefault="00382777" w:rsidP="00F36B4D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Health services management (Master’s degree)</w:t>
            </w:r>
          </w:p>
        </w:tc>
        <w:tc>
          <w:tcPr>
            <w:tcW w:w="5040" w:type="dxa"/>
          </w:tcPr>
          <w:p w:rsidR="00382777" w:rsidRPr="008D28FB" w:rsidRDefault="00382777" w:rsidP="008A093F">
            <w:pPr>
              <w:bidi w:val="0"/>
              <w:spacing w:before="100" w:beforeAutospacing="1"/>
              <w:rPr>
                <w:rFonts w:ascii="Times New Roman" w:hAnsi="Times New Roman" w:cs="Times New Roman"/>
                <w:sz w:val="26"/>
                <w:szCs w:val="24"/>
                <w:rtl/>
              </w:rPr>
            </w:pPr>
            <w:r w:rsidRPr="008D28FB">
              <w:rPr>
                <w:rFonts w:ascii="Times New Roman" w:hAnsi="Times New Roman" w:cs="Times New Roman"/>
                <w:sz w:val="26"/>
                <w:szCs w:val="24"/>
              </w:rPr>
              <w:t>Adviser to the vice-chancellery for treatment of the Ministry of Health</w:t>
            </w:r>
          </w:p>
        </w:tc>
      </w:tr>
    </w:tbl>
    <w:p w:rsidR="00382777" w:rsidRPr="008D28FB" w:rsidRDefault="00382777" w:rsidP="00382777">
      <w:pPr>
        <w:bidi w:val="0"/>
        <w:spacing w:before="100" w:beforeAutospacing="1" w:line="360" w:lineRule="auto"/>
        <w:ind w:firstLine="720"/>
        <w:rPr>
          <w:rFonts w:ascii="Times New Roman" w:hAnsi="Times New Roman" w:cstheme="majorBidi"/>
          <w:sz w:val="26"/>
          <w:szCs w:val="26"/>
          <w:lang w:bidi="fa-IR"/>
        </w:rPr>
      </w:pPr>
    </w:p>
    <w:p w:rsidR="00D04E33" w:rsidRDefault="00D04E33" w:rsidP="00382777">
      <w:pPr>
        <w:bidi w:val="0"/>
      </w:pPr>
    </w:p>
    <w:sectPr w:rsidR="00D04E33" w:rsidSect="001D43B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77"/>
    <w:rsid w:val="00382777"/>
    <w:rsid w:val="00516A6C"/>
    <w:rsid w:val="008A093F"/>
    <w:rsid w:val="00D0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8167744"/>
  <w15:chartTrackingRefBased/>
  <w15:docId w15:val="{9D2790A9-BA10-406C-9049-94BAE2E1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77"/>
    <w:pPr>
      <w:bidi/>
    </w:pPr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777"/>
    <w:pPr>
      <w:keepNext/>
      <w:keepLines/>
      <w:spacing w:before="400" w:after="40" w:line="240" w:lineRule="auto"/>
      <w:outlineLvl w:val="0"/>
    </w:pPr>
    <w:rPr>
      <w:rFonts w:ascii="Calibri Light" w:eastAsia="Times New Roman" w:hAnsi="Calibri Light" w:cs="Times New Roman"/>
      <w:color w:val="1F4E7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777"/>
    <w:rPr>
      <w:rFonts w:ascii="Calibri Light" w:eastAsia="Times New Roman" w:hAnsi="Calibri Light" w:cs="Times New Roman"/>
      <w:color w:val="1F4E79"/>
      <w:sz w:val="36"/>
      <w:szCs w:val="36"/>
      <w:lang w:bidi="ar-SA"/>
    </w:rPr>
  </w:style>
  <w:style w:type="table" w:styleId="TableGrid">
    <w:name w:val="Table Grid"/>
    <w:basedOn w:val="TableNormal"/>
    <w:uiPriority w:val="39"/>
    <w:rsid w:val="0038277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Serajaddin Gray</dc:creator>
  <cp:keywords/>
  <dc:description/>
  <cp:lastModifiedBy>Serajaddin Gray</cp:lastModifiedBy>
  <cp:revision>1</cp:revision>
  <dcterms:created xsi:type="dcterms:W3CDTF">2022-01-04T11:09:00Z</dcterms:created>
  <dcterms:modified xsi:type="dcterms:W3CDTF">2022-01-04T11:24:00Z</dcterms:modified>
</cp:coreProperties>
</file>