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2BB5E" w14:textId="1E5C4FD8" w:rsidR="00E26930" w:rsidRPr="00E26930" w:rsidRDefault="00E26930" w:rsidP="006E4CD1">
      <w:pPr>
        <w:spacing w:after="0" w:line="240" w:lineRule="auto"/>
        <w:rPr>
          <w:rFonts w:ascii="Times New Roman" w:hAnsi="Times New Roman" w:cs="Times New Roman"/>
          <w:b/>
          <w:bCs/>
          <w:sz w:val="32"/>
          <w:szCs w:val="32"/>
        </w:rPr>
      </w:pPr>
      <w:r w:rsidRPr="00E26930">
        <w:rPr>
          <w:rFonts w:ascii="Times New Roman" w:hAnsi="Times New Roman" w:cs="Times New Roman"/>
          <w:b/>
          <w:bCs/>
          <w:sz w:val="32"/>
          <w:szCs w:val="32"/>
        </w:rPr>
        <w:t xml:space="preserve">Supplementary Information </w:t>
      </w:r>
    </w:p>
    <w:p w14:paraId="566FD13B" w14:textId="1ABAB461" w:rsidR="00E26930" w:rsidRDefault="00E26930" w:rsidP="006E4CD1">
      <w:pPr>
        <w:spacing w:after="0" w:line="240" w:lineRule="auto"/>
        <w:rPr>
          <w:rFonts w:ascii="Times New Roman" w:hAnsi="Times New Roman" w:cs="Times New Roman"/>
          <w:b/>
          <w:bCs/>
          <w:sz w:val="24"/>
          <w:szCs w:val="24"/>
        </w:rPr>
      </w:pPr>
    </w:p>
    <w:p w14:paraId="7A270776" w14:textId="77777777" w:rsidR="00E26930" w:rsidRPr="00E26930" w:rsidRDefault="00E26930" w:rsidP="00E26930">
      <w:pPr>
        <w:spacing w:line="360" w:lineRule="auto"/>
        <w:rPr>
          <w:rFonts w:ascii="Times New Roman" w:eastAsia="Times New Roman" w:hAnsi="Times New Roman" w:cs="Times New Roman"/>
          <w:b/>
          <w:bCs/>
          <w:sz w:val="24"/>
          <w:szCs w:val="24"/>
          <w:lang w:eastAsia="en-GB"/>
        </w:rPr>
      </w:pPr>
      <w:r w:rsidRPr="00E26930">
        <w:rPr>
          <w:rFonts w:ascii="Times New Roman" w:eastAsia="Times New Roman" w:hAnsi="Times New Roman" w:cs="Times New Roman"/>
          <w:b/>
          <w:bCs/>
          <w:sz w:val="24"/>
          <w:szCs w:val="24"/>
          <w:lang w:eastAsia="en-GB"/>
        </w:rPr>
        <w:t xml:space="preserve">A novel tumour-on-chip microfluidic platform advances assessment of drug pharmacokinetics and treatment response </w:t>
      </w:r>
    </w:p>
    <w:p w14:paraId="46562CCF" w14:textId="77777777" w:rsidR="00E26930" w:rsidRPr="00E26930" w:rsidRDefault="00E26930" w:rsidP="00E26930">
      <w:pPr>
        <w:pStyle w:val="NormalWeb"/>
      </w:pPr>
      <w:r w:rsidRPr="00E26930">
        <w:rPr>
          <w:bCs/>
        </w:rPr>
        <w:t>Tudor Petreus</w:t>
      </w:r>
      <w:r w:rsidRPr="00E26930">
        <w:rPr>
          <w:bCs/>
          <w:vertAlign w:val="superscript"/>
        </w:rPr>
        <w:t>1</w:t>
      </w:r>
      <w:r w:rsidRPr="00E26930">
        <w:rPr>
          <w:bCs/>
        </w:rPr>
        <w:t>, Elaine Cadogan</w:t>
      </w:r>
      <w:r w:rsidRPr="00E26930">
        <w:rPr>
          <w:bCs/>
          <w:vertAlign w:val="superscript"/>
        </w:rPr>
        <w:t>1</w:t>
      </w:r>
      <w:r w:rsidRPr="00E26930">
        <w:rPr>
          <w:bCs/>
        </w:rPr>
        <w:t>, Gareth Hughes</w:t>
      </w:r>
      <w:r w:rsidRPr="00E26930">
        <w:rPr>
          <w:bCs/>
          <w:vertAlign w:val="superscript"/>
        </w:rPr>
        <w:t>1</w:t>
      </w:r>
      <w:r w:rsidRPr="00E26930">
        <w:rPr>
          <w:bCs/>
        </w:rPr>
        <w:t>, Aaron Smith</w:t>
      </w:r>
      <w:r w:rsidRPr="00E26930">
        <w:rPr>
          <w:bCs/>
          <w:vertAlign w:val="superscript"/>
        </w:rPr>
        <w:t>2</w:t>
      </w:r>
      <w:r w:rsidRPr="00E26930">
        <w:rPr>
          <w:bCs/>
        </w:rPr>
        <w:t>, Venkatesh Pilla Reddy</w:t>
      </w:r>
      <w:r w:rsidRPr="00E26930">
        <w:rPr>
          <w:bCs/>
          <w:vertAlign w:val="superscript"/>
        </w:rPr>
        <w:t>2</w:t>
      </w:r>
      <w:r w:rsidRPr="00E26930">
        <w:rPr>
          <w:bCs/>
        </w:rPr>
        <w:t xml:space="preserve">, </w:t>
      </w:r>
      <w:r w:rsidRPr="00E26930">
        <w:t>Alan Lau</w:t>
      </w:r>
      <w:r w:rsidRPr="00E26930">
        <w:rPr>
          <w:vertAlign w:val="superscript"/>
        </w:rPr>
        <w:t>1</w:t>
      </w:r>
      <w:r w:rsidRPr="00E26930">
        <w:t xml:space="preserve">, </w:t>
      </w:r>
      <w:r w:rsidRPr="00E26930">
        <w:rPr>
          <w:bCs/>
        </w:rPr>
        <w:t>Mark J. O’Connor</w:t>
      </w:r>
      <w:r w:rsidRPr="00E26930">
        <w:rPr>
          <w:bCs/>
          <w:vertAlign w:val="superscript"/>
        </w:rPr>
        <w:t>1</w:t>
      </w:r>
      <w:r w:rsidRPr="00E26930">
        <w:rPr>
          <w:bCs/>
        </w:rPr>
        <w:t>, Susan Critchlow</w:t>
      </w:r>
      <w:r w:rsidRPr="00E26930">
        <w:rPr>
          <w:bCs/>
          <w:vertAlign w:val="superscript"/>
        </w:rPr>
        <w:t>1</w:t>
      </w:r>
      <w:r w:rsidRPr="00E26930">
        <w:rPr>
          <w:bCs/>
        </w:rPr>
        <w:t>, Marianne Ashford</w:t>
      </w:r>
      <w:r w:rsidRPr="00E26930">
        <w:rPr>
          <w:bCs/>
          <w:vertAlign w:val="superscript"/>
        </w:rPr>
        <w:t>4</w:t>
      </w:r>
      <w:r w:rsidRPr="00E26930">
        <w:rPr>
          <w:bCs/>
        </w:rPr>
        <w:t>, Lenka Oplustil O’Connor</w:t>
      </w:r>
      <w:r w:rsidRPr="00E26930">
        <w:rPr>
          <w:bCs/>
          <w:vertAlign w:val="superscript"/>
        </w:rPr>
        <w:t>3*</w:t>
      </w:r>
      <w:r w:rsidRPr="00E26930">
        <w:rPr>
          <w:bCs/>
        </w:rPr>
        <w:t xml:space="preserve">. </w:t>
      </w:r>
    </w:p>
    <w:p w14:paraId="7301CD40" w14:textId="77777777" w:rsidR="00E26930" w:rsidRPr="00E26930" w:rsidRDefault="00E26930" w:rsidP="00E26930">
      <w:pPr>
        <w:shd w:val="clear" w:color="auto" w:fill="FFFFFF"/>
        <w:spacing w:line="276" w:lineRule="auto"/>
        <w:rPr>
          <w:rFonts w:ascii="Times New Roman" w:hAnsi="Times New Roman" w:cs="Times New Roman"/>
          <w:sz w:val="24"/>
          <w:szCs w:val="24"/>
        </w:rPr>
      </w:pPr>
      <w:r w:rsidRPr="00E26930">
        <w:rPr>
          <w:rFonts w:ascii="Times New Roman" w:hAnsi="Times New Roman" w:cs="Times New Roman"/>
          <w:sz w:val="24"/>
          <w:szCs w:val="24"/>
          <w:vertAlign w:val="superscript"/>
        </w:rPr>
        <w:t>1</w:t>
      </w:r>
      <w:r w:rsidRPr="00E26930">
        <w:rPr>
          <w:rFonts w:ascii="Times New Roman" w:hAnsi="Times New Roman" w:cs="Times New Roman"/>
          <w:sz w:val="24"/>
          <w:szCs w:val="24"/>
        </w:rPr>
        <w:t xml:space="preserve">Bioscience, Oncology R&amp;D, AstraZeneca, Cambridge, UK; </w:t>
      </w:r>
      <w:r w:rsidRPr="00E26930">
        <w:rPr>
          <w:rFonts w:ascii="Times New Roman" w:hAnsi="Times New Roman" w:cs="Times New Roman"/>
          <w:sz w:val="24"/>
          <w:szCs w:val="24"/>
          <w:vertAlign w:val="superscript"/>
        </w:rPr>
        <w:t>2</w:t>
      </w:r>
      <w:r w:rsidRPr="00E26930">
        <w:rPr>
          <w:rFonts w:ascii="Times New Roman" w:hAnsi="Times New Roman" w:cs="Times New Roman"/>
          <w:sz w:val="24"/>
          <w:szCs w:val="24"/>
        </w:rPr>
        <w:t>DMPK, Oncology R&amp;D, AstraZeneca, Cambridge, UK;</w:t>
      </w:r>
      <w:r w:rsidRPr="00E26930">
        <w:rPr>
          <w:rFonts w:ascii="Times New Roman" w:hAnsi="Times New Roman" w:cs="Times New Roman"/>
          <w:sz w:val="24"/>
          <w:szCs w:val="24"/>
          <w:vertAlign w:val="superscript"/>
        </w:rPr>
        <w:t xml:space="preserve"> 3</w:t>
      </w:r>
      <w:r w:rsidRPr="00E26930">
        <w:rPr>
          <w:rFonts w:ascii="Times New Roman" w:hAnsi="Times New Roman" w:cs="Times New Roman"/>
          <w:sz w:val="24"/>
          <w:szCs w:val="24"/>
        </w:rPr>
        <w:t xml:space="preserve">Translational Medicine, Oncology R&amp;D, AstraZeneca, Cambridge, UK; </w:t>
      </w:r>
      <w:r w:rsidRPr="00E26930">
        <w:rPr>
          <w:rFonts w:ascii="Times New Roman" w:hAnsi="Times New Roman" w:cs="Times New Roman"/>
          <w:sz w:val="24"/>
          <w:szCs w:val="24"/>
          <w:vertAlign w:val="superscript"/>
        </w:rPr>
        <w:t>4</w:t>
      </w:r>
      <w:r w:rsidRPr="00E26930">
        <w:rPr>
          <w:rFonts w:ascii="Times New Roman" w:hAnsi="Times New Roman" w:cs="Times New Roman"/>
          <w:sz w:val="24"/>
          <w:szCs w:val="24"/>
        </w:rPr>
        <w:t xml:space="preserve">Advanced Drug Delivery, Pharmaceutical Sciences, R&amp;D, Macclesfield, UK.  </w:t>
      </w:r>
    </w:p>
    <w:p w14:paraId="07A6AEF4" w14:textId="573337F7" w:rsidR="00E26930" w:rsidRDefault="00E26930" w:rsidP="006E4CD1">
      <w:pPr>
        <w:spacing w:after="0" w:line="240" w:lineRule="auto"/>
        <w:rPr>
          <w:rFonts w:ascii="Times New Roman" w:hAnsi="Times New Roman" w:cs="Times New Roman"/>
          <w:b/>
          <w:bCs/>
          <w:sz w:val="24"/>
          <w:szCs w:val="24"/>
        </w:rPr>
      </w:pPr>
    </w:p>
    <w:p w14:paraId="62F6F604" w14:textId="3748D7E3" w:rsidR="00E26930" w:rsidRDefault="00E26930" w:rsidP="006E4CD1">
      <w:pPr>
        <w:spacing w:after="0" w:line="240" w:lineRule="auto"/>
        <w:rPr>
          <w:rFonts w:ascii="Times New Roman" w:hAnsi="Times New Roman" w:cs="Times New Roman"/>
          <w:b/>
          <w:bCs/>
          <w:sz w:val="24"/>
          <w:szCs w:val="24"/>
        </w:rPr>
      </w:pPr>
    </w:p>
    <w:p w14:paraId="008EF08B" w14:textId="77777777" w:rsidR="00E26930" w:rsidRDefault="00E26930" w:rsidP="006E4CD1">
      <w:pPr>
        <w:spacing w:after="0" w:line="240" w:lineRule="auto"/>
        <w:rPr>
          <w:rFonts w:ascii="Times New Roman" w:hAnsi="Times New Roman" w:cs="Times New Roman"/>
          <w:b/>
          <w:bCs/>
          <w:sz w:val="24"/>
          <w:szCs w:val="24"/>
        </w:rPr>
      </w:pPr>
    </w:p>
    <w:p w14:paraId="006E0B24" w14:textId="1AD3AAF8" w:rsidR="006E4CD1" w:rsidRDefault="006E4CD1" w:rsidP="006E4CD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S1. SN38 and AZD0156 efficacy in 2D and 3D static setup</w:t>
      </w:r>
    </w:p>
    <w:p w14:paraId="18AE19E1" w14:textId="77777777" w:rsidR="006E4CD1" w:rsidRDefault="006E4CD1" w:rsidP="006E4C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Treatment efficacy at 7 days using SN38 and AZD0156 as mono or </w:t>
      </w:r>
      <w:proofErr w:type="spellStart"/>
      <w:r>
        <w:rPr>
          <w:rFonts w:ascii="Times New Roman" w:hAnsi="Times New Roman" w:cs="Times New Roman"/>
          <w:sz w:val="24"/>
          <w:szCs w:val="24"/>
        </w:rPr>
        <w:t>combotherapy</w:t>
      </w:r>
      <w:proofErr w:type="spellEnd"/>
      <w:r>
        <w:rPr>
          <w:rFonts w:ascii="Times New Roman" w:hAnsi="Times New Roman" w:cs="Times New Roman"/>
          <w:sz w:val="24"/>
          <w:szCs w:val="24"/>
        </w:rPr>
        <w:t xml:space="preserve"> (with a fixed AZD0156 concentration) is illustrated in the following graphs. All experiments were carried on in a plate format, using regular 96 well plates for 2D setup and low-adherence 96-well plates for 3D setup. For both compounds, a 9-point dose-response was considered.</w:t>
      </w:r>
    </w:p>
    <w:p w14:paraId="6A23903F" w14:textId="77777777" w:rsidR="006E4CD1" w:rsidRDefault="006E4CD1" w:rsidP="006E4C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SN38 concentration ranged between 0.01-100nM while for AZD0156 the range was 0.1-1000nM. Compound dispensing was performed by an HP3000 automatic dispenser. For combination schedules, AZD1056 fixed concentration were of 10 and 30nM respectively. Viability was evaluated by </w:t>
      </w:r>
      <w:proofErr w:type="spellStart"/>
      <w:r>
        <w:rPr>
          <w:rFonts w:ascii="Times New Roman" w:hAnsi="Times New Roman" w:cs="Times New Roman"/>
          <w:sz w:val="24"/>
          <w:szCs w:val="24"/>
        </w:rPr>
        <w:t>CellTiterGlo</w:t>
      </w:r>
      <w:proofErr w:type="spellEnd"/>
      <w:r>
        <w:rPr>
          <w:rFonts w:ascii="Times New Roman" w:hAnsi="Times New Roman" w:cs="Times New Roman"/>
          <w:sz w:val="24"/>
          <w:szCs w:val="24"/>
        </w:rPr>
        <w:t xml:space="preserve"> assay, as described in Methods.</w:t>
      </w:r>
    </w:p>
    <w:p w14:paraId="7161BF7A" w14:textId="77777777" w:rsidR="006E4CD1" w:rsidRPr="004E27D1" w:rsidRDefault="006E4CD1" w:rsidP="006E4CD1">
      <w:pPr>
        <w:spacing w:after="0" w:line="240" w:lineRule="auto"/>
        <w:rPr>
          <w:rFonts w:ascii="Times New Roman" w:hAnsi="Times New Roman" w:cs="Times New Roman"/>
          <w:sz w:val="24"/>
          <w:szCs w:val="24"/>
        </w:rPr>
      </w:pPr>
      <w:r w:rsidRPr="006C039E">
        <w:rPr>
          <w:noProof/>
        </w:rPr>
        <w:t xml:space="preserve"> </w:t>
      </w:r>
    </w:p>
    <w:p w14:paraId="4DFB93C5" w14:textId="77777777" w:rsidR="006E4CD1" w:rsidRDefault="006E4CD1" w:rsidP="006E4CD1">
      <w:pPr>
        <w:tabs>
          <w:tab w:val="left" w:pos="7881"/>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7C3D2E" wp14:editId="2643F916">
            <wp:extent cx="4320000" cy="2959591"/>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2959591"/>
                    </a:xfrm>
                    <a:prstGeom prst="rect">
                      <a:avLst/>
                    </a:prstGeom>
                    <a:noFill/>
                  </pic:spPr>
                </pic:pic>
              </a:graphicData>
            </a:graphic>
          </wp:inline>
        </w:drawing>
      </w:r>
    </w:p>
    <w:p w14:paraId="4760CE7F" w14:textId="77777777" w:rsidR="006E4CD1" w:rsidRDefault="006E4CD1" w:rsidP="006E4CD1">
      <w:pPr>
        <w:tabs>
          <w:tab w:val="left" w:pos="7881"/>
        </w:tabs>
        <w:spacing w:after="0" w:line="240" w:lineRule="auto"/>
        <w:rPr>
          <w:rFonts w:ascii="Times New Roman" w:hAnsi="Times New Roman" w:cs="Times New Roman"/>
          <w:sz w:val="24"/>
          <w:szCs w:val="24"/>
        </w:rPr>
      </w:pPr>
    </w:p>
    <w:p w14:paraId="67DEC77C" w14:textId="77777777" w:rsidR="006E4CD1" w:rsidRDefault="006E4CD1" w:rsidP="006E4CD1">
      <w:pPr>
        <w:tabs>
          <w:tab w:val="left" w:pos="7881"/>
        </w:tabs>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8B77FA3" wp14:editId="52A83DFF">
            <wp:extent cx="4320000" cy="291214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2912140"/>
                    </a:xfrm>
                    <a:prstGeom prst="rect">
                      <a:avLst/>
                    </a:prstGeom>
                    <a:noFill/>
                  </pic:spPr>
                </pic:pic>
              </a:graphicData>
            </a:graphic>
          </wp:inline>
        </w:drawing>
      </w:r>
    </w:p>
    <w:p w14:paraId="21FC3188" w14:textId="06AEA625" w:rsidR="006E4CD1" w:rsidRDefault="006E4CD1" w:rsidP="00E26930">
      <w:pPr>
        <w:rPr>
          <w:rFonts w:ascii="Times New Roman" w:hAnsi="Times New Roman" w:cs="Times New Roman"/>
          <w:sz w:val="24"/>
          <w:szCs w:val="24"/>
        </w:rPr>
      </w:pPr>
      <w:r>
        <w:rPr>
          <w:rFonts w:ascii="Times New Roman" w:hAnsi="Times New Roman" w:cs="Times New Roman"/>
          <w:sz w:val="24"/>
          <w:szCs w:val="24"/>
        </w:rPr>
        <w:br w:type="page"/>
      </w:r>
      <w:bookmarkStart w:id="0" w:name="_Hlk21951265"/>
      <w:bookmarkStart w:id="1" w:name="_GoBack"/>
      <w:bookmarkEnd w:id="1"/>
      <w:r>
        <w:rPr>
          <w:rFonts w:ascii="Times New Roman" w:hAnsi="Times New Roman" w:cs="Times New Roman"/>
          <w:sz w:val="24"/>
          <w:szCs w:val="24"/>
        </w:rPr>
        <w:lastRenderedPageBreak/>
        <w:t>Spheroid size and morphology shows no effect for AZD0156 on SW620 spheroids at 7 days from treatment onset</w:t>
      </w:r>
      <w:bookmarkEnd w:id="0"/>
      <w:r>
        <w:rPr>
          <w:rFonts w:ascii="Times New Roman" w:hAnsi="Times New Roman" w:cs="Times New Roman"/>
          <w:sz w:val="24"/>
          <w:szCs w:val="24"/>
        </w:rPr>
        <w:t>.</w:t>
      </w:r>
    </w:p>
    <w:p w14:paraId="6304FD74" w14:textId="77777777" w:rsidR="006E4CD1" w:rsidRDefault="006E4CD1" w:rsidP="006E4CD1">
      <w:pPr>
        <w:tabs>
          <w:tab w:val="left" w:pos="7881"/>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5F38CE" wp14:editId="2F12F028">
            <wp:extent cx="5400000" cy="209504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2095044"/>
                    </a:xfrm>
                    <a:prstGeom prst="rect">
                      <a:avLst/>
                    </a:prstGeom>
                    <a:noFill/>
                  </pic:spPr>
                </pic:pic>
              </a:graphicData>
            </a:graphic>
          </wp:inline>
        </w:drawing>
      </w:r>
    </w:p>
    <w:p w14:paraId="204E8C6E" w14:textId="77777777" w:rsidR="006E4CD1" w:rsidRDefault="006E4CD1" w:rsidP="001C47F2">
      <w:pPr>
        <w:tabs>
          <w:tab w:val="left" w:pos="7881"/>
        </w:tabs>
        <w:spacing w:after="0" w:line="240" w:lineRule="auto"/>
        <w:rPr>
          <w:rFonts w:ascii="Times New Roman" w:hAnsi="Times New Roman" w:cs="Times New Roman"/>
          <w:b/>
          <w:bCs/>
          <w:sz w:val="24"/>
          <w:szCs w:val="24"/>
        </w:rPr>
      </w:pPr>
    </w:p>
    <w:p w14:paraId="3DCFD929" w14:textId="1D1D4A01" w:rsidR="00DA0D6D" w:rsidRDefault="00DA0D6D">
      <w:pPr>
        <w:rPr>
          <w:rFonts w:ascii="Times New Roman" w:hAnsi="Times New Roman" w:cs="Times New Roman"/>
          <w:b/>
          <w:bCs/>
          <w:sz w:val="24"/>
          <w:szCs w:val="24"/>
        </w:rPr>
      </w:pPr>
      <w:r>
        <w:rPr>
          <w:rFonts w:ascii="Times New Roman" w:hAnsi="Times New Roman" w:cs="Times New Roman"/>
          <w:b/>
          <w:bCs/>
          <w:sz w:val="24"/>
          <w:szCs w:val="24"/>
        </w:rPr>
        <w:br w:type="page"/>
      </w:r>
    </w:p>
    <w:p w14:paraId="09C2EC5E" w14:textId="77777777" w:rsidR="00DA0D6D" w:rsidRPr="00444BA5" w:rsidRDefault="00DA0D6D" w:rsidP="00DA0D6D">
      <w:pPr>
        <w:spacing w:after="0" w:line="24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lastRenderedPageBreak/>
        <w:t>S2. Fluorescence image processing, per biomarker, using</w:t>
      </w:r>
      <w:r w:rsidRPr="00444BA5">
        <w:rPr>
          <w:rFonts w:ascii="Times New Roman" w:eastAsia="Times New Roman" w:hAnsi="Times New Roman" w:cs="Times New Roman"/>
          <w:b/>
          <w:bCs/>
          <w:sz w:val="24"/>
          <w:szCs w:val="24"/>
          <w:lang w:eastAsia="en-GB"/>
        </w:rPr>
        <w:t xml:space="preserve"> Fiji ImageJ</w:t>
      </w:r>
      <w:r>
        <w:rPr>
          <w:rFonts w:ascii="Times New Roman" w:eastAsia="Times New Roman" w:hAnsi="Times New Roman" w:cs="Times New Roman"/>
          <w:b/>
          <w:bCs/>
          <w:sz w:val="24"/>
          <w:szCs w:val="24"/>
          <w:lang w:eastAsia="en-GB"/>
        </w:rPr>
        <w:t xml:space="preserve"> custom-made macros</w:t>
      </w:r>
    </w:p>
    <w:p w14:paraId="15F27930" w14:textId="77777777" w:rsidR="00DA0D6D" w:rsidRDefault="00DA0D6D" w:rsidP="00DA0D6D">
      <w:pPr>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B</w:t>
      </w:r>
      <w:r w:rsidRPr="00A42918">
        <w:rPr>
          <w:rFonts w:ascii="Times New Roman" w:eastAsia="Times New Roman" w:hAnsi="Times New Roman" w:cs="Times New Roman"/>
          <w:b/>
          <w:bCs/>
          <w:sz w:val="24"/>
          <w:szCs w:val="24"/>
          <w:lang w:eastAsia="en-GB"/>
        </w:rPr>
        <w:t>iomarker quantitation</w:t>
      </w:r>
    </w:p>
    <w:p w14:paraId="121FF245" w14:textId="77777777" w:rsidR="00DA0D6D" w:rsidRDefault="00DA0D6D" w:rsidP="00DA0D6D">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Each of the investigated biomarkers displays different morphologic particularities and location within the cells in the spheroid, so we had to design tailored macros to be able to perform a semi-quantitative analysis. Biomarkers detected within current experiments were γH2Ax, CC3 and Ki67. For all 3 biomarkers (γH2Ax and CC3), we have performed normalization by total Hoechst area.</w:t>
      </w:r>
    </w:p>
    <w:p w14:paraId="6E9DEDA5" w14:textId="77777777" w:rsidR="00DA0D6D" w:rsidRDefault="00DA0D6D" w:rsidP="00DA0D6D">
      <w:pPr>
        <w:rPr>
          <w:rFonts w:ascii="Times New Roman" w:eastAsia="Times New Roman" w:hAnsi="Times New Roman" w:cs="Times New Roman"/>
          <w:sz w:val="24"/>
          <w:szCs w:val="24"/>
          <w:lang w:eastAsia="en-GB"/>
        </w:rPr>
      </w:pPr>
      <w:r w:rsidRPr="00201B92">
        <w:rPr>
          <w:rFonts w:ascii="Times New Roman" w:eastAsia="Times New Roman" w:hAnsi="Times New Roman" w:cs="Times New Roman"/>
          <w:b/>
          <w:bCs/>
          <w:sz w:val="24"/>
          <w:szCs w:val="24"/>
          <w:lang w:eastAsia="en-GB"/>
        </w:rPr>
        <w:t>γH2Ax</w:t>
      </w:r>
      <w:r>
        <w:rPr>
          <w:rFonts w:ascii="Times New Roman" w:eastAsia="Times New Roman" w:hAnsi="Times New Roman" w:cs="Times New Roman"/>
          <w:sz w:val="24"/>
          <w:szCs w:val="24"/>
          <w:lang w:eastAsia="en-GB"/>
        </w:rPr>
        <w:t xml:space="preserve"> location is nuclear, this biomarker being displayed as foci. To accurately quantitate this biomarker, it is important to be able to count foci (or cells containing foci) and to normalize this count with the cell volume (projection surface). Normalization is important as the spheroid volume and cell proliferation within the spheroid depends on the treatment type and schedule. </w:t>
      </w:r>
    </w:p>
    <w:p w14:paraId="3BB2D611" w14:textId="77777777" w:rsidR="00DA0D6D" w:rsidRDefault="00DA0D6D" w:rsidP="00DA0D6D">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Quantitating these foci while imaging spheroids with a 20x objective can be tricky, especially when multiple spheroids are being imaged in a round-bottom well plate, in a volume of 50µL PBS, due to shadows and background noise effect. Thus, the macro we designed for this biomarker was able to count the number of γH2Ax positive cells in a spheroid, rather than counting all foci on all focal planes contained in an image batch. </w:t>
      </w:r>
    </w:p>
    <w:p w14:paraId="56CB1F38" w14:textId="77777777" w:rsidR="00DA0D6D" w:rsidRDefault="00DA0D6D" w:rsidP="00DA0D6D">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Counting foci in individual images in a batch is prone to counting errors, due to factors as </w:t>
      </w:r>
      <w:r w:rsidRPr="00CD253E">
        <w:rPr>
          <w:rFonts w:ascii="Times New Roman" w:eastAsia="Times New Roman" w:hAnsi="Times New Roman" w:cs="Times New Roman"/>
          <w:sz w:val="24"/>
          <w:szCs w:val="24"/>
          <w:lang w:eastAsia="en-GB"/>
        </w:rPr>
        <w:t xml:space="preserve">blurring effect during imaging </w:t>
      </w:r>
      <w:r>
        <w:rPr>
          <w:rFonts w:ascii="Times New Roman" w:eastAsia="Times New Roman" w:hAnsi="Times New Roman" w:cs="Times New Roman"/>
          <w:sz w:val="24"/>
          <w:szCs w:val="24"/>
          <w:lang w:eastAsia="en-GB"/>
        </w:rPr>
        <w:t xml:space="preserve">foci with the 20x objective, in consecutive images in the same batch. Thus, counting individual foci in individual images in a batch can count the same foci multiple times, and in an inconsistent manner; the same time the foci measurement in order to define it as a particle to be counted is tricky and prone to errors. </w:t>
      </w:r>
    </w:p>
    <w:tbl>
      <w:tblPr>
        <w:tblStyle w:val="TableGrid"/>
        <w:tblW w:w="0" w:type="auto"/>
        <w:tblInd w:w="2830" w:type="dxa"/>
        <w:tblLook w:val="04A0" w:firstRow="1" w:lastRow="0" w:firstColumn="1" w:lastColumn="0" w:noHBand="0" w:noVBand="1"/>
      </w:tblPr>
      <w:tblGrid>
        <w:gridCol w:w="1696"/>
        <w:gridCol w:w="1656"/>
      </w:tblGrid>
      <w:tr w:rsidR="00DA0D6D" w14:paraId="488002B3" w14:textId="77777777" w:rsidTr="00364EBB">
        <w:tc>
          <w:tcPr>
            <w:tcW w:w="1696" w:type="dxa"/>
          </w:tcPr>
          <w:p w14:paraId="49798767" w14:textId="77777777" w:rsidR="00DA0D6D" w:rsidRDefault="00DA0D6D" w:rsidP="00364EBB">
            <w:pPr>
              <w:jc w:val="center"/>
              <w:rPr>
                <w:rFonts w:ascii="Times New Roman" w:eastAsia="Times New Roman" w:hAnsi="Times New Roman" w:cs="Times New Roman"/>
                <w:sz w:val="24"/>
                <w:szCs w:val="24"/>
                <w:lang w:eastAsia="en-GB"/>
              </w:rPr>
            </w:pPr>
            <w:r>
              <w:rPr>
                <w:noProof/>
              </w:rPr>
              <w:drawing>
                <wp:inline distT="0" distB="0" distL="0" distR="0" wp14:anchorId="1F8CB51F" wp14:editId="740D3AA1">
                  <wp:extent cx="897147" cy="77222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07075" cy="780773"/>
                          </a:xfrm>
                          <a:prstGeom prst="rect">
                            <a:avLst/>
                          </a:prstGeom>
                        </pic:spPr>
                      </pic:pic>
                    </a:graphicData>
                  </a:graphic>
                </wp:inline>
              </w:drawing>
            </w:r>
          </w:p>
        </w:tc>
        <w:tc>
          <w:tcPr>
            <w:tcW w:w="1656" w:type="dxa"/>
          </w:tcPr>
          <w:p w14:paraId="564C4F03" w14:textId="77777777" w:rsidR="00DA0D6D" w:rsidRDefault="00DA0D6D" w:rsidP="00364EBB">
            <w:pPr>
              <w:jc w:val="center"/>
              <w:rPr>
                <w:rFonts w:ascii="Times New Roman" w:eastAsia="Times New Roman" w:hAnsi="Times New Roman" w:cs="Times New Roman"/>
                <w:sz w:val="24"/>
                <w:szCs w:val="24"/>
                <w:lang w:eastAsia="en-GB"/>
              </w:rPr>
            </w:pPr>
            <w:r>
              <w:rPr>
                <w:noProof/>
              </w:rPr>
              <w:drawing>
                <wp:inline distT="0" distB="0" distL="0" distR="0" wp14:anchorId="3A8F208F" wp14:editId="1FE0E159">
                  <wp:extent cx="912752" cy="780787"/>
                  <wp:effectExtent l="0" t="0" r="190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1245" cy="796607"/>
                          </a:xfrm>
                          <a:prstGeom prst="rect">
                            <a:avLst/>
                          </a:prstGeom>
                        </pic:spPr>
                      </pic:pic>
                    </a:graphicData>
                  </a:graphic>
                </wp:inline>
              </w:drawing>
            </w:r>
          </w:p>
        </w:tc>
      </w:tr>
      <w:tr w:rsidR="00DA0D6D" w14:paraId="30E72BA9" w14:textId="77777777" w:rsidTr="00364EBB">
        <w:tc>
          <w:tcPr>
            <w:tcW w:w="1696" w:type="dxa"/>
          </w:tcPr>
          <w:p w14:paraId="71F47A58" w14:textId="77777777" w:rsidR="00DA0D6D" w:rsidRDefault="00DA0D6D" w:rsidP="00364EBB">
            <w:pPr>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Image well A2</w:t>
            </w:r>
          </w:p>
          <w:p w14:paraId="4B0682B2" w14:textId="77777777" w:rsidR="00DA0D6D" w:rsidRDefault="00DA0D6D" w:rsidP="00364EBB">
            <w:pPr>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Slice 6</w:t>
            </w:r>
          </w:p>
        </w:tc>
        <w:tc>
          <w:tcPr>
            <w:tcW w:w="1656" w:type="dxa"/>
          </w:tcPr>
          <w:p w14:paraId="53D0C2E6" w14:textId="77777777" w:rsidR="00DA0D6D" w:rsidRDefault="00DA0D6D" w:rsidP="00364EBB">
            <w:pPr>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Image well A2</w:t>
            </w:r>
          </w:p>
          <w:p w14:paraId="0AD1E266" w14:textId="77777777" w:rsidR="00DA0D6D" w:rsidRDefault="00DA0D6D" w:rsidP="00364EBB">
            <w:pPr>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Slice 7</w:t>
            </w:r>
          </w:p>
        </w:tc>
      </w:tr>
      <w:tr w:rsidR="00DA0D6D" w14:paraId="47F04AD2" w14:textId="77777777" w:rsidTr="00364EBB">
        <w:tc>
          <w:tcPr>
            <w:tcW w:w="3352" w:type="dxa"/>
            <w:gridSpan w:val="2"/>
          </w:tcPr>
          <w:p w14:paraId="2F82CC9C" w14:textId="77777777" w:rsidR="00DA0D6D" w:rsidRDefault="00DA0D6D" w:rsidP="00364EBB">
            <w:pPr>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γH2Ax foci</w:t>
            </w:r>
          </w:p>
        </w:tc>
      </w:tr>
    </w:tbl>
    <w:p w14:paraId="6873456F" w14:textId="77777777" w:rsidR="00DA0D6D" w:rsidRDefault="00DA0D6D" w:rsidP="00DA0D6D">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For a better γH2Ax quantitation, we have designed a macro that is analysing only the positive cells (nuclei) for this specific biomarker. As foci in a positive cell are clustering in the nucleus, they can be detected and then digitally dilated to get confluent, generating a γH2Ax “positive” cell. These “positive” cells are easier to be converted into countable particles. The macro we have designed is analysing the projection of all the slices/images in a batch for each individual spheroid rather than counting individual foci in each image in the batch, thus reducing counting errors among different experimental repeats. Foci counting variability among experimental repeats can be due to different spheroid placement in the imaging round bottom well plate.  </w:t>
      </w:r>
    </w:p>
    <w:p w14:paraId="293BA9CA" w14:textId="77777777" w:rsidR="00DA0D6D" w:rsidRDefault="00DA0D6D" w:rsidP="00DA0D6D">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To detect and count γH2Ax positive cells, following steps included in the specific macro. </w:t>
      </w:r>
    </w:p>
    <w:p w14:paraId="70ED6486" w14:textId="77777777" w:rsidR="00DA0D6D" w:rsidRDefault="00DA0D6D" w:rsidP="00DA0D6D">
      <w:pPr>
        <w:pStyle w:val="ListParagraph"/>
        <w:numPr>
          <w:ilvl w:val="0"/>
          <w:numId w:val="4"/>
        </w:num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w:t>
      </w:r>
      <w:r w:rsidRPr="00120896">
        <w:rPr>
          <w:rFonts w:ascii="Times New Roman" w:eastAsia="Times New Roman" w:hAnsi="Times New Roman" w:cs="Times New Roman"/>
          <w:sz w:val="24"/>
          <w:szCs w:val="24"/>
          <w:lang w:eastAsia="en-GB"/>
        </w:rPr>
        <w:t xml:space="preserve">ll images in a batch for the “green” channel, corresponding to γH2Ax detection were </w:t>
      </w:r>
      <w:r>
        <w:rPr>
          <w:rFonts w:ascii="Times New Roman" w:eastAsia="Times New Roman" w:hAnsi="Times New Roman" w:cs="Times New Roman"/>
          <w:sz w:val="24"/>
          <w:szCs w:val="24"/>
          <w:lang w:eastAsia="en-GB"/>
        </w:rPr>
        <w:t>“flattened” in a maximum intensity projection procedure;</w:t>
      </w:r>
    </w:p>
    <w:p w14:paraId="5E366715" w14:textId="77777777" w:rsidR="00DA0D6D" w:rsidRDefault="00DA0D6D" w:rsidP="00DA0D6D">
      <w:pPr>
        <w:pStyle w:val="ListParagraph"/>
        <w:numPr>
          <w:ilvl w:val="0"/>
          <w:numId w:val="4"/>
        </w:num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the 8-bit projection image was binarized, using a predefined threshold (</w:t>
      </w:r>
      <w:proofErr w:type="spellStart"/>
      <w:r>
        <w:rPr>
          <w:rFonts w:ascii="Times New Roman" w:eastAsia="Times New Roman" w:hAnsi="Times New Roman" w:cs="Times New Roman"/>
          <w:sz w:val="24"/>
          <w:szCs w:val="24"/>
          <w:lang w:eastAsia="en-GB"/>
        </w:rPr>
        <w:t>Intermode</w:t>
      </w:r>
      <w:proofErr w:type="spellEnd"/>
      <w:r>
        <w:rPr>
          <w:rFonts w:ascii="Times New Roman" w:eastAsia="Times New Roman" w:hAnsi="Times New Roman" w:cs="Times New Roman"/>
          <w:sz w:val="24"/>
          <w:szCs w:val="24"/>
          <w:lang w:eastAsia="en-GB"/>
        </w:rPr>
        <w:t xml:space="preserve"> dark);</w:t>
      </w:r>
    </w:p>
    <w:p w14:paraId="681D7AF3" w14:textId="77777777" w:rsidR="00DA0D6D" w:rsidRDefault="00DA0D6D" w:rsidP="00DA0D6D">
      <w:pPr>
        <w:pStyle w:val="ListParagraph"/>
        <w:numPr>
          <w:ilvl w:val="0"/>
          <w:numId w:val="4"/>
        </w:num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resulted spots were dilated 4 times, so the foci will get confluent to form the “positive cell”;</w:t>
      </w:r>
    </w:p>
    <w:p w14:paraId="4E02B2D0" w14:textId="77777777" w:rsidR="00DA0D6D" w:rsidRPr="00A76DE4" w:rsidRDefault="00DA0D6D" w:rsidP="00DA0D6D">
      <w:pPr>
        <w:pStyle w:val="ListParagraph"/>
        <w:numPr>
          <w:ilvl w:val="0"/>
          <w:numId w:val="4"/>
        </w:numPr>
        <w:rPr>
          <w:rFonts w:ascii="Times New Roman" w:eastAsia="Times New Roman" w:hAnsi="Times New Roman" w:cs="Times New Roman"/>
          <w:sz w:val="24"/>
          <w:szCs w:val="24"/>
          <w:lang w:eastAsia="en-GB"/>
        </w:rPr>
      </w:pPr>
      <w:r w:rsidRPr="00A76DE4">
        <w:rPr>
          <w:rFonts w:ascii="Times New Roman" w:eastAsia="Times New Roman" w:hAnsi="Times New Roman" w:cs="Times New Roman"/>
          <w:sz w:val="24"/>
          <w:szCs w:val="24"/>
          <w:lang w:eastAsia="en-GB"/>
        </w:rPr>
        <w:t xml:space="preserve">Count </w:t>
      </w:r>
      <w:r>
        <w:rPr>
          <w:rFonts w:ascii="Times New Roman" w:eastAsia="Times New Roman" w:hAnsi="Times New Roman" w:cs="Times New Roman"/>
          <w:sz w:val="24"/>
          <w:szCs w:val="24"/>
          <w:lang w:eastAsia="en-GB"/>
        </w:rPr>
        <w:t xml:space="preserve">particles defined as </w:t>
      </w:r>
      <w:r w:rsidRPr="00A76DE4">
        <w:rPr>
          <w:rFonts w:ascii="Times New Roman" w:eastAsia="Times New Roman" w:hAnsi="Times New Roman" w:cs="Times New Roman"/>
          <w:sz w:val="24"/>
          <w:szCs w:val="24"/>
          <w:lang w:eastAsia="en-GB"/>
        </w:rPr>
        <w:t>positive cells</w:t>
      </w:r>
      <w:r>
        <w:rPr>
          <w:rFonts w:ascii="Times New Roman" w:eastAsia="Times New Roman" w:hAnsi="Times New Roman" w:cs="Times New Roman"/>
          <w:sz w:val="24"/>
          <w:szCs w:val="24"/>
          <w:lang w:eastAsia="en-GB"/>
        </w:rPr>
        <w:t xml:space="preserve"> (particles </w:t>
      </w:r>
      <w:r w:rsidRPr="00A76DE4">
        <w:rPr>
          <w:rFonts w:ascii="Times New Roman" w:eastAsia="Times New Roman" w:hAnsi="Times New Roman" w:cs="Times New Roman"/>
          <w:sz w:val="24"/>
          <w:szCs w:val="24"/>
          <w:lang w:eastAsia="en-GB"/>
        </w:rPr>
        <w:t xml:space="preserve">smaller than 300 </w:t>
      </w:r>
      <w:proofErr w:type="spellStart"/>
      <w:r w:rsidRPr="00A76DE4">
        <w:rPr>
          <w:rFonts w:ascii="Times New Roman" w:eastAsia="Times New Roman" w:hAnsi="Times New Roman" w:cs="Times New Roman"/>
          <w:sz w:val="24"/>
          <w:szCs w:val="24"/>
          <w:lang w:eastAsia="en-GB"/>
        </w:rPr>
        <w:t>sq</w:t>
      </w:r>
      <w:proofErr w:type="spellEnd"/>
      <w:r w:rsidRPr="00A76DE4">
        <w:rPr>
          <w:rFonts w:ascii="Times New Roman" w:eastAsia="Times New Roman" w:hAnsi="Times New Roman" w:cs="Times New Roman"/>
          <w:sz w:val="24"/>
          <w:szCs w:val="24"/>
          <w:lang w:eastAsia="en-GB"/>
        </w:rPr>
        <w:t xml:space="preserve"> </w:t>
      </w:r>
      <w:proofErr w:type="spellStart"/>
      <w:r w:rsidRPr="00A76DE4">
        <w:rPr>
          <w:rFonts w:ascii="Times New Roman" w:eastAsia="Times New Roman" w:hAnsi="Times New Roman" w:cs="Times New Roman"/>
          <w:sz w:val="24"/>
          <w:szCs w:val="24"/>
          <w:lang w:eastAsia="en-GB"/>
        </w:rPr>
        <w:t>pix</w:t>
      </w:r>
      <w:proofErr w:type="spellEnd"/>
      <w:r w:rsidRPr="00A76DE4">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were </w:t>
      </w:r>
      <w:r w:rsidRPr="00A76DE4">
        <w:rPr>
          <w:rFonts w:ascii="Times New Roman" w:eastAsia="Times New Roman" w:hAnsi="Times New Roman" w:cs="Times New Roman"/>
          <w:sz w:val="24"/>
          <w:szCs w:val="24"/>
          <w:lang w:eastAsia="en-GB"/>
        </w:rPr>
        <w:t>ignored</w:t>
      </w:r>
      <w:r>
        <w:rPr>
          <w:rFonts w:ascii="Times New Roman" w:eastAsia="Times New Roman" w:hAnsi="Times New Roman" w:cs="Times New Roman"/>
          <w:sz w:val="24"/>
          <w:szCs w:val="24"/>
          <w:lang w:eastAsia="en-GB"/>
        </w:rPr>
        <w:t>, being considered as “noise”);</w:t>
      </w:r>
    </w:p>
    <w:p w14:paraId="5892BD0A" w14:textId="77777777" w:rsidR="00DA0D6D" w:rsidRDefault="00DA0D6D" w:rsidP="00DA0D6D">
      <w:pPr>
        <w:pStyle w:val="ListParagraph"/>
        <w:numPr>
          <w:ilvl w:val="0"/>
          <w:numId w:val="4"/>
        </w:num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Particle (positive cells) count was normalized by total Hoechst area for the same spheroid. Total Hoechst area is described separately.</w:t>
      </w:r>
    </w:p>
    <w:p w14:paraId="106AFC8E" w14:textId="77777777" w:rsidR="00DA0D6D" w:rsidRDefault="00DA0D6D" w:rsidP="00DA0D6D">
      <w:pPr>
        <w:rPr>
          <w:rFonts w:ascii="Times New Roman" w:eastAsia="Times New Roman" w:hAnsi="Times New Roman" w:cs="Times New Roman"/>
          <w:sz w:val="24"/>
          <w:szCs w:val="24"/>
          <w:lang w:eastAsia="en-GB"/>
        </w:rPr>
      </w:pPr>
    </w:p>
    <w:p w14:paraId="736797D8" w14:textId="77777777" w:rsidR="00DA0D6D" w:rsidRDefault="00DA0D6D" w:rsidP="00DA0D6D">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1131CD2E" wp14:editId="3E9919E1">
            <wp:extent cx="5710687" cy="1613268"/>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2124" cy="1639099"/>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972"/>
        <w:gridCol w:w="2977"/>
        <w:gridCol w:w="3067"/>
      </w:tblGrid>
      <w:tr w:rsidR="00DA0D6D" w:rsidRPr="007A263E" w14:paraId="13F93CCB" w14:textId="77777777" w:rsidTr="00364EBB">
        <w:tc>
          <w:tcPr>
            <w:tcW w:w="2972" w:type="dxa"/>
          </w:tcPr>
          <w:p w14:paraId="68392583" w14:textId="77777777" w:rsidR="00DA0D6D" w:rsidRPr="007A263E" w:rsidRDefault="00DA0D6D" w:rsidP="00364EBB">
            <w:pPr>
              <w:rPr>
                <w:rFonts w:ascii="Times New Roman" w:eastAsia="Times New Roman" w:hAnsi="Times New Roman" w:cs="Times New Roman"/>
                <w:sz w:val="20"/>
                <w:szCs w:val="20"/>
                <w:lang w:eastAsia="en-GB"/>
              </w:rPr>
            </w:pPr>
            <w:r w:rsidRPr="007A263E">
              <w:rPr>
                <w:rFonts w:ascii="Times New Roman" w:eastAsia="Times New Roman" w:hAnsi="Times New Roman" w:cs="Times New Roman"/>
                <w:sz w:val="20"/>
                <w:szCs w:val="20"/>
                <w:lang w:eastAsia="en-GB"/>
              </w:rPr>
              <w:t>Max Int Projection from all images per channel per spheroid per well</w:t>
            </w:r>
          </w:p>
          <w:p w14:paraId="73611018" w14:textId="77777777" w:rsidR="00DA0D6D" w:rsidRPr="007A263E" w:rsidRDefault="00DA0D6D" w:rsidP="00364EBB">
            <w:pPr>
              <w:rPr>
                <w:rFonts w:ascii="Times New Roman" w:eastAsia="Times New Roman" w:hAnsi="Times New Roman" w:cs="Times New Roman"/>
                <w:sz w:val="20"/>
                <w:szCs w:val="20"/>
                <w:lang w:eastAsia="en-GB"/>
              </w:rPr>
            </w:pPr>
            <w:r w:rsidRPr="007A263E">
              <w:rPr>
                <w:rFonts w:ascii="Times New Roman" w:eastAsia="Times New Roman" w:hAnsi="Times New Roman" w:cs="Times New Roman"/>
                <w:sz w:val="20"/>
                <w:szCs w:val="20"/>
                <w:lang w:eastAsia="en-GB"/>
              </w:rPr>
              <w:t>No image correction</w:t>
            </w:r>
          </w:p>
          <w:p w14:paraId="6DB34C12" w14:textId="77777777" w:rsidR="00DA0D6D" w:rsidRPr="007A263E" w:rsidRDefault="00DA0D6D" w:rsidP="00364EBB">
            <w:pPr>
              <w:rPr>
                <w:rFonts w:ascii="Times New Roman" w:eastAsia="Times New Roman" w:hAnsi="Times New Roman" w:cs="Times New Roman"/>
                <w:sz w:val="20"/>
                <w:szCs w:val="20"/>
                <w:lang w:eastAsia="en-GB"/>
              </w:rPr>
            </w:pPr>
            <w:proofErr w:type="spellStart"/>
            <w:r w:rsidRPr="007A263E">
              <w:rPr>
                <w:rFonts w:ascii="Times New Roman" w:eastAsia="Times New Roman" w:hAnsi="Times New Roman" w:cs="Times New Roman"/>
                <w:sz w:val="20"/>
                <w:szCs w:val="20"/>
                <w:lang w:eastAsia="en-GB"/>
              </w:rPr>
              <w:t>setAutoThreshold</w:t>
            </w:r>
            <w:proofErr w:type="spellEnd"/>
            <w:r w:rsidRPr="007A263E">
              <w:rPr>
                <w:rFonts w:ascii="Times New Roman" w:eastAsia="Times New Roman" w:hAnsi="Times New Roman" w:cs="Times New Roman"/>
                <w:sz w:val="20"/>
                <w:szCs w:val="20"/>
                <w:lang w:eastAsia="en-GB"/>
              </w:rPr>
              <w:t>(“</w:t>
            </w:r>
            <w:proofErr w:type="spellStart"/>
            <w:r w:rsidRPr="007A263E">
              <w:rPr>
                <w:rFonts w:ascii="Times New Roman" w:eastAsia="Times New Roman" w:hAnsi="Times New Roman" w:cs="Times New Roman"/>
                <w:sz w:val="20"/>
                <w:szCs w:val="20"/>
                <w:lang w:eastAsia="en-GB"/>
              </w:rPr>
              <w:t>Intermodes</w:t>
            </w:r>
            <w:proofErr w:type="spellEnd"/>
            <w:r w:rsidRPr="007A263E">
              <w:rPr>
                <w:rFonts w:ascii="Times New Roman" w:eastAsia="Times New Roman" w:hAnsi="Times New Roman" w:cs="Times New Roman"/>
                <w:sz w:val="20"/>
                <w:szCs w:val="20"/>
                <w:lang w:eastAsia="en-GB"/>
              </w:rPr>
              <w:t xml:space="preserve"> dark")</w:t>
            </w:r>
          </w:p>
          <w:p w14:paraId="127A495A" w14:textId="77777777" w:rsidR="00DA0D6D" w:rsidRPr="007A263E" w:rsidRDefault="00DA0D6D" w:rsidP="00364EBB">
            <w:pPr>
              <w:rPr>
                <w:rFonts w:ascii="Times New Roman" w:eastAsia="Times New Roman" w:hAnsi="Times New Roman" w:cs="Times New Roman"/>
                <w:sz w:val="20"/>
                <w:szCs w:val="20"/>
                <w:lang w:eastAsia="en-GB"/>
              </w:rPr>
            </w:pPr>
            <w:r w:rsidRPr="007A263E">
              <w:rPr>
                <w:rFonts w:ascii="Times New Roman" w:eastAsia="Times New Roman" w:hAnsi="Times New Roman" w:cs="Times New Roman"/>
                <w:sz w:val="20"/>
                <w:szCs w:val="20"/>
                <w:lang w:eastAsia="en-GB"/>
              </w:rPr>
              <w:t>run("Convert to Mask");</w:t>
            </w:r>
          </w:p>
        </w:tc>
        <w:tc>
          <w:tcPr>
            <w:tcW w:w="2977" w:type="dxa"/>
          </w:tcPr>
          <w:p w14:paraId="785CAA14" w14:textId="77777777" w:rsidR="00DA0D6D" w:rsidRPr="00B875D2" w:rsidRDefault="00DA0D6D" w:rsidP="00364EBB">
            <w:pPr>
              <w:rPr>
                <w:rFonts w:ascii="Times New Roman" w:eastAsia="Times New Roman" w:hAnsi="Times New Roman" w:cs="Times New Roman"/>
                <w:sz w:val="20"/>
                <w:szCs w:val="20"/>
                <w:lang w:eastAsia="en-GB"/>
              </w:rPr>
            </w:pPr>
            <w:r w:rsidRPr="00B875D2">
              <w:rPr>
                <w:rFonts w:ascii="Times New Roman" w:eastAsia="Times New Roman" w:hAnsi="Times New Roman" w:cs="Times New Roman"/>
                <w:sz w:val="20"/>
                <w:szCs w:val="20"/>
                <w:lang w:eastAsia="en-GB"/>
              </w:rPr>
              <w:t>run("Dilate") 4 times so the small dots connect to form the “positive cell”</w:t>
            </w:r>
          </w:p>
          <w:p w14:paraId="15F5BDCD" w14:textId="77777777" w:rsidR="00DA0D6D" w:rsidRPr="007A263E" w:rsidRDefault="00DA0D6D" w:rsidP="00364EBB">
            <w:pPr>
              <w:rPr>
                <w:rFonts w:ascii="Times New Roman" w:eastAsia="Times New Roman" w:hAnsi="Times New Roman" w:cs="Times New Roman"/>
                <w:sz w:val="20"/>
                <w:szCs w:val="20"/>
                <w:lang w:eastAsia="en-GB"/>
              </w:rPr>
            </w:pPr>
          </w:p>
        </w:tc>
        <w:tc>
          <w:tcPr>
            <w:tcW w:w="3067" w:type="dxa"/>
          </w:tcPr>
          <w:p w14:paraId="0F7F10C1" w14:textId="77777777" w:rsidR="00DA0D6D" w:rsidRPr="00B875D2" w:rsidRDefault="00DA0D6D" w:rsidP="00364EBB">
            <w:pPr>
              <w:rPr>
                <w:rFonts w:ascii="Times New Roman" w:eastAsia="Times New Roman" w:hAnsi="Times New Roman" w:cs="Times New Roman"/>
                <w:sz w:val="20"/>
                <w:szCs w:val="20"/>
                <w:lang w:eastAsia="en-GB"/>
              </w:rPr>
            </w:pPr>
            <w:r w:rsidRPr="00B875D2">
              <w:rPr>
                <w:rFonts w:ascii="Times New Roman" w:eastAsia="Times New Roman" w:hAnsi="Times New Roman" w:cs="Times New Roman"/>
                <w:sz w:val="20"/>
                <w:szCs w:val="20"/>
                <w:lang w:eastAsia="en-GB"/>
              </w:rPr>
              <w:t xml:space="preserve">Count positive cells (particles smaller than 300 square pixels ignored from count </w:t>
            </w:r>
          </w:p>
          <w:p w14:paraId="18B28732" w14:textId="77777777" w:rsidR="00DA0D6D" w:rsidRPr="007A263E" w:rsidRDefault="00DA0D6D" w:rsidP="00364EBB">
            <w:pPr>
              <w:rPr>
                <w:rFonts w:ascii="Times New Roman" w:eastAsia="Times New Roman" w:hAnsi="Times New Roman" w:cs="Times New Roman"/>
                <w:sz w:val="20"/>
                <w:szCs w:val="20"/>
                <w:lang w:eastAsia="en-GB"/>
              </w:rPr>
            </w:pPr>
          </w:p>
        </w:tc>
      </w:tr>
    </w:tbl>
    <w:p w14:paraId="5B9DF0FD" w14:textId="77777777" w:rsidR="00DA0D6D" w:rsidRDefault="00DA0D6D" w:rsidP="00DA0D6D">
      <w:pPr>
        <w:rPr>
          <w:rFonts w:ascii="Times New Roman" w:eastAsia="Times New Roman" w:hAnsi="Times New Roman" w:cs="Times New Roman"/>
          <w:sz w:val="24"/>
          <w:szCs w:val="24"/>
          <w:lang w:eastAsia="en-GB"/>
        </w:rPr>
      </w:pPr>
    </w:p>
    <w:p w14:paraId="5533116B" w14:textId="77777777" w:rsidR="00DA0D6D" w:rsidRDefault="00DA0D6D" w:rsidP="00DA0D6D">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Images in the next montage illustrates and example of γH2Ax “positive” cell detection and count, using the custom-made Fiji ImageJ macro. One spheroid, treated by SN38 </w:t>
      </w:r>
      <w:r w:rsidRPr="00CF333C">
        <w:rPr>
          <w:rFonts w:ascii="Times New Roman" w:eastAsia="Times New Roman" w:hAnsi="Times New Roman" w:cs="Times New Roman"/>
          <w:sz w:val="24"/>
          <w:szCs w:val="24"/>
          <w:lang w:eastAsia="en-GB"/>
        </w:rPr>
        <w:t>monotherapy SN38 (for 24h, PK profile)</w:t>
      </w:r>
      <w:r>
        <w:rPr>
          <w:rFonts w:ascii="Times New Roman" w:eastAsia="Times New Roman" w:hAnsi="Times New Roman" w:cs="Times New Roman"/>
          <w:sz w:val="24"/>
          <w:szCs w:val="24"/>
          <w:lang w:eastAsia="en-GB"/>
        </w:rPr>
        <w:t xml:space="preserve"> was fixed on day 7 from treatment onset, labelled for all biomarkers, transferred in the well A2 of an ultra-low adherence plate (Corning 7007), and imaged on CV7000 confocal microscope.</w:t>
      </w:r>
      <w:r w:rsidRPr="00CF333C">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Image batch for “green” channel, corresponding to γ</w:t>
      </w:r>
      <w:r w:rsidRPr="00CF333C">
        <w:rPr>
          <w:rFonts w:ascii="Times New Roman" w:eastAsia="Times New Roman" w:hAnsi="Times New Roman" w:cs="Times New Roman"/>
          <w:sz w:val="24"/>
          <w:szCs w:val="24"/>
          <w:lang w:eastAsia="en-GB"/>
        </w:rPr>
        <w:t>H2Ax positive cells</w:t>
      </w:r>
      <w:r>
        <w:rPr>
          <w:rFonts w:ascii="Times New Roman" w:eastAsia="Times New Roman" w:hAnsi="Times New Roman" w:cs="Times New Roman"/>
          <w:sz w:val="24"/>
          <w:szCs w:val="24"/>
          <w:lang w:eastAsia="en-GB"/>
        </w:rPr>
        <w:t xml:space="preserve"> was analysed using the specific </w:t>
      </w:r>
      <w:proofErr w:type="spellStart"/>
      <w:r>
        <w:rPr>
          <w:rFonts w:ascii="Times New Roman" w:eastAsia="Times New Roman" w:hAnsi="Times New Roman" w:cs="Times New Roman"/>
          <w:sz w:val="24"/>
          <w:szCs w:val="24"/>
          <w:lang w:eastAsia="en-GB"/>
        </w:rPr>
        <w:t>GreenChannelMacro</w:t>
      </w:r>
      <w:proofErr w:type="spellEnd"/>
      <w:r>
        <w:rPr>
          <w:rFonts w:ascii="Times New Roman" w:eastAsia="Times New Roman" w:hAnsi="Times New Roman" w:cs="Times New Roman"/>
          <w:sz w:val="24"/>
          <w:szCs w:val="24"/>
          <w:lang w:eastAsia="en-GB"/>
        </w:rPr>
        <w:t>. Three different slices in the image batch are being represented in the montage (1, 18, 22). Positive cell count delivered by the macro was of 9 cells. This value was normalized further by total Hoechst area for the spheroid in well A2, using data from the “blue” channel.</w:t>
      </w:r>
    </w:p>
    <w:p w14:paraId="23302B36" w14:textId="77777777" w:rsidR="00DA0D6D" w:rsidRPr="004A545F" w:rsidRDefault="00DA0D6D" w:rsidP="00DA0D6D">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14:anchorId="1282A11C" wp14:editId="386B76E1">
            <wp:extent cx="5749105" cy="5839580"/>
            <wp:effectExtent l="0" t="0" r="444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947" cy="5851608"/>
                    </a:xfrm>
                    <a:prstGeom prst="rect">
                      <a:avLst/>
                    </a:prstGeom>
                    <a:noFill/>
                  </pic:spPr>
                </pic:pic>
              </a:graphicData>
            </a:graphic>
          </wp:inline>
        </w:drawing>
      </w:r>
    </w:p>
    <w:p w14:paraId="09F67B54" w14:textId="77777777" w:rsidR="00DA0D6D" w:rsidRPr="004A48D5" w:rsidRDefault="00DA0D6D" w:rsidP="00DA0D6D">
      <w:pPr>
        <w:rPr>
          <w:rFonts w:ascii="Times New Roman" w:eastAsia="Times New Roman" w:hAnsi="Times New Roman" w:cs="Times New Roman"/>
          <w:sz w:val="24"/>
          <w:szCs w:val="24"/>
          <w:lang w:eastAsia="en-GB"/>
        </w:rPr>
      </w:pPr>
    </w:p>
    <w:p w14:paraId="4FE60EA5" w14:textId="77777777" w:rsidR="00DA0D6D" w:rsidRDefault="00DA0D6D" w:rsidP="00DA0D6D">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47CCB492" w14:textId="77777777" w:rsidR="00DA0D6D" w:rsidRDefault="00DA0D6D" w:rsidP="00DA0D6D">
      <w:pPr>
        <w:spacing w:after="0" w:line="240" w:lineRule="auto"/>
        <w:jc w:val="both"/>
        <w:rPr>
          <w:rFonts w:ascii="Times New Roman" w:eastAsia="Times New Roman" w:hAnsi="Times New Roman" w:cs="Times New Roman"/>
          <w:sz w:val="24"/>
          <w:szCs w:val="24"/>
          <w:lang w:eastAsia="en-GB"/>
        </w:rPr>
      </w:pPr>
      <w:r w:rsidRPr="00394D7D">
        <w:rPr>
          <w:rFonts w:ascii="Times New Roman" w:eastAsia="Times New Roman" w:hAnsi="Times New Roman" w:cs="Times New Roman"/>
          <w:b/>
          <w:bCs/>
          <w:sz w:val="24"/>
          <w:szCs w:val="24"/>
          <w:lang w:eastAsia="en-GB"/>
        </w:rPr>
        <w:lastRenderedPageBreak/>
        <w:t>Total Hoechst area</w:t>
      </w:r>
      <w:r>
        <w:rPr>
          <w:rFonts w:ascii="Times New Roman" w:eastAsia="Times New Roman" w:hAnsi="Times New Roman" w:cs="Times New Roman"/>
          <w:b/>
          <w:bCs/>
          <w:sz w:val="24"/>
          <w:szCs w:val="24"/>
          <w:lang w:eastAsia="en-GB"/>
        </w:rPr>
        <w:t xml:space="preserve"> </w:t>
      </w:r>
      <w:r w:rsidRPr="00394D7D">
        <w:rPr>
          <w:rFonts w:ascii="Times New Roman" w:eastAsia="Times New Roman" w:hAnsi="Times New Roman" w:cs="Times New Roman"/>
          <w:sz w:val="24"/>
          <w:szCs w:val="24"/>
          <w:lang w:eastAsia="en-GB"/>
        </w:rPr>
        <w:t>repre</w:t>
      </w:r>
      <w:r>
        <w:rPr>
          <w:rFonts w:ascii="Times New Roman" w:eastAsia="Times New Roman" w:hAnsi="Times New Roman" w:cs="Times New Roman"/>
          <w:sz w:val="24"/>
          <w:szCs w:val="24"/>
          <w:lang w:eastAsia="en-GB"/>
        </w:rPr>
        <w:t>sents a parameter used for normalization within biomarker quantitation. This parameter represents the total measured area of the maximum intensity projection for a specific spheroid on the “blue” fluorescence channel, accounting for Hoechst staining (nuclear stain). Stained nuclei are detected as bright spots; the “Dilate” and “Fill Holes” functions are generating a large particle, associated with the total spheroid projection area. The procedure considers the following steps, gathered in a separate macro (Hoechst area macro).</w:t>
      </w:r>
    </w:p>
    <w:p w14:paraId="13381CB5" w14:textId="77777777" w:rsidR="00DA0D6D" w:rsidRDefault="00DA0D6D" w:rsidP="00DA0D6D">
      <w:pPr>
        <w:pStyle w:val="ListParagraph"/>
        <w:numPr>
          <w:ilvl w:val="0"/>
          <w:numId w:val="5"/>
        </w:num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w:t>
      </w:r>
      <w:r w:rsidRPr="00120896">
        <w:rPr>
          <w:rFonts w:ascii="Times New Roman" w:eastAsia="Times New Roman" w:hAnsi="Times New Roman" w:cs="Times New Roman"/>
          <w:sz w:val="24"/>
          <w:szCs w:val="24"/>
          <w:lang w:eastAsia="en-GB"/>
        </w:rPr>
        <w:t>ll images in a batch for the “</w:t>
      </w:r>
      <w:r>
        <w:rPr>
          <w:rFonts w:ascii="Times New Roman" w:eastAsia="Times New Roman" w:hAnsi="Times New Roman" w:cs="Times New Roman"/>
          <w:sz w:val="24"/>
          <w:szCs w:val="24"/>
          <w:lang w:eastAsia="en-GB"/>
        </w:rPr>
        <w:t>blue</w:t>
      </w:r>
      <w:r w:rsidRPr="00120896">
        <w:rPr>
          <w:rFonts w:ascii="Times New Roman" w:eastAsia="Times New Roman" w:hAnsi="Times New Roman" w:cs="Times New Roman"/>
          <w:sz w:val="24"/>
          <w:szCs w:val="24"/>
          <w:lang w:eastAsia="en-GB"/>
        </w:rPr>
        <w:t xml:space="preserve">” channel, corresponding to </w:t>
      </w:r>
      <w:r>
        <w:rPr>
          <w:rFonts w:ascii="Times New Roman" w:eastAsia="Times New Roman" w:hAnsi="Times New Roman" w:cs="Times New Roman"/>
          <w:sz w:val="24"/>
          <w:szCs w:val="24"/>
          <w:lang w:eastAsia="en-GB"/>
        </w:rPr>
        <w:t xml:space="preserve">nuclei </w:t>
      </w:r>
      <w:r w:rsidRPr="00120896">
        <w:rPr>
          <w:rFonts w:ascii="Times New Roman" w:eastAsia="Times New Roman" w:hAnsi="Times New Roman" w:cs="Times New Roman"/>
          <w:sz w:val="24"/>
          <w:szCs w:val="24"/>
          <w:lang w:eastAsia="en-GB"/>
        </w:rPr>
        <w:t xml:space="preserve">detection were </w:t>
      </w:r>
      <w:r>
        <w:rPr>
          <w:rFonts w:ascii="Times New Roman" w:eastAsia="Times New Roman" w:hAnsi="Times New Roman" w:cs="Times New Roman"/>
          <w:sz w:val="24"/>
          <w:szCs w:val="24"/>
          <w:lang w:eastAsia="en-GB"/>
        </w:rPr>
        <w:t>“flattened” in a maximum intensity projection procedure;</w:t>
      </w:r>
    </w:p>
    <w:p w14:paraId="6AB21329" w14:textId="77777777" w:rsidR="00DA0D6D" w:rsidRDefault="00DA0D6D" w:rsidP="00DA0D6D">
      <w:pPr>
        <w:pStyle w:val="ListParagraph"/>
        <w:numPr>
          <w:ilvl w:val="0"/>
          <w:numId w:val="5"/>
        </w:num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8-bit projection image was binarized, using a predefined threshold (Huang dark);</w:t>
      </w:r>
    </w:p>
    <w:p w14:paraId="4C95E9B4" w14:textId="77777777" w:rsidR="00DA0D6D" w:rsidRDefault="00DA0D6D" w:rsidP="00DA0D6D">
      <w:pPr>
        <w:pStyle w:val="ListParagraph"/>
        <w:numPr>
          <w:ilvl w:val="0"/>
          <w:numId w:val="5"/>
        </w:num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functions “Dilate” and “Fill Holes” were applied sequentially, so the spots representing the nuclei to get confluent in a large particle;</w:t>
      </w:r>
    </w:p>
    <w:p w14:paraId="2E33881E" w14:textId="77777777" w:rsidR="00DA0D6D" w:rsidRPr="00A76DE4" w:rsidRDefault="00DA0D6D" w:rsidP="00DA0D6D">
      <w:pPr>
        <w:pStyle w:val="ListParagraph"/>
        <w:numPr>
          <w:ilvl w:val="0"/>
          <w:numId w:val="5"/>
        </w:num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Measure particle area (results in </w:t>
      </w:r>
      <w:r w:rsidRPr="00A76DE4">
        <w:rPr>
          <w:rFonts w:ascii="Times New Roman" w:eastAsia="Times New Roman" w:hAnsi="Times New Roman" w:cs="Times New Roman"/>
          <w:sz w:val="24"/>
          <w:szCs w:val="24"/>
          <w:lang w:eastAsia="en-GB"/>
        </w:rPr>
        <w:t>sq</w:t>
      </w:r>
      <w:r>
        <w:rPr>
          <w:rFonts w:ascii="Times New Roman" w:eastAsia="Times New Roman" w:hAnsi="Times New Roman" w:cs="Times New Roman"/>
          <w:sz w:val="24"/>
          <w:szCs w:val="24"/>
          <w:lang w:eastAsia="en-GB"/>
        </w:rPr>
        <w:t>uared</w:t>
      </w:r>
      <w:r w:rsidRPr="00A76DE4">
        <w:rPr>
          <w:rFonts w:ascii="Times New Roman" w:eastAsia="Times New Roman" w:hAnsi="Times New Roman" w:cs="Times New Roman"/>
          <w:sz w:val="24"/>
          <w:szCs w:val="24"/>
          <w:lang w:eastAsia="en-GB"/>
        </w:rPr>
        <w:t xml:space="preserve"> pix</w:t>
      </w:r>
      <w:r>
        <w:rPr>
          <w:rFonts w:ascii="Times New Roman" w:eastAsia="Times New Roman" w:hAnsi="Times New Roman" w:cs="Times New Roman"/>
          <w:sz w:val="24"/>
          <w:szCs w:val="24"/>
          <w:lang w:eastAsia="en-GB"/>
        </w:rPr>
        <w:t>els);</w:t>
      </w:r>
    </w:p>
    <w:p w14:paraId="09F9A5B1" w14:textId="77777777" w:rsidR="00DA0D6D" w:rsidRDefault="00DA0D6D" w:rsidP="00DA0D6D">
      <w:pPr>
        <w:pStyle w:val="ListParagraph"/>
        <w:numPr>
          <w:ilvl w:val="0"/>
          <w:numId w:val="5"/>
        </w:num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Total Hoechst area measurement result is used to normalize the three detected biomarkers for the same spheroid.</w:t>
      </w:r>
    </w:p>
    <w:p w14:paraId="49563305" w14:textId="77777777" w:rsidR="00DA0D6D" w:rsidRDefault="00DA0D6D" w:rsidP="00DA0D6D">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0DBC6910" wp14:editId="10173DB1">
            <wp:extent cx="5714209" cy="1619698"/>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2665" cy="1644771"/>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972"/>
        <w:gridCol w:w="2977"/>
        <w:gridCol w:w="3067"/>
      </w:tblGrid>
      <w:tr w:rsidR="00DA0D6D" w:rsidRPr="00683CE0" w14:paraId="794831E6" w14:textId="77777777" w:rsidTr="00364EBB">
        <w:tc>
          <w:tcPr>
            <w:tcW w:w="2972" w:type="dxa"/>
          </w:tcPr>
          <w:p w14:paraId="0AF017BE" w14:textId="77777777" w:rsidR="00DA0D6D" w:rsidRPr="007A263E" w:rsidRDefault="00DA0D6D" w:rsidP="00364EBB">
            <w:pPr>
              <w:jc w:val="center"/>
              <w:rPr>
                <w:rFonts w:ascii="Times New Roman" w:eastAsia="Times New Roman" w:hAnsi="Times New Roman" w:cs="Times New Roman"/>
                <w:sz w:val="20"/>
                <w:szCs w:val="20"/>
                <w:lang w:eastAsia="en-GB"/>
              </w:rPr>
            </w:pPr>
            <w:r w:rsidRPr="007A263E">
              <w:rPr>
                <w:rFonts w:ascii="Times New Roman" w:eastAsia="Times New Roman" w:hAnsi="Times New Roman" w:cs="Times New Roman"/>
                <w:sz w:val="20"/>
                <w:szCs w:val="20"/>
                <w:lang w:eastAsia="en-GB"/>
              </w:rPr>
              <w:t>Max Int Projection from all images per channel per spheroid per well</w:t>
            </w:r>
          </w:p>
          <w:p w14:paraId="37CB8E18" w14:textId="77777777" w:rsidR="00DA0D6D" w:rsidRPr="0068588E" w:rsidRDefault="00DA0D6D" w:rsidP="00364EBB">
            <w:pPr>
              <w:jc w:val="center"/>
              <w:rPr>
                <w:rFonts w:ascii="Times New Roman" w:eastAsia="Times New Roman" w:hAnsi="Times New Roman" w:cs="Times New Roman"/>
                <w:sz w:val="20"/>
                <w:szCs w:val="20"/>
                <w:lang w:eastAsia="en-GB"/>
              </w:rPr>
            </w:pPr>
            <w:r w:rsidRPr="0068588E">
              <w:rPr>
                <w:rFonts w:ascii="Times New Roman" w:eastAsia="Times New Roman" w:hAnsi="Times New Roman" w:cs="Times New Roman"/>
                <w:sz w:val="20"/>
                <w:szCs w:val="20"/>
                <w:lang w:eastAsia="en-GB"/>
              </w:rPr>
              <w:t>No image correction</w:t>
            </w:r>
          </w:p>
          <w:p w14:paraId="1716FFCB" w14:textId="77777777" w:rsidR="00DA0D6D" w:rsidRPr="0068588E" w:rsidRDefault="00DA0D6D" w:rsidP="00364EBB">
            <w:pPr>
              <w:jc w:val="center"/>
              <w:rPr>
                <w:rFonts w:ascii="Times New Roman" w:eastAsia="Times New Roman" w:hAnsi="Times New Roman" w:cs="Times New Roman"/>
                <w:sz w:val="20"/>
                <w:szCs w:val="20"/>
                <w:lang w:eastAsia="en-GB"/>
              </w:rPr>
            </w:pPr>
            <w:proofErr w:type="spellStart"/>
            <w:r w:rsidRPr="0068588E">
              <w:rPr>
                <w:rFonts w:ascii="Times New Roman" w:eastAsia="Times New Roman" w:hAnsi="Times New Roman" w:cs="Times New Roman"/>
                <w:sz w:val="20"/>
                <w:szCs w:val="20"/>
                <w:lang w:eastAsia="en-GB"/>
              </w:rPr>
              <w:t>setAutoThreshold</w:t>
            </w:r>
            <w:proofErr w:type="spellEnd"/>
            <w:r w:rsidRPr="0068588E">
              <w:rPr>
                <w:rFonts w:ascii="Times New Roman" w:eastAsia="Times New Roman" w:hAnsi="Times New Roman" w:cs="Times New Roman"/>
                <w:sz w:val="20"/>
                <w:szCs w:val="20"/>
                <w:lang w:eastAsia="en-GB"/>
              </w:rPr>
              <w:t>(“Huang dark")</w:t>
            </w:r>
          </w:p>
          <w:p w14:paraId="685FD6C0" w14:textId="77777777" w:rsidR="00DA0D6D" w:rsidRPr="00683CE0" w:rsidRDefault="00DA0D6D" w:rsidP="00364EBB">
            <w:pPr>
              <w:jc w:val="center"/>
              <w:rPr>
                <w:rFonts w:ascii="Times New Roman" w:eastAsia="Times New Roman" w:hAnsi="Times New Roman" w:cs="Times New Roman"/>
                <w:sz w:val="20"/>
                <w:szCs w:val="20"/>
                <w:lang w:eastAsia="en-GB"/>
              </w:rPr>
            </w:pPr>
            <w:r w:rsidRPr="0068588E">
              <w:rPr>
                <w:rFonts w:ascii="Times New Roman" w:eastAsia="Times New Roman" w:hAnsi="Times New Roman" w:cs="Times New Roman"/>
                <w:sz w:val="20"/>
                <w:szCs w:val="20"/>
                <w:lang w:eastAsia="en-GB"/>
              </w:rPr>
              <w:t>run("Convert to Mask");</w:t>
            </w:r>
          </w:p>
        </w:tc>
        <w:tc>
          <w:tcPr>
            <w:tcW w:w="2977" w:type="dxa"/>
          </w:tcPr>
          <w:p w14:paraId="3FBE72F2" w14:textId="77777777" w:rsidR="00DA0D6D" w:rsidRPr="00683CE0" w:rsidRDefault="00DA0D6D" w:rsidP="00364EBB">
            <w:pPr>
              <w:jc w:val="center"/>
              <w:rPr>
                <w:rFonts w:ascii="Times New Roman" w:eastAsia="Times New Roman" w:hAnsi="Times New Roman" w:cs="Times New Roman"/>
                <w:sz w:val="20"/>
                <w:szCs w:val="20"/>
                <w:lang w:eastAsia="en-GB"/>
              </w:rPr>
            </w:pPr>
            <w:r w:rsidRPr="00683CE0">
              <w:rPr>
                <w:rFonts w:ascii="Times New Roman" w:eastAsia="Times New Roman" w:hAnsi="Times New Roman" w:cs="Times New Roman"/>
                <w:sz w:val="20"/>
                <w:szCs w:val="20"/>
                <w:lang w:eastAsia="en-GB"/>
              </w:rPr>
              <w:t>run("Fill Holes");</w:t>
            </w:r>
          </w:p>
          <w:p w14:paraId="084C76AC" w14:textId="77777777" w:rsidR="00DA0D6D" w:rsidRPr="00683CE0" w:rsidRDefault="00DA0D6D" w:rsidP="00364EBB">
            <w:pPr>
              <w:jc w:val="center"/>
              <w:rPr>
                <w:rFonts w:ascii="Times New Roman" w:eastAsia="Times New Roman" w:hAnsi="Times New Roman" w:cs="Times New Roman"/>
                <w:sz w:val="20"/>
                <w:szCs w:val="20"/>
                <w:lang w:eastAsia="en-GB"/>
              </w:rPr>
            </w:pPr>
            <w:r w:rsidRPr="00683CE0">
              <w:rPr>
                <w:rFonts w:ascii="Times New Roman" w:eastAsia="Times New Roman" w:hAnsi="Times New Roman" w:cs="Times New Roman"/>
                <w:sz w:val="20"/>
                <w:szCs w:val="20"/>
                <w:lang w:eastAsia="en-GB"/>
              </w:rPr>
              <w:t>run("Dilate");</w:t>
            </w:r>
          </w:p>
          <w:p w14:paraId="78716645" w14:textId="77777777" w:rsidR="00DA0D6D" w:rsidRPr="00683CE0" w:rsidRDefault="00DA0D6D" w:rsidP="00364EBB">
            <w:pPr>
              <w:jc w:val="center"/>
              <w:rPr>
                <w:rFonts w:ascii="Times New Roman" w:eastAsia="Times New Roman" w:hAnsi="Times New Roman" w:cs="Times New Roman"/>
                <w:sz w:val="20"/>
                <w:szCs w:val="20"/>
                <w:lang w:eastAsia="en-GB"/>
              </w:rPr>
            </w:pPr>
          </w:p>
        </w:tc>
        <w:tc>
          <w:tcPr>
            <w:tcW w:w="3067" w:type="dxa"/>
          </w:tcPr>
          <w:p w14:paraId="316D5157" w14:textId="77777777" w:rsidR="00DA0D6D" w:rsidRDefault="00DA0D6D" w:rsidP="00364EBB">
            <w:pPr>
              <w:jc w:val="center"/>
              <w:rPr>
                <w:rFonts w:ascii="Times New Roman" w:eastAsia="Times New Roman" w:hAnsi="Times New Roman" w:cs="Times New Roman"/>
                <w:sz w:val="20"/>
                <w:szCs w:val="20"/>
                <w:lang w:eastAsia="en-GB"/>
              </w:rPr>
            </w:pPr>
            <w:r w:rsidRPr="00683CE0">
              <w:rPr>
                <w:rFonts w:ascii="Times New Roman" w:eastAsia="Times New Roman" w:hAnsi="Times New Roman" w:cs="Times New Roman"/>
                <w:sz w:val="20"/>
                <w:szCs w:val="20"/>
                <w:lang w:eastAsia="en-GB"/>
              </w:rPr>
              <w:t xml:space="preserve">Measure particle size </w:t>
            </w:r>
          </w:p>
          <w:p w14:paraId="49D63C37" w14:textId="77777777" w:rsidR="00DA0D6D" w:rsidRPr="00683CE0" w:rsidRDefault="00DA0D6D" w:rsidP="00364EBB">
            <w:pPr>
              <w:jc w:val="center"/>
              <w:rPr>
                <w:rFonts w:ascii="Times New Roman" w:eastAsia="Times New Roman" w:hAnsi="Times New Roman" w:cs="Times New Roman"/>
                <w:sz w:val="20"/>
                <w:szCs w:val="20"/>
                <w:lang w:eastAsia="en-GB"/>
              </w:rPr>
            </w:pPr>
            <w:r w:rsidRPr="00683CE0">
              <w:rPr>
                <w:rFonts w:ascii="Times New Roman" w:eastAsia="Times New Roman" w:hAnsi="Times New Roman" w:cs="Times New Roman"/>
                <w:sz w:val="20"/>
                <w:szCs w:val="20"/>
                <w:lang w:eastAsia="en-GB"/>
              </w:rPr>
              <w:t>= spheroid size</w:t>
            </w:r>
          </w:p>
          <w:p w14:paraId="3AD0DA01" w14:textId="77777777" w:rsidR="00DA0D6D" w:rsidRPr="00683CE0" w:rsidRDefault="00DA0D6D" w:rsidP="00364EBB">
            <w:pPr>
              <w:jc w:val="center"/>
              <w:rPr>
                <w:rFonts w:ascii="Times New Roman" w:eastAsia="Times New Roman" w:hAnsi="Times New Roman" w:cs="Times New Roman"/>
                <w:sz w:val="20"/>
                <w:szCs w:val="20"/>
                <w:lang w:eastAsia="en-GB"/>
              </w:rPr>
            </w:pPr>
          </w:p>
        </w:tc>
      </w:tr>
    </w:tbl>
    <w:p w14:paraId="61AF4714" w14:textId="77777777" w:rsidR="00DA0D6D" w:rsidRDefault="00DA0D6D" w:rsidP="00DA0D6D">
      <w:pPr>
        <w:spacing w:after="0" w:line="240" w:lineRule="auto"/>
        <w:jc w:val="both"/>
        <w:rPr>
          <w:rFonts w:ascii="Times New Roman" w:eastAsia="Times New Roman" w:hAnsi="Times New Roman" w:cs="Times New Roman"/>
          <w:sz w:val="24"/>
          <w:szCs w:val="24"/>
          <w:lang w:eastAsia="en-GB"/>
        </w:rPr>
      </w:pPr>
    </w:p>
    <w:p w14:paraId="1C46B44B" w14:textId="77777777" w:rsidR="00DA0D6D" w:rsidRDefault="00DA0D6D" w:rsidP="00DA0D6D">
      <w:pPr>
        <w:spacing w:after="0" w:line="240" w:lineRule="auto"/>
        <w:jc w:val="both"/>
        <w:rPr>
          <w:rFonts w:ascii="Times New Roman" w:eastAsia="Times New Roman" w:hAnsi="Times New Roman" w:cs="Times New Roman"/>
          <w:sz w:val="24"/>
          <w:szCs w:val="24"/>
          <w:lang w:eastAsia="en-GB"/>
        </w:rPr>
      </w:pPr>
      <w:r w:rsidRPr="002B7333">
        <w:rPr>
          <w:rFonts w:ascii="Times New Roman" w:eastAsia="Times New Roman" w:hAnsi="Times New Roman" w:cs="Times New Roman"/>
          <w:b/>
          <w:bCs/>
          <w:sz w:val="24"/>
          <w:szCs w:val="24"/>
          <w:lang w:eastAsia="en-GB"/>
        </w:rPr>
        <w:t>CC3 and Ki67 biomarkers</w:t>
      </w:r>
      <w:r>
        <w:rPr>
          <w:rFonts w:ascii="Times New Roman" w:eastAsia="Times New Roman" w:hAnsi="Times New Roman" w:cs="Times New Roman"/>
          <w:sz w:val="24"/>
          <w:szCs w:val="24"/>
          <w:lang w:eastAsia="en-GB"/>
        </w:rPr>
        <w:t>. CC3 signal is cytoplasmic while the Ki67 signal is nuclear. However, fluorescent labelling for these two biomarkers, despite localization, are consistent with treatment effects. Particle detection is pointless for CC3 as the signal is diffuse in the cytoplasm. Particle count for Ki67 will be tricky as well, while the signal is not well organized as foci (like γH2Ax).</w:t>
      </w:r>
    </w:p>
    <w:p w14:paraId="5F7F558B" w14:textId="77777777" w:rsidR="00DA0D6D" w:rsidRDefault="00DA0D6D" w:rsidP="00DA0D6D">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Therefore, CC3 biomarker was quantified by a simplified method, by measuring the total positive (fluorescent) area within the spheroid and by normalizing this value with the total Hoechst area (see next montage). Ki67 was quantified by the same method but without normalization by the spheroid area, while the signal is present only in proliferating cells.</w:t>
      </w:r>
    </w:p>
    <w:p w14:paraId="3301AD75" w14:textId="77777777" w:rsidR="00DA0D6D" w:rsidRDefault="00DA0D6D" w:rsidP="00DA0D6D">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14:anchorId="66A66F96" wp14:editId="1A13C7DA">
            <wp:extent cx="5704215" cy="483026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3688" cy="4838287"/>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4489"/>
        <w:gridCol w:w="4493"/>
      </w:tblGrid>
      <w:tr w:rsidR="00DA0D6D" w:rsidRPr="00683CE0" w14:paraId="53BD543D" w14:textId="77777777" w:rsidTr="00364EBB">
        <w:tc>
          <w:tcPr>
            <w:tcW w:w="4489" w:type="dxa"/>
          </w:tcPr>
          <w:p w14:paraId="626833EC" w14:textId="77777777" w:rsidR="00DA0D6D" w:rsidRPr="007A263E" w:rsidRDefault="00DA0D6D" w:rsidP="00364EBB">
            <w:pPr>
              <w:jc w:val="center"/>
              <w:rPr>
                <w:rFonts w:ascii="Times New Roman" w:eastAsia="Times New Roman" w:hAnsi="Times New Roman" w:cs="Times New Roman"/>
                <w:sz w:val="20"/>
                <w:szCs w:val="20"/>
                <w:lang w:eastAsia="en-GB"/>
              </w:rPr>
            </w:pPr>
            <w:r w:rsidRPr="007A263E">
              <w:rPr>
                <w:rFonts w:ascii="Times New Roman" w:eastAsia="Times New Roman" w:hAnsi="Times New Roman" w:cs="Times New Roman"/>
                <w:sz w:val="20"/>
                <w:szCs w:val="20"/>
                <w:lang w:eastAsia="en-GB"/>
              </w:rPr>
              <w:t>Max Int Projection from all images per channel per spheroid per well</w:t>
            </w:r>
          </w:p>
          <w:p w14:paraId="529CDD71" w14:textId="77777777" w:rsidR="00DA0D6D" w:rsidRDefault="00DA0D6D" w:rsidP="00364EBB">
            <w:pPr>
              <w:jc w:val="center"/>
              <w:rPr>
                <w:rFonts w:ascii="Times New Roman" w:eastAsia="Times New Roman" w:hAnsi="Times New Roman" w:cs="Times New Roman"/>
                <w:sz w:val="20"/>
                <w:szCs w:val="20"/>
                <w:lang w:eastAsia="en-GB"/>
              </w:rPr>
            </w:pPr>
            <w:r w:rsidRPr="0068588E">
              <w:rPr>
                <w:rFonts w:ascii="Times New Roman" w:eastAsia="Times New Roman" w:hAnsi="Times New Roman" w:cs="Times New Roman"/>
                <w:sz w:val="20"/>
                <w:szCs w:val="20"/>
                <w:lang w:eastAsia="en-GB"/>
              </w:rPr>
              <w:t>No image correction</w:t>
            </w:r>
          </w:p>
          <w:p w14:paraId="66E829CA" w14:textId="77777777" w:rsidR="00DA0D6D" w:rsidRPr="002A6828" w:rsidRDefault="00DA0D6D" w:rsidP="00364EBB">
            <w:pPr>
              <w:jc w:val="center"/>
              <w:rPr>
                <w:rFonts w:ascii="Times New Roman" w:eastAsia="Times New Roman" w:hAnsi="Times New Roman" w:cs="Times New Roman"/>
                <w:sz w:val="20"/>
                <w:szCs w:val="20"/>
                <w:lang w:eastAsia="en-GB"/>
              </w:rPr>
            </w:pPr>
            <w:proofErr w:type="spellStart"/>
            <w:r w:rsidRPr="002A6828">
              <w:rPr>
                <w:rFonts w:ascii="Times New Roman" w:eastAsia="Times New Roman" w:hAnsi="Times New Roman" w:cs="Times New Roman"/>
                <w:sz w:val="20"/>
                <w:szCs w:val="20"/>
                <w:lang w:eastAsia="en-GB"/>
              </w:rPr>
              <w:t>setAutoThreshold</w:t>
            </w:r>
            <w:proofErr w:type="spellEnd"/>
            <w:r w:rsidRPr="002A6828">
              <w:rPr>
                <w:rFonts w:ascii="Times New Roman" w:eastAsia="Times New Roman" w:hAnsi="Times New Roman" w:cs="Times New Roman"/>
                <w:sz w:val="20"/>
                <w:szCs w:val="20"/>
                <w:lang w:eastAsia="en-GB"/>
              </w:rPr>
              <w:t>("Huang dark")</w:t>
            </w:r>
          </w:p>
          <w:p w14:paraId="7398203E" w14:textId="77777777" w:rsidR="00DA0D6D" w:rsidRPr="00683CE0" w:rsidRDefault="00DA0D6D" w:rsidP="00364EBB">
            <w:pPr>
              <w:jc w:val="center"/>
              <w:rPr>
                <w:rFonts w:ascii="Times New Roman" w:eastAsia="Times New Roman" w:hAnsi="Times New Roman" w:cs="Times New Roman"/>
                <w:sz w:val="20"/>
                <w:szCs w:val="20"/>
                <w:lang w:eastAsia="en-GB"/>
              </w:rPr>
            </w:pPr>
            <w:r w:rsidRPr="002A6828">
              <w:rPr>
                <w:rFonts w:ascii="Times New Roman" w:eastAsia="Times New Roman" w:hAnsi="Times New Roman" w:cs="Times New Roman"/>
                <w:sz w:val="20"/>
                <w:szCs w:val="20"/>
                <w:lang w:eastAsia="en-GB"/>
              </w:rPr>
              <w:t>run("Convert to Mask");</w:t>
            </w:r>
          </w:p>
        </w:tc>
        <w:tc>
          <w:tcPr>
            <w:tcW w:w="4493" w:type="dxa"/>
          </w:tcPr>
          <w:p w14:paraId="2E19E003" w14:textId="77777777" w:rsidR="00DA0D6D" w:rsidRDefault="00DA0D6D" w:rsidP="00364EBB">
            <w:pPr>
              <w:jc w:val="center"/>
              <w:rPr>
                <w:rFonts w:ascii="Times New Roman" w:eastAsia="Times New Roman" w:hAnsi="Times New Roman" w:cs="Times New Roman"/>
                <w:sz w:val="20"/>
                <w:szCs w:val="20"/>
                <w:lang w:eastAsia="en-GB"/>
              </w:rPr>
            </w:pPr>
            <w:r w:rsidRPr="00683CE0">
              <w:rPr>
                <w:rFonts w:ascii="Times New Roman" w:eastAsia="Times New Roman" w:hAnsi="Times New Roman" w:cs="Times New Roman"/>
                <w:sz w:val="20"/>
                <w:szCs w:val="20"/>
                <w:lang w:eastAsia="en-GB"/>
              </w:rPr>
              <w:t xml:space="preserve">Measure </w:t>
            </w:r>
            <w:r>
              <w:rPr>
                <w:rFonts w:ascii="Times New Roman" w:eastAsia="Times New Roman" w:hAnsi="Times New Roman" w:cs="Times New Roman"/>
                <w:sz w:val="20"/>
                <w:szCs w:val="20"/>
                <w:lang w:eastAsia="en-GB"/>
              </w:rPr>
              <w:t>total stained area</w:t>
            </w:r>
          </w:p>
          <w:p w14:paraId="31B3A5BD" w14:textId="77777777" w:rsidR="00DA0D6D" w:rsidRPr="00683CE0" w:rsidRDefault="00DA0D6D" w:rsidP="00364EBB">
            <w:pPr>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Normalize with Total Hoechst area</w:t>
            </w:r>
          </w:p>
          <w:p w14:paraId="53EA048C" w14:textId="77777777" w:rsidR="00DA0D6D" w:rsidRPr="00683CE0" w:rsidRDefault="00DA0D6D" w:rsidP="00364EBB">
            <w:pPr>
              <w:jc w:val="center"/>
              <w:rPr>
                <w:rFonts w:ascii="Times New Roman" w:eastAsia="Times New Roman" w:hAnsi="Times New Roman" w:cs="Times New Roman"/>
                <w:sz w:val="20"/>
                <w:szCs w:val="20"/>
                <w:lang w:eastAsia="en-GB"/>
              </w:rPr>
            </w:pPr>
          </w:p>
        </w:tc>
      </w:tr>
    </w:tbl>
    <w:p w14:paraId="215578C9" w14:textId="77777777" w:rsidR="00DA0D6D" w:rsidRDefault="00DA0D6D" w:rsidP="00DA0D6D">
      <w:pPr>
        <w:spacing w:after="0" w:line="240" w:lineRule="auto"/>
        <w:jc w:val="both"/>
        <w:rPr>
          <w:rFonts w:ascii="Times New Roman" w:eastAsia="Times New Roman" w:hAnsi="Times New Roman" w:cs="Times New Roman"/>
          <w:sz w:val="24"/>
          <w:szCs w:val="24"/>
          <w:lang w:eastAsia="en-GB"/>
        </w:rPr>
      </w:pPr>
    </w:p>
    <w:p w14:paraId="67077B94" w14:textId="77777777" w:rsidR="00DA0D6D" w:rsidRDefault="00DA0D6D" w:rsidP="00DA0D6D">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All Fiji ImageJ macros used in brightfield and fluorescence image processing are attached separately.</w:t>
      </w:r>
    </w:p>
    <w:p w14:paraId="251CBE53" w14:textId="77777777" w:rsidR="00DA0D6D" w:rsidRPr="006235A7" w:rsidRDefault="00DA0D6D" w:rsidP="00DA0D6D">
      <w:pPr>
        <w:spacing w:after="0" w:line="240" w:lineRule="auto"/>
        <w:jc w:val="both"/>
        <w:rPr>
          <w:rFonts w:ascii="Times New Roman" w:eastAsia="Times New Roman" w:hAnsi="Times New Roman" w:cs="Times New Roman"/>
          <w:sz w:val="24"/>
          <w:szCs w:val="24"/>
          <w:lang w:eastAsia="en-GB"/>
        </w:rPr>
      </w:pPr>
    </w:p>
    <w:p w14:paraId="5ABE3CA9" w14:textId="77777777" w:rsidR="00DA0D6D" w:rsidRDefault="00DA0D6D" w:rsidP="00DA0D6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4F29F650" w14:textId="77777777" w:rsidR="00DA0D6D" w:rsidRDefault="00DA0D6D" w:rsidP="00DA0D6D">
      <w:pPr>
        <w:rPr>
          <w:rFonts w:ascii="Times New Roman" w:hAnsi="Times New Roman" w:cs="Times New Roman"/>
          <w:b/>
          <w:bCs/>
          <w:sz w:val="24"/>
          <w:szCs w:val="24"/>
        </w:rPr>
      </w:pPr>
      <w:r>
        <w:rPr>
          <w:rFonts w:ascii="Times New Roman" w:hAnsi="Times New Roman" w:cs="Times New Roman"/>
          <w:b/>
          <w:bCs/>
          <w:sz w:val="24"/>
          <w:szCs w:val="24"/>
        </w:rPr>
        <w:br w:type="page"/>
      </w:r>
    </w:p>
    <w:p w14:paraId="17DB2984" w14:textId="77777777" w:rsidR="00DA0D6D" w:rsidRDefault="00DA0D6D" w:rsidP="00DA0D6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S3. Cleaved caspase-3 (CC3) biomarker detection and quantitation in SW620 spheroids at 7 days of treatment, following 5 different treatment schedules</w:t>
      </w:r>
    </w:p>
    <w:p w14:paraId="4DD4673F" w14:textId="77777777" w:rsidR="00DA0D6D" w:rsidRDefault="00DA0D6D" w:rsidP="00DA0D6D">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3E6C16D" wp14:editId="46973429">
            <wp:extent cx="5700156" cy="734929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1460" cy="7363873"/>
                    </a:xfrm>
                    <a:prstGeom prst="rect">
                      <a:avLst/>
                    </a:prstGeom>
                    <a:noFill/>
                  </pic:spPr>
                </pic:pic>
              </a:graphicData>
            </a:graphic>
          </wp:inline>
        </w:drawing>
      </w:r>
    </w:p>
    <w:p w14:paraId="6889C1DD" w14:textId="77777777" w:rsidR="00DA0D6D" w:rsidRDefault="00DA0D6D" w:rsidP="00DA0D6D">
      <w:pPr>
        <w:spacing w:after="0" w:line="240" w:lineRule="auto"/>
        <w:rPr>
          <w:rFonts w:ascii="Times New Roman" w:hAnsi="Times New Roman" w:cs="Times New Roman"/>
          <w:sz w:val="24"/>
          <w:szCs w:val="24"/>
        </w:rPr>
      </w:pPr>
      <w:r w:rsidRPr="00DF07AB">
        <w:rPr>
          <w:rFonts w:ascii="Times New Roman" w:hAnsi="Times New Roman" w:cs="Times New Roman"/>
          <w:sz w:val="24"/>
          <w:szCs w:val="24"/>
        </w:rPr>
        <w:t xml:space="preserve">Endpoint (7 days) CC3 (yellow) in spheroids following 5 different treatment schedules. </w:t>
      </w:r>
    </w:p>
    <w:p w14:paraId="07DF1D4C" w14:textId="77777777" w:rsidR="00DA0D6D" w:rsidRPr="00DF07AB" w:rsidRDefault="00DA0D6D" w:rsidP="00DA0D6D">
      <w:pPr>
        <w:spacing w:after="0" w:line="240" w:lineRule="auto"/>
        <w:rPr>
          <w:rFonts w:ascii="Times New Roman" w:hAnsi="Times New Roman" w:cs="Times New Roman"/>
          <w:sz w:val="24"/>
          <w:szCs w:val="24"/>
        </w:rPr>
      </w:pPr>
      <w:r w:rsidRPr="00DF07AB">
        <w:rPr>
          <w:rFonts w:ascii="Times New Roman" w:hAnsi="Times New Roman" w:cs="Times New Roman"/>
          <w:sz w:val="24"/>
          <w:szCs w:val="24"/>
        </w:rPr>
        <w:t xml:space="preserve">(A) SN38 monotherapy; (B) SN38+AZD0156 3/7 (with a 24h gap); (C) SN38+AZD0156 3/7 (with a 72h gap); (D) SN38+AZD0156 1/7; (E) SN38+AZD0156 7/7; (F) Control. </w:t>
      </w:r>
    </w:p>
    <w:p w14:paraId="15739034" w14:textId="09ADD802" w:rsidR="00DA0D6D" w:rsidRDefault="00DA0D6D" w:rsidP="00DA0D6D">
      <w:pPr>
        <w:spacing w:after="0" w:line="240" w:lineRule="auto"/>
        <w:rPr>
          <w:rFonts w:ascii="Times New Roman" w:hAnsi="Times New Roman" w:cs="Times New Roman"/>
          <w:sz w:val="24"/>
          <w:szCs w:val="24"/>
        </w:rPr>
      </w:pPr>
      <w:r w:rsidRPr="00DF07AB">
        <w:rPr>
          <w:rFonts w:ascii="Times New Roman" w:hAnsi="Times New Roman" w:cs="Times New Roman"/>
          <w:sz w:val="24"/>
          <w:szCs w:val="24"/>
        </w:rPr>
        <w:t xml:space="preserve">*All treatment schedules were tested in the microfluidic setup </w:t>
      </w:r>
      <w:r>
        <w:rPr>
          <w:rFonts w:ascii="Times New Roman" w:hAnsi="Times New Roman" w:cs="Times New Roman"/>
          <w:sz w:val="24"/>
          <w:szCs w:val="24"/>
        </w:rPr>
        <w:t xml:space="preserve">to </w:t>
      </w:r>
      <w:r w:rsidRPr="00DF07AB">
        <w:rPr>
          <w:rFonts w:ascii="Times New Roman" w:hAnsi="Times New Roman" w:cs="Times New Roman"/>
          <w:sz w:val="24"/>
          <w:szCs w:val="24"/>
        </w:rPr>
        <w:t xml:space="preserve">generate an 8-step PK profile for both tested compounds, as described in </w:t>
      </w:r>
      <w:r w:rsidR="00522C46">
        <w:rPr>
          <w:rFonts w:ascii="Times New Roman" w:hAnsi="Times New Roman" w:cs="Times New Roman"/>
          <w:sz w:val="24"/>
          <w:szCs w:val="24"/>
        </w:rPr>
        <w:t xml:space="preserve">Figure 2a,b and </w:t>
      </w:r>
      <w:r w:rsidRPr="00DF07AB">
        <w:rPr>
          <w:rFonts w:ascii="Times New Roman" w:hAnsi="Times New Roman" w:cs="Times New Roman"/>
          <w:sz w:val="24"/>
          <w:szCs w:val="24"/>
        </w:rPr>
        <w:t>Supplementary</w:t>
      </w:r>
      <w:r>
        <w:rPr>
          <w:rFonts w:ascii="Times New Roman" w:hAnsi="Times New Roman" w:cs="Times New Roman"/>
          <w:sz w:val="24"/>
          <w:szCs w:val="24"/>
        </w:rPr>
        <w:t xml:space="preserve"> S</w:t>
      </w:r>
      <w:r w:rsidR="00522C46">
        <w:rPr>
          <w:rFonts w:ascii="Times New Roman" w:hAnsi="Times New Roman" w:cs="Times New Roman"/>
          <w:sz w:val="24"/>
          <w:szCs w:val="24"/>
        </w:rPr>
        <w:t>5.</w:t>
      </w:r>
    </w:p>
    <w:p w14:paraId="0D6FD916" w14:textId="77777777" w:rsidR="00DA0D6D" w:rsidRDefault="00DA0D6D" w:rsidP="00DA0D6D">
      <w:pPr>
        <w:rPr>
          <w:rFonts w:ascii="Times New Roman" w:hAnsi="Times New Roman" w:cs="Times New Roman"/>
          <w:sz w:val="24"/>
          <w:szCs w:val="24"/>
        </w:rPr>
      </w:pPr>
      <w:r>
        <w:rPr>
          <w:rFonts w:ascii="Times New Roman" w:hAnsi="Times New Roman" w:cs="Times New Roman"/>
          <w:sz w:val="24"/>
          <w:szCs w:val="24"/>
        </w:rPr>
        <w:br w:type="page"/>
      </w:r>
    </w:p>
    <w:p w14:paraId="16E7CB54" w14:textId="5B9CD888" w:rsidR="00DA0D6D" w:rsidRDefault="00DA0D6D" w:rsidP="00DA0D6D">
      <w:pPr>
        <w:spacing w:after="0" w:line="240" w:lineRule="auto"/>
        <w:rPr>
          <w:rFonts w:ascii="Times New Roman" w:hAnsi="Times New Roman" w:cs="Times New Roman"/>
          <w:b/>
          <w:bCs/>
          <w:sz w:val="24"/>
          <w:szCs w:val="24"/>
        </w:rPr>
      </w:pPr>
      <w:r w:rsidRPr="00DF07AB">
        <w:rPr>
          <w:rFonts w:ascii="Times New Roman" w:hAnsi="Times New Roman" w:cs="Times New Roman"/>
          <w:sz w:val="24"/>
          <w:szCs w:val="24"/>
        </w:rPr>
        <w:lastRenderedPageBreak/>
        <w:t xml:space="preserve"> </w:t>
      </w:r>
      <w:r>
        <w:rPr>
          <w:rFonts w:ascii="Times New Roman" w:hAnsi="Times New Roman" w:cs="Times New Roman"/>
          <w:b/>
          <w:bCs/>
          <w:sz w:val="24"/>
          <w:szCs w:val="24"/>
        </w:rPr>
        <w:t xml:space="preserve">S4. </w:t>
      </w:r>
      <w:r w:rsidR="004B3DA6">
        <w:rPr>
          <w:rFonts w:ascii="Times New Roman" w:hAnsi="Times New Roman" w:cs="Times New Roman"/>
          <w:b/>
          <w:bCs/>
          <w:sz w:val="24"/>
          <w:szCs w:val="24"/>
        </w:rPr>
        <w:t>Ki67</w:t>
      </w:r>
      <w:r>
        <w:rPr>
          <w:rFonts w:ascii="Times New Roman" w:hAnsi="Times New Roman" w:cs="Times New Roman"/>
          <w:b/>
          <w:bCs/>
          <w:sz w:val="24"/>
          <w:szCs w:val="24"/>
        </w:rPr>
        <w:t xml:space="preserve"> biomarker detection and quantitation in SW620 spheroids at 7 days of treatment, following 5 different treatment schedules</w:t>
      </w:r>
    </w:p>
    <w:p w14:paraId="5570210B" w14:textId="77777777" w:rsidR="00DA0D6D" w:rsidRDefault="00DA0D6D" w:rsidP="00DA0D6D">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1B8E043" wp14:editId="1C803C3D">
            <wp:extent cx="5640779" cy="69660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8587" cy="6988042"/>
                    </a:xfrm>
                    <a:prstGeom prst="rect">
                      <a:avLst/>
                    </a:prstGeom>
                    <a:noFill/>
                  </pic:spPr>
                </pic:pic>
              </a:graphicData>
            </a:graphic>
          </wp:inline>
        </w:drawing>
      </w:r>
    </w:p>
    <w:p w14:paraId="49B0806E" w14:textId="77777777" w:rsidR="00DA0D6D" w:rsidRDefault="00DA0D6D" w:rsidP="00DA0D6D">
      <w:pPr>
        <w:spacing w:after="0" w:line="240" w:lineRule="auto"/>
        <w:rPr>
          <w:rFonts w:ascii="Times New Roman" w:hAnsi="Times New Roman" w:cs="Times New Roman"/>
          <w:sz w:val="24"/>
          <w:szCs w:val="24"/>
        </w:rPr>
      </w:pPr>
      <w:r w:rsidRPr="00073CCD">
        <w:rPr>
          <w:rFonts w:ascii="Times New Roman" w:hAnsi="Times New Roman" w:cs="Times New Roman"/>
          <w:sz w:val="24"/>
          <w:szCs w:val="24"/>
        </w:rPr>
        <w:t>Endpoint (7 days) Ki67 (magenta) in spheroids following</w:t>
      </w:r>
      <w:r>
        <w:rPr>
          <w:rFonts w:ascii="Times New Roman" w:hAnsi="Times New Roman" w:cs="Times New Roman"/>
          <w:sz w:val="24"/>
          <w:szCs w:val="24"/>
        </w:rPr>
        <w:t xml:space="preserve"> </w:t>
      </w:r>
      <w:r w:rsidRPr="00DF07AB">
        <w:rPr>
          <w:rFonts w:ascii="Times New Roman" w:hAnsi="Times New Roman" w:cs="Times New Roman"/>
          <w:sz w:val="24"/>
          <w:szCs w:val="24"/>
        </w:rPr>
        <w:t xml:space="preserve">5 different treatment schedules. </w:t>
      </w:r>
    </w:p>
    <w:p w14:paraId="133BE936" w14:textId="77777777" w:rsidR="00DA0D6D" w:rsidRPr="00DF07AB" w:rsidRDefault="00DA0D6D" w:rsidP="00DA0D6D">
      <w:pPr>
        <w:spacing w:after="0" w:line="240" w:lineRule="auto"/>
        <w:rPr>
          <w:rFonts w:ascii="Times New Roman" w:hAnsi="Times New Roman" w:cs="Times New Roman"/>
          <w:sz w:val="24"/>
          <w:szCs w:val="24"/>
        </w:rPr>
      </w:pPr>
      <w:r w:rsidRPr="00DF07AB">
        <w:rPr>
          <w:rFonts w:ascii="Times New Roman" w:hAnsi="Times New Roman" w:cs="Times New Roman"/>
          <w:sz w:val="24"/>
          <w:szCs w:val="24"/>
        </w:rPr>
        <w:t xml:space="preserve">(A) SN38 monotherapy; (B) SN38+AZD0156 3/7 (with a 24h gap); (C) SN38+AZD0156 3/7 (with a 72h gap); (D) SN38+AZD0156 1/7; (E) SN38+AZD0156 7/7; (F) Control. </w:t>
      </w:r>
    </w:p>
    <w:p w14:paraId="7C6E69A5" w14:textId="72CC34F3" w:rsidR="00DA0D6D" w:rsidRDefault="00DA0D6D" w:rsidP="00DA0D6D">
      <w:pPr>
        <w:spacing w:after="0" w:line="240" w:lineRule="auto"/>
        <w:rPr>
          <w:rFonts w:ascii="Times New Roman" w:hAnsi="Times New Roman" w:cs="Times New Roman"/>
          <w:sz w:val="24"/>
          <w:szCs w:val="24"/>
        </w:rPr>
      </w:pPr>
      <w:r w:rsidRPr="00DF07AB">
        <w:rPr>
          <w:rFonts w:ascii="Times New Roman" w:hAnsi="Times New Roman" w:cs="Times New Roman"/>
          <w:sz w:val="24"/>
          <w:szCs w:val="24"/>
        </w:rPr>
        <w:t xml:space="preserve">*All treatment schedules were tested in the microfluidic setup </w:t>
      </w:r>
      <w:r>
        <w:rPr>
          <w:rFonts w:ascii="Times New Roman" w:hAnsi="Times New Roman" w:cs="Times New Roman"/>
          <w:sz w:val="24"/>
          <w:szCs w:val="24"/>
        </w:rPr>
        <w:t xml:space="preserve">to </w:t>
      </w:r>
      <w:r w:rsidRPr="00DF07AB">
        <w:rPr>
          <w:rFonts w:ascii="Times New Roman" w:hAnsi="Times New Roman" w:cs="Times New Roman"/>
          <w:sz w:val="24"/>
          <w:szCs w:val="24"/>
        </w:rPr>
        <w:t xml:space="preserve">generate an 8-step PK profile for both tested compounds, as described in </w:t>
      </w:r>
      <w:r w:rsidR="00522C46">
        <w:rPr>
          <w:rFonts w:ascii="Times New Roman" w:hAnsi="Times New Roman" w:cs="Times New Roman"/>
          <w:sz w:val="24"/>
          <w:szCs w:val="24"/>
        </w:rPr>
        <w:t xml:space="preserve">Figure 2a,b and </w:t>
      </w:r>
      <w:r w:rsidR="00522C46" w:rsidRPr="00DF07AB">
        <w:rPr>
          <w:rFonts w:ascii="Times New Roman" w:hAnsi="Times New Roman" w:cs="Times New Roman"/>
          <w:sz w:val="24"/>
          <w:szCs w:val="24"/>
        </w:rPr>
        <w:t>Supplementary</w:t>
      </w:r>
      <w:r w:rsidR="00522C46">
        <w:rPr>
          <w:rFonts w:ascii="Times New Roman" w:hAnsi="Times New Roman" w:cs="Times New Roman"/>
          <w:sz w:val="24"/>
          <w:szCs w:val="24"/>
        </w:rPr>
        <w:t xml:space="preserve"> S5.</w:t>
      </w:r>
    </w:p>
    <w:p w14:paraId="32D7E584" w14:textId="77777777" w:rsidR="00DA0D6D" w:rsidRDefault="00DA0D6D" w:rsidP="00DA0D6D">
      <w:pPr>
        <w:rPr>
          <w:rFonts w:ascii="Times New Roman" w:hAnsi="Times New Roman" w:cs="Times New Roman"/>
          <w:sz w:val="24"/>
          <w:szCs w:val="24"/>
        </w:rPr>
      </w:pPr>
      <w:r>
        <w:rPr>
          <w:rFonts w:ascii="Times New Roman" w:hAnsi="Times New Roman" w:cs="Times New Roman"/>
          <w:sz w:val="24"/>
          <w:szCs w:val="24"/>
        </w:rPr>
        <w:br w:type="page"/>
      </w:r>
    </w:p>
    <w:p w14:paraId="21F4ADF9" w14:textId="6EDA4753" w:rsidR="004804E3" w:rsidRDefault="004804E3">
      <w:pPr>
        <w:rPr>
          <w:rFonts w:ascii="Times New Roman" w:eastAsia="Times New Roman" w:hAnsi="Times New Roman" w:cs="Times New Roman"/>
          <w:b/>
          <w:bCs/>
          <w:sz w:val="24"/>
          <w:szCs w:val="24"/>
          <w:lang w:eastAsia="en-GB"/>
        </w:rPr>
      </w:pPr>
      <w:r>
        <w:rPr>
          <w:rFonts w:ascii="Times New Roman" w:hAnsi="Times New Roman" w:cs="Times New Roman"/>
          <w:b/>
          <w:bCs/>
          <w:sz w:val="24"/>
          <w:szCs w:val="24"/>
        </w:rPr>
        <w:lastRenderedPageBreak/>
        <w:t xml:space="preserve">S5. </w:t>
      </w:r>
      <w:r w:rsidR="00FD3DE5" w:rsidRPr="00FD3DE5">
        <w:rPr>
          <w:rFonts w:ascii="Times New Roman" w:eastAsia="Times New Roman" w:hAnsi="Times New Roman" w:cs="Times New Roman"/>
          <w:b/>
          <w:bCs/>
          <w:sz w:val="24"/>
          <w:szCs w:val="24"/>
          <w:lang w:eastAsia="en-GB"/>
        </w:rPr>
        <w:t>% Tumour/Spheroid Growth Inhibition comparison in vivo/in vitro MF setup</w:t>
      </w:r>
    </w:p>
    <w:p w14:paraId="46EF391B" w14:textId="2FA88268" w:rsidR="00FD3DE5" w:rsidRDefault="00FD3DE5">
      <w:pPr>
        <w:rPr>
          <w:rFonts w:ascii="Times New Roman" w:eastAsia="Times New Roman" w:hAnsi="Times New Roman" w:cs="Times New Roman"/>
          <w:sz w:val="24"/>
          <w:szCs w:val="24"/>
          <w:lang w:eastAsia="en-GB"/>
        </w:rPr>
      </w:pPr>
      <w:r w:rsidRPr="00FD3DE5">
        <w:rPr>
          <w:rFonts w:ascii="Times New Roman" w:eastAsia="Times New Roman" w:hAnsi="Times New Roman" w:cs="Times New Roman"/>
          <w:noProof/>
          <w:sz w:val="24"/>
          <w:szCs w:val="24"/>
          <w:lang w:eastAsia="en-GB"/>
        </w:rPr>
        <w:drawing>
          <wp:inline distT="0" distB="0" distL="0" distR="0" wp14:anchorId="6E9F9D54" wp14:editId="3EEB3538">
            <wp:extent cx="5286686" cy="2587925"/>
            <wp:effectExtent l="0" t="0" r="9525" b="3175"/>
            <wp:docPr id="2" name="Chart 2">
              <a:extLst xmlns:a="http://schemas.openxmlformats.org/drawingml/2006/main">
                <a:ext uri="{FF2B5EF4-FFF2-40B4-BE49-F238E27FC236}">
                  <a16:creationId xmlns:a16="http://schemas.microsoft.com/office/drawing/2014/main" id="{DF482069-EC6E-4D56-BF85-FF9F150163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30CF36" w14:textId="3075601B" w:rsidR="004804E3" w:rsidRDefault="004804E3">
      <w:pPr>
        <w:rPr>
          <w:rFonts w:ascii="Times New Roman" w:hAnsi="Times New Roman" w:cs="Times New Roman"/>
          <w:b/>
          <w:bCs/>
          <w:sz w:val="24"/>
          <w:szCs w:val="24"/>
        </w:rPr>
      </w:pPr>
      <w:r>
        <w:rPr>
          <w:rFonts w:ascii="Times New Roman" w:hAnsi="Times New Roman" w:cs="Times New Roman"/>
          <w:b/>
          <w:bCs/>
          <w:sz w:val="24"/>
          <w:szCs w:val="24"/>
        </w:rPr>
        <w:br w:type="page"/>
      </w:r>
    </w:p>
    <w:p w14:paraId="0C26F6B9" w14:textId="45B838A9" w:rsidR="00A80326" w:rsidRPr="00A80326" w:rsidRDefault="009642E8" w:rsidP="001C47F2">
      <w:pPr>
        <w:tabs>
          <w:tab w:val="left" w:pos="7881"/>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S</w:t>
      </w:r>
      <w:r w:rsidR="00AE25A4">
        <w:rPr>
          <w:rFonts w:ascii="Times New Roman" w:hAnsi="Times New Roman" w:cs="Times New Roman"/>
          <w:b/>
          <w:bCs/>
          <w:sz w:val="24"/>
          <w:szCs w:val="24"/>
        </w:rPr>
        <w:t>6</w:t>
      </w:r>
      <w:r>
        <w:rPr>
          <w:rFonts w:ascii="Times New Roman" w:hAnsi="Times New Roman" w:cs="Times New Roman"/>
          <w:b/>
          <w:bCs/>
          <w:sz w:val="24"/>
          <w:szCs w:val="24"/>
        </w:rPr>
        <w:t xml:space="preserve">. </w:t>
      </w:r>
      <w:r w:rsidR="00A80326" w:rsidRPr="00A80326">
        <w:rPr>
          <w:rFonts w:ascii="Times New Roman" w:hAnsi="Times New Roman" w:cs="Times New Roman"/>
          <w:b/>
          <w:bCs/>
          <w:sz w:val="24"/>
          <w:szCs w:val="24"/>
        </w:rPr>
        <w:t xml:space="preserve">Spheroid treatment setup and schedules </w:t>
      </w:r>
    </w:p>
    <w:p w14:paraId="278CCE7E" w14:textId="4A53CE87" w:rsidR="00042FEE" w:rsidRDefault="00D44B3B" w:rsidP="001C47F2">
      <w:pPr>
        <w:tabs>
          <w:tab w:val="left" w:pos="788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 </w:t>
      </w:r>
      <w:r w:rsidR="00042FEE">
        <w:rPr>
          <w:rFonts w:ascii="Times New Roman" w:hAnsi="Times New Roman" w:cs="Times New Roman"/>
          <w:sz w:val="24"/>
          <w:szCs w:val="24"/>
        </w:rPr>
        <w:t>accurately place the microfluidic PK profile setup</w:t>
      </w:r>
      <w:r w:rsidR="00C84208">
        <w:rPr>
          <w:rFonts w:ascii="Times New Roman" w:hAnsi="Times New Roman" w:cs="Times New Roman"/>
          <w:sz w:val="24"/>
          <w:szCs w:val="24"/>
        </w:rPr>
        <w:t xml:space="preserve"> efficacy</w:t>
      </w:r>
      <w:r w:rsidR="00042FEE">
        <w:rPr>
          <w:rFonts w:ascii="Times New Roman" w:hAnsi="Times New Roman" w:cs="Times New Roman"/>
          <w:sz w:val="24"/>
          <w:szCs w:val="24"/>
        </w:rPr>
        <w:t xml:space="preserve"> between static 3</w:t>
      </w:r>
      <w:r w:rsidR="00B27269">
        <w:rPr>
          <w:rFonts w:ascii="Times New Roman" w:hAnsi="Times New Roman" w:cs="Times New Roman"/>
          <w:sz w:val="24"/>
          <w:szCs w:val="24"/>
        </w:rPr>
        <w:t xml:space="preserve">D cultures and in vivo setup, </w:t>
      </w:r>
      <w:r w:rsidR="00C3564A">
        <w:rPr>
          <w:rFonts w:ascii="Times New Roman" w:hAnsi="Times New Roman" w:cs="Times New Roman"/>
          <w:sz w:val="24"/>
          <w:szCs w:val="24"/>
        </w:rPr>
        <w:t xml:space="preserve">different type of constructs </w:t>
      </w:r>
      <w:r w:rsidR="00DC4795">
        <w:rPr>
          <w:rFonts w:ascii="Times New Roman" w:hAnsi="Times New Roman" w:cs="Times New Roman"/>
          <w:sz w:val="24"/>
          <w:szCs w:val="24"/>
        </w:rPr>
        <w:t>has</w:t>
      </w:r>
      <w:r w:rsidR="00C3564A">
        <w:rPr>
          <w:rFonts w:ascii="Times New Roman" w:hAnsi="Times New Roman" w:cs="Times New Roman"/>
          <w:sz w:val="24"/>
          <w:szCs w:val="24"/>
        </w:rPr>
        <w:t xml:space="preserve"> been compared.</w:t>
      </w:r>
    </w:p>
    <w:p w14:paraId="311D5B28" w14:textId="6A1289F8" w:rsidR="00B83069" w:rsidRDefault="00B83069" w:rsidP="001C47F2">
      <w:pPr>
        <w:tabs>
          <w:tab w:val="left" w:pos="7881"/>
        </w:tabs>
        <w:spacing w:after="0" w:line="240" w:lineRule="auto"/>
        <w:rPr>
          <w:rFonts w:ascii="Times New Roman" w:hAnsi="Times New Roman" w:cs="Times New Roman"/>
          <w:sz w:val="24"/>
          <w:szCs w:val="24"/>
        </w:rPr>
      </w:pPr>
      <w:r>
        <w:rPr>
          <w:rFonts w:ascii="Times New Roman" w:hAnsi="Times New Roman" w:cs="Times New Roman"/>
          <w:sz w:val="24"/>
          <w:szCs w:val="24"/>
        </w:rPr>
        <w:t>Micro</w:t>
      </w:r>
      <w:r w:rsidR="00582D7B">
        <w:rPr>
          <w:rFonts w:ascii="Times New Roman" w:hAnsi="Times New Roman" w:cs="Times New Roman"/>
          <w:sz w:val="24"/>
          <w:szCs w:val="24"/>
        </w:rPr>
        <w:t xml:space="preserve">fluidic setup used mimicked </w:t>
      </w:r>
      <w:r w:rsidR="007E0AE5">
        <w:rPr>
          <w:rFonts w:ascii="Times New Roman" w:hAnsi="Times New Roman" w:cs="Times New Roman"/>
          <w:sz w:val="24"/>
          <w:szCs w:val="24"/>
        </w:rPr>
        <w:t xml:space="preserve">8-step </w:t>
      </w:r>
      <w:r w:rsidR="00582D7B">
        <w:rPr>
          <w:rFonts w:ascii="Times New Roman" w:hAnsi="Times New Roman" w:cs="Times New Roman"/>
          <w:sz w:val="24"/>
          <w:szCs w:val="24"/>
        </w:rPr>
        <w:t xml:space="preserve">PK profile for both </w:t>
      </w:r>
      <w:r w:rsidR="007E0AE5">
        <w:rPr>
          <w:rFonts w:ascii="Times New Roman" w:hAnsi="Times New Roman" w:cs="Times New Roman"/>
          <w:sz w:val="24"/>
          <w:szCs w:val="24"/>
        </w:rPr>
        <w:t xml:space="preserve">tested </w:t>
      </w:r>
      <w:r w:rsidR="00582D7B">
        <w:rPr>
          <w:rFonts w:ascii="Times New Roman" w:hAnsi="Times New Roman" w:cs="Times New Roman"/>
          <w:sz w:val="24"/>
          <w:szCs w:val="24"/>
        </w:rPr>
        <w:t>compounds</w:t>
      </w:r>
      <w:r w:rsidR="007E0AE5">
        <w:rPr>
          <w:rFonts w:ascii="Times New Roman" w:hAnsi="Times New Roman" w:cs="Times New Roman"/>
          <w:sz w:val="24"/>
          <w:szCs w:val="24"/>
        </w:rPr>
        <w:t xml:space="preserve">, using a </w:t>
      </w:r>
      <w:r w:rsidR="000D59C7">
        <w:rPr>
          <w:rFonts w:ascii="Times New Roman" w:hAnsi="Times New Roman" w:cs="Times New Roman"/>
          <w:sz w:val="24"/>
          <w:szCs w:val="24"/>
        </w:rPr>
        <w:t>1-day</w:t>
      </w:r>
      <w:r w:rsidR="004C7842">
        <w:rPr>
          <w:rFonts w:ascii="Times New Roman" w:hAnsi="Times New Roman" w:cs="Times New Roman"/>
          <w:sz w:val="24"/>
          <w:szCs w:val="24"/>
        </w:rPr>
        <w:t xml:space="preserve"> SN38 monotherapy and </w:t>
      </w:r>
      <w:r w:rsidR="007E0AE5">
        <w:rPr>
          <w:rFonts w:ascii="Times New Roman" w:hAnsi="Times New Roman" w:cs="Times New Roman"/>
          <w:sz w:val="24"/>
          <w:szCs w:val="24"/>
        </w:rPr>
        <w:t>1</w:t>
      </w:r>
      <w:r w:rsidR="004C7842">
        <w:rPr>
          <w:rFonts w:ascii="Times New Roman" w:hAnsi="Times New Roman" w:cs="Times New Roman"/>
          <w:sz w:val="24"/>
          <w:szCs w:val="24"/>
        </w:rPr>
        <w:t>-</w:t>
      </w:r>
      <w:r w:rsidR="007E0AE5">
        <w:rPr>
          <w:rFonts w:ascii="Times New Roman" w:hAnsi="Times New Roman" w:cs="Times New Roman"/>
          <w:sz w:val="24"/>
          <w:szCs w:val="24"/>
        </w:rPr>
        <w:t>day/</w:t>
      </w:r>
      <w:r w:rsidR="00AB4A5C">
        <w:rPr>
          <w:rFonts w:ascii="Times New Roman" w:hAnsi="Times New Roman" w:cs="Times New Roman"/>
          <w:sz w:val="24"/>
          <w:szCs w:val="24"/>
        </w:rPr>
        <w:t>7</w:t>
      </w:r>
      <w:r w:rsidR="004C7842">
        <w:rPr>
          <w:rFonts w:ascii="Times New Roman" w:hAnsi="Times New Roman" w:cs="Times New Roman"/>
          <w:sz w:val="24"/>
          <w:szCs w:val="24"/>
        </w:rPr>
        <w:t>-</w:t>
      </w:r>
      <w:r w:rsidR="007E0AE5">
        <w:rPr>
          <w:rFonts w:ascii="Times New Roman" w:hAnsi="Times New Roman" w:cs="Times New Roman"/>
          <w:sz w:val="24"/>
          <w:szCs w:val="24"/>
        </w:rPr>
        <w:t>day</w:t>
      </w:r>
      <w:r w:rsidR="00582D7B">
        <w:rPr>
          <w:rFonts w:ascii="Times New Roman" w:hAnsi="Times New Roman" w:cs="Times New Roman"/>
          <w:sz w:val="24"/>
          <w:szCs w:val="24"/>
        </w:rPr>
        <w:t xml:space="preserve"> </w:t>
      </w:r>
      <w:r w:rsidR="004C7842">
        <w:rPr>
          <w:rFonts w:ascii="Times New Roman" w:hAnsi="Times New Roman" w:cs="Times New Roman"/>
          <w:sz w:val="24"/>
          <w:szCs w:val="24"/>
        </w:rPr>
        <w:t>schedule for SN38/</w:t>
      </w:r>
      <w:proofErr w:type="spellStart"/>
      <w:r w:rsidR="004C7842">
        <w:rPr>
          <w:rFonts w:ascii="Times New Roman" w:hAnsi="Times New Roman" w:cs="Times New Roman"/>
          <w:sz w:val="24"/>
          <w:szCs w:val="24"/>
        </w:rPr>
        <w:t>ATMi</w:t>
      </w:r>
      <w:proofErr w:type="spellEnd"/>
      <w:r w:rsidR="004C7842">
        <w:rPr>
          <w:rFonts w:ascii="Times New Roman" w:hAnsi="Times New Roman" w:cs="Times New Roman"/>
          <w:sz w:val="24"/>
          <w:szCs w:val="24"/>
        </w:rPr>
        <w:t xml:space="preserve"> combo</w:t>
      </w:r>
      <w:r w:rsidR="000D59C7">
        <w:rPr>
          <w:rFonts w:ascii="Times New Roman" w:hAnsi="Times New Roman" w:cs="Times New Roman"/>
          <w:sz w:val="24"/>
          <w:szCs w:val="24"/>
        </w:rPr>
        <w:t>-</w:t>
      </w:r>
      <w:r w:rsidR="004C7842">
        <w:rPr>
          <w:rFonts w:ascii="Times New Roman" w:hAnsi="Times New Roman" w:cs="Times New Roman"/>
          <w:sz w:val="24"/>
          <w:szCs w:val="24"/>
        </w:rPr>
        <w:t>therapy, respectively.</w:t>
      </w:r>
    </w:p>
    <w:p w14:paraId="5FCB3668" w14:textId="435A5B23" w:rsidR="00814C77" w:rsidRDefault="00DC4795" w:rsidP="001C47F2">
      <w:pPr>
        <w:tabs>
          <w:tab w:val="left" w:pos="788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Next, </w:t>
      </w:r>
      <w:bookmarkStart w:id="2" w:name="_Hlk15890935"/>
      <w:r w:rsidR="000D59C7">
        <w:rPr>
          <w:rFonts w:ascii="Times New Roman" w:hAnsi="Times New Roman" w:cs="Times New Roman"/>
          <w:sz w:val="24"/>
          <w:szCs w:val="24"/>
        </w:rPr>
        <w:t xml:space="preserve">efficacy of monotherapy versus combo-therapy in MF setup only was evaluated for </w:t>
      </w:r>
      <w:r w:rsidR="00814C77">
        <w:rPr>
          <w:rFonts w:ascii="Times New Roman" w:hAnsi="Times New Roman" w:cs="Times New Roman"/>
          <w:sz w:val="24"/>
          <w:szCs w:val="24"/>
        </w:rPr>
        <w:t xml:space="preserve">a 7-day cycle. For combo-therapy, different schedules have been </w:t>
      </w:r>
      <w:r w:rsidR="00E828FC">
        <w:rPr>
          <w:rFonts w:ascii="Times New Roman" w:hAnsi="Times New Roman" w:cs="Times New Roman"/>
          <w:sz w:val="24"/>
          <w:szCs w:val="24"/>
        </w:rPr>
        <w:t>assessed</w:t>
      </w:r>
      <w:r w:rsidR="00814C77">
        <w:rPr>
          <w:rFonts w:ascii="Times New Roman" w:hAnsi="Times New Roman" w:cs="Times New Roman"/>
          <w:sz w:val="24"/>
          <w:szCs w:val="24"/>
        </w:rPr>
        <w:t xml:space="preserve">, </w:t>
      </w:r>
      <w:r w:rsidR="00D26D84">
        <w:rPr>
          <w:rFonts w:ascii="Times New Roman" w:hAnsi="Times New Roman" w:cs="Times New Roman"/>
          <w:sz w:val="24"/>
          <w:szCs w:val="24"/>
        </w:rPr>
        <w:t>consistent with in vivo data.</w:t>
      </w:r>
    </w:p>
    <w:bookmarkEnd w:id="2"/>
    <w:p w14:paraId="61E156E6" w14:textId="63968B37" w:rsidR="00814C77" w:rsidRDefault="00745D94" w:rsidP="001C47F2">
      <w:pPr>
        <w:tabs>
          <w:tab w:val="left" w:pos="7881"/>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C49FEF" wp14:editId="0CE1E003">
            <wp:extent cx="5724525" cy="5514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525" cy="5514975"/>
                    </a:xfrm>
                    <a:prstGeom prst="rect">
                      <a:avLst/>
                    </a:prstGeom>
                    <a:noFill/>
                    <a:ln>
                      <a:noFill/>
                    </a:ln>
                  </pic:spPr>
                </pic:pic>
              </a:graphicData>
            </a:graphic>
          </wp:inline>
        </w:drawing>
      </w:r>
    </w:p>
    <w:p w14:paraId="2167A6EE" w14:textId="77777777" w:rsidR="00745D94" w:rsidRDefault="00745D94" w:rsidP="001C47F2">
      <w:pPr>
        <w:tabs>
          <w:tab w:val="left" w:pos="7881"/>
        </w:tabs>
        <w:spacing w:after="0" w:line="240" w:lineRule="auto"/>
        <w:rPr>
          <w:rFonts w:ascii="Times New Roman" w:hAnsi="Times New Roman" w:cs="Times New Roman"/>
          <w:sz w:val="24"/>
          <w:szCs w:val="24"/>
        </w:rPr>
      </w:pPr>
    </w:p>
    <w:p w14:paraId="0FEE3F16" w14:textId="77777777" w:rsidR="006F1B1E" w:rsidRDefault="006F1B1E" w:rsidP="001C47F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46D9F9C6" w14:textId="295363D5" w:rsidR="00D44B3B" w:rsidRPr="00135AFD" w:rsidRDefault="009642E8" w:rsidP="001C47F2">
      <w:pPr>
        <w:tabs>
          <w:tab w:val="left" w:pos="7881"/>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S</w:t>
      </w:r>
      <w:r w:rsidR="00AE25A4">
        <w:rPr>
          <w:rFonts w:ascii="Times New Roman" w:hAnsi="Times New Roman" w:cs="Times New Roman"/>
          <w:b/>
          <w:bCs/>
          <w:sz w:val="24"/>
          <w:szCs w:val="24"/>
        </w:rPr>
        <w:t>7</w:t>
      </w:r>
      <w:r>
        <w:rPr>
          <w:rFonts w:ascii="Times New Roman" w:hAnsi="Times New Roman" w:cs="Times New Roman"/>
          <w:b/>
          <w:bCs/>
          <w:sz w:val="24"/>
          <w:szCs w:val="24"/>
        </w:rPr>
        <w:t xml:space="preserve">. </w:t>
      </w:r>
      <w:r w:rsidR="00BC62CB" w:rsidRPr="00135AFD">
        <w:rPr>
          <w:rFonts w:ascii="Times New Roman" w:hAnsi="Times New Roman" w:cs="Times New Roman"/>
          <w:b/>
          <w:bCs/>
          <w:sz w:val="24"/>
          <w:szCs w:val="24"/>
        </w:rPr>
        <w:t>Compound dilution</w:t>
      </w:r>
    </w:p>
    <w:p w14:paraId="20B75EB6" w14:textId="4D25B99F" w:rsidR="00BC62CB" w:rsidRPr="00402FC1" w:rsidRDefault="00135AFD" w:rsidP="001C47F2">
      <w:pPr>
        <w:tabs>
          <w:tab w:val="left" w:pos="7881"/>
        </w:tabs>
        <w:spacing w:after="0" w:line="240" w:lineRule="auto"/>
        <w:rPr>
          <w:rFonts w:ascii="Times New Roman" w:hAnsi="Times New Roman" w:cs="Times New Roman"/>
          <w:sz w:val="24"/>
          <w:szCs w:val="24"/>
        </w:rPr>
      </w:pPr>
      <w:r w:rsidRPr="00402FC1">
        <w:rPr>
          <w:rFonts w:ascii="Times New Roman" w:hAnsi="Times New Roman" w:cs="Times New Roman"/>
          <w:sz w:val="24"/>
          <w:szCs w:val="24"/>
        </w:rPr>
        <w:t xml:space="preserve">In </w:t>
      </w:r>
      <w:r w:rsidR="00BB3E88" w:rsidRPr="00402FC1">
        <w:rPr>
          <w:rFonts w:ascii="Times New Roman" w:hAnsi="Times New Roman" w:cs="Times New Roman"/>
          <w:sz w:val="24"/>
          <w:szCs w:val="24"/>
        </w:rPr>
        <w:t xml:space="preserve">microfluidic </w:t>
      </w:r>
      <w:r w:rsidRPr="00402FC1">
        <w:rPr>
          <w:rFonts w:ascii="Times New Roman" w:hAnsi="Times New Roman" w:cs="Times New Roman"/>
          <w:sz w:val="24"/>
          <w:szCs w:val="24"/>
        </w:rPr>
        <w:t xml:space="preserve">(MF) </w:t>
      </w:r>
      <w:r w:rsidR="00BB3E88" w:rsidRPr="00402FC1">
        <w:rPr>
          <w:rFonts w:ascii="Times New Roman" w:hAnsi="Times New Roman" w:cs="Times New Roman"/>
          <w:sz w:val="24"/>
          <w:szCs w:val="24"/>
        </w:rPr>
        <w:t xml:space="preserve">setup, volumes were calculated considering the </w:t>
      </w:r>
      <w:r w:rsidR="0092523C" w:rsidRPr="00402FC1">
        <w:rPr>
          <w:rFonts w:ascii="Times New Roman" w:hAnsi="Times New Roman" w:cs="Times New Roman"/>
          <w:sz w:val="24"/>
          <w:szCs w:val="24"/>
        </w:rPr>
        <w:t>flow rate/</w:t>
      </w:r>
      <w:r w:rsidR="00BB3E88" w:rsidRPr="00402FC1">
        <w:rPr>
          <w:rFonts w:ascii="Times New Roman" w:hAnsi="Times New Roman" w:cs="Times New Roman"/>
          <w:sz w:val="24"/>
          <w:szCs w:val="24"/>
        </w:rPr>
        <w:t xml:space="preserve">time </w:t>
      </w:r>
      <w:r w:rsidR="0092523C" w:rsidRPr="00402FC1">
        <w:rPr>
          <w:rFonts w:ascii="Times New Roman" w:hAnsi="Times New Roman" w:cs="Times New Roman"/>
          <w:sz w:val="24"/>
          <w:szCs w:val="24"/>
        </w:rPr>
        <w:t xml:space="preserve">for the fluid in each reservoir. A 2-step dilution was considered for the MF setup, </w:t>
      </w:r>
      <w:r w:rsidR="00BB018E" w:rsidRPr="00402FC1">
        <w:rPr>
          <w:rFonts w:ascii="Times New Roman" w:hAnsi="Times New Roman" w:cs="Times New Roman"/>
          <w:sz w:val="24"/>
          <w:szCs w:val="24"/>
        </w:rPr>
        <w:t>due to relatively large</w:t>
      </w:r>
      <w:r w:rsidR="0092523C" w:rsidRPr="00402FC1">
        <w:rPr>
          <w:rFonts w:ascii="Times New Roman" w:hAnsi="Times New Roman" w:cs="Times New Roman"/>
          <w:sz w:val="24"/>
          <w:szCs w:val="24"/>
        </w:rPr>
        <w:t xml:space="preserve"> volumes required in the reservoirs </w:t>
      </w:r>
      <w:r w:rsidR="00BB018E" w:rsidRPr="00402FC1">
        <w:rPr>
          <w:rFonts w:ascii="Times New Roman" w:hAnsi="Times New Roman" w:cs="Times New Roman"/>
          <w:sz w:val="24"/>
          <w:szCs w:val="24"/>
        </w:rPr>
        <w:t>(</w:t>
      </w:r>
      <w:r w:rsidRPr="00402FC1">
        <w:rPr>
          <w:rFonts w:ascii="Times New Roman" w:hAnsi="Times New Roman" w:cs="Times New Roman"/>
          <w:sz w:val="24"/>
          <w:szCs w:val="24"/>
        </w:rPr>
        <w:t>10-40mL</w:t>
      </w:r>
      <w:r w:rsidR="00BB018E" w:rsidRPr="00402FC1">
        <w:rPr>
          <w:rFonts w:ascii="Times New Roman" w:hAnsi="Times New Roman" w:cs="Times New Roman"/>
          <w:sz w:val="24"/>
          <w:szCs w:val="24"/>
        </w:rPr>
        <w:t>)</w:t>
      </w:r>
      <w:r w:rsidRPr="00402FC1">
        <w:rPr>
          <w:rFonts w:ascii="Times New Roman" w:hAnsi="Times New Roman" w:cs="Times New Roman"/>
          <w:sz w:val="24"/>
          <w:szCs w:val="24"/>
        </w:rPr>
        <w:t>.</w:t>
      </w:r>
    </w:p>
    <w:p w14:paraId="6A9831A0" w14:textId="32AF19B0" w:rsidR="00145438" w:rsidRPr="00402FC1" w:rsidRDefault="00145438" w:rsidP="001C47F2">
      <w:pPr>
        <w:tabs>
          <w:tab w:val="left" w:pos="7881"/>
        </w:tabs>
        <w:spacing w:after="0" w:line="240" w:lineRule="auto"/>
        <w:rPr>
          <w:rFonts w:ascii="Times New Roman" w:hAnsi="Times New Roman" w:cs="Times New Roman"/>
          <w:sz w:val="24"/>
          <w:szCs w:val="24"/>
        </w:rPr>
      </w:pPr>
      <w:r w:rsidRPr="00402FC1">
        <w:rPr>
          <w:rFonts w:ascii="Times New Roman" w:hAnsi="Times New Roman" w:cs="Times New Roman"/>
          <w:sz w:val="24"/>
          <w:szCs w:val="24"/>
        </w:rPr>
        <w:t>A</w:t>
      </w:r>
      <w:r w:rsidR="00A702A2" w:rsidRPr="00402FC1">
        <w:rPr>
          <w:rFonts w:ascii="Times New Roman" w:hAnsi="Times New Roman" w:cs="Times New Roman"/>
          <w:sz w:val="24"/>
          <w:szCs w:val="24"/>
        </w:rPr>
        <w:t xml:space="preserve"> first step dilution for SN38 (from 0.1mM stock to 1µM sub-stock) and AZD0156 (</w:t>
      </w:r>
      <w:r w:rsidR="00A14C1A" w:rsidRPr="00402FC1">
        <w:rPr>
          <w:rFonts w:ascii="Times New Roman" w:hAnsi="Times New Roman" w:cs="Times New Roman"/>
          <w:sz w:val="24"/>
          <w:szCs w:val="24"/>
        </w:rPr>
        <w:t xml:space="preserve">from 1mM stock to 19.2µM sub-stock) </w:t>
      </w:r>
      <w:r w:rsidRPr="00402FC1">
        <w:rPr>
          <w:rFonts w:ascii="Times New Roman" w:hAnsi="Times New Roman" w:cs="Times New Roman"/>
          <w:sz w:val="24"/>
          <w:szCs w:val="24"/>
        </w:rPr>
        <w:t xml:space="preserve">was performed, using a </w:t>
      </w:r>
      <w:r w:rsidR="00061064" w:rsidRPr="00402FC1">
        <w:rPr>
          <w:rFonts w:ascii="Times New Roman" w:hAnsi="Times New Roman" w:cs="Times New Roman"/>
          <w:sz w:val="24"/>
          <w:szCs w:val="24"/>
        </w:rPr>
        <w:t>HP D300e Digital Dispenser</w:t>
      </w:r>
      <w:r w:rsidRPr="00402FC1">
        <w:rPr>
          <w:rFonts w:ascii="Times New Roman" w:hAnsi="Times New Roman" w:cs="Times New Roman"/>
          <w:sz w:val="24"/>
          <w:szCs w:val="24"/>
        </w:rPr>
        <w:t xml:space="preserve"> </w:t>
      </w:r>
      <w:r w:rsidR="00061064" w:rsidRPr="00402FC1">
        <w:rPr>
          <w:rFonts w:ascii="Times New Roman" w:hAnsi="Times New Roman" w:cs="Times New Roman"/>
          <w:sz w:val="24"/>
          <w:szCs w:val="24"/>
        </w:rPr>
        <w:t xml:space="preserve">(Hewlett-Packard) and a flat-bottom 96-well plate. Thorough mixing in the </w:t>
      </w:r>
      <w:r w:rsidR="00AA29AB" w:rsidRPr="00402FC1">
        <w:rPr>
          <w:rFonts w:ascii="Times New Roman" w:hAnsi="Times New Roman" w:cs="Times New Roman"/>
          <w:sz w:val="24"/>
          <w:szCs w:val="24"/>
        </w:rPr>
        <w:t>plate wells must be considered.</w:t>
      </w:r>
    </w:p>
    <w:p w14:paraId="3B4EE7C5" w14:textId="3C5BA0E4" w:rsidR="00BB018E" w:rsidRPr="00402FC1" w:rsidRDefault="00061064" w:rsidP="001C47F2">
      <w:pPr>
        <w:tabs>
          <w:tab w:val="left" w:pos="7881"/>
        </w:tabs>
        <w:spacing w:after="0" w:line="240" w:lineRule="auto"/>
        <w:rPr>
          <w:rFonts w:ascii="Times New Roman" w:hAnsi="Times New Roman" w:cs="Times New Roman"/>
          <w:sz w:val="24"/>
          <w:szCs w:val="24"/>
        </w:rPr>
      </w:pPr>
      <w:r w:rsidRPr="00402FC1">
        <w:rPr>
          <w:rFonts w:ascii="Times New Roman" w:hAnsi="Times New Roman" w:cs="Times New Roman"/>
          <w:sz w:val="24"/>
          <w:szCs w:val="24"/>
        </w:rPr>
        <w:t xml:space="preserve">The </w:t>
      </w:r>
      <w:r w:rsidR="00A14C1A" w:rsidRPr="00402FC1">
        <w:rPr>
          <w:rFonts w:ascii="Times New Roman" w:hAnsi="Times New Roman" w:cs="Times New Roman"/>
          <w:sz w:val="24"/>
          <w:szCs w:val="24"/>
        </w:rPr>
        <w:t>second dilution step was performed</w:t>
      </w:r>
      <w:r w:rsidRPr="00402FC1">
        <w:rPr>
          <w:rFonts w:ascii="Times New Roman" w:hAnsi="Times New Roman" w:cs="Times New Roman"/>
          <w:sz w:val="24"/>
          <w:szCs w:val="24"/>
        </w:rPr>
        <w:t xml:space="preserve"> manually</w:t>
      </w:r>
      <w:r w:rsidR="00A14C1A" w:rsidRPr="00402FC1">
        <w:rPr>
          <w:rFonts w:ascii="Times New Roman" w:hAnsi="Times New Roman" w:cs="Times New Roman"/>
          <w:sz w:val="24"/>
          <w:szCs w:val="24"/>
        </w:rPr>
        <w:t>, considering the final volumes to be used in the main flow reservoirs</w:t>
      </w:r>
      <w:r w:rsidR="00BD0314" w:rsidRPr="00402FC1">
        <w:rPr>
          <w:rFonts w:ascii="Times New Roman" w:hAnsi="Times New Roman" w:cs="Times New Roman"/>
          <w:sz w:val="24"/>
          <w:szCs w:val="24"/>
        </w:rPr>
        <w:t xml:space="preserve"> (see tables below)</w:t>
      </w:r>
      <w:r w:rsidR="00A14C1A" w:rsidRPr="00402FC1">
        <w:rPr>
          <w:rFonts w:ascii="Times New Roman" w:hAnsi="Times New Roman" w:cs="Times New Roman"/>
          <w:sz w:val="24"/>
          <w:szCs w:val="24"/>
        </w:rPr>
        <w:t>, for a 7-day cycle, mono or combo-therapy.</w:t>
      </w:r>
      <w:r w:rsidR="00AA29AB" w:rsidRPr="00402FC1">
        <w:rPr>
          <w:rFonts w:ascii="Times New Roman" w:hAnsi="Times New Roman" w:cs="Times New Roman"/>
          <w:sz w:val="24"/>
          <w:szCs w:val="24"/>
        </w:rPr>
        <w:t xml:space="preserve"> Thorough mixing in the 50mL falcons (reservoirs) must be considered.</w:t>
      </w:r>
    </w:p>
    <w:tbl>
      <w:tblPr>
        <w:tblW w:w="5000" w:type="pct"/>
        <w:tblLook w:val="04A0" w:firstRow="1" w:lastRow="0" w:firstColumn="1" w:lastColumn="0" w:noHBand="0" w:noVBand="1"/>
      </w:tblPr>
      <w:tblGrid>
        <w:gridCol w:w="3766"/>
        <w:gridCol w:w="750"/>
        <w:gridCol w:w="750"/>
        <w:gridCol w:w="750"/>
        <w:gridCol w:w="750"/>
        <w:gridCol w:w="750"/>
        <w:gridCol w:w="750"/>
        <w:gridCol w:w="750"/>
      </w:tblGrid>
      <w:tr w:rsidR="00BD0314" w:rsidRPr="00402FC1" w14:paraId="328C4677" w14:textId="77777777" w:rsidTr="00BD0314">
        <w:trPr>
          <w:trHeight w:val="300"/>
        </w:trPr>
        <w:tc>
          <w:tcPr>
            <w:tcW w:w="1962" w:type="pc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27D2AB16"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SN38</w:t>
            </w:r>
          </w:p>
        </w:tc>
        <w:tc>
          <w:tcPr>
            <w:tcW w:w="3038" w:type="pct"/>
            <w:gridSpan w:val="7"/>
            <w:tcBorders>
              <w:top w:val="single" w:sz="4" w:space="0" w:color="auto"/>
              <w:left w:val="nil"/>
              <w:bottom w:val="single" w:sz="4" w:space="0" w:color="auto"/>
              <w:right w:val="single" w:sz="4" w:space="0" w:color="auto"/>
            </w:tcBorders>
            <w:shd w:val="clear" w:color="000000" w:fill="FFC000"/>
            <w:noWrap/>
            <w:vAlign w:val="center"/>
            <w:hideMark/>
          </w:tcPr>
          <w:p w14:paraId="57FA25E2"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stock 0.1mM / 1st dilution 1µM</w:t>
            </w:r>
          </w:p>
        </w:tc>
      </w:tr>
      <w:tr w:rsidR="00BD0314" w:rsidRPr="00402FC1" w14:paraId="7CAE7AD8" w14:textId="77777777" w:rsidTr="00BD031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14:paraId="4A780445"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Reservoir label</w:t>
            </w:r>
          </w:p>
        </w:tc>
        <w:tc>
          <w:tcPr>
            <w:tcW w:w="434" w:type="pct"/>
            <w:tcBorders>
              <w:top w:val="nil"/>
              <w:left w:val="nil"/>
              <w:bottom w:val="single" w:sz="4" w:space="0" w:color="auto"/>
              <w:right w:val="single" w:sz="4" w:space="0" w:color="auto"/>
            </w:tcBorders>
            <w:shd w:val="clear" w:color="auto" w:fill="auto"/>
            <w:noWrap/>
            <w:vAlign w:val="center"/>
            <w:hideMark/>
          </w:tcPr>
          <w:p w14:paraId="79489804"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Res.2</w:t>
            </w:r>
          </w:p>
        </w:tc>
        <w:tc>
          <w:tcPr>
            <w:tcW w:w="434" w:type="pct"/>
            <w:tcBorders>
              <w:top w:val="nil"/>
              <w:left w:val="nil"/>
              <w:bottom w:val="single" w:sz="4" w:space="0" w:color="auto"/>
              <w:right w:val="single" w:sz="4" w:space="0" w:color="auto"/>
            </w:tcBorders>
            <w:shd w:val="clear" w:color="auto" w:fill="auto"/>
            <w:noWrap/>
            <w:vAlign w:val="center"/>
            <w:hideMark/>
          </w:tcPr>
          <w:p w14:paraId="70FCC032"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Res.3</w:t>
            </w:r>
          </w:p>
        </w:tc>
        <w:tc>
          <w:tcPr>
            <w:tcW w:w="434" w:type="pct"/>
            <w:tcBorders>
              <w:top w:val="nil"/>
              <w:left w:val="nil"/>
              <w:bottom w:val="single" w:sz="4" w:space="0" w:color="auto"/>
              <w:right w:val="single" w:sz="4" w:space="0" w:color="auto"/>
            </w:tcBorders>
            <w:shd w:val="clear" w:color="auto" w:fill="auto"/>
            <w:noWrap/>
            <w:vAlign w:val="center"/>
            <w:hideMark/>
          </w:tcPr>
          <w:p w14:paraId="2B6629FD"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Res.4</w:t>
            </w:r>
          </w:p>
        </w:tc>
        <w:tc>
          <w:tcPr>
            <w:tcW w:w="434" w:type="pct"/>
            <w:tcBorders>
              <w:top w:val="nil"/>
              <w:left w:val="nil"/>
              <w:bottom w:val="single" w:sz="4" w:space="0" w:color="auto"/>
              <w:right w:val="single" w:sz="4" w:space="0" w:color="auto"/>
            </w:tcBorders>
            <w:shd w:val="clear" w:color="auto" w:fill="auto"/>
            <w:noWrap/>
            <w:vAlign w:val="center"/>
            <w:hideMark/>
          </w:tcPr>
          <w:p w14:paraId="09659113"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Res.5</w:t>
            </w:r>
          </w:p>
        </w:tc>
        <w:tc>
          <w:tcPr>
            <w:tcW w:w="434" w:type="pct"/>
            <w:tcBorders>
              <w:top w:val="nil"/>
              <w:left w:val="nil"/>
              <w:bottom w:val="single" w:sz="4" w:space="0" w:color="auto"/>
              <w:right w:val="single" w:sz="4" w:space="0" w:color="auto"/>
            </w:tcBorders>
            <w:shd w:val="clear" w:color="auto" w:fill="auto"/>
            <w:noWrap/>
            <w:vAlign w:val="center"/>
            <w:hideMark/>
          </w:tcPr>
          <w:p w14:paraId="187B484B"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Res.6</w:t>
            </w:r>
          </w:p>
        </w:tc>
        <w:tc>
          <w:tcPr>
            <w:tcW w:w="434" w:type="pct"/>
            <w:tcBorders>
              <w:top w:val="nil"/>
              <w:left w:val="nil"/>
              <w:bottom w:val="single" w:sz="4" w:space="0" w:color="auto"/>
              <w:right w:val="single" w:sz="4" w:space="0" w:color="auto"/>
            </w:tcBorders>
            <w:shd w:val="clear" w:color="auto" w:fill="auto"/>
            <w:noWrap/>
            <w:vAlign w:val="center"/>
            <w:hideMark/>
          </w:tcPr>
          <w:p w14:paraId="4C91162D"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Res.7</w:t>
            </w:r>
          </w:p>
        </w:tc>
        <w:tc>
          <w:tcPr>
            <w:tcW w:w="434" w:type="pct"/>
            <w:tcBorders>
              <w:top w:val="nil"/>
              <w:left w:val="nil"/>
              <w:bottom w:val="single" w:sz="4" w:space="0" w:color="auto"/>
              <w:right w:val="single" w:sz="4" w:space="0" w:color="auto"/>
            </w:tcBorders>
            <w:shd w:val="clear" w:color="auto" w:fill="auto"/>
            <w:noWrap/>
            <w:vAlign w:val="center"/>
            <w:hideMark/>
          </w:tcPr>
          <w:p w14:paraId="750C8746"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Res.8</w:t>
            </w:r>
          </w:p>
        </w:tc>
      </w:tr>
      <w:tr w:rsidR="00BD0314" w:rsidRPr="00402FC1" w14:paraId="3774A699" w14:textId="77777777" w:rsidTr="00BD031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center"/>
            <w:hideMark/>
          </w:tcPr>
          <w:p w14:paraId="4CAB9865"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Flow time (h)</w:t>
            </w:r>
          </w:p>
        </w:tc>
        <w:tc>
          <w:tcPr>
            <w:tcW w:w="434" w:type="pct"/>
            <w:tcBorders>
              <w:top w:val="nil"/>
              <w:left w:val="nil"/>
              <w:bottom w:val="single" w:sz="4" w:space="0" w:color="auto"/>
              <w:right w:val="single" w:sz="4" w:space="0" w:color="auto"/>
            </w:tcBorders>
            <w:shd w:val="clear" w:color="auto" w:fill="auto"/>
            <w:noWrap/>
            <w:vAlign w:val="center"/>
            <w:hideMark/>
          </w:tcPr>
          <w:p w14:paraId="6E023221"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1</w:t>
            </w:r>
          </w:p>
        </w:tc>
        <w:tc>
          <w:tcPr>
            <w:tcW w:w="434" w:type="pct"/>
            <w:tcBorders>
              <w:top w:val="nil"/>
              <w:left w:val="nil"/>
              <w:bottom w:val="single" w:sz="4" w:space="0" w:color="auto"/>
              <w:right w:val="single" w:sz="4" w:space="0" w:color="auto"/>
            </w:tcBorders>
            <w:shd w:val="clear" w:color="auto" w:fill="auto"/>
            <w:noWrap/>
            <w:vAlign w:val="center"/>
            <w:hideMark/>
          </w:tcPr>
          <w:p w14:paraId="654A1B37"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3</w:t>
            </w:r>
          </w:p>
        </w:tc>
        <w:tc>
          <w:tcPr>
            <w:tcW w:w="434" w:type="pct"/>
            <w:tcBorders>
              <w:top w:val="nil"/>
              <w:left w:val="nil"/>
              <w:bottom w:val="single" w:sz="4" w:space="0" w:color="auto"/>
              <w:right w:val="single" w:sz="4" w:space="0" w:color="auto"/>
            </w:tcBorders>
            <w:shd w:val="clear" w:color="auto" w:fill="auto"/>
            <w:noWrap/>
            <w:vAlign w:val="center"/>
            <w:hideMark/>
          </w:tcPr>
          <w:p w14:paraId="6702F74D"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3</w:t>
            </w:r>
          </w:p>
        </w:tc>
        <w:tc>
          <w:tcPr>
            <w:tcW w:w="434" w:type="pct"/>
            <w:tcBorders>
              <w:top w:val="nil"/>
              <w:left w:val="nil"/>
              <w:bottom w:val="single" w:sz="4" w:space="0" w:color="auto"/>
              <w:right w:val="single" w:sz="4" w:space="0" w:color="auto"/>
            </w:tcBorders>
            <w:shd w:val="clear" w:color="auto" w:fill="auto"/>
            <w:noWrap/>
            <w:vAlign w:val="center"/>
            <w:hideMark/>
          </w:tcPr>
          <w:p w14:paraId="77D63B82"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3</w:t>
            </w:r>
          </w:p>
        </w:tc>
        <w:tc>
          <w:tcPr>
            <w:tcW w:w="434" w:type="pct"/>
            <w:tcBorders>
              <w:top w:val="nil"/>
              <w:left w:val="nil"/>
              <w:bottom w:val="single" w:sz="4" w:space="0" w:color="auto"/>
              <w:right w:val="single" w:sz="4" w:space="0" w:color="auto"/>
            </w:tcBorders>
            <w:shd w:val="clear" w:color="auto" w:fill="auto"/>
            <w:noWrap/>
            <w:vAlign w:val="center"/>
            <w:hideMark/>
          </w:tcPr>
          <w:p w14:paraId="70B5D1B3"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2</w:t>
            </w:r>
          </w:p>
        </w:tc>
        <w:tc>
          <w:tcPr>
            <w:tcW w:w="434" w:type="pct"/>
            <w:tcBorders>
              <w:top w:val="nil"/>
              <w:left w:val="nil"/>
              <w:bottom w:val="single" w:sz="4" w:space="0" w:color="auto"/>
              <w:right w:val="single" w:sz="4" w:space="0" w:color="auto"/>
            </w:tcBorders>
            <w:shd w:val="clear" w:color="auto" w:fill="auto"/>
            <w:noWrap/>
            <w:vAlign w:val="center"/>
            <w:hideMark/>
          </w:tcPr>
          <w:p w14:paraId="0A3ABA64"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4</w:t>
            </w:r>
          </w:p>
        </w:tc>
        <w:tc>
          <w:tcPr>
            <w:tcW w:w="434" w:type="pct"/>
            <w:tcBorders>
              <w:top w:val="nil"/>
              <w:left w:val="nil"/>
              <w:bottom w:val="single" w:sz="4" w:space="0" w:color="auto"/>
              <w:right w:val="single" w:sz="4" w:space="0" w:color="auto"/>
            </w:tcBorders>
            <w:shd w:val="clear" w:color="auto" w:fill="auto"/>
            <w:noWrap/>
            <w:vAlign w:val="center"/>
            <w:hideMark/>
          </w:tcPr>
          <w:p w14:paraId="0A0D3345"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8</w:t>
            </w:r>
          </w:p>
        </w:tc>
      </w:tr>
      <w:tr w:rsidR="00BD0314" w:rsidRPr="00402FC1" w14:paraId="0D7D32EC" w14:textId="77777777" w:rsidTr="00BD031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center"/>
            <w:hideMark/>
          </w:tcPr>
          <w:p w14:paraId="11280ED5"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Working concentration (µM)</w:t>
            </w:r>
          </w:p>
        </w:tc>
        <w:tc>
          <w:tcPr>
            <w:tcW w:w="434" w:type="pct"/>
            <w:tcBorders>
              <w:top w:val="nil"/>
              <w:left w:val="nil"/>
              <w:bottom w:val="single" w:sz="4" w:space="0" w:color="auto"/>
              <w:right w:val="single" w:sz="4" w:space="0" w:color="auto"/>
            </w:tcBorders>
            <w:shd w:val="clear" w:color="auto" w:fill="auto"/>
            <w:noWrap/>
            <w:vAlign w:val="center"/>
            <w:hideMark/>
          </w:tcPr>
          <w:p w14:paraId="48CDAD49"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5.5</w:t>
            </w:r>
          </w:p>
        </w:tc>
        <w:tc>
          <w:tcPr>
            <w:tcW w:w="434" w:type="pct"/>
            <w:tcBorders>
              <w:top w:val="nil"/>
              <w:left w:val="nil"/>
              <w:bottom w:val="single" w:sz="4" w:space="0" w:color="auto"/>
              <w:right w:val="single" w:sz="4" w:space="0" w:color="auto"/>
            </w:tcBorders>
            <w:shd w:val="clear" w:color="auto" w:fill="auto"/>
            <w:noWrap/>
            <w:vAlign w:val="center"/>
            <w:hideMark/>
          </w:tcPr>
          <w:p w14:paraId="157DB44C"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4.3</w:t>
            </w:r>
          </w:p>
        </w:tc>
        <w:tc>
          <w:tcPr>
            <w:tcW w:w="434" w:type="pct"/>
            <w:tcBorders>
              <w:top w:val="nil"/>
              <w:left w:val="nil"/>
              <w:bottom w:val="single" w:sz="4" w:space="0" w:color="auto"/>
              <w:right w:val="single" w:sz="4" w:space="0" w:color="auto"/>
            </w:tcBorders>
            <w:shd w:val="clear" w:color="auto" w:fill="auto"/>
            <w:noWrap/>
            <w:vAlign w:val="center"/>
            <w:hideMark/>
          </w:tcPr>
          <w:p w14:paraId="127A74DF"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3.4</w:t>
            </w:r>
          </w:p>
        </w:tc>
        <w:tc>
          <w:tcPr>
            <w:tcW w:w="434" w:type="pct"/>
            <w:tcBorders>
              <w:top w:val="nil"/>
              <w:left w:val="nil"/>
              <w:bottom w:val="single" w:sz="4" w:space="0" w:color="auto"/>
              <w:right w:val="single" w:sz="4" w:space="0" w:color="auto"/>
            </w:tcBorders>
            <w:shd w:val="clear" w:color="auto" w:fill="auto"/>
            <w:noWrap/>
            <w:vAlign w:val="center"/>
            <w:hideMark/>
          </w:tcPr>
          <w:p w14:paraId="7EE23765"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2.3</w:t>
            </w:r>
          </w:p>
        </w:tc>
        <w:tc>
          <w:tcPr>
            <w:tcW w:w="434" w:type="pct"/>
            <w:tcBorders>
              <w:top w:val="nil"/>
              <w:left w:val="nil"/>
              <w:bottom w:val="single" w:sz="4" w:space="0" w:color="auto"/>
              <w:right w:val="single" w:sz="4" w:space="0" w:color="auto"/>
            </w:tcBorders>
            <w:shd w:val="clear" w:color="auto" w:fill="auto"/>
            <w:noWrap/>
            <w:vAlign w:val="center"/>
            <w:hideMark/>
          </w:tcPr>
          <w:p w14:paraId="47741A39"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1.7</w:t>
            </w:r>
          </w:p>
        </w:tc>
        <w:tc>
          <w:tcPr>
            <w:tcW w:w="434" w:type="pct"/>
            <w:tcBorders>
              <w:top w:val="nil"/>
              <w:left w:val="nil"/>
              <w:bottom w:val="single" w:sz="4" w:space="0" w:color="auto"/>
              <w:right w:val="single" w:sz="4" w:space="0" w:color="auto"/>
            </w:tcBorders>
            <w:shd w:val="clear" w:color="auto" w:fill="auto"/>
            <w:noWrap/>
            <w:vAlign w:val="center"/>
            <w:hideMark/>
          </w:tcPr>
          <w:p w14:paraId="4C1ED25A"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1.3</w:t>
            </w:r>
          </w:p>
        </w:tc>
        <w:tc>
          <w:tcPr>
            <w:tcW w:w="434" w:type="pct"/>
            <w:tcBorders>
              <w:top w:val="nil"/>
              <w:left w:val="nil"/>
              <w:bottom w:val="single" w:sz="4" w:space="0" w:color="auto"/>
              <w:right w:val="single" w:sz="4" w:space="0" w:color="auto"/>
            </w:tcBorders>
            <w:shd w:val="clear" w:color="auto" w:fill="auto"/>
            <w:noWrap/>
            <w:vAlign w:val="center"/>
            <w:hideMark/>
          </w:tcPr>
          <w:p w14:paraId="557891C6"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0.6</w:t>
            </w:r>
          </w:p>
        </w:tc>
      </w:tr>
      <w:tr w:rsidR="00BD0314" w:rsidRPr="00402FC1" w14:paraId="122035A2" w14:textId="77777777" w:rsidTr="00BD031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center"/>
            <w:hideMark/>
          </w:tcPr>
          <w:p w14:paraId="171740FB"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Required volume (mL) for 1 day</w:t>
            </w:r>
          </w:p>
        </w:tc>
        <w:tc>
          <w:tcPr>
            <w:tcW w:w="434" w:type="pct"/>
            <w:tcBorders>
              <w:top w:val="nil"/>
              <w:left w:val="nil"/>
              <w:bottom w:val="single" w:sz="4" w:space="0" w:color="auto"/>
              <w:right w:val="single" w:sz="4" w:space="0" w:color="auto"/>
            </w:tcBorders>
            <w:shd w:val="clear" w:color="auto" w:fill="auto"/>
            <w:noWrap/>
            <w:vAlign w:val="center"/>
            <w:hideMark/>
          </w:tcPr>
          <w:p w14:paraId="7224AE54"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1.2</w:t>
            </w:r>
          </w:p>
        </w:tc>
        <w:tc>
          <w:tcPr>
            <w:tcW w:w="434" w:type="pct"/>
            <w:tcBorders>
              <w:top w:val="nil"/>
              <w:left w:val="nil"/>
              <w:bottom w:val="single" w:sz="4" w:space="0" w:color="auto"/>
              <w:right w:val="single" w:sz="4" w:space="0" w:color="auto"/>
            </w:tcBorders>
            <w:shd w:val="clear" w:color="auto" w:fill="auto"/>
            <w:noWrap/>
            <w:vAlign w:val="center"/>
            <w:hideMark/>
          </w:tcPr>
          <w:p w14:paraId="0440C1DB"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3.6</w:t>
            </w:r>
          </w:p>
        </w:tc>
        <w:tc>
          <w:tcPr>
            <w:tcW w:w="434" w:type="pct"/>
            <w:tcBorders>
              <w:top w:val="nil"/>
              <w:left w:val="nil"/>
              <w:bottom w:val="single" w:sz="4" w:space="0" w:color="auto"/>
              <w:right w:val="single" w:sz="4" w:space="0" w:color="auto"/>
            </w:tcBorders>
            <w:shd w:val="clear" w:color="auto" w:fill="auto"/>
            <w:noWrap/>
            <w:vAlign w:val="center"/>
            <w:hideMark/>
          </w:tcPr>
          <w:p w14:paraId="4359B36B"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3.6</w:t>
            </w:r>
          </w:p>
        </w:tc>
        <w:tc>
          <w:tcPr>
            <w:tcW w:w="434" w:type="pct"/>
            <w:tcBorders>
              <w:top w:val="nil"/>
              <w:left w:val="nil"/>
              <w:bottom w:val="single" w:sz="4" w:space="0" w:color="auto"/>
              <w:right w:val="single" w:sz="4" w:space="0" w:color="auto"/>
            </w:tcBorders>
            <w:shd w:val="clear" w:color="auto" w:fill="auto"/>
            <w:noWrap/>
            <w:vAlign w:val="center"/>
            <w:hideMark/>
          </w:tcPr>
          <w:p w14:paraId="6344E6F0"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3.6</w:t>
            </w:r>
          </w:p>
        </w:tc>
        <w:tc>
          <w:tcPr>
            <w:tcW w:w="434" w:type="pct"/>
            <w:tcBorders>
              <w:top w:val="nil"/>
              <w:left w:val="nil"/>
              <w:bottom w:val="single" w:sz="4" w:space="0" w:color="auto"/>
              <w:right w:val="single" w:sz="4" w:space="0" w:color="auto"/>
            </w:tcBorders>
            <w:shd w:val="clear" w:color="auto" w:fill="auto"/>
            <w:noWrap/>
            <w:vAlign w:val="center"/>
            <w:hideMark/>
          </w:tcPr>
          <w:p w14:paraId="655C6192"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2.4</w:t>
            </w:r>
          </w:p>
        </w:tc>
        <w:tc>
          <w:tcPr>
            <w:tcW w:w="434" w:type="pct"/>
            <w:tcBorders>
              <w:top w:val="nil"/>
              <w:left w:val="nil"/>
              <w:bottom w:val="single" w:sz="4" w:space="0" w:color="auto"/>
              <w:right w:val="single" w:sz="4" w:space="0" w:color="auto"/>
            </w:tcBorders>
            <w:shd w:val="clear" w:color="auto" w:fill="auto"/>
            <w:noWrap/>
            <w:vAlign w:val="center"/>
            <w:hideMark/>
          </w:tcPr>
          <w:p w14:paraId="24181CD2"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4.8</w:t>
            </w:r>
          </w:p>
        </w:tc>
        <w:tc>
          <w:tcPr>
            <w:tcW w:w="434" w:type="pct"/>
            <w:tcBorders>
              <w:top w:val="nil"/>
              <w:left w:val="nil"/>
              <w:bottom w:val="single" w:sz="4" w:space="0" w:color="auto"/>
              <w:right w:val="single" w:sz="4" w:space="0" w:color="auto"/>
            </w:tcBorders>
            <w:shd w:val="clear" w:color="auto" w:fill="auto"/>
            <w:noWrap/>
            <w:vAlign w:val="center"/>
            <w:hideMark/>
          </w:tcPr>
          <w:p w14:paraId="4C1664A7"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9.6</w:t>
            </w:r>
          </w:p>
        </w:tc>
      </w:tr>
      <w:tr w:rsidR="00BD0314" w:rsidRPr="00402FC1" w14:paraId="55FC2348" w14:textId="77777777" w:rsidTr="00BD0314">
        <w:trPr>
          <w:trHeight w:val="300"/>
        </w:trPr>
        <w:tc>
          <w:tcPr>
            <w:tcW w:w="1962" w:type="pct"/>
            <w:tcBorders>
              <w:top w:val="nil"/>
              <w:left w:val="single" w:sz="4" w:space="0" w:color="auto"/>
              <w:bottom w:val="single" w:sz="4" w:space="0" w:color="auto"/>
              <w:right w:val="single" w:sz="4" w:space="0" w:color="auto"/>
            </w:tcBorders>
            <w:shd w:val="clear" w:color="000000" w:fill="E8E8E8"/>
            <w:noWrap/>
            <w:vAlign w:val="center"/>
            <w:hideMark/>
          </w:tcPr>
          <w:p w14:paraId="78B64EF5"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Final volume per reservoir (mL)</w:t>
            </w:r>
          </w:p>
        </w:tc>
        <w:tc>
          <w:tcPr>
            <w:tcW w:w="434" w:type="pct"/>
            <w:tcBorders>
              <w:top w:val="nil"/>
              <w:left w:val="nil"/>
              <w:bottom w:val="single" w:sz="4" w:space="0" w:color="auto"/>
              <w:right w:val="single" w:sz="4" w:space="0" w:color="auto"/>
            </w:tcBorders>
            <w:shd w:val="clear" w:color="000000" w:fill="E8E8E8"/>
            <w:noWrap/>
            <w:vAlign w:val="center"/>
            <w:hideMark/>
          </w:tcPr>
          <w:p w14:paraId="04FFF54F"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10</w:t>
            </w:r>
          </w:p>
        </w:tc>
        <w:tc>
          <w:tcPr>
            <w:tcW w:w="434" w:type="pct"/>
            <w:tcBorders>
              <w:top w:val="nil"/>
              <w:left w:val="nil"/>
              <w:bottom w:val="single" w:sz="4" w:space="0" w:color="auto"/>
              <w:right w:val="single" w:sz="4" w:space="0" w:color="auto"/>
            </w:tcBorders>
            <w:shd w:val="clear" w:color="000000" w:fill="E8E8E8"/>
            <w:noWrap/>
            <w:vAlign w:val="center"/>
            <w:hideMark/>
          </w:tcPr>
          <w:p w14:paraId="6A72852E"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10</w:t>
            </w:r>
          </w:p>
        </w:tc>
        <w:tc>
          <w:tcPr>
            <w:tcW w:w="434" w:type="pct"/>
            <w:tcBorders>
              <w:top w:val="nil"/>
              <w:left w:val="nil"/>
              <w:bottom w:val="single" w:sz="4" w:space="0" w:color="auto"/>
              <w:right w:val="single" w:sz="4" w:space="0" w:color="auto"/>
            </w:tcBorders>
            <w:shd w:val="clear" w:color="000000" w:fill="E8E8E8"/>
            <w:noWrap/>
            <w:vAlign w:val="center"/>
            <w:hideMark/>
          </w:tcPr>
          <w:p w14:paraId="466C195E"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10</w:t>
            </w:r>
          </w:p>
        </w:tc>
        <w:tc>
          <w:tcPr>
            <w:tcW w:w="434" w:type="pct"/>
            <w:tcBorders>
              <w:top w:val="nil"/>
              <w:left w:val="nil"/>
              <w:bottom w:val="single" w:sz="4" w:space="0" w:color="auto"/>
              <w:right w:val="single" w:sz="4" w:space="0" w:color="auto"/>
            </w:tcBorders>
            <w:shd w:val="clear" w:color="000000" w:fill="E8E8E8"/>
            <w:noWrap/>
            <w:vAlign w:val="center"/>
            <w:hideMark/>
          </w:tcPr>
          <w:p w14:paraId="3C15F4F4"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10</w:t>
            </w:r>
          </w:p>
        </w:tc>
        <w:tc>
          <w:tcPr>
            <w:tcW w:w="434" w:type="pct"/>
            <w:tcBorders>
              <w:top w:val="nil"/>
              <w:left w:val="nil"/>
              <w:bottom w:val="single" w:sz="4" w:space="0" w:color="auto"/>
              <w:right w:val="single" w:sz="4" w:space="0" w:color="auto"/>
            </w:tcBorders>
            <w:shd w:val="clear" w:color="000000" w:fill="E8E8E8"/>
            <w:noWrap/>
            <w:vAlign w:val="center"/>
            <w:hideMark/>
          </w:tcPr>
          <w:p w14:paraId="31630B42"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10</w:t>
            </w:r>
          </w:p>
        </w:tc>
        <w:tc>
          <w:tcPr>
            <w:tcW w:w="434" w:type="pct"/>
            <w:tcBorders>
              <w:top w:val="nil"/>
              <w:left w:val="nil"/>
              <w:bottom w:val="single" w:sz="4" w:space="0" w:color="auto"/>
              <w:right w:val="single" w:sz="4" w:space="0" w:color="auto"/>
            </w:tcBorders>
            <w:shd w:val="clear" w:color="000000" w:fill="E8E8E8"/>
            <w:noWrap/>
            <w:vAlign w:val="center"/>
            <w:hideMark/>
          </w:tcPr>
          <w:p w14:paraId="3FB3BBEB"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10</w:t>
            </w:r>
          </w:p>
        </w:tc>
        <w:tc>
          <w:tcPr>
            <w:tcW w:w="434" w:type="pct"/>
            <w:tcBorders>
              <w:top w:val="nil"/>
              <w:left w:val="nil"/>
              <w:bottom w:val="single" w:sz="4" w:space="0" w:color="auto"/>
              <w:right w:val="single" w:sz="4" w:space="0" w:color="auto"/>
            </w:tcBorders>
            <w:shd w:val="clear" w:color="000000" w:fill="E8E8E8"/>
            <w:noWrap/>
            <w:vAlign w:val="center"/>
            <w:hideMark/>
          </w:tcPr>
          <w:p w14:paraId="6D3CF126"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20</w:t>
            </w:r>
          </w:p>
        </w:tc>
      </w:tr>
      <w:tr w:rsidR="00BD0314" w:rsidRPr="00402FC1" w14:paraId="1CF7A68D" w14:textId="77777777" w:rsidTr="00451D3B">
        <w:trPr>
          <w:trHeight w:val="300"/>
        </w:trPr>
        <w:tc>
          <w:tcPr>
            <w:tcW w:w="1962" w:type="pct"/>
            <w:tcBorders>
              <w:top w:val="nil"/>
              <w:left w:val="single" w:sz="4" w:space="0" w:color="auto"/>
              <w:bottom w:val="single" w:sz="4" w:space="0" w:color="auto"/>
              <w:right w:val="single" w:sz="4" w:space="0" w:color="auto"/>
            </w:tcBorders>
            <w:shd w:val="clear" w:color="000000" w:fill="FFF2CC"/>
            <w:noWrap/>
            <w:vAlign w:val="center"/>
            <w:hideMark/>
          </w:tcPr>
          <w:p w14:paraId="44E27153"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SN38 (1µM) volume (µL) per reservoir</w:t>
            </w:r>
          </w:p>
        </w:tc>
        <w:tc>
          <w:tcPr>
            <w:tcW w:w="434" w:type="pct"/>
            <w:tcBorders>
              <w:top w:val="nil"/>
              <w:left w:val="nil"/>
              <w:bottom w:val="single" w:sz="4" w:space="0" w:color="auto"/>
              <w:right w:val="single" w:sz="4" w:space="0" w:color="auto"/>
            </w:tcBorders>
            <w:shd w:val="clear" w:color="000000" w:fill="FFF2CC"/>
            <w:noWrap/>
            <w:vAlign w:val="center"/>
            <w:hideMark/>
          </w:tcPr>
          <w:p w14:paraId="3E2253C5"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55</w:t>
            </w:r>
          </w:p>
        </w:tc>
        <w:tc>
          <w:tcPr>
            <w:tcW w:w="434" w:type="pct"/>
            <w:tcBorders>
              <w:top w:val="nil"/>
              <w:left w:val="nil"/>
              <w:bottom w:val="single" w:sz="4" w:space="0" w:color="auto"/>
              <w:right w:val="single" w:sz="4" w:space="0" w:color="auto"/>
            </w:tcBorders>
            <w:shd w:val="clear" w:color="000000" w:fill="FFF2CC"/>
            <w:noWrap/>
            <w:vAlign w:val="center"/>
            <w:hideMark/>
          </w:tcPr>
          <w:p w14:paraId="45F48582"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43</w:t>
            </w:r>
          </w:p>
        </w:tc>
        <w:tc>
          <w:tcPr>
            <w:tcW w:w="434" w:type="pct"/>
            <w:tcBorders>
              <w:top w:val="nil"/>
              <w:left w:val="nil"/>
              <w:bottom w:val="single" w:sz="4" w:space="0" w:color="auto"/>
              <w:right w:val="single" w:sz="4" w:space="0" w:color="auto"/>
            </w:tcBorders>
            <w:shd w:val="clear" w:color="000000" w:fill="FFF2CC"/>
            <w:noWrap/>
            <w:vAlign w:val="center"/>
            <w:hideMark/>
          </w:tcPr>
          <w:p w14:paraId="50B29701"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34</w:t>
            </w:r>
          </w:p>
        </w:tc>
        <w:tc>
          <w:tcPr>
            <w:tcW w:w="434" w:type="pct"/>
            <w:tcBorders>
              <w:top w:val="nil"/>
              <w:left w:val="nil"/>
              <w:bottom w:val="single" w:sz="4" w:space="0" w:color="auto"/>
              <w:right w:val="single" w:sz="4" w:space="0" w:color="auto"/>
            </w:tcBorders>
            <w:shd w:val="clear" w:color="000000" w:fill="FFF2CC"/>
            <w:noWrap/>
            <w:vAlign w:val="center"/>
            <w:hideMark/>
          </w:tcPr>
          <w:p w14:paraId="6E57E5D7"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23</w:t>
            </w:r>
          </w:p>
        </w:tc>
        <w:tc>
          <w:tcPr>
            <w:tcW w:w="434" w:type="pct"/>
            <w:tcBorders>
              <w:top w:val="nil"/>
              <w:left w:val="nil"/>
              <w:bottom w:val="single" w:sz="4" w:space="0" w:color="auto"/>
              <w:right w:val="single" w:sz="4" w:space="0" w:color="auto"/>
            </w:tcBorders>
            <w:shd w:val="clear" w:color="000000" w:fill="FFF2CC"/>
            <w:noWrap/>
            <w:vAlign w:val="center"/>
            <w:hideMark/>
          </w:tcPr>
          <w:p w14:paraId="3D195933"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17</w:t>
            </w:r>
          </w:p>
        </w:tc>
        <w:tc>
          <w:tcPr>
            <w:tcW w:w="434" w:type="pct"/>
            <w:tcBorders>
              <w:top w:val="nil"/>
              <w:left w:val="nil"/>
              <w:bottom w:val="single" w:sz="4" w:space="0" w:color="auto"/>
              <w:right w:val="single" w:sz="4" w:space="0" w:color="auto"/>
            </w:tcBorders>
            <w:shd w:val="clear" w:color="000000" w:fill="FFF2CC"/>
            <w:noWrap/>
            <w:vAlign w:val="center"/>
            <w:hideMark/>
          </w:tcPr>
          <w:p w14:paraId="107FC92E"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13</w:t>
            </w:r>
          </w:p>
        </w:tc>
        <w:tc>
          <w:tcPr>
            <w:tcW w:w="434" w:type="pct"/>
            <w:tcBorders>
              <w:top w:val="nil"/>
              <w:left w:val="nil"/>
              <w:bottom w:val="single" w:sz="4" w:space="0" w:color="auto"/>
              <w:right w:val="single" w:sz="4" w:space="0" w:color="auto"/>
            </w:tcBorders>
            <w:shd w:val="clear" w:color="000000" w:fill="FFF2CC"/>
            <w:noWrap/>
            <w:vAlign w:val="center"/>
            <w:hideMark/>
          </w:tcPr>
          <w:p w14:paraId="1155A069"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12</w:t>
            </w:r>
          </w:p>
        </w:tc>
      </w:tr>
      <w:tr w:rsidR="00BD0314" w:rsidRPr="00402FC1" w14:paraId="0E802CC0" w14:textId="77777777" w:rsidTr="00BD0314">
        <w:trPr>
          <w:trHeight w:val="300"/>
        </w:trPr>
        <w:tc>
          <w:tcPr>
            <w:tcW w:w="1962" w:type="pct"/>
            <w:tcBorders>
              <w:top w:val="nil"/>
              <w:left w:val="nil"/>
              <w:bottom w:val="nil"/>
              <w:right w:val="nil"/>
            </w:tcBorders>
            <w:shd w:val="clear" w:color="auto" w:fill="auto"/>
            <w:noWrap/>
            <w:vAlign w:val="bottom"/>
            <w:hideMark/>
          </w:tcPr>
          <w:p w14:paraId="63BD30DC"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p>
        </w:tc>
        <w:tc>
          <w:tcPr>
            <w:tcW w:w="434" w:type="pct"/>
            <w:tcBorders>
              <w:top w:val="nil"/>
              <w:left w:val="nil"/>
              <w:bottom w:val="nil"/>
              <w:right w:val="nil"/>
            </w:tcBorders>
            <w:shd w:val="clear" w:color="auto" w:fill="auto"/>
            <w:noWrap/>
            <w:vAlign w:val="bottom"/>
            <w:hideMark/>
          </w:tcPr>
          <w:p w14:paraId="6C084641" w14:textId="77777777" w:rsidR="00BD0314" w:rsidRPr="00402FC1" w:rsidRDefault="00BD0314" w:rsidP="001C47F2">
            <w:pPr>
              <w:spacing w:after="0" w:line="240" w:lineRule="auto"/>
              <w:rPr>
                <w:rFonts w:ascii="Times New Roman" w:eastAsia="Times New Roman" w:hAnsi="Times New Roman" w:cs="Times New Roman"/>
                <w:sz w:val="20"/>
                <w:szCs w:val="20"/>
                <w:lang w:eastAsia="en-GB"/>
              </w:rPr>
            </w:pPr>
          </w:p>
        </w:tc>
        <w:tc>
          <w:tcPr>
            <w:tcW w:w="434" w:type="pct"/>
            <w:tcBorders>
              <w:top w:val="nil"/>
              <w:left w:val="nil"/>
              <w:bottom w:val="nil"/>
              <w:right w:val="nil"/>
            </w:tcBorders>
            <w:shd w:val="clear" w:color="auto" w:fill="auto"/>
            <w:noWrap/>
            <w:vAlign w:val="bottom"/>
            <w:hideMark/>
          </w:tcPr>
          <w:p w14:paraId="147C1FC1" w14:textId="77777777" w:rsidR="00BD0314" w:rsidRPr="00402FC1" w:rsidRDefault="00BD0314" w:rsidP="001C47F2">
            <w:pPr>
              <w:spacing w:after="0" w:line="240" w:lineRule="auto"/>
              <w:rPr>
                <w:rFonts w:ascii="Times New Roman" w:eastAsia="Times New Roman" w:hAnsi="Times New Roman" w:cs="Times New Roman"/>
                <w:sz w:val="20"/>
                <w:szCs w:val="20"/>
                <w:lang w:eastAsia="en-GB"/>
              </w:rPr>
            </w:pPr>
          </w:p>
        </w:tc>
        <w:tc>
          <w:tcPr>
            <w:tcW w:w="434" w:type="pct"/>
            <w:tcBorders>
              <w:top w:val="nil"/>
              <w:left w:val="nil"/>
              <w:bottom w:val="nil"/>
              <w:right w:val="nil"/>
            </w:tcBorders>
            <w:shd w:val="clear" w:color="auto" w:fill="auto"/>
            <w:noWrap/>
            <w:vAlign w:val="bottom"/>
            <w:hideMark/>
          </w:tcPr>
          <w:p w14:paraId="78DAF791" w14:textId="77777777" w:rsidR="00BD0314" w:rsidRPr="00402FC1" w:rsidRDefault="00BD0314" w:rsidP="001C47F2">
            <w:pPr>
              <w:spacing w:after="0" w:line="240" w:lineRule="auto"/>
              <w:rPr>
                <w:rFonts w:ascii="Times New Roman" w:eastAsia="Times New Roman" w:hAnsi="Times New Roman" w:cs="Times New Roman"/>
                <w:sz w:val="20"/>
                <w:szCs w:val="20"/>
                <w:lang w:eastAsia="en-GB"/>
              </w:rPr>
            </w:pPr>
          </w:p>
        </w:tc>
        <w:tc>
          <w:tcPr>
            <w:tcW w:w="434" w:type="pct"/>
            <w:tcBorders>
              <w:top w:val="nil"/>
              <w:left w:val="nil"/>
              <w:bottom w:val="nil"/>
              <w:right w:val="nil"/>
            </w:tcBorders>
            <w:shd w:val="clear" w:color="auto" w:fill="auto"/>
            <w:noWrap/>
            <w:vAlign w:val="bottom"/>
            <w:hideMark/>
          </w:tcPr>
          <w:p w14:paraId="03586852" w14:textId="77777777" w:rsidR="00BD0314" w:rsidRPr="00402FC1" w:rsidRDefault="00BD0314" w:rsidP="001C47F2">
            <w:pPr>
              <w:spacing w:after="0" w:line="240" w:lineRule="auto"/>
              <w:rPr>
                <w:rFonts w:ascii="Times New Roman" w:eastAsia="Times New Roman" w:hAnsi="Times New Roman" w:cs="Times New Roman"/>
                <w:sz w:val="20"/>
                <w:szCs w:val="20"/>
                <w:lang w:eastAsia="en-GB"/>
              </w:rPr>
            </w:pPr>
          </w:p>
        </w:tc>
        <w:tc>
          <w:tcPr>
            <w:tcW w:w="434" w:type="pct"/>
            <w:tcBorders>
              <w:top w:val="nil"/>
              <w:left w:val="nil"/>
              <w:bottom w:val="nil"/>
              <w:right w:val="nil"/>
            </w:tcBorders>
            <w:shd w:val="clear" w:color="auto" w:fill="auto"/>
            <w:noWrap/>
            <w:vAlign w:val="bottom"/>
            <w:hideMark/>
          </w:tcPr>
          <w:p w14:paraId="71A6C1F7" w14:textId="77777777" w:rsidR="00BD0314" w:rsidRPr="00402FC1" w:rsidRDefault="00BD0314" w:rsidP="001C47F2">
            <w:pPr>
              <w:spacing w:after="0" w:line="240" w:lineRule="auto"/>
              <w:rPr>
                <w:rFonts w:ascii="Times New Roman" w:eastAsia="Times New Roman" w:hAnsi="Times New Roman" w:cs="Times New Roman"/>
                <w:sz w:val="20"/>
                <w:szCs w:val="20"/>
                <w:lang w:eastAsia="en-GB"/>
              </w:rPr>
            </w:pPr>
          </w:p>
        </w:tc>
        <w:tc>
          <w:tcPr>
            <w:tcW w:w="434" w:type="pct"/>
            <w:tcBorders>
              <w:top w:val="nil"/>
              <w:left w:val="nil"/>
              <w:bottom w:val="nil"/>
              <w:right w:val="nil"/>
            </w:tcBorders>
            <w:shd w:val="clear" w:color="auto" w:fill="auto"/>
            <w:noWrap/>
            <w:vAlign w:val="bottom"/>
            <w:hideMark/>
          </w:tcPr>
          <w:p w14:paraId="256C1911" w14:textId="77777777" w:rsidR="00BD0314" w:rsidRPr="00402FC1" w:rsidRDefault="00BD0314" w:rsidP="001C47F2">
            <w:pPr>
              <w:spacing w:after="0" w:line="240" w:lineRule="auto"/>
              <w:rPr>
                <w:rFonts w:ascii="Times New Roman" w:eastAsia="Times New Roman" w:hAnsi="Times New Roman" w:cs="Times New Roman"/>
                <w:sz w:val="20"/>
                <w:szCs w:val="20"/>
                <w:lang w:eastAsia="en-GB"/>
              </w:rPr>
            </w:pPr>
          </w:p>
        </w:tc>
        <w:tc>
          <w:tcPr>
            <w:tcW w:w="434" w:type="pct"/>
            <w:tcBorders>
              <w:top w:val="nil"/>
              <w:left w:val="nil"/>
              <w:bottom w:val="nil"/>
              <w:right w:val="nil"/>
            </w:tcBorders>
            <w:shd w:val="clear" w:color="auto" w:fill="auto"/>
            <w:noWrap/>
            <w:vAlign w:val="bottom"/>
            <w:hideMark/>
          </w:tcPr>
          <w:p w14:paraId="3F0A703A" w14:textId="77777777" w:rsidR="00BD0314" w:rsidRPr="00402FC1" w:rsidRDefault="00BD0314" w:rsidP="001C47F2">
            <w:pPr>
              <w:spacing w:after="0" w:line="240" w:lineRule="auto"/>
              <w:rPr>
                <w:rFonts w:ascii="Times New Roman" w:eastAsia="Times New Roman" w:hAnsi="Times New Roman" w:cs="Times New Roman"/>
                <w:sz w:val="20"/>
                <w:szCs w:val="20"/>
                <w:lang w:eastAsia="en-GB"/>
              </w:rPr>
            </w:pPr>
          </w:p>
        </w:tc>
      </w:tr>
      <w:tr w:rsidR="00BD0314" w:rsidRPr="00402FC1" w14:paraId="4C98BD93" w14:textId="77777777" w:rsidTr="00BD0314">
        <w:trPr>
          <w:trHeight w:val="300"/>
        </w:trPr>
        <w:tc>
          <w:tcPr>
            <w:tcW w:w="1962" w:type="pct"/>
            <w:tcBorders>
              <w:top w:val="nil"/>
              <w:left w:val="nil"/>
              <w:bottom w:val="nil"/>
              <w:right w:val="nil"/>
            </w:tcBorders>
            <w:shd w:val="clear" w:color="auto" w:fill="auto"/>
            <w:noWrap/>
            <w:vAlign w:val="bottom"/>
            <w:hideMark/>
          </w:tcPr>
          <w:p w14:paraId="664186C2" w14:textId="77777777" w:rsidR="00BD0314" w:rsidRPr="00402FC1" w:rsidRDefault="00BD0314" w:rsidP="001C47F2">
            <w:pPr>
              <w:spacing w:after="0" w:line="240" w:lineRule="auto"/>
              <w:rPr>
                <w:rFonts w:ascii="Times New Roman" w:eastAsia="Times New Roman" w:hAnsi="Times New Roman" w:cs="Times New Roman"/>
                <w:sz w:val="20"/>
                <w:szCs w:val="20"/>
                <w:lang w:eastAsia="en-GB"/>
              </w:rPr>
            </w:pPr>
          </w:p>
        </w:tc>
        <w:tc>
          <w:tcPr>
            <w:tcW w:w="434" w:type="pct"/>
            <w:tcBorders>
              <w:top w:val="nil"/>
              <w:left w:val="nil"/>
              <w:bottom w:val="nil"/>
              <w:right w:val="nil"/>
            </w:tcBorders>
            <w:shd w:val="clear" w:color="auto" w:fill="auto"/>
            <w:noWrap/>
            <w:vAlign w:val="bottom"/>
            <w:hideMark/>
          </w:tcPr>
          <w:p w14:paraId="7ADBA57A" w14:textId="77777777" w:rsidR="00BD0314" w:rsidRPr="00402FC1" w:rsidRDefault="00BD0314" w:rsidP="001C47F2">
            <w:pPr>
              <w:spacing w:after="0" w:line="240" w:lineRule="auto"/>
              <w:rPr>
                <w:rFonts w:ascii="Times New Roman" w:eastAsia="Times New Roman" w:hAnsi="Times New Roman" w:cs="Times New Roman"/>
                <w:sz w:val="20"/>
                <w:szCs w:val="20"/>
                <w:lang w:eastAsia="en-GB"/>
              </w:rPr>
            </w:pPr>
          </w:p>
        </w:tc>
        <w:tc>
          <w:tcPr>
            <w:tcW w:w="434" w:type="pct"/>
            <w:tcBorders>
              <w:top w:val="nil"/>
              <w:left w:val="nil"/>
              <w:bottom w:val="nil"/>
              <w:right w:val="nil"/>
            </w:tcBorders>
            <w:shd w:val="clear" w:color="auto" w:fill="auto"/>
            <w:noWrap/>
            <w:vAlign w:val="bottom"/>
            <w:hideMark/>
          </w:tcPr>
          <w:p w14:paraId="576833D4" w14:textId="77777777" w:rsidR="00BD0314" w:rsidRPr="00402FC1" w:rsidRDefault="00BD0314" w:rsidP="001C47F2">
            <w:pPr>
              <w:spacing w:after="0" w:line="240" w:lineRule="auto"/>
              <w:rPr>
                <w:rFonts w:ascii="Times New Roman" w:eastAsia="Times New Roman" w:hAnsi="Times New Roman" w:cs="Times New Roman"/>
                <w:sz w:val="20"/>
                <w:szCs w:val="20"/>
                <w:lang w:eastAsia="en-GB"/>
              </w:rPr>
            </w:pPr>
          </w:p>
        </w:tc>
        <w:tc>
          <w:tcPr>
            <w:tcW w:w="434" w:type="pct"/>
            <w:tcBorders>
              <w:top w:val="nil"/>
              <w:left w:val="nil"/>
              <w:bottom w:val="nil"/>
              <w:right w:val="nil"/>
            </w:tcBorders>
            <w:shd w:val="clear" w:color="auto" w:fill="auto"/>
            <w:noWrap/>
            <w:vAlign w:val="bottom"/>
            <w:hideMark/>
          </w:tcPr>
          <w:p w14:paraId="53992541" w14:textId="77777777" w:rsidR="00BD0314" w:rsidRPr="00402FC1" w:rsidRDefault="00BD0314" w:rsidP="001C47F2">
            <w:pPr>
              <w:spacing w:after="0" w:line="240" w:lineRule="auto"/>
              <w:rPr>
                <w:rFonts w:ascii="Times New Roman" w:eastAsia="Times New Roman" w:hAnsi="Times New Roman" w:cs="Times New Roman"/>
                <w:sz w:val="20"/>
                <w:szCs w:val="20"/>
                <w:lang w:eastAsia="en-GB"/>
              </w:rPr>
            </w:pPr>
          </w:p>
        </w:tc>
        <w:tc>
          <w:tcPr>
            <w:tcW w:w="434" w:type="pct"/>
            <w:tcBorders>
              <w:top w:val="nil"/>
              <w:left w:val="nil"/>
              <w:bottom w:val="nil"/>
              <w:right w:val="nil"/>
            </w:tcBorders>
            <w:shd w:val="clear" w:color="auto" w:fill="auto"/>
            <w:noWrap/>
            <w:vAlign w:val="bottom"/>
            <w:hideMark/>
          </w:tcPr>
          <w:p w14:paraId="35371544" w14:textId="77777777" w:rsidR="00BD0314" w:rsidRPr="00402FC1" w:rsidRDefault="00BD0314" w:rsidP="001C47F2">
            <w:pPr>
              <w:spacing w:after="0" w:line="240" w:lineRule="auto"/>
              <w:rPr>
                <w:rFonts w:ascii="Times New Roman" w:eastAsia="Times New Roman" w:hAnsi="Times New Roman" w:cs="Times New Roman"/>
                <w:sz w:val="20"/>
                <w:szCs w:val="20"/>
                <w:lang w:eastAsia="en-GB"/>
              </w:rPr>
            </w:pPr>
          </w:p>
        </w:tc>
        <w:tc>
          <w:tcPr>
            <w:tcW w:w="434" w:type="pct"/>
            <w:tcBorders>
              <w:top w:val="nil"/>
              <w:left w:val="nil"/>
              <w:bottom w:val="nil"/>
              <w:right w:val="nil"/>
            </w:tcBorders>
            <w:shd w:val="clear" w:color="auto" w:fill="auto"/>
            <w:noWrap/>
            <w:vAlign w:val="bottom"/>
            <w:hideMark/>
          </w:tcPr>
          <w:p w14:paraId="1D37A5B3" w14:textId="77777777" w:rsidR="00BD0314" w:rsidRPr="00402FC1" w:rsidRDefault="00BD0314" w:rsidP="001C47F2">
            <w:pPr>
              <w:spacing w:after="0" w:line="240" w:lineRule="auto"/>
              <w:rPr>
                <w:rFonts w:ascii="Times New Roman" w:eastAsia="Times New Roman" w:hAnsi="Times New Roman" w:cs="Times New Roman"/>
                <w:sz w:val="20"/>
                <w:szCs w:val="20"/>
                <w:lang w:eastAsia="en-GB"/>
              </w:rPr>
            </w:pPr>
          </w:p>
        </w:tc>
        <w:tc>
          <w:tcPr>
            <w:tcW w:w="434" w:type="pct"/>
            <w:tcBorders>
              <w:top w:val="nil"/>
              <w:left w:val="nil"/>
              <w:bottom w:val="nil"/>
              <w:right w:val="nil"/>
            </w:tcBorders>
            <w:shd w:val="clear" w:color="auto" w:fill="auto"/>
            <w:noWrap/>
            <w:vAlign w:val="bottom"/>
            <w:hideMark/>
          </w:tcPr>
          <w:p w14:paraId="7ADC8F41" w14:textId="77777777" w:rsidR="00BD0314" w:rsidRPr="00402FC1" w:rsidRDefault="00BD0314" w:rsidP="001C47F2">
            <w:pPr>
              <w:spacing w:after="0" w:line="240" w:lineRule="auto"/>
              <w:rPr>
                <w:rFonts w:ascii="Times New Roman" w:eastAsia="Times New Roman" w:hAnsi="Times New Roman" w:cs="Times New Roman"/>
                <w:sz w:val="20"/>
                <w:szCs w:val="20"/>
                <w:lang w:eastAsia="en-GB"/>
              </w:rPr>
            </w:pPr>
          </w:p>
        </w:tc>
        <w:tc>
          <w:tcPr>
            <w:tcW w:w="434" w:type="pct"/>
            <w:tcBorders>
              <w:top w:val="nil"/>
              <w:left w:val="nil"/>
              <w:bottom w:val="nil"/>
              <w:right w:val="nil"/>
            </w:tcBorders>
            <w:shd w:val="clear" w:color="auto" w:fill="auto"/>
            <w:noWrap/>
            <w:vAlign w:val="bottom"/>
            <w:hideMark/>
          </w:tcPr>
          <w:p w14:paraId="7A709889" w14:textId="77777777" w:rsidR="00BD0314" w:rsidRPr="00402FC1" w:rsidRDefault="00BD0314" w:rsidP="001C47F2">
            <w:pPr>
              <w:spacing w:after="0" w:line="240" w:lineRule="auto"/>
              <w:rPr>
                <w:rFonts w:ascii="Times New Roman" w:eastAsia="Times New Roman" w:hAnsi="Times New Roman" w:cs="Times New Roman"/>
                <w:sz w:val="20"/>
                <w:szCs w:val="20"/>
                <w:lang w:eastAsia="en-GB"/>
              </w:rPr>
            </w:pPr>
          </w:p>
        </w:tc>
      </w:tr>
      <w:tr w:rsidR="00BD0314" w:rsidRPr="00402FC1" w14:paraId="161AE6DE" w14:textId="77777777" w:rsidTr="00BD0314">
        <w:trPr>
          <w:trHeight w:val="300"/>
        </w:trPr>
        <w:tc>
          <w:tcPr>
            <w:tcW w:w="1962" w:type="pct"/>
            <w:tcBorders>
              <w:top w:val="single" w:sz="4" w:space="0" w:color="auto"/>
              <w:left w:val="single" w:sz="4" w:space="0" w:color="auto"/>
              <w:bottom w:val="single" w:sz="4" w:space="0" w:color="auto"/>
              <w:right w:val="single" w:sz="4" w:space="0" w:color="auto"/>
            </w:tcBorders>
            <w:shd w:val="clear" w:color="000000" w:fill="33CCFF"/>
            <w:noWrap/>
            <w:vAlign w:val="center"/>
            <w:hideMark/>
          </w:tcPr>
          <w:p w14:paraId="1AAD8958"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AZD0156</w:t>
            </w:r>
          </w:p>
        </w:tc>
        <w:tc>
          <w:tcPr>
            <w:tcW w:w="3038" w:type="pct"/>
            <w:gridSpan w:val="7"/>
            <w:tcBorders>
              <w:top w:val="single" w:sz="4" w:space="0" w:color="auto"/>
              <w:left w:val="nil"/>
              <w:bottom w:val="single" w:sz="4" w:space="0" w:color="auto"/>
              <w:right w:val="single" w:sz="4" w:space="0" w:color="auto"/>
            </w:tcBorders>
            <w:shd w:val="clear" w:color="000000" w:fill="33CCFF"/>
            <w:noWrap/>
            <w:vAlign w:val="center"/>
            <w:hideMark/>
          </w:tcPr>
          <w:p w14:paraId="0E7ABFC0"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stock 1mM / 1st dilution 19.2µM</w:t>
            </w:r>
          </w:p>
        </w:tc>
      </w:tr>
      <w:tr w:rsidR="00BD0314" w:rsidRPr="00402FC1" w14:paraId="5BE7B894" w14:textId="77777777" w:rsidTr="00BD031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bottom"/>
            <w:hideMark/>
          </w:tcPr>
          <w:p w14:paraId="21179C61"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Reservoir label</w:t>
            </w:r>
          </w:p>
        </w:tc>
        <w:tc>
          <w:tcPr>
            <w:tcW w:w="434" w:type="pct"/>
            <w:tcBorders>
              <w:top w:val="nil"/>
              <w:left w:val="nil"/>
              <w:bottom w:val="single" w:sz="4" w:space="0" w:color="auto"/>
              <w:right w:val="single" w:sz="4" w:space="0" w:color="auto"/>
            </w:tcBorders>
            <w:shd w:val="clear" w:color="auto" w:fill="auto"/>
            <w:noWrap/>
            <w:vAlign w:val="center"/>
            <w:hideMark/>
          </w:tcPr>
          <w:p w14:paraId="21D704E4"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Res.2</w:t>
            </w:r>
          </w:p>
        </w:tc>
        <w:tc>
          <w:tcPr>
            <w:tcW w:w="434" w:type="pct"/>
            <w:tcBorders>
              <w:top w:val="nil"/>
              <w:left w:val="nil"/>
              <w:bottom w:val="single" w:sz="4" w:space="0" w:color="auto"/>
              <w:right w:val="single" w:sz="4" w:space="0" w:color="auto"/>
            </w:tcBorders>
            <w:shd w:val="clear" w:color="auto" w:fill="auto"/>
            <w:noWrap/>
            <w:vAlign w:val="center"/>
            <w:hideMark/>
          </w:tcPr>
          <w:p w14:paraId="50E35586"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Res.3</w:t>
            </w:r>
          </w:p>
        </w:tc>
        <w:tc>
          <w:tcPr>
            <w:tcW w:w="434" w:type="pct"/>
            <w:tcBorders>
              <w:top w:val="nil"/>
              <w:left w:val="nil"/>
              <w:bottom w:val="single" w:sz="4" w:space="0" w:color="auto"/>
              <w:right w:val="single" w:sz="4" w:space="0" w:color="auto"/>
            </w:tcBorders>
            <w:shd w:val="clear" w:color="auto" w:fill="auto"/>
            <w:noWrap/>
            <w:vAlign w:val="center"/>
            <w:hideMark/>
          </w:tcPr>
          <w:p w14:paraId="3C54E673"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Res.4</w:t>
            </w:r>
          </w:p>
        </w:tc>
        <w:tc>
          <w:tcPr>
            <w:tcW w:w="434" w:type="pct"/>
            <w:tcBorders>
              <w:top w:val="nil"/>
              <w:left w:val="nil"/>
              <w:bottom w:val="single" w:sz="4" w:space="0" w:color="auto"/>
              <w:right w:val="single" w:sz="4" w:space="0" w:color="auto"/>
            </w:tcBorders>
            <w:shd w:val="clear" w:color="auto" w:fill="auto"/>
            <w:noWrap/>
            <w:vAlign w:val="center"/>
            <w:hideMark/>
          </w:tcPr>
          <w:p w14:paraId="20198B6B"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Res.5</w:t>
            </w:r>
          </w:p>
        </w:tc>
        <w:tc>
          <w:tcPr>
            <w:tcW w:w="434" w:type="pct"/>
            <w:tcBorders>
              <w:top w:val="nil"/>
              <w:left w:val="nil"/>
              <w:bottom w:val="single" w:sz="4" w:space="0" w:color="auto"/>
              <w:right w:val="single" w:sz="4" w:space="0" w:color="auto"/>
            </w:tcBorders>
            <w:shd w:val="clear" w:color="auto" w:fill="auto"/>
            <w:noWrap/>
            <w:vAlign w:val="center"/>
            <w:hideMark/>
          </w:tcPr>
          <w:p w14:paraId="0F063FD9"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Res.6</w:t>
            </w:r>
          </w:p>
        </w:tc>
        <w:tc>
          <w:tcPr>
            <w:tcW w:w="434" w:type="pct"/>
            <w:tcBorders>
              <w:top w:val="nil"/>
              <w:left w:val="nil"/>
              <w:bottom w:val="single" w:sz="4" w:space="0" w:color="auto"/>
              <w:right w:val="single" w:sz="4" w:space="0" w:color="auto"/>
            </w:tcBorders>
            <w:shd w:val="clear" w:color="auto" w:fill="auto"/>
            <w:noWrap/>
            <w:vAlign w:val="center"/>
            <w:hideMark/>
          </w:tcPr>
          <w:p w14:paraId="7DCC0F3E"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Res.7</w:t>
            </w:r>
          </w:p>
        </w:tc>
        <w:tc>
          <w:tcPr>
            <w:tcW w:w="434" w:type="pct"/>
            <w:tcBorders>
              <w:top w:val="nil"/>
              <w:left w:val="nil"/>
              <w:bottom w:val="single" w:sz="4" w:space="0" w:color="auto"/>
              <w:right w:val="single" w:sz="4" w:space="0" w:color="auto"/>
            </w:tcBorders>
            <w:shd w:val="clear" w:color="auto" w:fill="auto"/>
            <w:noWrap/>
            <w:vAlign w:val="center"/>
            <w:hideMark/>
          </w:tcPr>
          <w:p w14:paraId="1871AC32"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Res.8</w:t>
            </w:r>
          </w:p>
        </w:tc>
      </w:tr>
      <w:tr w:rsidR="00BD0314" w:rsidRPr="00402FC1" w14:paraId="45C3DAE8" w14:textId="77777777" w:rsidTr="00BD031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center"/>
            <w:hideMark/>
          </w:tcPr>
          <w:p w14:paraId="63A0EB5E"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Flow time (h)</w:t>
            </w:r>
          </w:p>
        </w:tc>
        <w:tc>
          <w:tcPr>
            <w:tcW w:w="434" w:type="pct"/>
            <w:tcBorders>
              <w:top w:val="nil"/>
              <w:left w:val="nil"/>
              <w:bottom w:val="single" w:sz="4" w:space="0" w:color="auto"/>
              <w:right w:val="single" w:sz="4" w:space="0" w:color="auto"/>
            </w:tcBorders>
            <w:shd w:val="clear" w:color="auto" w:fill="auto"/>
            <w:noWrap/>
            <w:vAlign w:val="center"/>
            <w:hideMark/>
          </w:tcPr>
          <w:p w14:paraId="2F725AAD"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1</w:t>
            </w:r>
          </w:p>
        </w:tc>
        <w:tc>
          <w:tcPr>
            <w:tcW w:w="434" w:type="pct"/>
            <w:tcBorders>
              <w:top w:val="nil"/>
              <w:left w:val="nil"/>
              <w:bottom w:val="single" w:sz="4" w:space="0" w:color="auto"/>
              <w:right w:val="single" w:sz="4" w:space="0" w:color="auto"/>
            </w:tcBorders>
            <w:shd w:val="clear" w:color="auto" w:fill="auto"/>
            <w:noWrap/>
            <w:vAlign w:val="center"/>
            <w:hideMark/>
          </w:tcPr>
          <w:p w14:paraId="510D7D68"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3</w:t>
            </w:r>
          </w:p>
        </w:tc>
        <w:tc>
          <w:tcPr>
            <w:tcW w:w="434" w:type="pct"/>
            <w:tcBorders>
              <w:top w:val="nil"/>
              <w:left w:val="nil"/>
              <w:bottom w:val="single" w:sz="4" w:space="0" w:color="auto"/>
              <w:right w:val="single" w:sz="4" w:space="0" w:color="auto"/>
            </w:tcBorders>
            <w:shd w:val="clear" w:color="auto" w:fill="auto"/>
            <w:noWrap/>
            <w:vAlign w:val="center"/>
            <w:hideMark/>
          </w:tcPr>
          <w:p w14:paraId="0D90E177"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3</w:t>
            </w:r>
          </w:p>
        </w:tc>
        <w:tc>
          <w:tcPr>
            <w:tcW w:w="434" w:type="pct"/>
            <w:tcBorders>
              <w:top w:val="nil"/>
              <w:left w:val="nil"/>
              <w:bottom w:val="single" w:sz="4" w:space="0" w:color="auto"/>
              <w:right w:val="single" w:sz="4" w:space="0" w:color="auto"/>
            </w:tcBorders>
            <w:shd w:val="clear" w:color="auto" w:fill="auto"/>
            <w:noWrap/>
            <w:vAlign w:val="center"/>
            <w:hideMark/>
          </w:tcPr>
          <w:p w14:paraId="0A264E2D"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3</w:t>
            </w:r>
          </w:p>
        </w:tc>
        <w:tc>
          <w:tcPr>
            <w:tcW w:w="434" w:type="pct"/>
            <w:tcBorders>
              <w:top w:val="nil"/>
              <w:left w:val="nil"/>
              <w:bottom w:val="single" w:sz="4" w:space="0" w:color="auto"/>
              <w:right w:val="single" w:sz="4" w:space="0" w:color="auto"/>
            </w:tcBorders>
            <w:shd w:val="clear" w:color="auto" w:fill="auto"/>
            <w:noWrap/>
            <w:vAlign w:val="center"/>
            <w:hideMark/>
          </w:tcPr>
          <w:p w14:paraId="7A91D3CF"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2</w:t>
            </w:r>
          </w:p>
        </w:tc>
        <w:tc>
          <w:tcPr>
            <w:tcW w:w="434" w:type="pct"/>
            <w:tcBorders>
              <w:top w:val="nil"/>
              <w:left w:val="nil"/>
              <w:bottom w:val="single" w:sz="4" w:space="0" w:color="auto"/>
              <w:right w:val="single" w:sz="4" w:space="0" w:color="auto"/>
            </w:tcBorders>
            <w:shd w:val="clear" w:color="auto" w:fill="auto"/>
            <w:noWrap/>
            <w:vAlign w:val="center"/>
            <w:hideMark/>
          </w:tcPr>
          <w:p w14:paraId="4777A6A2"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4</w:t>
            </w:r>
          </w:p>
        </w:tc>
        <w:tc>
          <w:tcPr>
            <w:tcW w:w="434" w:type="pct"/>
            <w:tcBorders>
              <w:top w:val="nil"/>
              <w:left w:val="nil"/>
              <w:bottom w:val="single" w:sz="4" w:space="0" w:color="auto"/>
              <w:right w:val="single" w:sz="4" w:space="0" w:color="auto"/>
            </w:tcBorders>
            <w:shd w:val="clear" w:color="auto" w:fill="auto"/>
            <w:noWrap/>
            <w:vAlign w:val="center"/>
            <w:hideMark/>
          </w:tcPr>
          <w:p w14:paraId="54406732"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8</w:t>
            </w:r>
          </w:p>
        </w:tc>
      </w:tr>
      <w:tr w:rsidR="00BD0314" w:rsidRPr="00402FC1" w14:paraId="042BEFD3" w14:textId="77777777" w:rsidTr="00BD0314">
        <w:trPr>
          <w:trHeight w:val="300"/>
        </w:trPr>
        <w:tc>
          <w:tcPr>
            <w:tcW w:w="1962" w:type="pct"/>
            <w:tcBorders>
              <w:top w:val="nil"/>
              <w:left w:val="single" w:sz="4" w:space="0" w:color="auto"/>
              <w:bottom w:val="single" w:sz="4" w:space="0" w:color="auto"/>
              <w:right w:val="single" w:sz="4" w:space="0" w:color="auto"/>
            </w:tcBorders>
            <w:shd w:val="clear" w:color="auto" w:fill="auto"/>
            <w:noWrap/>
            <w:vAlign w:val="center"/>
            <w:hideMark/>
          </w:tcPr>
          <w:p w14:paraId="05B1C5C9"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Working concentration (µM)</w:t>
            </w:r>
          </w:p>
        </w:tc>
        <w:tc>
          <w:tcPr>
            <w:tcW w:w="434" w:type="pct"/>
            <w:tcBorders>
              <w:top w:val="nil"/>
              <w:left w:val="nil"/>
              <w:bottom w:val="single" w:sz="4" w:space="0" w:color="auto"/>
              <w:right w:val="single" w:sz="4" w:space="0" w:color="auto"/>
            </w:tcBorders>
            <w:shd w:val="clear" w:color="auto" w:fill="auto"/>
            <w:noWrap/>
            <w:vAlign w:val="center"/>
            <w:hideMark/>
          </w:tcPr>
          <w:p w14:paraId="0FFD58C9"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192</w:t>
            </w:r>
          </w:p>
        </w:tc>
        <w:tc>
          <w:tcPr>
            <w:tcW w:w="434" w:type="pct"/>
            <w:tcBorders>
              <w:top w:val="nil"/>
              <w:left w:val="nil"/>
              <w:bottom w:val="single" w:sz="4" w:space="0" w:color="auto"/>
              <w:right w:val="single" w:sz="4" w:space="0" w:color="auto"/>
            </w:tcBorders>
            <w:shd w:val="clear" w:color="auto" w:fill="auto"/>
            <w:noWrap/>
            <w:vAlign w:val="center"/>
            <w:hideMark/>
          </w:tcPr>
          <w:p w14:paraId="0543C34E"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150</w:t>
            </w:r>
          </w:p>
        </w:tc>
        <w:tc>
          <w:tcPr>
            <w:tcW w:w="434" w:type="pct"/>
            <w:tcBorders>
              <w:top w:val="nil"/>
              <w:left w:val="nil"/>
              <w:bottom w:val="single" w:sz="4" w:space="0" w:color="auto"/>
              <w:right w:val="single" w:sz="4" w:space="0" w:color="auto"/>
            </w:tcBorders>
            <w:shd w:val="clear" w:color="auto" w:fill="auto"/>
            <w:noWrap/>
            <w:vAlign w:val="center"/>
            <w:hideMark/>
          </w:tcPr>
          <w:p w14:paraId="13A8483A"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110</w:t>
            </w:r>
          </w:p>
        </w:tc>
        <w:tc>
          <w:tcPr>
            <w:tcW w:w="434" w:type="pct"/>
            <w:tcBorders>
              <w:top w:val="nil"/>
              <w:left w:val="nil"/>
              <w:bottom w:val="single" w:sz="4" w:space="0" w:color="auto"/>
              <w:right w:val="single" w:sz="4" w:space="0" w:color="auto"/>
            </w:tcBorders>
            <w:shd w:val="clear" w:color="auto" w:fill="auto"/>
            <w:noWrap/>
            <w:vAlign w:val="center"/>
            <w:hideMark/>
          </w:tcPr>
          <w:p w14:paraId="39E79816"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75</w:t>
            </w:r>
          </w:p>
        </w:tc>
        <w:tc>
          <w:tcPr>
            <w:tcW w:w="434" w:type="pct"/>
            <w:tcBorders>
              <w:top w:val="nil"/>
              <w:left w:val="nil"/>
              <w:bottom w:val="single" w:sz="4" w:space="0" w:color="auto"/>
              <w:right w:val="single" w:sz="4" w:space="0" w:color="auto"/>
            </w:tcBorders>
            <w:shd w:val="clear" w:color="auto" w:fill="auto"/>
            <w:noWrap/>
            <w:vAlign w:val="center"/>
            <w:hideMark/>
          </w:tcPr>
          <w:p w14:paraId="04C2549E"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60</w:t>
            </w:r>
          </w:p>
        </w:tc>
        <w:tc>
          <w:tcPr>
            <w:tcW w:w="434" w:type="pct"/>
            <w:tcBorders>
              <w:top w:val="nil"/>
              <w:left w:val="nil"/>
              <w:bottom w:val="single" w:sz="4" w:space="0" w:color="auto"/>
              <w:right w:val="single" w:sz="4" w:space="0" w:color="auto"/>
            </w:tcBorders>
            <w:shd w:val="clear" w:color="auto" w:fill="auto"/>
            <w:noWrap/>
            <w:vAlign w:val="center"/>
            <w:hideMark/>
          </w:tcPr>
          <w:p w14:paraId="2E34F5F6"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45</w:t>
            </w:r>
          </w:p>
        </w:tc>
        <w:tc>
          <w:tcPr>
            <w:tcW w:w="434" w:type="pct"/>
            <w:tcBorders>
              <w:top w:val="nil"/>
              <w:left w:val="nil"/>
              <w:bottom w:val="single" w:sz="4" w:space="0" w:color="auto"/>
              <w:right w:val="single" w:sz="4" w:space="0" w:color="auto"/>
            </w:tcBorders>
            <w:shd w:val="clear" w:color="auto" w:fill="auto"/>
            <w:noWrap/>
            <w:vAlign w:val="center"/>
            <w:hideMark/>
          </w:tcPr>
          <w:p w14:paraId="40CC9990"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20</w:t>
            </w:r>
          </w:p>
        </w:tc>
      </w:tr>
      <w:tr w:rsidR="00BD0314" w:rsidRPr="00402FC1" w14:paraId="67BBEF0C" w14:textId="77777777" w:rsidTr="00BD0314">
        <w:trPr>
          <w:trHeight w:val="300"/>
        </w:trPr>
        <w:tc>
          <w:tcPr>
            <w:tcW w:w="1962" w:type="pct"/>
            <w:tcBorders>
              <w:top w:val="nil"/>
              <w:left w:val="nil"/>
              <w:bottom w:val="nil"/>
              <w:right w:val="nil"/>
            </w:tcBorders>
            <w:shd w:val="clear" w:color="auto" w:fill="auto"/>
            <w:noWrap/>
            <w:vAlign w:val="bottom"/>
            <w:hideMark/>
          </w:tcPr>
          <w:p w14:paraId="249C2235"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p>
        </w:tc>
        <w:tc>
          <w:tcPr>
            <w:tcW w:w="3038" w:type="pct"/>
            <w:gridSpan w:val="7"/>
            <w:tcBorders>
              <w:top w:val="single" w:sz="4" w:space="0" w:color="auto"/>
              <w:left w:val="nil"/>
              <w:bottom w:val="single" w:sz="4" w:space="0" w:color="auto"/>
              <w:right w:val="nil"/>
            </w:tcBorders>
            <w:shd w:val="clear" w:color="auto" w:fill="auto"/>
            <w:noWrap/>
            <w:vAlign w:val="bottom"/>
            <w:hideMark/>
          </w:tcPr>
          <w:p w14:paraId="14D919B5" w14:textId="0391A024" w:rsidR="00BD0314" w:rsidRPr="00402FC1" w:rsidRDefault="00A54197"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1-day</w:t>
            </w:r>
            <w:r w:rsidR="00BD0314" w:rsidRPr="00402FC1">
              <w:rPr>
                <w:rFonts w:ascii="Times New Roman" w:eastAsia="Times New Roman" w:hAnsi="Times New Roman" w:cs="Times New Roman"/>
                <w:b/>
                <w:bCs/>
                <w:color w:val="000000"/>
                <w:sz w:val="20"/>
                <w:szCs w:val="20"/>
                <w:lang w:eastAsia="en-GB"/>
              </w:rPr>
              <w:t xml:space="preserve"> intermittent schedule</w:t>
            </w:r>
          </w:p>
        </w:tc>
      </w:tr>
      <w:tr w:rsidR="00BD0314" w:rsidRPr="00402FC1" w14:paraId="527708E3" w14:textId="77777777" w:rsidTr="00BD0314">
        <w:trPr>
          <w:trHeight w:val="300"/>
        </w:trPr>
        <w:tc>
          <w:tcPr>
            <w:tcW w:w="19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E8557"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Required volume (mL) for 1 day</w:t>
            </w:r>
          </w:p>
        </w:tc>
        <w:tc>
          <w:tcPr>
            <w:tcW w:w="434" w:type="pct"/>
            <w:tcBorders>
              <w:top w:val="nil"/>
              <w:left w:val="nil"/>
              <w:bottom w:val="single" w:sz="4" w:space="0" w:color="auto"/>
              <w:right w:val="single" w:sz="4" w:space="0" w:color="auto"/>
            </w:tcBorders>
            <w:shd w:val="clear" w:color="auto" w:fill="auto"/>
            <w:noWrap/>
            <w:vAlign w:val="center"/>
            <w:hideMark/>
          </w:tcPr>
          <w:p w14:paraId="20DE1640"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1.2</w:t>
            </w:r>
          </w:p>
        </w:tc>
        <w:tc>
          <w:tcPr>
            <w:tcW w:w="434" w:type="pct"/>
            <w:tcBorders>
              <w:top w:val="nil"/>
              <w:left w:val="nil"/>
              <w:bottom w:val="single" w:sz="4" w:space="0" w:color="auto"/>
              <w:right w:val="single" w:sz="4" w:space="0" w:color="auto"/>
            </w:tcBorders>
            <w:shd w:val="clear" w:color="auto" w:fill="auto"/>
            <w:noWrap/>
            <w:vAlign w:val="center"/>
            <w:hideMark/>
          </w:tcPr>
          <w:p w14:paraId="03085F35"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3.6</w:t>
            </w:r>
          </w:p>
        </w:tc>
        <w:tc>
          <w:tcPr>
            <w:tcW w:w="434" w:type="pct"/>
            <w:tcBorders>
              <w:top w:val="nil"/>
              <w:left w:val="nil"/>
              <w:bottom w:val="single" w:sz="4" w:space="0" w:color="auto"/>
              <w:right w:val="single" w:sz="4" w:space="0" w:color="auto"/>
            </w:tcBorders>
            <w:shd w:val="clear" w:color="auto" w:fill="auto"/>
            <w:noWrap/>
            <w:vAlign w:val="center"/>
            <w:hideMark/>
          </w:tcPr>
          <w:p w14:paraId="73393271"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3.6</w:t>
            </w:r>
          </w:p>
        </w:tc>
        <w:tc>
          <w:tcPr>
            <w:tcW w:w="434" w:type="pct"/>
            <w:tcBorders>
              <w:top w:val="nil"/>
              <w:left w:val="nil"/>
              <w:bottom w:val="single" w:sz="4" w:space="0" w:color="auto"/>
              <w:right w:val="single" w:sz="4" w:space="0" w:color="auto"/>
            </w:tcBorders>
            <w:shd w:val="clear" w:color="auto" w:fill="auto"/>
            <w:noWrap/>
            <w:vAlign w:val="center"/>
            <w:hideMark/>
          </w:tcPr>
          <w:p w14:paraId="7451101C"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3.6</w:t>
            </w:r>
          </w:p>
        </w:tc>
        <w:tc>
          <w:tcPr>
            <w:tcW w:w="434" w:type="pct"/>
            <w:tcBorders>
              <w:top w:val="nil"/>
              <w:left w:val="nil"/>
              <w:bottom w:val="single" w:sz="4" w:space="0" w:color="auto"/>
              <w:right w:val="single" w:sz="4" w:space="0" w:color="auto"/>
            </w:tcBorders>
            <w:shd w:val="clear" w:color="auto" w:fill="auto"/>
            <w:noWrap/>
            <w:vAlign w:val="center"/>
            <w:hideMark/>
          </w:tcPr>
          <w:p w14:paraId="64E40B10"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2.4</w:t>
            </w:r>
          </w:p>
        </w:tc>
        <w:tc>
          <w:tcPr>
            <w:tcW w:w="434" w:type="pct"/>
            <w:tcBorders>
              <w:top w:val="nil"/>
              <w:left w:val="nil"/>
              <w:bottom w:val="single" w:sz="4" w:space="0" w:color="auto"/>
              <w:right w:val="single" w:sz="4" w:space="0" w:color="auto"/>
            </w:tcBorders>
            <w:shd w:val="clear" w:color="auto" w:fill="auto"/>
            <w:noWrap/>
            <w:vAlign w:val="center"/>
            <w:hideMark/>
          </w:tcPr>
          <w:p w14:paraId="1B895F9F"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4.8</w:t>
            </w:r>
          </w:p>
        </w:tc>
        <w:tc>
          <w:tcPr>
            <w:tcW w:w="434" w:type="pct"/>
            <w:tcBorders>
              <w:top w:val="nil"/>
              <w:left w:val="nil"/>
              <w:bottom w:val="single" w:sz="4" w:space="0" w:color="auto"/>
              <w:right w:val="single" w:sz="4" w:space="0" w:color="auto"/>
            </w:tcBorders>
            <w:shd w:val="clear" w:color="auto" w:fill="auto"/>
            <w:noWrap/>
            <w:vAlign w:val="center"/>
            <w:hideMark/>
          </w:tcPr>
          <w:p w14:paraId="00262571"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9.6</w:t>
            </w:r>
          </w:p>
        </w:tc>
      </w:tr>
      <w:tr w:rsidR="00BD0314" w:rsidRPr="00402FC1" w14:paraId="18BE4B53" w14:textId="77777777" w:rsidTr="00BD0314">
        <w:trPr>
          <w:trHeight w:val="300"/>
        </w:trPr>
        <w:tc>
          <w:tcPr>
            <w:tcW w:w="1962" w:type="pct"/>
            <w:tcBorders>
              <w:top w:val="nil"/>
              <w:left w:val="single" w:sz="4" w:space="0" w:color="auto"/>
              <w:bottom w:val="single" w:sz="4" w:space="0" w:color="auto"/>
              <w:right w:val="single" w:sz="4" w:space="0" w:color="auto"/>
            </w:tcBorders>
            <w:shd w:val="clear" w:color="000000" w:fill="F2F2F2"/>
            <w:noWrap/>
            <w:vAlign w:val="center"/>
            <w:hideMark/>
          </w:tcPr>
          <w:p w14:paraId="3B9CC615"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Final volume per reservoir (mL)</w:t>
            </w:r>
          </w:p>
        </w:tc>
        <w:tc>
          <w:tcPr>
            <w:tcW w:w="434" w:type="pct"/>
            <w:tcBorders>
              <w:top w:val="nil"/>
              <w:left w:val="nil"/>
              <w:bottom w:val="single" w:sz="4" w:space="0" w:color="auto"/>
              <w:right w:val="single" w:sz="4" w:space="0" w:color="auto"/>
            </w:tcBorders>
            <w:shd w:val="clear" w:color="000000" w:fill="F2F2F2"/>
            <w:noWrap/>
            <w:vAlign w:val="center"/>
            <w:hideMark/>
          </w:tcPr>
          <w:p w14:paraId="0867DEC9"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10</w:t>
            </w:r>
          </w:p>
        </w:tc>
        <w:tc>
          <w:tcPr>
            <w:tcW w:w="434" w:type="pct"/>
            <w:tcBorders>
              <w:top w:val="nil"/>
              <w:left w:val="nil"/>
              <w:bottom w:val="single" w:sz="4" w:space="0" w:color="auto"/>
              <w:right w:val="single" w:sz="4" w:space="0" w:color="auto"/>
            </w:tcBorders>
            <w:shd w:val="clear" w:color="000000" w:fill="F2F2F2"/>
            <w:noWrap/>
            <w:vAlign w:val="center"/>
            <w:hideMark/>
          </w:tcPr>
          <w:p w14:paraId="13DA7F9E"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10</w:t>
            </w:r>
          </w:p>
        </w:tc>
        <w:tc>
          <w:tcPr>
            <w:tcW w:w="434" w:type="pct"/>
            <w:tcBorders>
              <w:top w:val="nil"/>
              <w:left w:val="nil"/>
              <w:bottom w:val="single" w:sz="4" w:space="0" w:color="auto"/>
              <w:right w:val="single" w:sz="4" w:space="0" w:color="auto"/>
            </w:tcBorders>
            <w:shd w:val="clear" w:color="000000" w:fill="F2F2F2"/>
            <w:noWrap/>
            <w:vAlign w:val="center"/>
            <w:hideMark/>
          </w:tcPr>
          <w:p w14:paraId="405E8586"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10</w:t>
            </w:r>
          </w:p>
        </w:tc>
        <w:tc>
          <w:tcPr>
            <w:tcW w:w="434" w:type="pct"/>
            <w:tcBorders>
              <w:top w:val="nil"/>
              <w:left w:val="nil"/>
              <w:bottom w:val="single" w:sz="4" w:space="0" w:color="auto"/>
              <w:right w:val="single" w:sz="4" w:space="0" w:color="auto"/>
            </w:tcBorders>
            <w:shd w:val="clear" w:color="000000" w:fill="F2F2F2"/>
            <w:noWrap/>
            <w:vAlign w:val="center"/>
            <w:hideMark/>
          </w:tcPr>
          <w:p w14:paraId="05353735"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10</w:t>
            </w:r>
          </w:p>
        </w:tc>
        <w:tc>
          <w:tcPr>
            <w:tcW w:w="434" w:type="pct"/>
            <w:tcBorders>
              <w:top w:val="nil"/>
              <w:left w:val="nil"/>
              <w:bottom w:val="single" w:sz="4" w:space="0" w:color="auto"/>
              <w:right w:val="single" w:sz="4" w:space="0" w:color="auto"/>
            </w:tcBorders>
            <w:shd w:val="clear" w:color="000000" w:fill="F2F2F2"/>
            <w:noWrap/>
            <w:vAlign w:val="center"/>
            <w:hideMark/>
          </w:tcPr>
          <w:p w14:paraId="65939157"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10</w:t>
            </w:r>
          </w:p>
        </w:tc>
        <w:tc>
          <w:tcPr>
            <w:tcW w:w="434" w:type="pct"/>
            <w:tcBorders>
              <w:top w:val="nil"/>
              <w:left w:val="nil"/>
              <w:bottom w:val="single" w:sz="4" w:space="0" w:color="auto"/>
              <w:right w:val="single" w:sz="4" w:space="0" w:color="auto"/>
            </w:tcBorders>
            <w:shd w:val="clear" w:color="000000" w:fill="F2F2F2"/>
            <w:noWrap/>
            <w:vAlign w:val="center"/>
            <w:hideMark/>
          </w:tcPr>
          <w:p w14:paraId="693BB36F"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10</w:t>
            </w:r>
          </w:p>
        </w:tc>
        <w:tc>
          <w:tcPr>
            <w:tcW w:w="434" w:type="pct"/>
            <w:tcBorders>
              <w:top w:val="nil"/>
              <w:left w:val="nil"/>
              <w:bottom w:val="single" w:sz="4" w:space="0" w:color="auto"/>
              <w:right w:val="single" w:sz="4" w:space="0" w:color="auto"/>
            </w:tcBorders>
            <w:shd w:val="clear" w:color="000000" w:fill="F2F2F2"/>
            <w:noWrap/>
            <w:vAlign w:val="center"/>
            <w:hideMark/>
          </w:tcPr>
          <w:p w14:paraId="325F9AB1"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20</w:t>
            </w:r>
          </w:p>
        </w:tc>
      </w:tr>
      <w:tr w:rsidR="00BD0314" w:rsidRPr="00402FC1" w14:paraId="2B3C20FE" w14:textId="77777777" w:rsidTr="00451D3B">
        <w:trPr>
          <w:trHeight w:val="300"/>
        </w:trPr>
        <w:tc>
          <w:tcPr>
            <w:tcW w:w="1962" w:type="pct"/>
            <w:tcBorders>
              <w:top w:val="nil"/>
              <w:left w:val="single" w:sz="4" w:space="0" w:color="auto"/>
              <w:bottom w:val="single" w:sz="4" w:space="0" w:color="auto"/>
              <w:right w:val="single" w:sz="4" w:space="0" w:color="auto"/>
            </w:tcBorders>
            <w:shd w:val="clear" w:color="000000" w:fill="CEF9FE"/>
            <w:noWrap/>
            <w:vAlign w:val="center"/>
            <w:hideMark/>
          </w:tcPr>
          <w:p w14:paraId="575C6C84"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AZD0156 (19.2µM) volume (µL) per reservoir</w:t>
            </w:r>
          </w:p>
        </w:tc>
        <w:tc>
          <w:tcPr>
            <w:tcW w:w="434" w:type="pct"/>
            <w:tcBorders>
              <w:top w:val="nil"/>
              <w:left w:val="nil"/>
              <w:bottom w:val="single" w:sz="4" w:space="0" w:color="auto"/>
              <w:right w:val="single" w:sz="4" w:space="0" w:color="auto"/>
            </w:tcBorders>
            <w:shd w:val="clear" w:color="000000" w:fill="CEF9FE"/>
            <w:noWrap/>
            <w:vAlign w:val="center"/>
            <w:hideMark/>
          </w:tcPr>
          <w:p w14:paraId="0FBBFB18"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100</w:t>
            </w:r>
          </w:p>
        </w:tc>
        <w:tc>
          <w:tcPr>
            <w:tcW w:w="434" w:type="pct"/>
            <w:tcBorders>
              <w:top w:val="nil"/>
              <w:left w:val="nil"/>
              <w:bottom w:val="single" w:sz="4" w:space="0" w:color="auto"/>
              <w:right w:val="single" w:sz="4" w:space="0" w:color="auto"/>
            </w:tcBorders>
            <w:shd w:val="clear" w:color="000000" w:fill="CEF9FE"/>
            <w:noWrap/>
            <w:vAlign w:val="center"/>
            <w:hideMark/>
          </w:tcPr>
          <w:p w14:paraId="399C73DA"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78</w:t>
            </w:r>
          </w:p>
        </w:tc>
        <w:tc>
          <w:tcPr>
            <w:tcW w:w="434" w:type="pct"/>
            <w:tcBorders>
              <w:top w:val="nil"/>
              <w:left w:val="nil"/>
              <w:bottom w:val="single" w:sz="4" w:space="0" w:color="auto"/>
              <w:right w:val="single" w:sz="4" w:space="0" w:color="auto"/>
            </w:tcBorders>
            <w:shd w:val="clear" w:color="000000" w:fill="CEF9FE"/>
            <w:noWrap/>
            <w:vAlign w:val="center"/>
            <w:hideMark/>
          </w:tcPr>
          <w:p w14:paraId="42154B83"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57</w:t>
            </w:r>
          </w:p>
        </w:tc>
        <w:tc>
          <w:tcPr>
            <w:tcW w:w="434" w:type="pct"/>
            <w:tcBorders>
              <w:top w:val="nil"/>
              <w:left w:val="nil"/>
              <w:bottom w:val="single" w:sz="4" w:space="0" w:color="auto"/>
              <w:right w:val="single" w:sz="4" w:space="0" w:color="auto"/>
            </w:tcBorders>
            <w:shd w:val="clear" w:color="000000" w:fill="CEF9FE"/>
            <w:noWrap/>
            <w:vAlign w:val="center"/>
            <w:hideMark/>
          </w:tcPr>
          <w:p w14:paraId="45FEA7D9"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39</w:t>
            </w:r>
          </w:p>
        </w:tc>
        <w:tc>
          <w:tcPr>
            <w:tcW w:w="434" w:type="pct"/>
            <w:tcBorders>
              <w:top w:val="nil"/>
              <w:left w:val="nil"/>
              <w:bottom w:val="single" w:sz="4" w:space="0" w:color="auto"/>
              <w:right w:val="single" w:sz="4" w:space="0" w:color="auto"/>
            </w:tcBorders>
            <w:shd w:val="clear" w:color="000000" w:fill="CEF9FE"/>
            <w:noWrap/>
            <w:vAlign w:val="center"/>
            <w:hideMark/>
          </w:tcPr>
          <w:p w14:paraId="5579FFB4"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31</w:t>
            </w:r>
          </w:p>
        </w:tc>
        <w:tc>
          <w:tcPr>
            <w:tcW w:w="434" w:type="pct"/>
            <w:tcBorders>
              <w:top w:val="nil"/>
              <w:left w:val="nil"/>
              <w:bottom w:val="single" w:sz="4" w:space="0" w:color="auto"/>
              <w:right w:val="single" w:sz="4" w:space="0" w:color="auto"/>
            </w:tcBorders>
            <w:shd w:val="clear" w:color="000000" w:fill="CEF9FE"/>
            <w:noWrap/>
            <w:vAlign w:val="center"/>
            <w:hideMark/>
          </w:tcPr>
          <w:p w14:paraId="44538E5B"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23</w:t>
            </w:r>
          </w:p>
        </w:tc>
        <w:tc>
          <w:tcPr>
            <w:tcW w:w="434" w:type="pct"/>
            <w:tcBorders>
              <w:top w:val="nil"/>
              <w:left w:val="nil"/>
              <w:bottom w:val="single" w:sz="4" w:space="0" w:color="auto"/>
              <w:right w:val="single" w:sz="4" w:space="0" w:color="auto"/>
            </w:tcBorders>
            <w:shd w:val="clear" w:color="000000" w:fill="CEF9FE"/>
            <w:noWrap/>
            <w:vAlign w:val="center"/>
            <w:hideMark/>
          </w:tcPr>
          <w:p w14:paraId="54891D76"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21</w:t>
            </w:r>
          </w:p>
        </w:tc>
      </w:tr>
      <w:tr w:rsidR="00BD0314" w:rsidRPr="00402FC1" w14:paraId="512DE580" w14:textId="77777777" w:rsidTr="00BD0314">
        <w:trPr>
          <w:trHeight w:val="300"/>
        </w:trPr>
        <w:tc>
          <w:tcPr>
            <w:tcW w:w="1962" w:type="pct"/>
            <w:tcBorders>
              <w:top w:val="nil"/>
              <w:left w:val="nil"/>
              <w:bottom w:val="nil"/>
              <w:right w:val="nil"/>
            </w:tcBorders>
            <w:shd w:val="clear" w:color="auto" w:fill="auto"/>
            <w:noWrap/>
            <w:vAlign w:val="bottom"/>
            <w:hideMark/>
          </w:tcPr>
          <w:p w14:paraId="3CCA840B"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p>
        </w:tc>
        <w:tc>
          <w:tcPr>
            <w:tcW w:w="3038" w:type="pct"/>
            <w:gridSpan w:val="7"/>
            <w:tcBorders>
              <w:top w:val="single" w:sz="4" w:space="0" w:color="auto"/>
              <w:left w:val="nil"/>
              <w:bottom w:val="single" w:sz="4" w:space="0" w:color="auto"/>
              <w:right w:val="nil"/>
            </w:tcBorders>
            <w:shd w:val="clear" w:color="auto" w:fill="auto"/>
            <w:noWrap/>
            <w:vAlign w:val="bottom"/>
            <w:hideMark/>
          </w:tcPr>
          <w:p w14:paraId="403876AF" w14:textId="5292DC0C" w:rsidR="00BD0314" w:rsidRPr="00402FC1" w:rsidRDefault="00A54197"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3-day</w:t>
            </w:r>
            <w:r w:rsidR="00BD0314" w:rsidRPr="00402FC1">
              <w:rPr>
                <w:rFonts w:ascii="Times New Roman" w:eastAsia="Times New Roman" w:hAnsi="Times New Roman" w:cs="Times New Roman"/>
                <w:b/>
                <w:bCs/>
                <w:color w:val="000000"/>
                <w:sz w:val="20"/>
                <w:szCs w:val="20"/>
                <w:lang w:eastAsia="en-GB"/>
              </w:rPr>
              <w:t xml:space="preserve"> intermittent schedule (24 and 72h gap)</w:t>
            </w:r>
          </w:p>
        </w:tc>
      </w:tr>
      <w:tr w:rsidR="00BD0314" w:rsidRPr="00402FC1" w14:paraId="5C6E25D8" w14:textId="77777777" w:rsidTr="00BD0314">
        <w:trPr>
          <w:trHeight w:val="300"/>
        </w:trPr>
        <w:tc>
          <w:tcPr>
            <w:tcW w:w="19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A35BE"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Required volume (mL) for 3 days</w:t>
            </w:r>
          </w:p>
        </w:tc>
        <w:tc>
          <w:tcPr>
            <w:tcW w:w="434" w:type="pct"/>
            <w:tcBorders>
              <w:top w:val="nil"/>
              <w:left w:val="nil"/>
              <w:bottom w:val="single" w:sz="4" w:space="0" w:color="auto"/>
              <w:right w:val="single" w:sz="4" w:space="0" w:color="auto"/>
            </w:tcBorders>
            <w:shd w:val="clear" w:color="auto" w:fill="auto"/>
            <w:noWrap/>
            <w:vAlign w:val="center"/>
            <w:hideMark/>
          </w:tcPr>
          <w:p w14:paraId="307C967C"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3.6</w:t>
            </w:r>
          </w:p>
        </w:tc>
        <w:tc>
          <w:tcPr>
            <w:tcW w:w="434" w:type="pct"/>
            <w:tcBorders>
              <w:top w:val="nil"/>
              <w:left w:val="nil"/>
              <w:bottom w:val="single" w:sz="4" w:space="0" w:color="auto"/>
              <w:right w:val="single" w:sz="4" w:space="0" w:color="auto"/>
            </w:tcBorders>
            <w:shd w:val="clear" w:color="auto" w:fill="auto"/>
            <w:noWrap/>
            <w:vAlign w:val="center"/>
            <w:hideMark/>
          </w:tcPr>
          <w:p w14:paraId="36A5F26E"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10.8</w:t>
            </w:r>
          </w:p>
        </w:tc>
        <w:tc>
          <w:tcPr>
            <w:tcW w:w="434" w:type="pct"/>
            <w:tcBorders>
              <w:top w:val="nil"/>
              <w:left w:val="nil"/>
              <w:bottom w:val="single" w:sz="4" w:space="0" w:color="auto"/>
              <w:right w:val="single" w:sz="4" w:space="0" w:color="auto"/>
            </w:tcBorders>
            <w:shd w:val="clear" w:color="auto" w:fill="auto"/>
            <w:noWrap/>
            <w:vAlign w:val="center"/>
            <w:hideMark/>
          </w:tcPr>
          <w:p w14:paraId="17524892"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10.8</w:t>
            </w:r>
          </w:p>
        </w:tc>
        <w:tc>
          <w:tcPr>
            <w:tcW w:w="434" w:type="pct"/>
            <w:tcBorders>
              <w:top w:val="nil"/>
              <w:left w:val="nil"/>
              <w:bottom w:val="single" w:sz="4" w:space="0" w:color="auto"/>
              <w:right w:val="single" w:sz="4" w:space="0" w:color="auto"/>
            </w:tcBorders>
            <w:shd w:val="clear" w:color="auto" w:fill="auto"/>
            <w:noWrap/>
            <w:vAlign w:val="center"/>
            <w:hideMark/>
          </w:tcPr>
          <w:p w14:paraId="4AB6BE03"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10.8</w:t>
            </w:r>
          </w:p>
        </w:tc>
        <w:tc>
          <w:tcPr>
            <w:tcW w:w="434" w:type="pct"/>
            <w:tcBorders>
              <w:top w:val="nil"/>
              <w:left w:val="nil"/>
              <w:bottom w:val="single" w:sz="4" w:space="0" w:color="auto"/>
              <w:right w:val="single" w:sz="4" w:space="0" w:color="auto"/>
            </w:tcBorders>
            <w:shd w:val="clear" w:color="auto" w:fill="auto"/>
            <w:noWrap/>
            <w:vAlign w:val="center"/>
            <w:hideMark/>
          </w:tcPr>
          <w:p w14:paraId="5FA46309"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7.2</w:t>
            </w:r>
          </w:p>
        </w:tc>
        <w:tc>
          <w:tcPr>
            <w:tcW w:w="434" w:type="pct"/>
            <w:tcBorders>
              <w:top w:val="nil"/>
              <w:left w:val="nil"/>
              <w:bottom w:val="single" w:sz="4" w:space="0" w:color="auto"/>
              <w:right w:val="single" w:sz="4" w:space="0" w:color="auto"/>
            </w:tcBorders>
            <w:shd w:val="clear" w:color="auto" w:fill="auto"/>
            <w:noWrap/>
            <w:vAlign w:val="center"/>
            <w:hideMark/>
          </w:tcPr>
          <w:p w14:paraId="40784A54"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14.4</w:t>
            </w:r>
          </w:p>
        </w:tc>
        <w:tc>
          <w:tcPr>
            <w:tcW w:w="434" w:type="pct"/>
            <w:tcBorders>
              <w:top w:val="nil"/>
              <w:left w:val="nil"/>
              <w:bottom w:val="single" w:sz="4" w:space="0" w:color="auto"/>
              <w:right w:val="single" w:sz="4" w:space="0" w:color="auto"/>
            </w:tcBorders>
            <w:shd w:val="clear" w:color="auto" w:fill="auto"/>
            <w:noWrap/>
            <w:vAlign w:val="center"/>
            <w:hideMark/>
          </w:tcPr>
          <w:p w14:paraId="61C84E3B"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28.8</w:t>
            </w:r>
          </w:p>
        </w:tc>
      </w:tr>
      <w:tr w:rsidR="00BD0314" w:rsidRPr="00402FC1" w14:paraId="24F953D3" w14:textId="77777777" w:rsidTr="00BD0314">
        <w:trPr>
          <w:trHeight w:val="300"/>
        </w:trPr>
        <w:tc>
          <w:tcPr>
            <w:tcW w:w="1962" w:type="pct"/>
            <w:tcBorders>
              <w:top w:val="nil"/>
              <w:left w:val="single" w:sz="4" w:space="0" w:color="auto"/>
              <w:bottom w:val="single" w:sz="4" w:space="0" w:color="auto"/>
              <w:right w:val="single" w:sz="4" w:space="0" w:color="auto"/>
            </w:tcBorders>
            <w:shd w:val="clear" w:color="000000" w:fill="F2F2F2"/>
            <w:noWrap/>
            <w:vAlign w:val="center"/>
            <w:hideMark/>
          </w:tcPr>
          <w:p w14:paraId="08AEA557"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Final volume per reservoir (mL)</w:t>
            </w:r>
          </w:p>
        </w:tc>
        <w:tc>
          <w:tcPr>
            <w:tcW w:w="434" w:type="pct"/>
            <w:tcBorders>
              <w:top w:val="nil"/>
              <w:left w:val="nil"/>
              <w:bottom w:val="single" w:sz="4" w:space="0" w:color="auto"/>
              <w:right w:val="single" w:sz="4" w:space="0" w:color="auto"/>
            </w:tcBorders>
            <w:shd w:val="clear" w:color="000000" w:fill="F2F2F2"/>
            <w:noWrap/>
            <w:vAlign w:val="center"/>
            <w:hideMark/>
          </w:tcPr>
          <w:p w14:paraId="2F09B43A"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10</w:t>
            </w:r>
          </w:p>
        </w:tc>
        <w:tc>
          <w:tcPr>
            <w:tcW w:w="434" w:type="pct"/>
            <w:tcBorders>
              <w:top w:val="nil"/>
              <w:left w:val="nil"/>
              <w:bottom w:val="single" w:sz="4" w:space="0" w:color="auto"/>
              <w:right w:val="single" w:sz="4" w:space="0" w:color="auto"/>
            </w:tcBorders>
            <w:shd w:val="clear" w:color="000000" w:fill="F2F2F2"/>
            <w:noWrap/>
            <w:vAlign w:val="center"/>
            <w:hideMark/>
          </w:tcPr>
          <w:p w14:paraId="2253E2B3"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20</w:t>
            </w:r>
          </w:p>
        </w:tc>
        <w:tc>
          <w:tcPr>
            <w:tcW w:w="434" w:type="pct"/>
            <w:tcBorders>
              <w:top w:val="nil"/>
              <w:left w:val="nil"/>
              <w:bottom w:val="single" w:sz="4" w:space="0" w:color="auto"/>
              <w:right w:val="single" w:sz="4" w:space="0" w:color="auto"/>
            </w:tcBorders>
            <w:shd w:val="clear" w:color="000000" w:fill="F2F2F2"/>
            <w:noWrap/>
            <w:vAlign w:val="center"/>
            <w:hideMark/>
          </w:tcPr>
          <w:p w14:paraId="072CA766"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20</w:t>
            </w:r>
          </w:p>
        </w:tc>
        <w:tc>
          <w:tcPr>
            <w:tcW w:w="434" w:type="pct"/>
            <w:tcBorders>
              <w:top w:val="nil"/>
              <w:left w:val="nil"/>
              <w:bottom w:val="single" w:sz="4" w:space="0" w:color="auto"/>
              <w:right w:val="single" w:sz="4" w:space="0" w:color="auto"/>
            </w:tcBorders>
            <w:shd w:val="clear" w:color="000000" w:fill="F2F2F2"/>
            <w:noWrap/>
            <w:vAlign w:val="center"/>
            <w:hideMark/>
          </w:tcPr>
          <w:p w14:paraId="571EBAA3"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20</w:t>
            </w:r>
          </w:p>
        </w:tc>
        <w:tc>
          <w:tcPr>
            <w:tcW w:w="434" w:type="pct"/>
            <w:tcBorders>
              <w:top w:val="nil"/>
              <w:left w:val="nil"/>
              <w:bottom w:val="single" w:sz="4" w:space="0" w:color="auto"/>
              <w:right w:val="single" w:sz="4" w:space="0" w:color="auto"/>
            </w:tcBorders>
            <w:shd w:val="clear" w:color="000000" w:fill="F2F2F2"/>
            <w:noWrap/>
            <w:vAlign w:val="center"/>
            <w:hideMark/>
          </w:tcPr>
          <w:p w14:paraId="50EADD19"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20</w:t>
            </w:r>
          </w:p>
        </w:tc>
        <w:tc>
          <w:tcPr>
            <w:tcW w:w="434" w:type="pct"/>
            <w:tcBorders>
              <w:top w:val="nil"/>
              <w:left w:val="nil"/>
              <w:bottom w:val="single" w:sz="4" w:space="0" w:color="auto"/>
              <w:right w:val="single" w:sz="4" w:space="0" w:color="auto"/>
            </w:tcBorders>
            <w:shd w:val="clear" w:color="000000" w:fill="F2F2F2"/>
            <w:noWrap/>
            <w:vAlign w:val="center"/>
            <w:hideMark/>
          </w:tcPr>
          <w:p w14:paraId="5D30F8C6"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30</w:t>
            </w:r>
          </w:p>
        </w:tc>
        <w:tc>
          <w:tcPr>
            <w:tcW w:w="434" w:type="pct"/>
            <w:tcBorders>
              <w:top w:val="nil"/>
              <w:left w:val="nil"/>
              <w:bottom w:val="single" w:sz="4" w:space="0" w:color="auto"/>
              <w:right w:val="single" w:sz="4" w:space="0" w:color="auto"/>
            </w:tcBorders>
            <w:shd w:val="clear" w:color="000000" w:fill="F2F2F2"/>
            <w:noWrap/>
            <w:vAlign w:val="center"/>
            <w:hideMark/>
          </w:tcPr>
          <w:p w14:paraId="3AC4A4F6"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40</w:t>
            </w:r>
          </w:p>
        </w:tc>
      </w:tr>
      <w:tr w:rsidR="00BD0314" w:rsidRPr="00402FC1" w14:paraId="4C464019" w14:textId="77777777" w:rsidTr="00451D3B">
        <w:trPr>
          <w:trHeight w:val="300"/>
        </w:trPr>
        <w:tc>
          <w:tcPr>
            <w:tcW w:w="1962" w:type="pct"/>
            <w:tcBorders>
              <w:top w:val="nil"/>
              <w:left w:val="single" w:sz="4" w:space="0" w:color="auto"/>
              <w:bottom w:val="single" w:sz="4" w:space="0" w:color="auto"/>
              <w:right w:val="single" w:sz="4" w:space="0" w:color="auto"/>
            </w:tcBorders>
            <w:shd w:val="clear" w:color="000000" w:fill="CEF9FE"/>
            <w:noWrap/>
            <w:vAlign w:val="center"/>
            <w:hideMark/>
          </w:tcPr>
          <w:p w14:paraId="0C11930F"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AZD0156 (19.2µM) volume (µL) per reservoir</w:t>
            </w:r>
          </w:p>
        </w:tc>
        <w:tc>
          <w:tcPr>
            <w:tcW w:w="434" w:type="pct"/>
            <w:tcBorders>
              <w:top w:val="nil"/>
              <w:left w:val="nil"/>
              <w:bottom w:val="single" w:sz="4" w:space="0" w:color="auto"/>
              <w:right w:val="single" w:sz="4" w:space="0" w:color="auto"/>
            </w:tcBorders>
            <w:shd w:val="clear" w:color="000000" w:fill="CEF9FE"/>
            <w:noWrap/>
            <w:vAlign w:val="center"/>
            <w:hideMark/>
          </w:tcPr>
          <w:p w14:paraId="19434BEB"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100</w:t>
            </w:r>
          </w:p>
        </w:tc>
        <w:tc>
          <w:tcPr>
            <w:tcW w:w="434" w:type="pct"/>
            <w:tcBorders>
              <w:top w:val="nil"/>
              <w:left w:val="nil"/>
              <w:bottom w:val="single" w:sz="4" w:space="0" w:color="auto"/>
              <w:right w:val="single" w:sz="4" w:space="0" w:color="auto"/>
            </w:tcBorders>
            <w:shd w:val="clear" w:color="000000" w:fill="CEF9FE"/>
            <w:noWrap/>
            <w:vAlign w:val="center"/>
            <w:hideMark/>
          </w:tcPr>
          <w:p w14:paraId="45C422F4"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157</w:t>
            </w:r>
          </w:p>
        </w:tc>
        <w:tc>
          <w:tcPr>
            <w:tcW w:w="434" w:type="pct"/>
            <w:tcBorders>
              <w:top w:val="nil"/>
              <w:left w:val="nil"/>
              <w:bottom w:val="single" w:sz="4" w:space="0" w:color="auto"/>
              <w:right w:val="single" w:sz="4" w:space="0" w:color="auto"/>
            </w:tcBorders>
            <w:shd w:val="clear" w:color="000000" w:fill="CEF9FE"/>
            <w:noWrap/>
            <w:vAlign w:val="center"/>
            <w:hideMark/>
          </w:tcPr>
          <w:p w14:paraId="107DC768"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115</w:t>
            </w:r>
          </w:p>
        </w:tc>
        <w:tc>
          <w:tcPr>
            <w:tcW w:w="434" w:type="pct"/>
            <w:tcBorders>
              <w:top w:val="nil"/>
              <w:left w:val="nil"/>
              <w:bottom w:val="single" w:sz="4" w:space="0" w:color="auto"/>
              <w:right w:val="single" w:sz="4" w:space="0" w:color="auto"/>
            </w:tcBorders>
            <w:shd w:val="clear" w:color="000000" w:fill="CEF9FE"/>
            <w:noWrap/>
            <w:vAlign w:val="center"/>
            <w:hideMark/>
          </w:tcPr>
          <w:p w14:paraId="44578F50"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79</w:t>
            </w:r>
          </w:p>
        </w:tc>
        <w:tc>
          <w:tcPr>
            <w:tcW w:w="434" w:type="pct"/>
            <w:tcBorders>
              <w:top w:val="nil"/>
              <w:left w:val="nil"/>
              <w:bottom w:val="single" w:sz="4" w:space="0" w:color="auto"/>
              <w:right w:val="single" w:sz="4" w:space="0" w:color="auto"/>
            </w:tcBorders>
            <w:shd w:val="clear" w:color="000000" w:fill="CEF9FE"/>
            <w:noWrap/>
            <w:vAlign w:val="center"/>
            <w:hideMark/>
          </w:tcPr>
          <w:p w14:paraId="6E21C22E"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63</w:t>
            </w:r>
          </w:p>
        </w:tc>
        <w:tc>
          <w:tcPr>
            <w:tcW w:w="434" w:type="pct"/>
            <w:tcBorders>
              <w:top w:val="nil"/>
              <w:left w:val="nil"/>
              <w:bottom w:val="single" w:sz="4" w:space="0" w:color="auto"/>
              <w:right w:val="single" w:sz="4" w:space="0" w:color="auto"/>
            </w:tcBorders>
            <w:shd w:val="clear" w:color="000000" w:fill="CEF9FE"/>
            <w:noWrap/>
            <w:vAlign w:val="center"/>
            <w:hideMark/>
          </w:tcPr>
          <w:p w14:paraId="202361EA"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71</w:t>
            </w:r>
          </w:p>
        </w:tc>
        <w:tc>
          <w:tcPr>
            <w:tcW w:w="434" w:type="pct"/>
            <w:tcBorders>
              <w:top w:val="nil"/>
              <w:left w:val="nil"/>
              <w:bottom w:val="single" w:sz="4" w:space="0" w:color="auto"/>
              <w:right w:val="single" w:sz="4" w:space="0" w:color="auto"/>
            </w:tcBorders>
            <w:shd w:val="clear" w:color="000000" w:fill="CEF9FE"/>
            <w:noWrap/>
            <w:vAlign w:val="center"/>
            <w:hideMark/>
          </w:tcPr>
          <w:p w14:paraId="08700396"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42</w:t>
            </w:r>
          </w:p>
        </w:tc>
      </w:tr>
      <w:tr w:rsidR="00BD0314" w:rsidRPr="00402FC1" w14:paraId="5B75F743" w14:textId="77777777" w:rsidTr="00BD0314">
        <w:trPr>
          <w:trHeight w:val="300"/>
        </w:trPr>
        <w:tc>
          <w:tcPr>
            <w:tcW w:w="1962" w:type="pct"/>
            <w:tcBorders>
              <w:top w:val="nil"/>
              <w:left w:val="nil"/>
              <w:bottom w:val="nil"/>
              <w:right w:val="nil"/>
            </w:tcBorders>
            <w:shd w:val="clear" w:color="auto" w:fill="auto"/>
            <w:noWrap/>
            <w:vAlign w:val="bottom"/>
            <w:hideMark/>
          </w:tcPr>
          <w:p w14:paraId="3E15D82C"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p>
        </w:tc>
        <w:tc>
          <w:tcPr>
            <w:tcW w:w="3038" w:type="pct"/>
            <w:gridSpan w:val="7"/>
            <w:tcBorders>
              <w:top w:val="single" w:sz="4" w:space="0" w:color="auto"/>
              <w:left w:val="nil"/>
              <w:bottom w:val="single" w:sz="4" w:space="0" w:color="auto"/>
              <w:right w:val="nil"/>
            </w:tcBorders>
            <w:shd w:val="clear" w:color="auto" w:fill="auto"/>
            <w:noWrap/>
            <w:vAlign w:val="bottom"/>
            <w:hideMark/>
          </w:tcPr>
          <w:p w14:paraId="6712E8B3" w14:textId="69169524" w:rsidR="00BD0314" w:rsidRPr="00402FC1" w:rsidRDefault="00A54197"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7-day</w:t>
            </w:r>
            <w:r w:rsidR="00BD0314" w:rsidRPr="00402FC1">
              <w:rPr>
                <w:rFonts w:ascii="Times New Roman" w:eastAsia="Times New Roman" w:hAnsi="Times New Roman" w:cs="Times New Roman"/>
                <w:b/>
                <w:bCs/>
                <w:color w:val="000000"/>
                <w:sz w:val="20"/>
                <w:szCs w:val="20"/>
                <w:lang w:eastAsia="en-GB"/>
              </w:rPr>
              <w:t xml:space="preserve"> continuous schedule</w:t>
            </w:r>
          </w:p>
        </w:tc>
      </w:tr>
      <w:tr w:rsidR="00BD0314" w:rsidRPr="00402FC1" w14:paraId="0300C408" w14:textId="77777777" w:rsidTr="00BD0314">
        <w:trPr>
          <w:trHeight w:val="300"/>
        </w:trPr>
        <w:tc>
          <w:tcPr>
            <w:tcW w:w="19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BB62E"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Required volume (mL) for 7 days</w:t>
            </w:r>
          </w:p>
        </w:tc>
        <w:tc>
          <w:tcPr>
            <w:tcW w:w="434" w:type="pct"/>
            <w:tcBorders>
              <w:top w:val="nil"/>
              <w:left w:val="nil"/>
              <w:bottom w:val="single" w:sz="4" w:space="0" w:color="auto"/>
              <w:right w:val="single" w:sz="4" w:space="0" w:color="auto"/>
            </w:tcBorders>
            <w:shd w:val="clear" w:color="auto" w:fill="auto"/>
            <w:noWrap/>
            <w:vAlign w:val="center"/>
            <w:hideMark/>
          </w:tcPr>
          <w:p w14:paraId="0BA8F1AF"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8.4</w:t>
            </w:r>
          </w:p>
        </w:tc>
        <w:tc>
          <w:tcPr>
            <w:tcW w:w="434" w:type="pct"/>
            <w:tcBorders>
              <w:top w:val="nil"/>
              <w:left w:val="nil"/>
              <w:bottom w:val="single" w:sz="4" w:space="0" w:color="auto"/>
              <w:right w:val="single" w:sz="4" w:space="0" w:color="auto"/>
            </w:tcBorders>
            <w:shd w:val="clear" w:color="auto" w:fill="auto"/>
            <w:noWrap/>
            <w:vAlign w:val="center"/>
            <w:hideMark/>
          </w:tcPr>
          <w:p w14:paraId="6B4C7A6C"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25.2</w:t>
            </w:r>
          </w:p>
        </w:tc>
        <w:tc>
          <w:tcPr>
            <w:tcW w:w="434" w:type="pct"/>
            <w:tcBorders>
              <w:top w:val="nil"/>
              <w:left w:val="nil"/>
              <w:bottom w:val="single" w:sz="4" w:space="0" w:color="auto"/>
              <w:right w:val="single" w:sz="4" w:space="0" w:color="auto"/>
            </w:tcBorders>
            <w:shd w:val="clear" w:color="auto" w:fill="auto"/>
            <w:noWrap/>
            <w:vAlign w:val="center"/>
            <w:hideMark/>
          </w:tcPr>
          <w:p w14:paraId="700175BF"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25.2</w:t>
            </w:r>
          </w:p>
        </w:tc>
        <w:tc>
          <w:tcPr>
            <w:tcW w:w="434" w:type="pct"/>
            <w:tcBorders>
              <w:top w:val="nil"/>
              <w:left w:val="nil"/>
              <w:bottom w:val="single" w:sz="4" w:space="0" w:color="auto"/>
              <w:right w:val="single" w:sz="4" w:space="0" w:color="auto"/>
            </w:tcBorders>
            <w:shd w:val="clear" w:color="auto" w:fill="auto"/>
            <w:noWrap/>
            <w:vAlign w:val="center"/>
            <w:hideMark/>
          </w:tcPr>
          <w:p w14:paraId="030F0B9D"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25.2</w:t>
            </w:r>
          </w:p>
        </w:tc>
        <w:tc>
          <w:tcPr>
            <w:tcW w:w="434" w:type="pct"/>
            <w:tcBorders>
              <w:top w:val="nil"/>
              <w:left w:val="nil"/>
              <w:bottom w:val="single" w:sz="4" w:space="0" w:color="auto"/>
              <w:right w:val="single" w:sz="4" w:space="0" w:color="auto"/>
            </w:tcBorders>
            <w:shd w:val="clear" w:color="auto" w:fill="auto"/>
            <w:noWrap/>
            <w:vAlign w:val="center"/>
            <w:hideMark/>
          </w:tcPr>
          <w:p w14:paraId="733D36D0"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16.8</w:t>
            </w:r>
          </w:p>
        </w:tc>
        <w:tc>
          <w:tcPr>
            <w:tcW w:w="434" w:type="pct"/>
            <w:tcBorders>
              <w:top w:val="nil"/>
              <w:left w:val="nil"/>
              <w:bottom w:val="single" w:sz="4" w:space="0" w:color="auto"/>
              <w:right w:val="single" w:sz="4" w:space="0" w:color="auto"/>
            </w:tcBorders>
            <w:shd w:val="clear" w:color="auto" w:fill="auto"/>
            <w:noWrap/>
            <w:vAlign w:val="center"/>
            <w:hideMark/>
          </w:tcPr>
          <w:p w14:paraId="0E6CACEC"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33.6</w:t>
            </w:r>
          </w:p>
        </w:tc>
        <w:tc>
          <w:tcPr>
            <w:tcW w:w="434" w:type="pct"/>
            <w:tcBorders>
              <w:top w:val="nil"/>
              <w:left w:val="nil"/>
              <w:bottom w:val="single" w:sz="4" w:space="0" w:color="auto"/>
              <w:right w:val="single" w:sz="4" w:space="0" w:color="auto"/>
            </w:tcBorders>
            <w:shd w:val="clear" w:color="auto" w:fill="auto"/>
            <w:noWrap/>
            <w:vAlign w:val="center"/>
            <w:hideMark/>
          </w:tcPr>
          <w:p w14:paraId="7A329EBD" w14:textId="77777777" w:rsidR="00BD0314" w:rsidRPr="00402FC1" w:rsidRDefault="00BD0314" w:rsidP="001C47F2">
            <w:pPr>
              <w:spacing w:after="0" w:line="240" w:lineRule="auto"/>
              <w:jc w:val="center"/>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67.2</w:t>
            </w:r>
          </w:p>
        </w:tc>
      </w:tr>
      <w:tr w:rsidR="00BD0314" w:rsidRPr="00402FC1" w14:paraId="5EE3E33F" w14:textId="77777777" w:rsidTr="00BD0314">
        <w:trPr>
          <w:trHeight w:val="300"/>
        </w:trPr>
        <w:tc>
          <w:tcPr>
            <w:tcW w:w="1962" w:type="pct"/>
            <w:tcBorders>
              <w:top w:val="nil"/>
              <w:left w:val="single" w:sz="4" w:space="0" w:color="auto"/>
              <w:bottom w:val="single" w:sz="4" w:space="0" w:color="auto"/>
              <w:right w:val="single" w:sz="4" w:space="0" w:color="auto"/>
            </w:tcBorders>
            <w:shd w:val="clear" w:color="000000" w:fill="F2F2F2"/>
            <w:noWrap/>
            <w:vAlign w:val="center"/>
            <w:hideMark/>
          </w:tcPr>
          <w:p w14:paraId="4F6D14B0"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Final volume per reservoir (mL)</w:t>
            </w:r>
          </w:p>
        </w:tc>
        <w:tc>
          <w:tcPr>
            <w:tcW w:w="434" w:type="pct"/>
            <w:tcBorders>
              <w:top w:val="nil"/>
              <w:left w:val="nil"/>
              <w:bottom w:val="single" w:sz="4" w:space="0" w:color="auto"/>
              <w:right w:val="single" w:sz="4" w:space="0" w:color="auto"/>
            </w:tcBorders>
            <w:shd w:val="clear" w:color="000000" w:fill="F2F2F2"/>
            <w:noWrap/>
            <w:vAlign w:val="center"/>
            <w:hideMark/>
          </w:tcPr>
          <w:p w14:paraId="26BF7D1B"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20</w:t>
            </w:r>
          </w:p>
        </w:tc>
        <w:tc>
          <w:tcPr>
            <w:tcW w:w="434" w:type="pct"/>
            <w:tcBorders>
              <w:top w:val="nil"/>
              <w:left w:val="nil"/>
              <w:bottom w:val="single" w:sz="4" w:space="0" w:color="auto"/>
              <w:right w:val="single" w:sz="4" w:space="0" w:color="auto"/>
            </w:tcBorders>
            <w:shd w:val="clear" w:color="000000" w:fill="F2F2F2"/>
            <w:noWrap/>
            <w:vAlign w:val="center"/>
            <w:hideMark/>
          </w:tcPr>
          <w:p w14:paraId="1B2F4522"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30</w:t>
            </w:r>
          </w:p>
        </w:tc>
        <w:tc>
          <w:tcPr>
            <w:tcW w:w="434" w:type="pct"/>
            <w:tcBorders>
              <w:top w:val="nil"/>
              <w:left w:val="nil"/>
              <w:bottom w:val="single" w:sz="4" w:space="0" w:color="auto"/>
              <w:right w:val="single" w:sz="4" w:space="0" w:color="auto"/>
            </w:tcBorders>
            <w:shd w:val="clear" w:color="000000" w:fill="F2F2F2"/>
            <w:noWrap/>
            <w:vAlign w:val="center"/>
            <w:hideMark/>
          </w:tcPr>
          <w:p w14:paraId="7F7BF866"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30</w:t>
            </w:r>
          </w:p>
        </w:tc>
        <w:tc>
          <w:tcPr>
            <w:tcW w:w="434" w:type="pct"/>
            <w:tcBorders>
              <w:top w:val="nil"/>
              <w:left w:val="nil"/>
              <w:bottom w:val="single" w:sz="4" w:space="0" w:color="auto"/>
              <w:right w:val="single" w:sz="4" w:space="0" w:color="auto"/>
            </w:tcBorders>
            <w:shd w:val="clear" w:color="000000" w:fill="F2F2F2"/>
            <w:noWrap/>
            <w:vAlign w:val="center"/>
            <w:hideMark/>
          </w:tcPr>
          <w:p w14:paraId="51F55318"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30</w:t>
            </w:r>
          </w:p>
        </w:tc>
        <w:tc>
          <w:tcPr>
            <w:tcW w:w="434" w:type="pct"/>
            <w:tcBorders>
              <w:top w:val="nil"/>
              <w:left w:val="nil"/>
              <w:bottom w:val="single" w:sz="4" w:space="0" w:color="auto"/>
              <w:right w:val="single" w:sz="4" w:space="0" w:color="auto"/>
            </w:tcBorders>
            <w:shd w:val="clear" w:color="000000" w:fill="F2F2F2"/>
            <w:noWrap/>
            <w:vAlign w:val="center"/>
            <w:hideMark/>
          </w:tcPr>
          <w:p w14:paraId="4B81AB3E"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30</w:t>
            </w:r>
          </w:p>
        </w:tc>
        <w:tc>
          <w:tcPr>
            <w:tcW w:w="434" w:type="pct"/>
            <w:tcBorders>
              <w:top w:val="nil"/>
              <w:left w:val="nil"/>
              <w:bottom w:val="single" w:sz="4" w:space="0" w:color="auto"/>
              <w:right w:val="single" w:sz="4" w:space="0" w:color="auto"/>
            </w:tcBorders>
            <w:shd w:val="clear" w:color="000000" w:fill="F2F2F2"/>
            <w:noWrap/>
            <w:vAlign w:val="center"/>
            <w:hideMark/>
          </w:tcPr>
          <w:p w14:paraId="4893361A"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30</w:t>
            </w:r>
          </w:p>
        </w:tc>
        <w:tc>
          <w:tcPr>
            <w:tcW w:w="434" w:type="pct"/>
            <w:tcBorders>
              <w:top w:val="nil"/>
              <w:left w:val="nil"/>
              <w:bottom w:val="single" w:sz="4" w:space="0" w:color="auto"/>
              <w:right w:val="single" w:sz="4" w:space="0" w:color="auto"/>
            </w:tcBorders>
            <w:shd w:val="clear" w:color="000000" w:fill="F2F2F2"/>
            <w:noWrap/>
            <w:vAlign w:val="center"/>
            <w:hideMark/>
          </w:tcPr>
          <w:p w14:paraId="528F4F59"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80*</w:t>
            </w:r>
          </w:p>
        </w:tc>
      </w:tr>
      <w:tr w:rsidR="00BD0314" w:rsidRPr="00402FC1" w14:paraId="5798E7BA" w14:textId="77777777" w:rsidTr="00451D3B">
        <w:trPr>
          <w:trHeight w:val="300"/>
        </w:trPr>
        <w:tc>
          <w:tcPr>
            <w:tcW w:w="1962" w:type="pct"/>
            <w:tcBorders>
              <w:top w:val="nil"/>
              <w:left w:val="single" w:sz="4" w:space="0" w:color="auto"/>
              <w:bottom w:val="single" w:sz="4" w:space="0" w:color="auto"/>
              <w:right w:val="single" w:sz="4" w:space="0" w:color="auto"/>
            </w:tcBorders>
            <w:shd w:val="clear" w:color="000000" w:fill="CEF9FE"/>
            <w:noWrap/>
            <w:vAlign w:val="center"/>
            <w:hideMark/>
          </w:tcPr>
          <w:p w14:paraId="6791C086"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AZD0156 (19.2µM) volume (µL) per reservoir</w:t>
            </w:r>
          </w:p>
        </w:tc>
        <w:tc>
          <w:tcPr>
            <w:tcW w:w="434" w:type="pct"/>
            <w:tcBorders>
              <w:top w:val="nil"/>
              <w:left w:val="nil"/>
              <w:bottom w:val="single" w:sz="4" w:space="0" w:color="auto"/>
              <w:right w:val="single" w:sz="4" w:space="0" w:color="auto"/>
            </w:tcBorders>
            <w:shd w:val="clear" w:color="000000" w:fill="CEF9FE"/>
            <w:noWrap/>
            <w:vAlign w:val="center"/>
            <w:hideMark/>
          </w:tcPr>
          <w:p w14:paraId="5D93D04F"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200</w:t>
            </w:r>
          </w:p>
        </w:tc>
        <w:tc>
          <w:tcPr>
            <w:tcW w:w="434" w:type="pct"/>
            <w:tcBorders>
              <w:top w:val="nil"/>
              <w:left w:val="nil"/>
              <w:bottom w:val="single" w:sz="4" w:space="0" w:color="auto"/>
              <w:right w:val="single" w:sz="4" w:space="0" w:color="auto"/>
            </w:tcBorders>
            <w:shd w:val="clear" w:color="000000" w:fill="CEF9FE"/>
            <w:noWrap/>
            <w:vAlign w:val="center"/>
            <w:hideMark/>
          </w:tcPr>
          <w:p w14:paraId="0AAB5BAA"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234</w:t>
            </w:r>
          </w:p>
        </w:tc>
        <w:tc>
          <w:tcPr>
            <w:tcW w:w="434" w:type="pct"/>
            <w:tcBorders>
              <w:top w:val="nil"/>
              <w:left w:val="nil"/>
              <w:bottom w:val="single" w:sz="4" w:space="0" w:color="auto"/>
              <w:right w:val="single" w:sz="4" w:space="0" w:color="auto"/>
            </w:tcBorders>
            <w:shd w:val="clear" w:color="000000" w:fill="CEF9FE"/>
            <w:noWrap/>
            <w:vAlign w:val="center"/>
            <w:hideMark/>
          </w:tcPr>
          <w:p w14:paraId="6AE850FD"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172</w:t>
            </w:r>
          </w:p>
        </w:tc>
        <w:tc>
          <w:tcPr>
            <w:tcW w:w="434" w:type="pct"/>
            <w:tcBorders>
              <w:top w:val="nil"/>
              <w:left w:val="nil"/>
              <w:bottom w:val="single" w:sz="4" w:space="0" w:color="auto"/>
              <w:right w:val="single" w:sz="4" w:space="0" w:color="auto"/>
            </w:tcBorders>
            <w:shd w:val="clear" w:color="000000" w:fill="CEF9FE"/>
            <w:noWrap/>
            <w:vAlign w:val="center"/>
            <w:hideMark/>
          </w:tcPr>
          <w:p w14:paraId="6D77D7A5"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117</w:t>
            </w:r>
          </w:p>
        </w:tc>
        <w:tc>
          <w:tcPr>
            <w:tcW w:w="434" w:type="pct"/>
            <w:tcBorders>
              <w:top w:val="nil"/>
              <w:left w:val="nil"/>
              <w:bottom w:val="single" w:sz="4" w:space="0" w:color="auto"/>
              <w:right w:val="single" w:sz="4" w:space="0" w:color="auto"/>
            </w:tcBorders>
            <w:shd w:val="clear" w:color="000000" w:fill="CEF9FE"/>
            <w:noWrap/>
            <w:vAlign w:val="center"/>
            <w:hideMark/>
          </w:tcPr>
          <w:p w14:paraId="2998B7C6"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94</w:t>
            </w:r>
          </w:p>
        </w:tc>
        <w:tc>
          <w:tcPr>
            <w:tcW w:w="434" w:type="pct"/>
            <w:tcBorders>
              <w:top w:val="nil"/>
              <w:left w:val="nil"/>
              <w:bottom w:val="single" w:sz="4" w:space="0" w:color="auto"/>
              <w:right w:val="single" w:sz="4" w:space="0" w:color="auto"/>
            </w:tcBorders>
            <w:shd w:val="clear" w:color="000000" w:fill="CEF9FE"/>
            <w:noWrap/>
            <w:vAlign w:val="center"/>
            <w:hideMark/>
          </w:tcPr>
          <w:p w14:paraId="62CEF0E2"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70</w:t>
            </w:r>
          </w:p>
        </w:tc>
        <w:tc>
          <w:tcPr>
            <w:tcW w:w="434" w:type="pct"/>
            <w:tcBorders>
              <w:top w:val="nil"/>
              <w:left w:val="nil"/>
              <w:bottom w:val="single" w:sz="4" w:space="0" w:color="auto"/>
              <w:right w:val="single" w:sz="4" w:space="0" w:color="auto"/>
            </w:tcBorders>
            <w:shd w:val="clear" w:color="000000" w:fill="CEF9FE"/>
            <w:noWrap/>
            <w:vAlign w:val="center"/>
            <w:hideMark/>
          </w:tcPr>
          <w:p w14:paraId="37FBF2A8"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r w:rsidRPr="00402FC1">
              <w:rPr>
                <w:rFonts w:ascii="Times New Roman" w:eastAsia="Times New Roman" w:hAnsi="Times New Roman" w:cs="Times New Roman"/>
                <w:b/>
                <w:bCs/>
                <w:color w:val="000000"/>
                <w:sz w:val="20"/>
                <w:szCs w:val="20"/>
                <w:lang w:eastAsia="en-GB"/>
              </w:rPr>
              <w:t>31</w:t>
            </w:r>
          </w:p>
        </w:tc>
      </w:tr>
      <w:tr w:rsidR="00BD0314" w:rsidRPr="00402FC1" w14:paraId="71C6EF37" w14:textId="77777777" w:rsidTr="00BD0314">
        <w:trPr>
          <w:trHeight w:val="300"/>
        </w:trPr>
        <w:tc>
          <w:tcPr>
            <w:tcW w:w="1962" w:type="pct"/>
            <w:tcBorders>
              <w:top w:val="nil"/>
              <w:left w:val="nil"/>
              <w:bottom w:val="nil"/>
              <w:right w:val="nil"/>
            </w:tcBorders>
            <w:shd w:val="clear" w:color="auto" w:fill="auto"/>
            <w:noWrap/>
            <w:vAlign w:val="bottom"/>
            <w:hideMark/>
          </w:tcPr>
          <w:p w14:paraId="1FFEBC77" w14:textId="77777777" w:rsidR="00BD0314" w:rsidRPr="00402FC1" w:rsidRDefault="00BD0314" w:rsidP="001C47F2">
            <w:pPr>
              <w:spacing w:after="0" w:line="240" w:lineRule="auto"/>
              <w:jc w:val="center"/>
              <w:rPr>
                <w:rFonts w:ascii="Times New Roman" w:eastAsia="Times New Roman" w:hAnsi="Times New Roman" w:cs="Times New Roman"/>
                <w:b/>
                <w:bCs/>
                <w:color w:val="000000"/>
                <w:sz w:val="20"/>
                <w:szCs w:val="20"/>
                <w:lang w:eastAsia="en-GB"/>
              </w:rPr>
            </w:pPr>
          </w:p>
        </w:tc>
        <w:tc>
          <w:tcPr>
            <w:tcW w:w="3038" w:type="pct"/>
            <w:gridSpan w:val="7"/>
            <w:tcBorders>
              <w:top w:val="nil"/>
              <w:left w:val="nil"/>
              <w:bottom w:val="nil"/>
              <w:right w:val="nil"/>
            </w:tcBorders>
            <w:shd w:val="clear" w:color="auto" w:fill="auto"/>
            <w:noWrap/>
            <w:vAlign w:val="bottom"/>
            <w:hideMark/>
          </w:tcPr>
          <w:p w14:paraId="0A90D84E" w14:textId="77777777" w:rsidR="00BD0314" w:rsidRPr="00402FC1" w:rsidRDefault="00BD0314" w:rsidP="001C47F2">
            <w:pPr>
              <w:spacing w:after="0" w:line="240" w:lineRule="auto"/>
              <w:rPr>
                <w:rFonts w:ascii="Times New Roman" w:eastAsia="Times New Roman" w:hAnsi="Times New Roman" w:cs="Times New Roman"/>
                <w:color w:val="000000"/>
                <w:sz w:val="20"/>
                <w:szCs w:val="20"/>
                <w:lang w:eastAsia="en-GB"/>
              </w:rPr>
            </w:pPr>
            <w:r w:rsidRPr="00402FC1">
              <w:rPr>
                <w:rFonts w:ascii="Times New Roman" w:eastAsia="Times New Roman" w:hAnsi="Times New Roman" w:cs="Times New Roman"/>
                <w:color w:val="000000"/>
                <w:sz w:val="20"/>
                <w:szCs w:val="20"/>
                <w:lang w:eastAsia="en-GB"/>
              </w:rPr>
              <w:t>* - use a 100mL glass bottle with 4 port cap (Darwin Microfluidics)</w:t>
            </w:r>
          </w:p>
        </w:tc>
      </w:tr>
    </w:tbl>
    <w:p w14:paraId="34389DFD" w14:textId="157A7826" w:rsidR="00C46A88" w:rsidRPr="00402FC1" w:rsidRDefault="00C46A88" w:rsidP="001C47F2">
      <w:pPr>
        <w:spacing w:after="0" w:line="240" w:lineRule="auto"/>
        <w:rPr>
          <w:rFonts w:ascii="Times New Roman" w:hAnsi="Times New Roman" w:cs="Times New Roman"/>
          <w:sz w:val="24"/>
          <w:szCs w:val="24"/>
        </w:rPr>
      </w:pPr>
      <w:r w:rsidRPr="00402FC1">
        <w:rPr>
          <w:rFonts w:ascii="Times New Roman" w:hAnsi="Times New Roman" w:cs="Times New Roman"/>
          <w:sz w:val="24"/>
          <w:szCs w:val="24"/>
        </w:rPr>
        <w:br w:type="page"/>
      </w:r>
    </w:p>
    <w:p w14:paraId="165FF797" w14:textId="4102ED74" w:rsidR="00AA79F7" w:rsidRPr="00C46A88" w:rsidRDefault="009642E8" w:rsidP="001C47F2">
      <w:pPr>
        <w:tabs>
          <w:tab w:val="left" w:pos="7881"/>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S</w:t>
      </w:r>
      <w:r w:rsidR="00026B7B">
        <w:rPr>
          <w:rFonts w:ascii="Times New Roman" w:hAnsi="Times New Roman" w:cs="Times New Roman"/>
          <w:b/>
          <w:bCs/>
          <w:sz w:val="24"/>
          <w:szCs w:val="24"/>
        </w:rPr>
        <w:t>8</w:t>
      </w:r>
      <w:r>
        <w:rPr>
          <w:rFonts w:ascii="Times New Roman" w:hAnsi="Times New Roman" w:cs="Times New Roman"/>
          <w:b/>
          <w:bCs/>
          <w:sz w:val="24"/>
          <w:szCs w:val="24"/>
        </w:rPr>
        <w:t xml:space="preserve">. </w:t>
      </w:r>
      <w:r w:rsidR="00C46A88" w:rsidRPr="00C46A88">
        <w:rPr>
          <w:rFonts w:ascii="Times New Roman" w:hAnsi="Times New Roman" w:cs="Times New Roman"/>
          <w:b/>
          <w:bCs/>
          <w:sz w:val="24"/>
          <w:szCs w:val="24"/>
        </w:rPr>
        <w:t xml:space="preserve">Spheroid transfer and encapsulation in </w:t>
      </w:r>
      <w:proofErr w:type="spellStart"/>
      <w:r w:rsidR="00C46A88" w:rsidRPr="00C46A88">
        <w:rPr>
          <w:rFonts w:ascii="Times New Roman" w:hAnsi="Times New Roman" w:cs="Times New Roman"/>
          <w:b/>
          <w:bCs/>
          <w:sz w:val="24"/>
          <w:szCs w:val="24"/>
        </w:rPr>
        <w:t>Ibidi</w:t>
      </w:r>
      <w:proofErr w:type="spellEnd"/>
      <w:r w:rsidR="00C46A88" w:rsidRPr="00C46A88">
        <w:rPr>
          <w:rFonts w:ascii="Times New Roman" w:hAnsi="Times New Roman" w:cs="Times New Roman"/>
          <w:b/>
          <w:bCs/>
          <w:sz w:val="24"/>
          <w:szCs w:val="24"/>
        </w:rPr>
        <w:t xml:space="preserve"> chip.</w:t>
      </w:r>
    </w:p>
    <w:p w14:paraId="0FD2600E" w14:textId="39130582" w:rsidR="00C46A88" w:rsidRDefault="002F3DC0" w:rsidP="001C47F2">
      <w:pPr>
        <w:tabs>
          <w:tab w:val="left" w:pos="788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 a safe spheroid transfer and encapsulation in the </w:t>
      </w:r>
      <w:r w:rsidR="00BB3873">
        <w:rPr>
          <w:rFonts w:ascii="Times New Roman" w:hAnsi="Times New Roman" w:cs="Times New Roman"/>
          <w:sz w:val="24"/>
          <w:szCs w:val="24"/>
        </w:rPr>
        <w:t xml:space="preserve">single channel </w:t>
      </w:r>
      <w:proofErr w:type="spellStart"/>
      <w:r>
        <w:rPr>
          <w:rFonts w:ascii="Times New Roman" w:hAnsi="Times New Roman" w:cs="Times New Roman"/>
          <w:sz w:val="24"/>
          <w:szCs w:val="24"/>
        </w:rPr>
        <w:t>Ibidi</w:t>
      </w:r>
      <w:proofErr w:type="spellEnd"/>
      <w:r>
        <w:rPr>
          <w:rFonts w:ascii="Times New Roman" w:hAnsi="Times New Roman" w:cs="Times New Roman"/>
          <w:sz w:val="24"/>
          <w:szCs w:val="24"/>
        </w:rPr>
        <w:t xml:space="preserve"> chip, several steps were observed:</w:t>
      </w:r>
    </w:p>
    <w:p w14:paraId="64BF6D4A" w14:textId="377812A1" w:rsidR="002F3DC0" w:rsidRPr="00206DDD" w:rsidRDefault="00960BEE" w:rsidP="001C47F2">
      <w:pPr>
        <w:pStyle w:val="ListParagraph"/>
        <w:numPr>
          <w:ilvl w:val="0"/>
          <w:numId w:val="1"/>
        </w:numPr>
        <w:tabs>
          <w:tab w:val="left" w:pos="7881"/>
        </w:tabs>
        <w:spacing w:after="0" w:line="240" w:lineRule="auto"/>
        <w:rPr>
          <w:rFonts w:ascii="Times New Roman" w:hAnsi="Times New Roman" w:cs="Times New Roman"/>
          <w:sz w:val="24"/>
          <w:szCs w:val="24"/>
        </w:rPr>
      </w:pPr>
      <w:r>
        <w:rPr>
          <w:rFonts w:ascii="Times New Roman" w:hAnsi="Times New Roman" w:cs="Times New Roman"/>
          <w:sz w:val="24"/>
          <w:szCs w:val="24"/>
        </w:rPr>
        <w:t>At 48h from cell dispensing, fully formed s</w:t>
      </w:r>
      <w:r w:rsidR="002F3DC0" w:rsidRPr="00206DDD">
        <w:rPr>
          <w:rFonts w:ascii="Times New Roman" w:hAnsi="Times New Roman" w:cs="Times New Roman"/>
          <w:sz w:val="24"/>
          <w:szCs w:val="24"/>
        </w:rPr>
        <w:t xml:space="preserve">pheroids were </w:t>
      </w:r>
      <w:r>
        <w:rPr>
          <w:rFonts w:ascii="Times New Roman" w:hAnsi="Times New Roman" w:cs="Times New Roman"/>
          <w:sz w:val="24"/>
          <w:szCs w:val="24"/>
        </w:rPr>
        <w:t>individually picked</w:t>
      </w:r>
      <w:r w:rsidR="00B85F70">
        <w:rPr>
          <w:rFonts w:ascii="Times New Roman" w:hAnsi="Times New Roman" w:cs="Times New Roman"/>
          <w:sz w:val="24"/>
          <w:szCs w:val="24"/>
        </w:rPr>
        <w:t xml:space="preserve">-up </w:t>
      </w:r>
      <w:r>
        <w:rPr>
          <w:rFonts w:ascii="Times New Roman" w:hAnsi="Times New Roman" w:cs="Times New Roman"/>
          <w:sz w:val="24"/>
          <w:szCs w:val="24"/>
        </w:rPr>
        <w:t xml:space="preserve">from the wells </w:t>
      </w:r>
      <w:r w:rsidR="00B85F70">
        <w:rPr>
          <w:rFonts w:ascii="Times New Roman" w:hAnsi="Times New Roman" w:cs="Times New Roman"/>
          <w:sz w:val="24"/>
          <w:szCs w:val="24"/>
        </w:rPr>
        <w:t xml:space="preserve">of the </w:t>
      </w:r>
      <w:r w:rsidR="00B85F70" w:rsidRPr="00206DDD">
        <w:rPr>
          <w:rFonts w:ascii="Times New Roman" w:hAnsi="Times New Roman" w:cs="Times New Roman"/>
          <w:sz w:val="24"/>
          <w:szCs w:val="24"/>
        </w:rPr>
        <w:t xml:space="preserve">96-well low adherence plates </w:t>
      </w:r>
      <w:r w:rsidR="002F3DC0" w:rsidRPr="00206DDD">
        <w:rPr>
          <w:rFonts w:ascii="Times New Roman" w:hAnsi="Times New Roman" w:cs="Times New Roman"/>
          <w:sz w:val="24"/>
          <w:szCs w:val="24"/>
        </w:rPr>
        <w:t>using</w:t>
      </w:r>
      <w:r w:rsidR="00206DDD" w:rsidRPr="00206DDD">
        <w:rPr>
          <w:rFonts w:ascii="Times New Roman" w:hAnsi="Times New Roman" w:cs="Times New Roman"/>
          <w:sz w:val="24"/>
          <w:szCs w:val="24"/>
        </w:rPr>
        <w:t xml:space="preserve"> a 100uL pipette set to 5uL and 200µL tips</w:t>
      </w:r>
      <w:r w:rsidR="00206DDD">
        <w:rPr>
          <w:rFonts w:ascii="Times New Roman" w:hAnsi="Times New Roman" w:cs="Times New Roman"/>
          <w:sz w:val="24"/>
          <w:szCs w:val="24"/>
        </w:rPr>
        <w:t xml:space="preserve">; </w:t>
      </w:r>
      <w:r w:rsidR="008412BC">
        <w:rPr>
          <w:rFonts w:ascii="Times New Roman" w:hAnsi="Times New Roman" w:cs="Times New Roman"/>
          <w:sz w:val="24"/>
          <w:szCs w:val="24"/>
        </w:rPr>
        <w:t xml:space="preserve">as </w:t>
      </w:r>
      <w:r w:rsidR="00206DDD">
        <w:rPr>
          <w:rFonts w:ascii="Times New Roman" w:hAnsi="Times New Roman" w:cs="Times New Roman"/>
          <w:sz w:val="24"/>
          <w:szCs w:val="24"/>
        </w:rPr>
        <w:t xml:space="preserve">spheroid collection </w:t>
      </w:r>
      <w:r w:rsidR="0080312B">
        <w:rPr>
          <w:rFonts w:ascii="Times New Roman" w:hAnsi="Times New Roman" w:cs="Times New Roman"/>
          <w:sz w:val="24"/>
          <w:szCs w:val="24"/>
        </w:rPr>
        <w:t xml:space="preserve">can be tedious, a pair of magnifying glasses </w:t>
      </w:r>
      <w:r w:rsidR="00380072">
        <w:rPr>
          <w:rFonts w:ascii="Times New Roman" w:hAnsi="Times New Roman" w:cs="Times New Roman"/>
          <w:sz w:val="24"/>
          <w:szCs w:val="24"/>
        </w:rPr>
        <w:t>(</w:t>
      </w:r>
      <w:r w:rsidR="00167E3C" w:rsidRPr="00380072">
        <w:rPr>
          <w:rFonts w:ascii="Times New Roman" w:hAnsi="Times New Roman" w:cs="Times New Roman"/>
          <w:sz w:val="24"/>
          <w:szCs w:val="24"/>
        </w:rPr>
        <w:t>Head Mounted Head Magnifying Glasses</w:t>
      </w:r>
      <w:r w:rsidR="00167E3C">
        <w:rPr>
          <w:rFonts w:ascii="Times New Roman" w:hAnsi="Times New Roman" w:cs="Times New Roman"/>
          <w:sz w:val="24"/>
          <w:szCs w:val="24"/>
        </w:rPr>
        <w:t xml:space="preserve">, </w:t>
      </w:r>
      <w:proofErr w:type="spellStart"/>
      <w:r w:rsidR="00167E3C" w:rsidRPr="00380072">
        <w:rPr>
          <w:rFonts w:ascii="Times New Roman" w:hAnsi="Times New Roman" w:cs="Times New Roman"/>
          <w:sz w:val="24"/>
          <w:szCs w:val="24"/>
        </w:rPr>
        <w:t>Y</w:t>
      </w:r>
      <w:r w:rsidR="00167E3C">
        <w:rPr>
          <w:rFonts w:ascii="Times New Roman" w:hAnsi="Times New Roman" w:cs="Times New Roman"/>
          <w:sz w:val="24"/>
          <w:szCs w:val="24"/>
        </w:rPr>
        <w:t>octosun</w:t>
      </w:r>
      <w:proofErr w:type="spellEnd"/>
      <w:r w:rsidR="00167E3C">
        <w:rPr>
          <w:rFonts w:ascii="Times New Roman" w:hAnsi="Times New Roman" w:cs="Times New Roman"/>
          <w:sz w:val="24"/>
          <w:szCs w:val="24"/>
        </w:rPr>
        <w:t xml:space="preserve">) with 2.5x lenses has been used. </w:t>
      </w:r>
      <w:r w:rsidR="004934BA">
        <w:rPr>
          <w:rFonts w:ascii="Times New Roman" w:hAnsi="Times New Roman" w:cs="Times New Roman"/>
          <w:sz w:val="24"/>
          <w:szCs w:val="24"/>
        </w:rPr>
        <w:t xml:space="preserve">For better spheroid spotting, a matte white sheet placed behind the focal plane (plate’s bottom) is helpful. </w:t>
      </w:r>
    </w:p>
    <w:p w14:paraId="2569D384" w14:textId="0B72356B" w:rsidR="00251079" w:rsidRDefault="00891675" w:rsidP="001C47F2">
      <w:pPr>
        <w:pStyle w:val="ListParagraph"/>
        <w:numPr>
          <w:ilvl w:val="0"/>
          <w:numId w:val="1"/>
        </w:numPr>
        <w:tabs>
          <w:tab w:val="left" w:pos="788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Each 5µL of the well media including the picked spheroid were discarded on the lid of a </w:t>
      </w:r>
      <w:r w:rsidR="00467DC3">
        <w:rPr>
          <w:rFonts w:ascii="Times New Roman" w:hAnsi="Times New Roman" w:cs="Times New Roman"/>
          <w:sz w:val="24"/>
          <w:szCs w:val="24"/>
        </w:rPr>
        <w:t xml:space="preserve">100mm Petri dish (P5606, Sigma Aldrich), keeping the pipette tip </w:t>
      </w:r>
      <w:r w:rsidR="00D71C1F">
        <w:rPr>
          <w:rFonts w:ascii="Times New Roman" w:hAnsi="Times New Roman" w:cs="Times New Roman"/>
          <w:sz w:val="24"/>
          <w:szCs w:val="24"/>
        </w:rPr>
        <w:t xml:space="preserve">1mm away </w:t>
      </w:r>
      <w:r w:rsidR="00806615">
        <w:rPr>
          <w:rFonts w:ascii="Times New Roman" w:hAnsi="Times New Roman" w:cs="Times New Roman"/>
          <w:sz w:val="24"/>
          <w:szCs w:val="24"/>
        </w:rPr>
        <w:t>from</w:t>
      </w:r>
      <w:r w:rsidR="00D71C1F">
        <w:rPr>
          <w:rFonts w:ascii="Times New Roman" w:hAnsi="Times New Roman" w:cs="Times New Roman"/>
          <w:sz w:val="24"/>
          <w:szCs w:val="24"/>
        </w:rPr>
        <w:t xml:space="preserve"> the lid. 10 droplets each containing single spheroid were formed for each condition (</w:t>
      </w:r>
      <w:proofErr w:type="spellStart"/>
      <w:r w:rsidR="00251079">
        <w:rPr>
          <w:rFonts w:ascii="Times New Roman" w:hAnsi="Times New Roman" w:cs="Times New Roman"/>
          <w:sz w:val="24"/>
          <w:szCs w:val="24"/>
        </w:rPr>
        <w:t>Ibidi</w:t>
      </w:r>
      <w:proofErr w:type="spellEnd"/>
      <w:r w:rsidR="00251079">
        <w:rPr>
          <w:rFonts w:ascii="Times New Roman" w:hAnsi="Times New Roman" w:cs="Times New Roman"/>
          <w:sz w:val="24"/>
          <w:szCs w:val="24"/>
        </w:rPr>
        <w:t xml:space="preserve"> chip). </w:t>
      </w:r>
    </w:p>
    <w:p w14:paraId="424CC493" w14:textId="42542EE7" w:rsidR="00D93566" w:rsidRDefault="00EF0926" w:rsidP="001C47F2">
      <w:pPr>
        <w:pStyle w:val="ListParagraph"/>
        <w:numPr>
          <w:ilvl w:val="0"/>
          <w:numId w:val="1"/>
        </w:numPr>
        <w:tabs>
          <w:tab w:val="left" w:pos="788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Phenol-free </w:t>
      </w:r>
      <w:r w:rsidR="00251079">
        <w:rPr>
          <w:rFonts w:ascii="Times New Roman" w:hAnsi="Times New Roman" w:cs="Times New Roman"/>
          <w:sz w:val="24"/>
          <w:szCs w:val="24"/>
        </w:rPr>
        <w:t xml:space="preserve">Matrigel </w:t>
      </w:r>
      <w:r>
        <w:rPr>
          <w:rFonts w:ascii="Times New Roman" w:hAnsi="Times New Roman" w:cs="Times New Roman"/>
          <w:sz w:val="24"/>
          <w:szCs w:val="24"/>
        </w:rPr>
        <w:t xml:space="preserve">(354248, Corning) </w:t>
      </w:r>
      <w:r w:rsidR="00251079">
        <w:rPr>
          <w:rFonts w:ascii="Times New Roman" w:hAnsi="Times New Roman" w:cs="Times New Roman"/>
          <w:sz w:val="24"/>
          <w:szCs w:val="24"/>
        </w:rPr>
        <w:t xml:space="preserve">is used for encapsulation. Matrigel should be thawed </w:t>
      </w:r>
      <w:r>
        <w:rPr>
          <w:rFonts w:ascii="Times New Roman" w:hAnsi="Times New Roman" w:cs="Times New Roman"/>
          <w:sz w:val="24"/>
          <w:szCs w:val="24"/>
        </w:rPr>
        <w:t xml:space="preserve">on ice within 1h </w:t>
      </w:r>
      <w:r w:rsidR="00251079">
        <w:rPr>
          <w:rFonts w:ascii="Times New Roman" w:hAnsi="Times New Roman" w:cs="Times New Roman"/>
          <w:sz w:val="24"/>
          <w:szCs w:val="24"/>
        </w:rPr>
        <w:t xml:space="preserve">prior encapsulation protocol </w:t>
      </w:r>
      <w:r w:rsidR="008E465A">
        <w:rPr>
          <w:rFonts w:ascii="Times New Roman" w:hAnsi="Times New Roman" w:cs="Times New Roman"/>
          <w:sz w:val="24"/>
          <w:szCs w:val="24"/>
        </w:rPr>
        <w:t>onset. 5µL Matrigel are loaded in a 200µL pipette tip using the same 100µL pipette. The 200µL tips were preferred to the 20µL</w:t>
      </w:r>
      <w:r w:rsidR="00D15FD5">
        <w:rPr>
          <w:rFonts w:ascii="Times New Roman" w:hAnsi="Times New Roman" w:cs="Times New Roman"/>
          <w:sz w:val="24"/>
          <w:szCs w:val="24"/>
        </w:rPr>
        <w:t xml:space="preserve"> ones due to wider bore that avoids spheroid squeezing. Wide bore opening 200µL tips were also considered but the volume to be manipulated is too low for a thorough reproducible Matrigel droplet formation in the </w:t>
      </w:r>
      <w:proofErr w:type="spellStart"/>
      <w:r w:rsidR="00D15FD5">
        <w:rPr>
          <w:rFonts w:ascii="Times New Roman" w:hAnsi="Times New Roman" w:cs="Times New Roman"/>
          <w:sz w:val="24"/>
          <w:szCs w:val="24"/>
        </w:rPr>
        <w:t>Ibidi</w:t>
      </w:r>
      <w:proofErr w:type="spellEnd"/>
      <w:r w:rsidR="00D15FD5">
        <w:rPr>
          <w:rFonts w:ascii="Times New Roman" w:hAnsi="Times New Roman" w:cs="Times New Roman"/>
          <w:sz w:val="24"/>
          <w:szCs w:val="24"/>
        </w:rPr>
        <w:t xml:space="preserve"> chip.</w:t>
      </w:r>
      <w:r w:rsidR="00D93566">
        <w:rPr>
          <w:rFonts w:ascii="Times New Roman" w:hAnsi="Times New Roman" w:cs="Times New Roman"/>
          <w:sz w:val="24"/>
          <w:szCs w:val="24"/>
        </w:rPr>
        <w:t xml:space="preserve"> The tip loaded by 5µL cooled Matrigel is immediately mixed with the one spheroid-containing droplet </w:t>
      </w:r>
      <w:r w:rsidR="007D3C32">
        <w:rPr>
          <w:rFonts w:ascii="Times New Roman" w:hAnsi="Times New Roman" w:cs="Times New Roman"/>
          <w:sz w:val="24"/>
          <w:szCs w:val="24"/>
        </w:rPr>
        <w:t xml:space="preserve">on the Petri dish lid. Then, 5µL mixture from the droplet, including the spheroid, are aspirated in the same tip and spheroid is slowly discarded on the ceiling </w:t>
      </w:r>
      <w:r w:rsidR="00602F08">
        <w:rPr>
          <w:rFonts w:ascii="Times New Roman" w:hAnsi="Times New Roman" w:cs="Times New Roman"/>
          <w:sz w:val="24"/>
          <w:szCs w:val="24"/>
        </w:rPr>
        <w:t xml:space="preserve">(top inside part) of the open-bottom </w:t>
      </w:r>
      <w:proofErr w:type="spellStart"/>
      <w:r w:rsidR="00602F08">
        <w:rPr>
          <w:rFonts w:ascii="Times New Roman" w:hAnsi="Times New Roman" w:cs="Times New Roman"/>
          <w:sz w:val="24"/>
          <w:szCs w:val="24"/>
        </w:rPr>
        <w:t>Ibidi</w:t>
      </w:r>
      <w:proofErr w:type="spellEnd"/>
      <w:r w:rsidR="00602F08">
        <w:rPr>
          <w:rFonts w:ascii="Times New Roman" w:hAnsi="Times New Roman" w:cs="Times New Roman"/>
          <w:sz w:val="24"/>
          <w:szCs w:val="24"/>
        </w:rPr>
        <w:t xml:space="preserve"> chip. </w:t>
      </w:r>
      <w:r w:rsidR="00204A9F">
        <w:rPr>
          <w:rFonts w:ascii="Times New Roman" w:hAnsi="Times New Roman" w:cs="Times New Roman"/>
          <w:sz w:val="24"/>
          <w:szCs w:val="24"/>
        </w:rPr>
        <w:t>To perform this operation,</w:t>
      </w:r>
      <w:r w:rsidR="00BB3873">
        <w:rPr>
          <w:rFonts w:ascii="Times New Roman" w:hAnsi="Times New Roman" w:cs="Times New Roman"/>
          <w:sz w:val="24"/>
          <w:szCs w:val="24"/>
        </w:rPr>
        <w:t xml:space="preserve"> </w:t>
      </w:r>
      <w:proofErr w:type="spellStart"/>
      <w:r w:rsidR="00BB3873">
        <w:rPr>
          <w:rFonts w:ascii="Times New Roman" w:hAnsi="Times New Roman" w:cs="Times New Roman"/>
          <w:sz w:val="24"/>
          <w:szCs w:val="24"/>
        </w:rPr>
        <w:t>Ibidi</w:t>
      </w:r>
      <w:proofErr w:type="spellEnd"/>
      <w:r w:rsidR="00BB3873">
        <w:rPr>
          <w:rFonts w:ascii="Times New Roman" w:hAnsi="Times New Roman" w:cs="Times New Roman"/>
          <w:sz w:val="24"/>
          <w:szCs w:val="24"/>
        </w:rPr>
        <w:t xml:space="preserve"> chip must be flipped upside-down, to expose the top inner side of the channel. </w:t>
      </w:r>
      <w:r w:rsidR="0040459E">
        <w:rPr>
          <w:rFonts w:ascii="Times New Roman" w:hAnsi="Times New Roman" w:cs="Times New Roman"/>
          <w:sz w:val="24"/>
          <w:szCs w:val="24"/>
        </w:rPr>
        <w:t>We recommend to perform this spheroid transfer into the chip using 2.5x magnifying glasses</w:t>
      </w:r>
      <w:r w:rsidR="002A04E4">
        <w:rPr>
          <w:rFonts w:ascii="Times New Roman" w:hAnsi="Times New Roman" w:cs="Times New Roman"/>
          <w:sz w:val="24"/>
          <w:szCs w:val="24"/>
        </w:rPr>
        <w:t>.</w:t>
      </w:r>
      <w:r w:rsidR="0040459E">
        <w:rPr>
          <w:rFonts w:ascii="Times New Roman" w:hAnsi="Times New Roman" w:cs="Times New Roman"/>
          <w:sz w:val="24"/>
          <w:szCs w:val="24"/>
        </w:rPr>
        <w:t xml:space="preserve"> As spheroid comes </w:t>
      </w:r>
      <w:r w:rsidR="002A04E4">
        <w:rPr>
          <w:rFonts w:ascii="Times New Roman" w:hAnsi="Times New Roman" w:cs="Times New Roman"/>
          <w:sz w:val="24"/>
          <w:szCs w:val="24"/>
        </w:rPr>
        <w:t xml:space="preserve">out from the tip, Matrigel dispensing can be stopped. It is important to get the droplets with similar sizes. As the droplet volume is supposed to be </w:t>
      </w:r>
      <w:r w:rsidR="00B4463E">
        <w:rPr>
          <w:rFonts w:ascii="Times New Roman" w:hAnsi="Times New Roman" w:cs="Times New Roman"/>
          <w:sz w:val="24"/>
          <w:szCs w:val="24"/>
        </w:rPr>
        <w:t xml:space="preserve">around 1-1.5µL in order for the spheroid height not to exceed the </w:t>
      </w:r>
      <w:proofErr w:type="spellStart"/>
      <w:r w:rsidR="00B4463E">
        <w:rPr>
          <w:rFonts w:ascii="Times New Roman" w:hAnsi="Times New Roman" w:cs="Times New Roman"/>
          <w:sz w:val="24"/>
          <w:szCs w:val="24"/>
        </w:rPr>
        <w:t>Ibidi</w:t>
      </w:r>
      <w:proofErr w:type="spellEnd"/>
      <w:r w:rsidR="00B4463E">
        <w:rPr>
          <w:rFonts w:ascii="Times New Roman" w:hAnsi="Times New Roman" w:cs="Times New Roman"/>
          <w:sz w:val="24"/>
          <w:szCs w:val="24"/>
        </w:rPr>
        <w:t xml:space="preserve"> chip channel depth, this droplet dispensing procedure may be tedious but with a decent learning curve. </w:t>
      </w:r>
    </w:p>
    <w:p w14:paraId="7A6253F3" w14:textId="2BE8B091" w:rsidR="00625C82" w:rsidRDefault="00625C82" w:rsidP="001C47F2">
      <w:pPr>
        <w:pStyle w:val="ListParagraph"/>
        <w:numPr>
          <w:ilvl w:val="0"/>
          <w:numId w:val="1"/>
        </w:numPr>
        <w:tabs>
          <w:tab w:val="left" w:pos="7881"/>
        </w:tabs>
        <w:spacing w:after="0" w:line="240" w:lineRule="auto"/>
        <w:rPr>
          <w:rFonts w:ascii="Times New Roman" w:hAnsi="Times New Roman" w:cs="Times New Roman"/>
          <w:sz w:val="24"/>
          <w:szCs w:val="24"/>
        </w:rPr>
      </w:pPr>
      <w:r>
        <w:rPr>
          <w:rFonts w:ascii="Times New Roman" w:hAnsi="Times New Roman" w:cs="Times New Roman"/>
          <w:sz w:val="24"/>
          <w:szCs w:val="24"/>
        </w:rPr>
        <w:t>After dispensing 8 evenly-spaced spheroids</w:t>
      </w:r>
      <w:r w:rsidR="00204A9F">
        <w:rPr>
          <w:rFonts w:ascii="Times New Roman" w:hAnsi="Times New Roman" w:cs="Times New Roman"/>
          <w:sz w:val="24"/>
          <w:szCs w:val="24"/>
        </w:rPr>
        <w:t xml:space="preserve"> on the top inner side of the </w:t>
      </w:r>
      <w:proofErr w:type="spellStart"/>
      <w:r w:rsidR="00204A9F">
        <w:rPr>
          <w:rFonts w:ascii="Times New Roman" w:hAnsi="Times New Roman" w:cs="Times New Roman"/>
          <w:sz w:val="24"/>
          <w:szCs w:val="24"/>
        </w:rPr>
        <w:t>Ibidi</w:t>
      </w:r>
      <w:proofErr w:type="spellEnd"/>
      <w:r w:rsidR="00204A9F">
        <w:rPr>
          <w:rFonts w:ascii="Times New Roman" w:hAnsi="Times New Roman" w:cs="Times New Roman"/>
          <w:sz w:val="24"/>
          <w:szCs w:val="24"/>
        </w:rPr>
        <w:t xml:space="preserve"> chip channel, chips were flipped </w:t>
      </w:r>
      <w:r w:rsidR="00B77240">
        <w:rPr>
          <w:rFonts w:ascii="Times New Roman" w:hAnsi="Times New Roman" w:cs="Times New Roman"/>
          <w:sz w:val="24"/>
          <w:szCs w:val="24"/>
        </w:rPr>
        <w:t xml:space="preserve">back to the normal position, placed in a sterile </w:t>
      </w:r>
      <w:r w:rsidR="00D901B9">
        <w:rPr>
          <w:rFonts w:ascii="Times New Roman" w:hAnsi="Times New Roman" w:cs="Times New Roman"/>
          <w:sz w:val="24"/>
          <w:szCs w:val="24"/>
        </w:rPr>
        <w:t xml:space="preserve">lidded </w:t>
      </w:r>
      <w:r w:rsidR="00B77240">
        <w:rPr>
          <w:rFonts w:ascii="Times New Roman" w:hAnsi="Times New Roman" w:cs="Times New Roman"/>
          <w:sz w:val="24"/>
          <w:szCs w:val="24"/>
        </w:rPr>
        <w:t>Petri dish and incubated for 5-10 min in a 37</w:t>
      </w:r>
      <w:r w:rsidR="00B77240">
        <w:rPr>
          <w:rFonts w:ascii="Times New Roman" w:hAnsi="Times New Roman" w:cs="Times New Roman"/>
          <w:sz w:val="24"/>
          <w:szCs w:val="24"/>
          <w:vertAlign w:val="superscript"/>
        </w:rPr>
        <w:t>o</w:t>
      </w:r>
      <w:r w:rsidR="00B77240">
        <w:rPr>
          <w:rFonts w:ascii="Times New Roman" w:hAnsi="Times New Roman" w:cs="Times New Roman"/>
          <w:sz w:val="24"/>
          <w:szCs w:val="24"/>
        </w:rPr>
        <w:t xml:space="preserve">C incubator. It’s important to place the Petri dish </w:t>
      </w:r>
      <w:r w:rsidR="001320EA">
        <w:rPr>
          <w:rFonts w:ascii="Times New Roman" w:hAnsi="Times New Roman" w:cs="Times New Roman"/>
          <w:sz w:val="24"/>
          <w:szCs w:val="24"/>
        </w:rPr>
        <w:t>o</w:t>
      </w:r>
      <w:r w:rsidR="00D901B9">
        <w:rPr>
          <w:rFonts w:ascii="Times New Roman" w:hAnsi="Times New Roman" w:cs="Times New Roman"/>
          <w:sz w:val="24"/>
          <w:szCs w:val="24"/>
        </w:rPr>
        <w:t>n the bottom shelf to minimize evaporation.</w:t>
      </w:r>
      <w:r w:rsidR="001320EA">
        <w:rPr>
          <w:rFonts w:ascii="Times New Roman" w:hAnsi="Times New Roman" w:cs="Times New Roman"/>
          <w:sz w:val="24"/>
          <w:szCs w:val="24"/>
        </w:rPr>
        <w:t xml:space="preserve"> This step is required for Matrigel gelation and spheroid encapsulation. </w:t>
      </w:r>
      <w:r w:rsidR="009A1C57">
        <w:rPr>
          <w:rFonts w:ascii="Times New Roman" w:hAnsi="Times New Roman" w:cs="Times New Roman"/>
          <w:sz w:val="24"/>
          <w:szCs w:val="24"/>
        </w:rPr>
        <w:t xml:space="preserve">The Matrigel droplet is adherent to chip’s ceiling and will not be removed </w:t>
      </w:r>
      <w:r w:rsidR="007D2F60">
        <w:rPr>
          <w:rFonts w:ascii="Times New Roman" w:hAnsi="Times New Roman" w:cs="Times New Roman"/>
          <w:sz w:val="24"/>
          <w:szCs w:val="24"/>
        </w:rPr>
        <w:t>by culture media flow.</w:t>
      </w:r>
      <w:r w:rsidR="00F0598B">
        <w:rPr>
          <w:rFonts w:ascii="Times New Roman" w:hAnsi="Times New Roman" w:cs="Times New Roman"/>
          <w:sz w:val="24"/>
          <w:szCs w:val="24"/>
        </w:rPr>
        <w:t xml:space="preserve"> It is important to perform Matrigel gelling prior to bottom coverslip attachment, while liquid droplets might be lost</w:t>
      </w:r>
      <w:r w:rsidR="00087472">
        <w:rPr>
          <w:rFonts w:ascii="Times New Roman" w:hAnsi="Times New Roman" w:cs="Times New Roman"/>
          <w:sz w:val="24"/>
          <w:szCs w:val="24"/>
        </w:rPr>
        <w:t>, contaminated or smeared during coverslip manipulation.</w:t>
      </w:r>
    </w:p>
    <w:p w14:paraId="42FDDB07" w14:textId="3EC9733D" w:rsidR="007D2F60" w:rsidRDefault="007D2F60" w:rsidP="001C47F2">
      <w:pPr>
        <w:pStyle w:val="ListParagraph"/>
        <w:numPr>
          <w:ilvl w:val="0"/>
          <w:numId w:val="1"/>
        </w:numPr>
        <w:tabs>
          <w:tab w:val="left" w:pos="7881"/>
        </w:tabs>
        <w:spacing w:after="0" w:line="240" w:lineRule="auto"/>
        <w:rPr>
          <w:rFonts w:ascii="Times New Roman" w:hAnsi="Times New Roman" w:cs="Times New Roman"/>
          <w:sz w:val="24"/>
          <w:szCs w:val="24"/>
        </w:rPr>
      </w:pPr>
      <w:r w:rsidRPr="001F1DE3">
        <w:rPr>
          <w:rFonts w:ascii="Times New Roman" w:hAnsi="Times New Roman" w:cs="Times New Roman"/>
          <w:sz w:val="24"/>
          <w:szCs w:val="24"/>
        </w:rPr>
        <w:t xml:space="preserve">Following Matrigel gelation, </w:t>
      </w:r>
      <w:proofErr w:type="spellStart"/>
      <w:r w:rsidRPr="001F1DE3">
        <w:rPr>
          <w:rFonts w:ascii="Times New Roman" w:hAnsi="Times New Roman" w:cs="Times New Roman"/>
          <w:sz w:val="24"/>
          <w:szCs w:val="24"/>
        </w:rPr>
        <w:t>Ibidi</w:t>
      </w:r>
      <w:proofErr w:type="spellEnd"/>
      <w:r w:rsidRPr="001F1DE3">
        <w:rPr>
          <w:rFonts w:ascii="Times New Roman" w:hAnsi="Times New Roman" w:cs="Times New Roman"/>
          <w:sz w:val="24"/>
          <w:szCs w:val="24"/>
        </w:rPr>
        <w:t xml:space="preserve"> chips are removed from the incubator and transferred in the class-2 cabinet</w:t>
      </w:r>
      <w:r w:rsidR="00342670" w:rsidRPr="001F1DE3">
        <w:rPr>
          <w:rFonts w:ascii="Times New Roman" w:hAnsi="Times New Roman" w:cs="Times New Roman"/>
          <w:sz w:val="24"/>
          <w:szCs w:val="24"/>
        </w:rPr>
        <w:t xml:space="preserve">; the liner is removed from the chip’s sticky bottom and the corresponding cut-to size polymer </w:t>
      </w:r>
      <w:r w:rsidR="00FB7E0A">
        <w:rPr>
          <w:rFonts w:ascii="Times New Roman" w:hAnsi="Times New Roman" w:cs="Times New Roman"/>
          <w:sz w:val="24"/>
          <w:szCs w:val="24"/>
        </w:rPr>
        <w:t xml:space="preserve">coverslip </w:t>
      </w:r>
      <w:r w:rsidR="00342670" w:rsidRPr="001F1DE3">
        <w:rPr>
          <w:rFonts w:ascii="Times New Roman" w:hAnsi="Times New Roman" w:cs="Times New Roman"/>
          <w:sz w:val="24"/>
          <w:szCs w:val="24"/>
        </w:rPr>
        <w:t xml:space="preserve">is </w:t>
      </w:r>
      <w:r w:rsidR="001F1DE3" w:rsidRPr="001F1DE3">
        <w:rPr>
          <w:rFonts w:ascii="Times New Roman" w:hAnsi="Times New Roman" w:cs="Times New Roman"/>
          <w:sz w:val="24"/>
          <w:szCs w:val="24"/>
        </w:rPr>
        <w:t>aligned and attached.</w:t>
      </w:r>
      <w:r w:rsidR="001F1DE3">
        <w:rPr>
          <w:rFonts w:ascii="Times New Roman" w:hAnsi="Times New Roman" w:cs="Times New Roman"/>
          <w:sz w:val="24"/>
          <w:szCs w:val="24"/>
        </w:rPr>
        <w:t xml:space="preserve"> Uniform pressure is applied to the film for full adhesion to the chip’s bottom using </w:t>
      </w:r>
      <w:r w:rsidR="00FB7E0A">
        <w:rPr>
          <w:rFonts w:ascii="Times New Roman" w:hAnsi="Times New Roman" w:cs="Times New Roman"/>
          <w:sz w:val="24"/>
          <w:szCs w:val="24"/>
        </w:rPr>
        <w:t xml:space="preserve">the </w:t>
      </w:r>
      <w:proofErr w:type="spellStart"/>
      <w:r w:rsidR="00FB7E0A">
        <w:rPr>
          <w:rFonts w:ascii="Times New Roman" w:hAnsi="Times New Roman" w:cs="Times New Roman"/>
          <w:sz w:val="24"/>
          <w:szCs w:val="24"/>
        </w:rPr>
        <w:t>Ibidi</w:t>
      </w:r>
      <w:proofErr w:type="spellEnd"/>
      <w:r w:rsidR="00FB7E0A">
        <w:rPr>
          <w:rFonts w:ascii="Times New Roman" w:hAnsi="Times New Roman" w:cs="Times New Roman"/>
          <w:sz w:val="24"/>
          <w:szCs w:val="24"/>
        </w:rPr>
        <w:t xml:space="preserve"> clamp for sticky slides (80040, </w:t>
      </w:r>
      <w:proofErr w:type="spellStart"/>
      <w:r w:rsidR="00FB7E0A">
        <w:rPr>
          <w:rFonts w:ascii="Times New Roman" w:hAnsi="Times New Roman" w:cs="Times New Roman"/>
          <w:sz w:val="24"/>
          <w:szCs w:val="24"/>
        </w:rPr>
        <w:t>Ibidi</w:t>
      </w:r>
      <w:proofErr w:type="spellEnd"/>
      <w:r w:rsidR="00FB7E0A">
        <w:rPr>
          <w:rFonts w:ascii="Times New Roman" w:hAnsi="Times New Roman" w:cs="Times New Roman"/>
          <w:sz w:val="24"/>
          <w:szCs w:val="24"/>
        </w:rPr>
        <w:t>)</w:t>
      </w:r>
      <w:r w:rsidR="0004040A">
        <w:rPr>
          <w:rFonts w:ascii="Times New Roman" w:hAnsi="Times New Roman" w:cs="Times New Roman"/>
          <w:sz w:val="24"/>
          <w:szCs w:val="24"/>
        </w:rPr>
        <w:t xml:space="preserve"> and the corresponding adapter for sticky slide </w:t>
      </w:r>
      <w:proofErr w:type="spellStart"/>
      <w:r w:rsidR="0004040A">
        <w:rPr>
          <w:rFonts w:ascii="Times New Roman" w:hAnsi="Times New Roman" w:cs="Times New Roman"/>
          <w:sz w:val="24"/>
          <w:szCs w:val="24"/>
        </w:rPr>
        <w:t>Luer</w:t>
      </w:r>
      <w:proofErr w:type="spellEnd"/>
      <w:r w:rsidR="0004040A">
        <w:rPr>
          <w:rFonts w:ascii="Times New Roman" w:hAnsi="Times New Roman" w:cs="Times New Roman"/>
          <w:sz w:val="24"/>
          <w:szCs w:val="24"/>
        </w:rPr>
        <w:t xml:space="preserve"> (80042, </w:t>
      </w:r>
      <w:proofErr w:type="spellStart"/>
      <w:r w:rsidR="0004040A">
        <w:rPr>
          <w:rFonts w:ascii="Times New Roman" w:hAnsi="Times New Roman" w:cs="Times New Roman"/>
          <w:sz w:val="24"/>
          <w:szCs w:val="24"/>
        </w:rPr>
        <w:t>Ibidi</w:t>
      </w:r>
      <w:proofErr w:type="spellEnd"/>
      <w:r w:rsidR="0004040A">
        <w:rPr>
          <w:rFonts w:ascii="Times New Roman" w:hAnsi="Times New Roman" w:cs="Times New Roman"/>
          <w:sz w:val="24"/>
          <w:szCs w:val="24"/>
        </w:rPr>
        <w:t>).</w:t>
      </w:r>
      <w:r w:rsidR="00F0598B">
        <w:rPr>
          <w:rFonts w:ascii="Times New Roman" w:hAnsi="Times New Roman" w:cs="Times New Roman"/>
          <w:sz w:val="24"/>
          <w:szCs w:val="24"/>
        </w:rPr>
        <w:t xml:space="preserve"> </w:t>
      </w:r>
    </w:p>
    <w:p w14:paraId="6512C236" w14:textId="6BE9BEC6" w:rsidR="002B7E30" w:rsidRDefault="009237E2" w:rsidP="001C47F2">
      <w:pPr>
        <w:pStyle w:val="ListParagraph"/>
        <w:numPr>
          <w:ilvl w:val="0"/>
          <w:numId w:val="1"/>
        </w:numPr>
        <w:tabs>
          <w:tab w:val="left" w:pos="7881"/>
        </w:tabs>
        <w:spacing w:after="0" w:line="240" w:lineRule="auto"/>
        <w:rPr>
          <w:rFonts w:ascii="Times New Roman" w:hAnsi="Times New Roman" w:cs="Times New Roman"/>
          <w:sz w:val="24"/>
          <w:szCs w:val="24"/>
        </w:rPr>
      </w:pPr>
      <w:r w:rsidRPr="002B7E30">
        <w:rPr>
          <w:rFonts w:ascii="Times New Roman" w:hAnsi="Times New Roman" w:cs="Times New Roman"/>
          <w:sz w:val="24"/>
          <w:szCs w:val="24"/>
        </w:rPr>
        <w:t xml:space="preserve">Following sealing procedure, chip is filled with about 200µL media and </w:t>
      </w:r>
      <w:r w:rsidR="00E15FC5" w:rsidRPr="002B7E30">
        <w:rPr>
          <w:rFonts w:ascii="Times New Roman" w:hAnsi="Times New Roman" w:cs="Times New Roman"/>
          <w:sz w:val="24"/>
          <w:szCs w:val="24"/>
        </w:rPr>
        <w:t xml:space="preserve">the </w:t>
      </w:r>
      <w:proofErr w:type="spellStart"/>
      <w:r w:rsidR="00E15FC5" w:rsidRPr="002B7E30">
        <w:rPr>
          <w:rFonts w:ascii="Times New Roman" w:hAnsi="Times New Roman" w:cs="Times New Roman"/>
          <w:sz w:val="24"/>
          <w:szCs w:val="24"/>
        </w:rPr>
        <w:t>Luer</w:t>
      </w:r>
      <w:proofErr w:type="spellEnd"/>
      <w:r w:rsidR="00E15FC5" w:rsidRPr="002B7E30">
        <w:rPr>
          <w:rFonts w:ascii="Times New Roman" w:hAnsi="Times New Roman" w:cs="Times New Roman"/>
          <w:sz w:val="24"/>
          <w:szCs w:val="24"/>
        </w:rPr>
        <w:t xml:space="preserve"> ports capped with the </w:t>
      </w:r>
      <w:r w:rsidR="00B05C32" w:rsidRPr="002B7E30">
        <w:rPr>
          <w:rFonts w:ascii="Times New Roman" w:hAnsi="Times New Roman" w:cs="Times New Roman"/>
          <w:sz w:val="24"/>
          <w:szCs w:val="24"/>
        </w:rPr>
        <w:t>provided sterile polymer caps.</w:t>
      </w:r>
      <w:r w:rsidR="002B7E30" w:rsidRPr="002B7E30">
        <w:rPr>
          <w:rFonts w:ascii="Times New Roman" w:hAnsi="Times New Roman" w:cs="Times New Roman"/>
          <w:sz w:val="24"/>
          <w:szCs w:val="24"/>
        </w:rPr>
        <w:t xml:space="preserve"> Do not overfill the chip so the </w:t>
      </w:r>
      <w:proofErr w:type="spellStart"/>
      <w:r w:rsidR="002B7E30" w:rsidRPr="002B7E30">
        <w:rPr>
          <w:rFonts w:ascii="Times New Roman" w:hAnsi="Times New Roman" w:cs="Times New Roman"/>
          <w:sz w:val="24"/>
          <w:szCs w:val="24"/>
        </w:rPr>
        <w:t>Luer</w:t>
      </w:r>
      <w:proofErr w:type="spellEnd"/>
      <w:r w:rsidR="002B7E30" w:rsidRPr="002B7E30">
        <w:rPr>
          <w:rFonts w:ascii="Times New Roman" w:hAnsi="Times New Roman" w:cs="Times New Roman"/>
          <w:sz w:val="24"/>
          <w:szCs w:val="24"/>
        </w:rPr>
        <w:t xml:space="preserve"> ports will not spill at the interface with the corresponding caps.</w:t>
      </w:r>
      <w:r w:rsidR="002B7E30">
        <w:rPr>
          <w:rFonts w:ascii="Times New Roman" w:hAnsi="Times New Roman" w:cs="Times New Roman"/>
          <w:sz w:val="24"/>
          <w:szCs w:val="24"/>
        </w:rPr>
        <w:t xml:space="preserve"> </w:t>
      </w:r>
      <w:r w:rsidR="002B7E30" w:rsidRPr="002B7E30">
        <w:rPr>
          <w:rFonts w:ascii="Times New Roman" w:hAnsi="Times New Roman" w:cs="Times New Roman"/>
          <w:sz w:val="24"/>
          <w:szCs w:val="24"/>
        </w:rPr>
        <w:t xml:space="preserve">Chips are </w:t>
      </w:r>
      <w:r w:rsidR="002B7E30">
        <w:rPr>
          <w:rFonts w:ascii="Times New Roman" w:hAnsi="Times New Roman" w:cs="Times New Roman"/>
          <w:sz w:val="24"/>
          <w:szCs w:val="24"/>
        </w:rPr>
        <w:t xml:space="preserve">now ready to be connected to corresponding </w:t>
      </w:r>
      <w:proofErr w:type="spellStart"/>
      <w:r w:rsidR="002B7E30">
        <w:rPr>
          <w:rFonts w:ascii="Times New Roman" w:hAnsi="Times New Roman" w:cs="Times New Roman"/>
          <w:sz w:val="24"/>
          <w:szCs w:val="24"/>
        </w:rPr>
        <w:t>Luer</w:t>
      </w:r>
      <w:proofErr w:type="spellEnd"/>
      <w:r w:rsidR="002B7E30">
        <w:rPr>
          <w:rFonts w:ascii="Times New Roman" w:hAnsi="Times New Roman" w:cs="Times New Roman"/>
          <w:sz w:val="24"/>
          <w:szCs w:val="24"/>
        </w:rPr>
        <w:t xml:space="preserve"> connectors </w:t>
      </w:r>
      <w:r w:rsidR="000E6C24">
        <w:rPr>
          <w:rFonts w:ascii="Times New Roman" w:hAnsi="Times New Roman" w:cs="Times New Roman"/>
          <w:sz w:val="24"/>
          <w:szCs w:val="24"/>
        </w:rPr>
        <w:t>of each microfluidic path.</w:t>
      </w:r>
    </w:p>
    <w:p w14:paraId="01489002" w14:textId="5F11007D" w:rsidR="002C565D" w:rsidRDefault="000E6C24" w:rsidP="001C47F2">
      <w:pPr>
        <w:pStyle w:val="ListParagraph"/>
        <w:numPr>
          <w:ilvl w:val="0"/>
          <w:numId w:val="1"/>
        </w:numPr>
        <w:tabs>
          <w:tab w:val="left" w:pos="788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 convenience and ease of manipulation, </w:t>
      </w:r>
      <w:proofErr w:type="spellStart"/>
      <w:r>
        <w:rPr>
          <w:rFonts w:ascii="Times New Roman" w:hAnsi="Times New Roman" w:cs="Times New Roman"/>
          <w:sz w:val="24"/>
          <w:szCs w:val="24"/>
        </w:rPr>
        <w:t>Ibidi</w:t>
      </w:r>
      <w:proofErr w:type="spellEnd"/>
      <w:r>
        <w:rPr>
          <w:rFonts w:ascii="Times New Roman" w:hAnsi="Times New Roman" w:cs="Times New Roman"/>
          <w:sz w:val="24"/>
          <w:szCs w:val="24"/>
        </w:rPr>
        <w:t xml:space="preserve"> chips are contained in a </w:t>
      </w:r>
      <w:r w:rsidR="006B7FD6">
        <w:rPr>
          <w:rFonts w:ascii="Times New Roman" w:hAnsi="Times New Roman" w:cs="Times New Roman"/>
          <w:sz w:val="24"/>
          <w:szCs w:val="24"/>
        </w:rPr>
        <w:t>custom</w:t>
      </w:r>
      <w:r w:rsidR="00F70264">
        <w:rPr>
          <w:rFonts w:ascii="Times New Roman" w:hAnsi="Times New Roman" w:cs="Times New Roman"/>
          <w:sz w:val="24"/>
          <w:szCs w:val="24"/>
        </w:rPr>
        <w:t>-</w:t>
      </w:r>
      <w:r w:rsidR="006B7FD6">
        <w:rPr>
          <w:rFonts w:ascii="Times New Roman" w:hAnsi="Times New Roman" w:cs="Times New Roman"/>
          <w:sz w:val="24"/>
          <w:szCs w:val="24"/>
        </w:rPr>
        <w:t>made slide frame</w:t>
      </w:r>
      <w:r w:rsidR="00F70264">
        <w:rPr>
          <w:rFonts w:ascii="Times New Roman" w:hAnsi="Times New Roman" w:cs="Times New Roman"/>
          <w:sz w:val="24"/>
          <w:szCs w:val="24"/>
        </w:rPr>
        <w:t xml:space="preserve"> (</w:t>
      </w:r>
      <w:r w:rsidR="00A42F12">
        <w:rPr>
          <w:rFonts w:ascii="Times New Roman" w:hAnsi="Times New Roman" w:cs="Times New Roman"/>
          <w:sz w:val="24"/>
          <w:szCs w:val="24"/>
        </w:rPr>
        <w:t>to handle</w:t>
      </w:r>
      <w:r w:rsidR="00F70264">
        <w:rPr>
          <w:rFonts w:ascii="Times New Roman" w:hAnsi="Times New Roman" w:cs="Times New Roman"/>
          <w:sz w:val="24"/>
          <w:szCs w:val="24"/>
        </w:rPr>
        <w:t xml:space="preserve"> more than 4 chips at a time).</w:t>
      </w:r>
    </w:p>
    <w:p w14:paraId="5D436B9E" w14:textId="021E8000" w:rsidR="000E6C24" w:rsidRDefault="002C565D" w:rsidP="001C47F2">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19FCA6F8" w14:textId="37FD09A6" w:rsidR="00A46AB4" w:rsidRDefault="00A46AB4" w:rsidP="00A46AB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S</w:t>
      </w:r>
      <w:r w:rsidR="00EA6C09">
        <w:rPr>
          <w:rFonts w:ascii="Times New Roman" w:hAnsi="Times New Roman" w:cs="Times New Roman"/>
          <w:b/>
          <w:bCs/>
          <w:sz w:val="24"/>
          <w:szCs w:val="24"/>
        </w:rPr>
        <w:t>9</w:t>
      </w:r>
      <w:r>
        <w:rPr>
          <w:rFonts w:ascii="Times New Roman" w:hAnsi="Times New Roman" w:cs="Times New Roman"/>
          <w:b/>
          <w:bCs/>
          <w:sz w:val="24"/>
          <w:szCs w:val="24"/>
        </w:rPr>
        <w:t xml:space="preserve">. </w:t>
      </w:r>
      <w:r w:rsidR="004F5735">
        <w:rPr>
          <w:rFonts w:ascii="Times New Roman" w:hAnsi="Times New Roman" w:cs="Times New Roman"/>
          <w:b/>
          <w:bCs/>
          <w:sz w:val="24"/>
          <w:szCs w:val="24"/>
        </w:rPr>
        <w:t>Spheroid processing and antibody labelling for immunofluorescence</w:t>
      </w:r>
    </w:p>
    <w:p w14:paraId="21432AAE" w14:textId="64FDB13B" w:rsidR="005824C9" w:rsidRDefault="001F2795" w:rsidP="00A46AB4">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For antibody labelling, </w:t>
      </w:r>
      <w:r w:rsidR="004F5735">
        <w:rPr>
          <w:rFonts w:ascii="Times New Roman" w:eastAsia="Times New Roman" w:hAnsi="Times New Roman" w:cs="Times New Roman"/>
          <w:sz w:val="24"/>
          <w:szCs w:val="24"/>
          <w:lang w:eastAsia="en-GB"/>
        </w:rPr>
        <w:t xml:space="preserve">spheroids were processed in the chip. </w:t>
      </w:r>
      <w:r w:rsidR="005824C9">
        <w:rPr>
          <w:rFonts w:ascii="Times New Roman" w:eastAsia="Times New Roman" w:hAnsi="Times New Roman" w:cs="Times New Roman"/>
          <w:sz w:val="24"/>
          <w:szCs w:val="24"/>
          <w:lang w:eastAsia="en-GB"/>
        </w:rPr>
        <w:t xml:space="preserve"> </w:t>
      </w:r>
      <w:r w:rsidR="0065454A">
        <w:rPr>
          <w:rFonts w:ascii="Times New Roman" w:eastAsia="Times New Roman" w:hAnsi="Times New Roman" w:cs="Times New Roman"/>
          <w:sz w:val="24"/>
          <w:szCs w:val="24"/>
          <w:lang w:eastAsia="en-GB"/>
        </w:rPr>
        <w:t>The protocol included 4 steps:</w:t>
      </w:r>
    </w:p>
    <w:p w14:paraId="1583B3AC" w14:textId="77777777" w:rsidR="00A64218" w:rsidRDefault="0065454A" w:rsidP="00364EBB">
      <w:pPr>
        <w:pStyle w:val="ListParagraph"/>
        <w:numPr>
          <w:ilvl w:val="0"/>
          <w:numId w:val="7"/>
        </w:numPr>
        <w:spacing w:after="0" w:line="240" w:lineRule="auto"/>
        <w:rPr>
          <w:rFonts w:ascii="Times New Roman" w:eastAsia="Times New Roman" w:hAnsi="Times New Roman" w:cs="Times New Roman"/>
          <w:sz w:val="24"/>
          <w:szCs w:val="24"/>
          <w:lang w:eastAsia="en-GB"/>
        </w:rPr>
      </w:pPr>
      <w:r w:rsidRPr="00A64218">
        <w:rPr>
          <w:rFonts w:ascii="Times New Roman" w:eastAsia="Times New Roman" w:hAnsi="Times New Roman" w:cs="Times New Roman"/>
          <w:b/>
          <w:bCs/>
          <w:sz w:val="24"/>
          <w:szCs w:val="24"/>
          <w:lang w:eastAsia="en-GB"/>
        </w:rPr>
        <w:t>Step 1</w:t>
      </w:r>
      <w:r w:rsidRPr="00A64218">
        <w:rPr>
          <w:rFonts w:ascii="Times New Roman" w:eastAsia="Times New Roman" w:hAnsi="Times New Roman" w:cs="Times New Roman"/>
          <w:sz w:val="24"/>
          <w:szCs w:val="24"/>
          <w:lang w:eastAsia="en-GB"/>
        </w:rPr>
        <w:t xml:space="preserve"> – spheroid washing, fixing, permeabilization and </w:t>
      </w:r>
      <w:r w:rsidR="00C3712F" w:rsidRPr="00A64218">
        <w:rPr>
          <w:rFonts w:ascii="Times New Roman" w:eastAsia="Times New Roman" w:hAnsi="Times New Roman" w:cs="Times New Roman"/>
          <w:sz w:val="24"/>
          <w:szCs w:val="24"/>
          <w:lang w:eastAsia="en-GB"/>
        </w:rPr>
        <w:t>non-specific binding block. This step used the OB1 MK3 controller (pump)</w:t>
      </w:r>
      <w:r w:rsidR="00196696" w:rsidRPr="00A64218">
        <w:rPr>
          <w:rFonts w:ascii="Times New Roman" w:eastAsia="Times New Roman" w:hAnsi="Times New Roman" w:cs="Times New Roman"/>
          <w:sz w:val="24"/>
          <w:szCs w:val="24"/>
          <w:lang w:eastAsia="en-GB"/>
        </w:rPr>
        <w:t>, at a flow rate of 80µL/min</w:t>
      </w:r>
      <w:r w:rsidR="00A64218" w:rsidRPr="00A64218">
        <w:rPr>
          <w:rFonts w:ascii="Times New Roman" w:eastAsia="Times New Roman" w:hAnsi="Times New Roman" w:cs="Times New Roman"/>
          <w:sz w:val="24"/>
          <w:szCs w:val="24"/>
          <w:lang w:eastAsia="en-GB"/>
        </w:rPr>
        <w:t>;</w:t>
      </w:r>
    </w:p>
    <w:p w14:paraId="607D4E32" w14:textId="78909A48" w:rsidR="00C3712F" w:rsidRDefault="00C3712F" w:rsidP="00364EBB">
      <w:pPr>
        <w:pStyle w:val="ListParagraph"/>
        <w:numPr>
          <w:ilvl w:val="0"/>
          <w:numId w:val="7"/>
        </w:numPr>
        <w:spacing w:after="0" w:line="240" w:lineRule="auto"/>
        <w:rPr>
          <w:rFonts w:ascii="Times New Roman" w:eastAsia="Times New Roman" w:hAnsi="Times New Roman" w:cs="Times New Roman"/>
          <w:sz w:val="24"/>
          <w:szCs w:val="24"/>
          <w:lang w:eastAsia="en-GB"/>
        </w:rPr>
      </w:pPr>
      <w:r w:rsidRPr="00A64218">
        <w:rPr>
          <w:rFonts w:ascii="Times New Roman" w:eastAsia="Times New Roman" w:hAnsi="Times New Roman" w:cs="Times New Roman"/>
          <w:b/>
          <w:bCs/>
          <w:sz w:val="24"/>
          <w:szCs w:val="24"/>
          <w:lang w:eastAsia="en-GB"/>
        </w:rPr>
        <w:t>Step 2</w:t>
      </w:r>
      <w:r w:rsidRPr="00A64218">
        <w:rPr>
          <w:rFonts w:ascii="Times New Roman" w:eastAsia="Times New Roman" w:hAnsi="Times New Roman" w:cs="Times New Roman"/>
          <w:sz w:val="24"/>
          <w:szCs w:val="24"/>
          <w:lang w:eastAsia="en-GB"/>
        </w:rPr>
        <w:t xml:space="preserve"> </w:t>
      </w:r>
      <w:r w:rsidR="00196696" w:rsidRPr="00A64218">
        <w:rPr>
          <w:rFonts w:ascii="Times New Roman" w:eastAsia="Times New Roman" w:hAnsi="Times New Roman" w:cs="Times New Roman"/>
          <w:sz w:val="24"/>
          <w:szCs w:val="24"/>
          <w:lang w:eastAsia="en-GB"/>
        </w:rPr>
        <w:t>–</w:t>
      </w:r>
      <w:r w:rsidRPr="00A64218">
        <w:rPr>
          <w:rFonts w:ascii="Times New Roman" w:eastAsia="Times New Roman" w:hAnsi="Times New Roman" w:cs="Times New Roman"/>
          <w:sz w:val="24"/>
          <w:szCs w:val="24"/>
          <w:lang w:eastAsia="en-GB"/>
        </w:rPr>
        <w:t xml:space="preserve"> antibo</w:t>
      </w:r>
      <w:r w:rsidR="00196696" w:rsidRPr="00A64218">
        <w:rPr>
          <w:rFonts w:ascii="Times New Roman" w:eastAsia="Times New Roman" w:hAnsi="Times New Roman" w:cs="Times New Roman"/>
          <w:sz w:val="24"/>
          <w:szCs w:val="24"/>
          <w:lang w:eastAsia="en-GB"/>
        </w:rPr>
        <w:t xml:space="preserve">dy labelling. Diluted antibodies are mixed with Hoechst 33342 solution </w:t>
      </w:r>
      <w:r w:rsidR="00B66C9E" w:rsidRPr="00A64218">
        <w:rPr>
          <w:rFonts w:ascii="Times New Roman" w:eastAsia="Times New Roman" w:hAnsi="Times New Roman" w:cs="Times New Roman"/>
          <w:sz w:val="24"/>
          <w:szCs w:val="24"/>
          <w:lang w:eastAsia="en-GB"/>
        </w:rPr>
        <w:t xml:space="preserve">(1:5000) and loaded in the chip manually, using a 1000µL pipette/tips. Next, </w:t>
      </w:r>
      <w:proofErr w:type="spellStart"/>
      <w:r w:rsidR="00B66C9E" w:rsidRPr="00A64218">
        <w:rPr>
          <w:rFonts w:ascii="Times New Roman" w:eastAsia="Times New Roman" w:hAnsi="Times New Roman" w:cs="Times New Roman"/>
          <w:sz w:val="24"/>
          <w:szCs w:val="24"/>
          <w:lang w:eastAsia="en-GB"/>
        </w:rPr>
        <w:t>Luer</w:t>
      </w:r>
      <w:proofErr w:type="spellEnd"/>
      <w:r w:rsidR="00B66C9E" w:rsidRPr="00A64218">
        <w:rPr>
          <w:rFonts w:ascii="Times New Roman" w:eastAsia="Times New Roman" w:hAnsi="Times New Roman" w:cs="Times New Roman"/>
          <w:sz w:val="24"/>
          <w:szCs w:val="24"/>
          <w:lang w:eastAsia="en-GB"/>
        </w:rPr>
        <w:t xml:space="preserve"> ports on the </w:t>
      </w:r>
      <w:proofErr w:type="spellStart"/>
      <w:r w:rsidR="00B66C9E" w:rsidRPr="00A64218">
        <w:rPr>
          <w:rFonts w:ascii="Times New Roman" w:eastAsia="Times New Roman" w:hAnsi="Times New Roman" w:cs="Times New Roman"/>
          <w:sz w:val="24"/>
          <w:szCs w:val="24"/>
          <w:lang w:eastAsia="en-GB"/>
        </w:rPr>
        <w:t>Ibidi</w:t>
      </w:r>
      <w:proofErr w:type="spellEnd"/>
      <w:r w:rsidR="00B66C9E" w:rsidRPr="00A64218">
        <w:rPr>
          <w:rFonts w:ascii="Times New Roman" w:eastAsia="Times New Roman" w:hAnsi="Times New Roman" w:cs="Times New Roman"/>
          <w:sz w:val="24"/>
          <w:szCs w:val="24"/>
          <w:lang w:eastAsia="en-GB"/>
        </w:rPr>
        <w:t xml:space="preserve"> chip are covered by </w:t>
      </w:r>
      <w:r w:rsidR="002A630D" w:rsidRPr="00A64218">
        <w:rPr>
          <w:rFonts w:ascii="Times New Roman" w:eastAsia="Times New Roman" w:hAnsi="Times New Roman" w:cs="Times New Roman"/>
          <w:sz w:val="24"/>
          <w:szCs w:val="24"/>
          <w:lang w:eastAsia="en-GB"/>
        </w:rPr>
        <w:t xml:space="preserve">polypropylene caps (provided with the </w:t>
      </w:r>
      <w:proofErr w:type="spellStart"/>
      <w:r w:rsidR="002A630D" w:rsidRPr="00A64218">
        <w:rPr>
          <w:rFonts w:ascii="Times New Roman" w:eastAsia="Times New Roman" w:hAnsi="Times New Roman" w:cs="Times New Roman"/>
          <w:sz w:val="24"/>
          <w:szCs w:val="24"/>
          <w:lang w:eastAsia="en-GB"/>
        </w:rPr>
        <w:t>Ibidi</w:t>
      </w:r>
      <w:proofErr w:type="spellEnd"/>
      <w:r w:rsidR="002A630D" w:rsidRPr="00A64218">
        <w:rPr>
          <w:rFonts w:ascii="Times New Roman" w:eastAsia="Times New Roman" w:hAnsi="Times New Roman" w:cs="Times New Roman"/>
          <w:sz w:val="24"/>
          <w:szCs w:val="24"/>
          <w:lang w:eastAsia="en-GB"/>
        </w:rPr>
        <w:t xml:space="preserve"> chip); the chip </w:t>
      </w:r>
      <w:r w:rsidR="00A64218" w:rsidRPr="00A64218">
        <w:rPr>
          <w:rFonts w:ascii="Times New Roman" w:eastAsia="Times New Roman" w:hAnsi="Times New Roman" w:cs="Times New Roman"/>
          <w:sz w:val="24"/>
          <w:szCs w:val="24"/>
          <w:lang w:eastAsia="en-GB"/>
        </w:rPr>
        <w:t>wa</w:t>
      </w:r>
      <w:r w:rsidR="002A630D" w:rsidRPr="00A64218">
        <w:rPr>
          <w:rFonts w:ascii="Times New Roman" w:eastAsia="Times New Roman" w:hAnsi="Times New Roman" w:cs="Times New Roman"/>
          <w:sz w:val="24"/>
          <w:szCs w:val="24"/>
          <w:lang w:eastAsia="en-GB"/>
        </w:rPr>
        <w:t>s incubated overnight, in the cold room at 4</w:t>
      </w:r>
      <w:r w:rsidR="002A630D" w:rsidRPr="00A64218">
        <w:rPr>
          <w:rFonts w:ascii="Times New Roman" w:eastAsia="Times New Roman" w:hAnsi="Times New Roman" w:cs="Times New Roman"/>
          <w:sz w:val="24"/>
          <w:szCs w:val="24"/>
          <w:vertAlign w:val="superscript"/>
          <w:lang w:eastAsia="en-GB"/>
        </w:rPr>
        <w:t>o</w:t>
      </w:r>
      <w:r w:rsidR="002A630D" w:rsidRPr="00A64218">
        <w:rPr>
          <w:rFonts w:ascii="Times New Roman" w:eastAsia="Times New Roman" w:hAnsi="Times New Roman" w:cs="Times New Roman"/>
          <w:sz w:val="24"/>
          <w:szCs w:val="24"/>
          <w:lang w:eastAsia="en-GB"/>
        </w:rPr>
        <w:t>C on a rocking plate.</w:t>
      </w:r>
    </w:p>
    <w:p w14:paraId="5E7BC353" w14:textId="433D0D13" w:rsidR="00A64218" w:rsidRDefault="00A64218" w:rsidP="00364EBB">
      <w:pPr>
        <w:pStyle w:val="ListParagraph"/>
        <w:numPr>
          <w:ilvl w:val="0"/>
          <w:numId w:val="7"/>
        </w:num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Step 3</w:t>
      </w:r>
      <w:r>
        <w:rPr>
          <w:rFonts w:ascii="Times New Roman" w:eastAsia="Times New Roman" w:hAnsi="Times New Roman" w:cs="Times New Roman"/>
          <w:sz w:val="24"/>
          <w:szCs w:val="24"/>
          <w:lang w:eastAsia="en-GB"/>
        </w:rPr>
        <w:t xml:space="preserve"> </w:t>
      </w:r>
      <w:r w:rsidR="002C3FFF">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t>
      </w:r>
      <w:r w:rsidR="002C3FFF">
        <w:rPr>
          <w:rFonts w:ascii="Times New Roman" w:eastAsia="Times New Roman" w:hAnsi="Times New Roman" w:cs="Times New Roman"/>
          <w:sz w:val="24"/>
          <w:szCs w:val="24"/>
          <w:lang w:eastAsia="en-GB"/>
        </w:rPr>
        <w:t>washing step to remove antibody excess</w:t>
      </w:r>
    </w:p>
    <w:p w14:paraId="4F544732" w14:textId="4C239D3C" w:rsidR="00CD2CD7" w:rsidRPr="00CD2CD7" w:rsidRDefault="002C3FFF" w:rsidP="00CD2CD7">
      <w:pPr>
        <w:pStyle w:val="ListParagraph"/>
        <w:numPr>
          <w:ilvl w:val="0"/>
          <w:numId w:val="7"/>
        </w:num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Step 4</w:t>
      </w:r>
      <w:r>
        <w:rPr>
          <w:rFonts w:ascii="Times New Roman" w:eastAsia="Times New Roman" w:hAnsi="Times New Roman" w:cs="Times New Roman"/>
          <w:sz w:val="24"/>
          <w:szCs w:val="24"/>
          <w:lang w:eastAsia="en-GB"/>
        </w:rPr>
        <w:t xml:space="preserve"> – prepare imaging step – remove polymer coverslip</w:t>
      </w:r>
      <w:r w:rsidR="00FF33D9">
        <w:rPr>
          <w:rFonts w:ascii="Times New Roman" w:eastAsia="Times New Roman" w:hAnsi="Times New Roman" w:cs="Times New Roman"/>
          <w:sz w:val="24"/>
          <w:szCs w:val="24"/>
          <w:lang w:eastAsia="en-GB"/>
        </w:rPr>
        <w:t xml:space="preserve"> from </w:t>
      </w:r>
      <w:proofErr w:type="spellStart"/>
      <w:r w:rsidR="00FF33D9">
        <w:rPr>
          <w:rFonts w:ascii="Times New Roman" w:eastAsia="Times New Roman" w:hAnsi="Times New Roman" w:cs="Times New Roman"/>
          <w:sz w:val="24"/>
          <w:szCs w:val="24"/>
          <w:lang w:eastAsia="en-GB"/>
        </w:rPr>
        <w:t>Ibidi</w:t>
      </w:r>
      <w:proofErr w:type="spellEnd"/>
      <w:r w:rsidR="00FF33D9">
        <w:rPr>
          <w:rFonts w:ascii="Times New Roman" w:eastAsia="Times New Roman" w:hAnsi="Times New Roman" w:cs="Times New Roman"/>
          <w:sz w:val="24"/>
          <w:szCs w:val="24"/>
          <w:lang w:eastAsia="en-GB"/>
        </w:rPr>
        <w:t xml:space="preserve"> chip</w:t>
      </w:r>
      <w:r>
        <w:rPr>
          <w:rFonts w:ascii="Times New Roman" w:eastAsia="Times New Roman" w:hAnsi="Times New Roman" w:cs="Times New Roman"/>
          <w:sz w:val="24"/>
          <w:szCs w:val="24"/>
          <w:lang w:eastAsia="en-GB"/>
        </w:rPr>
        <w:t>, spheroid remo</w:t>
      </w:r>
      <w:r w:rsidR="00FF33D9">
        <w:rPr>
          <w:rFonts w:ascii="Times New Roman" w:eastAsia="Times New Roman" w:hAnsi="Times New Roman" w:cs="Times New Roman"/>
          <w:sz w:val="24"/>
          <w:szCs w:val="24"/>
          <w:lang w:eastAsia="en-GB"/>
        </w:rPr>
        <w:t>val and transfer</w:t>
      </w:r>
      <w:r w:rsidR="00CD2CD7">
        <w:rPr>
          <w:rFonts w:ascii="Times New Roman" w:eastAsia="Times New Roman" w:hAnsi="Times New Roman" w:cs="Times New Roman"/>
          <w:sz w:val="24"/>
          <w:szCs w:val="24"/>
          <w:lang w:eastAsia="en-GB"/>
        </w:rPr>
        <w:t xml:space="preserve"> in the Corning 7007 ultra-low adherence plate 96-well plate, one spheroid per well;</w:t>
      </w:r>
    </w:p>
    <w:p w14:paraId="7B274C74" w14:textId="7707EB27" w:rsidR="00E84843" w:rsidRDefault="00E84843" w:rsidP="001C47F2">
      <w:pPr>
        <w:spacing w:after="0" w:line="240" w:lineRule="auto"/>
        <w:rPr>
          <w:rFonts w:ascii="Times New Roman" w:hAnsi="Times New Roman" w:cs="Times New Roman"/>
          <w:b/>
          <w:bCs/>
          <w:sz w:val="24"/>
          <w:szCs w:val="24"/>
        </w:rPr>
      </w:pPr>
    </w:p>
    <w:p w14:paraId="6C12E523" w14:textId="33C62905" w:rsidR="009B66B4" w:rsidRDefault="00A64218">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42079A2" wp14:editId="6FB47860">
            <wp:extent cx="5676900" cy="31645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2041" cy="3184152"/>
                    </a:xfrm>
                    <a:prstGeom prst="rect">
                      <a:avLst/>
                    </a:prstGeom>
                    <a:noFill/>
                  </pic:spPr>
                </pic:pic>
              </a:graphicData>
            </a:graphic>
          </wp:inline>
        </w:drawing>
      </w:r>
      <w:r w:rsidR="009B66B4">
        <w:rPr>
          <w:rFonts w:ascii="Times New Roman" w:hAnsi="Times New Roman" w:cs="Times New Roman"/>
          <w:b/>
          <w:bCs/>
          <w:sz w:val="24"/>
          <w:szCs w:val="24"/>
        </w:rPr>
        <w:br w:type="page"/>
      </w:r>
    </w:p>
    <w:p w14:paraId="121F7F66" w14:textId="566A2551" w:rsidR="00AD5ADC" w:rsidRDefault="009642E8" w:rsidP="001C47F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S</w:t>
      </w:r>
      <w:r w:rsidR="00EA6C09">
        <w:rPr>
          <w:rFonts w:ascii="Times New Roman" w:hAnsi="Times New Roman" w:cs="Times New Roman"/>
          <w:b/>
          <w:bCs/>
          <w:sz w:val="24"/>
          <w:szCs w:val="24"/>
        </w:rPr>
        <w:t>10</w:t>
      </w:r>
      <w:r>
        <w:rPr>
          <w:rFonts w:ascii="Times New Roman" w:hAnsi="Times New Roman" w:cs="Times New Roman"/>
          <w:b/>
          <w:bCs/>
          <w:sz w:val="24"/>
          <w:szCs w:val="24"/>
        </w:rPr>
        <w:t xml:space="preserve">. </w:t>
      </w:r>
      <w:r w:rsidR="00AD5ADC">
        <w:rPr>
          <w:rFonts w:ascii="Times New Roman" w:hAnsi="Times New Roman" w:cs="Times New Roman"/>
          <w:b/>
          <w:bCs/>
          <w:sz w:val="24"/>
          <w:szCs w:val="24"/>
        </w:rPr>
        <w:t>Image processing for bright-field images</w:t>
      </w:r>
    </w:p>
    <w:p w14:paraId="605BD2A4" w14:textId="15C91E8D" w:rsidR="00B11E32" w:rsidRDefault="001A0A1A" w:rsidP="001C47F2">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w:t>
      </w:r>
      <w:r w:rsidR="00AD5ADC">
        <w:rPr>
          <w:rFonts w:ascii="Times New Roman" w:eastAsia="Times New Roman" w:hAnsi="Times New Roman" w:cs="Times New Roman"/>
          <w:sz w:val="24"/>
          <w:szCs w:val="24"/>
          <w:lang w:eastAsia="en-GB"/>
        </w:rPr>
        <w:t>rightfield (BF)</w:t>
      </w:r>
      <w:r>
        <w:rPr>
          <w:rFonts w:ascii="Times New Roman" w:eastAsia="Times New Roman" w:hAnsi="Times New Roman" w:cs="Times New Roman"/>
          <w:sz w:val="24"/>
          <w:szCs w:val="24"/>
          <w:lang w:eastAsia="en-GB"/>
        </w:rPr>
        <w:t xml:space="preserve"> images were processed in Fiji ImageJ</w:t>
      </w:r>
      <w:r w:rsidR="00AD5ADC">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using a</w:t>
      </w:r>
      <w:r w:rsidR="00AD5ADC" w:rsidRPr="006235A7">
        <w:rPr>
          <w:rFonts w:ascii="Times New Roman" w:eastAsia="Times New Roman" w:hAnsi="Times New Roman" w:cs="Times New Roman"/>
          <w:sz w:val="24"/>
          <w:szCs w:val="24"/>
          <w:lang w:eastAsia="en-GB"/>
        </w:rPr>
        <w:t xml:space="preserve"> macro script</w:t>
      </w:r>
      <w:r w:rsidR="00697ACF">
        <w:rPr>
          <w:rFonts w:ascii="Times New Roman" w:eastAsia="Times New Roman" w:hAnsi="Times New Roman" w:cs="Times New Roman"/>
          <w:sz w:val="24"/>
          <w:szCs w:val="24"/>
          <w:lang w:eastAsia="en-GB"/>
        </w:rPr>
        <w:t xml:space="preserve"> d</w:t>
      </w:r>
      <w:r w:rsidR="00697ACF" w:rsidRPr="00697ACF">
        <w:rPr>
          <w:rFonts w:ascii="Times New Roman" w:eastAsia="Times New Roman" w:hAnsi="Times New Roman" w:cs="Times New Roman"/>
          <w:sz w:val="24"/>
          <w:szCs w:val="24"/>
          <w:lang w:eastAsia="en-GB"/>
        </w:rPr>
        <w:t xml:space="preserve">erived from the macro </w:t>
      </w:r>
      <w:r w:rsidR="00697ACF">
        <w:rPr>
          <w:rFonts w:ascii="Times New Roman" w:eastAsia="Times New Roman" w:hAnsi="Times New Roman" w:cs="Times New Roman"/>
          <w:sz w:val="24"/>
          <w:szCs w:val="24"/>
          <w:lang w:eastAsia="en-GB"/>
        </w:rPr>
        <w:t>d</w:t>
      </w:r>
      <w:r w:rsidR="00697ACF" w:rsidRPr="00697ACF">
        <w:rPr>
          <w:rFonts w:ascii="Times New Roman" w:eastAsia="Times New Roman" w:hAnsi="Times New Roman" w:cs="Times New Roman"/>
          <w:sz w:val="24"/>
          <w:szCs w:val="24"/>
          <w:lang w:eastAsia="en-GB"/>
        </w:rPr>
        <w:t>eveloped by William J Ashby</w:t>
      </w:r>
      <w:r w:rsidR="00697ACF">
        <w:rPr>
          <w:rFonts w:ascii="Times New Roman" w:eastAsia="Times New Roman" w:hAnsi="Times New Roman" w:cs="Times New Roman"/>
          <w:sz w:val="24"/>
          <w:szCs w:val="24"/>
          <w:lang w:eastAsia="en-GB"/>
        </w:rPr>
        <w:t xml:space="preserve">, </w:t>
      </w:r>
      <w:r w:rsidR="00697ACF" w:rsidRPr="00697ACF">
        <w:rPr>
          <w:rFonts w:ascii="Times New Roman" w:eastAsia="Times New Roman" w:hAnsi="Times New Roman" w:cs="Times New Roman"/>
          <w:sz w:val="24"/>
          <w:szCs w:val="24"/>
          <w:lang w:eastAsia="en-GB"/>
        </w:rPr>
        <w:t>Vanderbilt University</w:t>
      </w:r>
      <w:r>
        <w:rPr>
          <w:rFonts w:ascii="Times New Roman" w:eastAsia="Times New Roman" w:hAnsi="Times New Roman" w:cs="Times New Roman"/>
          <w:sz w:val="24"/>
          <w:szCs w:val="24"/>
          <w:lang w:eastAsia="en-GB"/>
        </w:rPr>
        <w:t xml:space="preserve">. </w:t>
      </w:r>
      <w:r w:rsidR="00B11E32">
        <w:rPr>
          <w:rFonts w:ascii="Times New Roman" w:eastAsia="Times New Roman" w:hAnsi="Times New Roman" w:cs="Times New Roman"/>
          <w:sz w:val="24"/>
          <w:szCs w:val="24"/>
          <w:lang w:eastAsia="en-GB"/>
        </w:rPr>
        <w:t>The macro is following the following steps:</w:t>
      </w:r>
    </w:p>
    <w:p w14:paraId="315397A2" w14:textId="0B1380A5" w:rsidR="00B11E32" w:rsidRDefault="00B11E32" w:rsidP="00B11E32">
      <w:pPr>
        <w:pStyle w:val="ListParagraph"/>
        <w:numPr>
          <w:ilvl w:val="0"/>
          <w:numId w:val="6"/>
        </w:num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Set scale corresponding to hardware </w:t>
      </w:r>
      <w:r w:rsidR="00DB3BBD">
        <w:rPr>
          <w:rFonts w:ascii="Times New Roman" w:eastAsia="Times New Roman" w:hAnsi="Times New Roman" w:cs="Times New Roman"/>
          <w:sz w:val="24"/>
          <w:szCs w:val="24"/>
          <w:lang w:eastAsia="en-GB"/>
        </w:rPr>
        <w:t>image-</w:t>
      </w:r>
      <w:r>
        <w:rPr>
          <w:rFonts w:ascii="Times New Roman" w:eastAsia="Times New Roman" w:hAnsi="Times New Roman" w:cs="Times New Roman"/>
          <w:sz w:val="24"/>
          <w:szCs w:val="24"/>
          <w:lang w:eastAsia="en-GB"/>
        </w:rPr>
        <w:t>embedded Leica microscope scale</w:t>
      </w:r>
      <w:r w:rsidR="00DB3BBD">
        <w:rPr>
          <w:rFonts w:ascii="Times New Roman" w:eastAsia="Times New Roman" w:hAnsi="Times New Roman" w:cs="Times New Roman"/>
          <w:sz w:val="24"/>
          <w:szCs w:val="24"/>
          <w:lang w:eastAsia="en-GB"/>
        </w:rPr>
        <w:t>;</w:t>
      </w:r>
    </w:p>
    <w:p w14:paraId="063AFA62" w14:textId="517984B6" w:rsidR="00DB3BBD" w:rsidRDefault="00DB3BBD" w:rsidP="00B11E32">
      <w:pPr>
        <w:pStyle w:val="ListParagraph"/>
        <w:numPr>
          <w:ilvl w:val="0"/>
          <w:numId w:val="6"/>
        </w:num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Convert images to 8-bit and </w:t>
      </w:r>
      <w:r w:rsidR="00353C50">
        <w:rPr>
          <w:rFonts w:ascii="Times New Roman" w:eastAsia="Times New Roman" w:hAnsi="Times New Roman" w:cs="Times New Roman"/>
          <w:sz w:val="24"/>
          <w:szCs w:val="24"/>
          <w:lang w:eastAsia="en-GB"/>
        </w:rPr>
        <w:t>binarize;</w:t>
      </w:r>
    </w:p>
    <w:p w14:paraId="52BD86BA" w14:textId="7AE1E152" w:rsidR="00353C50" w:rsidRDefault="00732F15" w:rsidP="00353C50">
      <w:pPr>
        <w:pStyle w:val="ListParagraph"/>
        <w:numPr>
          <w:ilvl w:val="0"/>
          <w:numId w:val="6"/>
        </w:num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Each binarized spheroid projection image is dilated, remaining holes are filled in, then the projection image is </w:t>
      </w:r>
      <w:r w:rsidR="00813021">
        <w:rPr>
          <w:rFonts w:ascii="Times New Roman" w:eastAsia="Times New Roman" w:hAnsi="Times New Roman" w:cs="Times New Roman"/>
          <w:sz w:val="24"/>
          <w:szCs w:val="24"/>
          <w:lang w:eastAsia="en-GB"/>
        </w:rPr>
        <w:t xml:space="preserve">shrunk back, using the same radius factor as for dilation step; these operations are filling the potential holes in the binarized image, due to spheroid </w:t>
      </w:r>
      <w:r w:rsidR="0023221E">
        <w:rPr>
          <w:rFonts w:ascii="Times New Roman" w:eastAsia="Times New Roman" w:hAnsi="Times New Roman" w:cs="Times New Roman"/>
          <w:sz w:val="24"/>
          <w:szCs w:val="24"/>
          <w:lang w:eastAsia="en-GB"/>
        </w:rPr>
        <w:t>inhomogeneities, maintaining the original spheroid size.</w:t>
      </w:r>
      <w:r w:rsidR="00813021">
        <w:rPr>
          <w:rFonts w:ascii="Times New Roman" w:eastAsia="Times New Roman" w:hAnsi="Times New Roman" w:cs="Times New Roman"/>
          <w:sz w:val="24"/>
          <w:szCs w:val="24"/>
          <w:lang w:eastAsia="en-GB"/>
        </w:rPr>
        <w:t xml:space="preserve"> </w:t>
      </w:r>
      <w:r w:rsidR="00353C50">
        <w:rPr>
          <w:rFonts w:ascii="Times New Roman" w:eastAsia="Times New Roman" w:hAnsi="Times New Roman" w:cs="Times New Roman"/>
          <w:sz w:val="24"/>
          <w:szCs w:val="24"/>
          <w:lang w:eastAsia="en-GB"/>
        </w:rPr>
        <w:t xml:space="preserve"> </w:t>
      </w:r>
    </w:p>
    <w:p w14:paraId="42D078F7" w14:textId="4E889231" w:rsidR="00353C50" w:rsidRDefault="0023221E" w:rsidP="00B11E32">
      <w:pPr>
        <w:pStyle w:val="ListParagraph"/>
        <w:numPr>
          <w:ilvl w:val="0"/>
          <w:numId w:val="6"/>
        </w:num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Define a min/max particle size for the spheroids;</w:t>
      </w:r>
    </w:p>
    <w:p w14:paraId="685D4DFF" w14:textId="2B114D1A" w:rsidR="0023221E" w:rsidRDefault="0023221E" w:rsidP="00B11E32">
      <w:pPr>
        <w:pStyle w:val="ListParagraph"/>
        <w:numPr>
          <w:ilvl w:val="0"/>
          <w:numId w:val="6"/>
        </w:num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Analyse particles with</w:t>
      </w:r>
      <w:r w:rsidR="00E83A5D">
        <w:rPr>
          <w:rFonts w:ascii="Times New Roman" w:eastAsia="Times New Roman" w:hAnsi="Times New Roman" w:cs="Times New Roman"/>
          <w:sz w:val="24"/>
          <w:szCs w:val="24"/>
          <w:lang w:eastAsia="en-GB"/>
        </w:rPr>
        <w:t xml:space="preserve">in a circularity range of 0.2-1, to detect particle area, radius, min/max </w:t>
      </w:r>
      <w:proofErr w:type="spellStart"/>
      <w:r w:rsidR="00E83A5D">
        <w:rPr>
          <w:rFonts w:ascii="Times New Roman" w:eastAsia="Times New Roman" w:hAnsi="Times New Roman" w:cs="Times New Roman"/>
          <w:sz w:val="24"/>
          <w:szCs w:val="24"/>
          <w:lang w:eastAsia="en-GB"/>
        </w:rPr>
        <w:t>feret</w:t>
      </w:r>
      <w:proofErr w:type="spellEnd"/>
      <w:r w:rsidR="00E83A5D">
        <w:rPr>
          <w:rFonts w:ascii="Times New Roman" w:eastAsia="Times New Roman" w:hAnsi="Times New Roman" w:cs="Times New Roman"/>
          <w:sz w:val="24"/>
          <w:szCs w:val="24"/>
          <w:lang w:eastAsia="en-GB"/>
        </w:rPr>
        <w:t xml:space="preserve"> diameters; </w:t>
      </w:r>
    </w:p>
    <w:p w14:paraId="22DBEA41" w14:textId="21861EAD" w:rsidR="00AD5ADC" w:rsidRPr="00B11E32" w:rsidRDefault="00AD5ADC" w:rsidP="00B11E32">
      <w:pPr>
        <w:pStyle w:val="ListParagraph"/>
        <w:numPr>
          <w:ilvl w:val="0"/>
          <w:numId w:val="6"/>
        </w:numPr>
        <w:spacing w:after="0" w:line="240" w:lineRule="auto"/>
        <w:jc w:val="both"/>
        <w:rPr>
          <w:rFonts w:ascii="Times New Roman" w:eastAsia="Times New Roman" w:hAnsi="Times New Roman" w:cs="Times New Roman"/>
          <w:sz w:val="24"/>
          <w:szCs w:val="24"/>
          <w:lang w:eastAsia="en-GB"/>
        </w:rPr>
      </w:pPr>
      <w:r w:rsidRPr="00B11E32">
        <w:rPr>
          <w:rFonts w:ascii="Times New Roman" w:eastAsia="Times New Roman" w:hAnsi="Times New Roman" w:cs="Times New Roman"/>
          <w:sz w:val="24"/>
          <w:szCs w:val="24"/>
          <w:lang w:eastAsia="en-GB"/>
        </w:rPr>
        <w:t xml:space="preserve">Spheroid volume was evaluated following radius deduction from the measured area. </w:t>
      </w:r>
    </w:p>
    <w:p w14:paraId="1AFEE3FC" w14:textId="77777777" w:rsidR="001C47F2" w:rsidRDefault="001C47F2" w:rsidP="001C47F2">
      <w:pPr>
        <w:spacing w:after="0" w:line="240" w:lineRule="auto"/>
        <w:jc w:val="both"/>
        <w:rPr>
          <w:rFonts w:ascii="Times New Roman" w:eastAsia="Times New Roman" w:hAnsi="Times New Roman" w:cs="Times New Roman"/>
          <w:sz w:val="24"/>
          <w:szCs w:val="24"/>
          <w:lang w:eastAsia="en-GB"/>
        </w:rPr>
      </w:pPr>
    </w:p>
    <w:p w14:paraId="422C1119" w14:textId="282009FA" w:rsidR="00AD5ADC" w:rsidRDefault="009642E8" w:rsidP="001C47F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w:t>
      </w:r>
      <w:r w:rsidR="00DA0D6D">
        <w:rPr>
          <w:rFonts w:ascii="Times New Roman" w:hAnsi="Times New Roman" w:cs="Times New Roman"/>
          <w:b/>
          <w:bCs/>
          <w:sz w:val="24"/>
          <w:szCs w:val="24"/>
        </w:rPr>
        <w:t>1</w:t>
      </w:r>
      <w:r w:rsidR="00604E42">
        <w:rPr>
          <w:rFonts w:ascii="Times New Roman" w:hAnsi="Times New Roman" w:cs="Times New Roman"/>
          <w:b/>
          <w:bCs/>
          <w:sz w:val="24"/>
          <w:szCs w:val="24"/>
        </w:rPr>
        <w:t>1</w:t>
      </w:r>
      <w:r>
        <w:rPr>
          <w:rFonts w:ascii="Times New Roman" w:hAnsi="Times New Roman" w:cs="Times New Roman"/>
          <w:b/>
          <w:bCs/>
          <w:sz w:val="24"/>
          <w:szCs w:val="24"/>
        </w:rPr>
        <w:t xml:space="preserve">. </w:t>
      </w:r>
      <w:r w:rsidR="00AD5ADC">
        <w:rPr>
          <w:rFonts w:ascii="Times New Roman" w:hAnsi="Times New Roman" w:cs="Times New Roman"/>
          <w:b/>
          <w:bCs/>
          <w:sz w:val="24"/>
          <w:szCs w:val="24"/>
        </w:rPr>
        <w:t xml:space="preserve">Image processing for </w:t>
      </w:r>
      <w:r w:rsidR="007F2AC5">
        <w:rPr>
          <w:rFonts w:ascii="Times New Roman" w:hAnsi="Times New Roman" w:cs="Times New Roman"/>
          <w:b/>
          <w:bCs/>
          <w:sz w:val="24"/>
          <w:szCs w:val="24"/>
        </w:rPr>
        <w:t>immunofluorescence</w:t>
      </w:r>
      <w:r w:rsidR="00AD5ADC">
        <w:rPr>
          <w:rFonts w:ascii="Times New Roman" w:hAnsi="Times New Roman" w:cs="Times New Roman"/>
          <w:b/>
          <w:bCs/>
          <w:sz w:val="24"/>
          <w:szCs w:val="24"/>
        </w:rPr>
        <w:t xml:space="preserve"> images</w:t>
      </w:r>
    </w:p>
    <w:p w14:paraId="4C6BA799" w14:textId="244AA0AE" w:rsidR="00576798" w:rsidRDefault="007F2AC5" w:rsidP="001C47F2">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As describe</w:t>
      </w:r>
      <w:r w:rsidR="00486722">
        <w:rPr>
          <w:rFonts w:ascii="Times New Roman" w:eastAsia="Times New Roman" w:hAnsi="Times New Roman" w:cs="Times New Roman"/>
          <w:sz w:val="24"/>
          <w:szCs w:val="24"/>
          <w:lang w:eastAsia="en-GB"/>
        </w:rPr>
        <w:t>d</w:t>
      </w:r>
      <w:r>
        <w:rPr>
          <w:rFonts w:ascii="Times New Roman" w:eastAsia="Times New Roman" w:hAnsi="Times New Roman" w:cs="Times New Roman"/>
          <w:sz w:val="24"/>
          <w:szCs w:val="24"/>
          <w:lang w:eastAsia="en-GB"/>
        </w:rPr>
        <w:t xml:space="preserve"> in main text, </w:t>
      </w:r>
      <w:r w:rsidR="00AD5ADC">
        <w:rPr>
          <w:rFonts w:ascii="Times New Roman" w:eastAsia="Times New Roman" w:hAnsi="Times New Roman" w:cs="Times New Roman"/>
          <w:sz w:val="24"/>
          <w:szCs w:val="24"/>
          <w:lang w:eastAsia="en-GB"/>
        </w:rPr>
        <w:t>spheroids</w:t>
      </w:r>
      <w:r>
        <w:rPr>
          <w:rFonts w:ascii="Times New Roman" w:eastAsia="Times New Roman" w:hAnsi="Times New Roman" w:cs="Times New Roman"/>
          <w:sz w:val="24"/>
          <w:szCs w:val="24"/>
          <w:lang w:eastAsia="en-GB"/>
        </w:rPr>
        <w:t xml:space="preserve"> in the microfluidic </w:t>
      </w:r>
      <w:proofErr w:type="spellStart"/>
      <w:r>
        <w:rPr>
          <w:rFonts w:ascii="Times New Roman" w:eastAsia="Times New Roman" w:hAnsi="Times New Roman" w:cs="Times New Roman"/>
          <w:sz w:val="24"/>
          <w:szCs w:val="24"/>
          <w:lang w:eastAsia="en-GB"/>
        </w:rPr>
        <w:t>Ibidi</w:t>
      </w:r>
      <w:proofErr w:type="spellEnd"/>
      <w:r>
        <w:rPr>
          <w:rFonts w:ascii="Times New Roman" w:eastAsia="Times New Roman" w:hAnsi="Times New Roman" w:cs="Times New Roman"/>
          <w:sz w:val="24"/>
          <w:szCs w:val="24"/>
          <w:lang w:eastAsia="en-GB"/>
        </w:rPr>
        <w:t xml:space="preserve"> chips were </w:t>
      </w:r>
      <w:r w:rsidR="00AD5ADC">
        <w:rPr>
          <w:rFonts w:ascii="Times New Roman" w:eastAsia="Times New Roman" w:hAnsi="Times New Roman" w:cs="Times New Roman"/>
          <w:sz w:val="24"/>
          <w:szCs w:val="24"/>
          <w:lang w:eastAsia="en-GB"/>
        </w:rPr>
        <w:t>labelled for γ-H2Ax, CC3 and Ki67</w:t>
      </w:r>
      <w:r w:rsidR="005E4CF4">
        <w:rPr>
          <w:rFonts w:ascii="Times New Roman" w:eastAsia="Times New Roman" w:hAnsi="Times New Roman" w:cs="Times New Roman"/>
          <w:sz w:val="24"/>
          <w:szCs w:val="24"/>
          <w:lang w:eastAsia="en-GB"/>
        </w:rPr>
        <w:t xml:space="preserve"> and then transferred in a Corning 7007 ultra-low adherence plate 96-well plate, containing one spheroid per well</w:t>
      </w:r>
      <w:r>
        <w:rPr>
          <w:rFonts w:ascii="Times New Roman" w:eastAsia="Times New Roman" w:hAnsi="Times New Roman" w:cs="Times New Roman"/>
          <w:sz w:val="24"/>
          <w:szCs w:val="24"/>
          <w:lang w:eastAsia="en-GB"/>
        </w:rPr>
        <w:t xml:space="preserve">. To detect these biomarkers, </w:t>
      </w:r>
      <w:r w:rsidR="00AD5ADC">
        <w:rPr>
          <w:rFonts w:ascii="Times New Roman" w:eastAsia="Times New Roman" w:hAnsi="Times New Roman" w:cs="Times New Roman"/>
          <w:sz w:val="24"/>
          <w:szCs w:val="24"/>
          <w:lang w:eastAsia="en-GB"/>
        </w:rPr>
        <w:t xml:space="preserve">images were generated on a CV7000 confocal microscope. </w:t>
      </w:r>
      <w:r w:rsidR="00E71068">
        <w:rPr>
          <w:rFonts w:ascii="Times New Roman" w:eastAsia="Times New Roman" w:hAnsi="Times New Roman" w:cs="Times New Roman"/>
          <w:sz w:val="24"/>
          <w:szCs w:val="24"/>
          <w:lang w:eastAsia="en-GB"/>
        </w:rPr>
        <w:t>Wells on the Corning 7007 plate, containing one spheroid per well, were imaged individually, generating a corresponding number of folder</w:t>
      </w:r>
      <w:r w:rsidR="00132910">
        <w:rPr>
          <w:rFonts w:ascii="Times New Roman" w:eastAsia="Times New Roman" w:hAnsi="Times New Roman" w:cs="Times New Roman"/>
          <w:sz w:val="24"/>
          <w:szCs w:val="24"/>
          <w:lang w:eastAsia="en-GB"/>
        </w:rPr>
        <w:t>s</w:t>
      </w:r>
      <w:r w:rsidR="00E71068">
        <w:rPr>
          <w:rFonts w:ascii="Times New Roman" w:eastAsia="Times New Roman" w:hAnsi="Times New Roman" w:cs="Times New Roman"/>
          <w:sz w:val="24"/>
          <w:szCs w:val="24"/>
          <w:lang w:eastAsia="en-GB"/>
        </w:rPr>
        <w:t xml:space="preserve"> with image batches. </w:t>
      </w:r>
      <w:r w:rsidR="004B662C">
        <w:rPr>
          <w:rFonts w:ascii="Times New Roman" w:eastAsia="Times New Roman" w:hAnsi="Times New Roman" w:cs="Times New Roman"/>
          <w:sz w:val="24"/>
          <w:szCs w:val="24"/>
          <w:lang w:eastAsia="en-GB"/>
        </w:rPr>
        <w:t>Each image batch was comprised in a folder containing</w:t>
      </w:r>
      <w:r w:rsidR="00576798">
        <w:rPr>
          <w:rFonts w:ascii="Times New Roman" w:eastAsia="Times New Roman" w:hAnsi="Times New Roman" w:cs="Times New Roman"/>
          <w:sz w:val="24"/>
          <w:szCs w:val="24"/>
          <w:lang w:eastAsia="en-GB"/>
        </w:rPr>
        <w:t>:</w:t>
      </w:r>
    </w:p>
    <w:p w14:paraId="37AD9E62" w14:textId="01CB2EE4" w:rsidR="00576798" w:rsidRDefault="004B662C" w:rsidP="001C47F2">
      <w:pPr>
        <w:pStyle w:val="ListParagraph"/>
        <w:numPr>
          <w:ilvl w:val="0"/>
          <w:numId w:val="3"/>
        </w:numPr>
        <w:spacing w:after="0" w:line="240" w:lineRule="auto"/>
        <w:jc w:val="both"/>
        <w:rPr>
          <w:rFonts w:ascii="Times New Roman" w:eastAsia="Times New Roman" w:hAnsi="Times New Roman" w:cs="Times New Roman"/>
          <w:sz w:val="24"/>
          <w:szCs w:val="24"/>
          <w:lang w:eastAsia="en-GB"/>
        </w:rPr>
      </w:pPr>
      <w:r w:rsidRPr="00576798">
        <w:rPr>
          <w:rFonts w:ascii="Times New Roman" w:eastAsia="Times New Roman" w:hAnsi="Times New Roman" w:cs="Times New Roman"/>
          <w:sz w:val="24"/>
          <w:szCs w:val="24"/>
          <w:lang w:eastAsia="en-GB"/>
        </w:rPr>
        <w:t xml:space="preserve">a </w:t>
      </w:r>
      <w:r w:rsidR="000A792C" w:rsidRPr="00576798">
        <w:rPr>
          <w:rFonts w:ascii="Times New Roman" w:eastAsia="Times New Roman" w:hAnsi="Times New Roman" w:cs="Times New Roman"/>
          <w:sz w:val="24"/>
          <w:szCs w:val="24"/>
          <w:lang w:eastAsia="en-GB"/>
        </w:rPr>
        <w:t xml:space="preserve">file </w:t>
      </w:r>
      <w:r w:rsidR="00576798">
        <w:rPr>
          <w:rFonts w:ascii="Times New Roman" w:eastAsia="Times New Roman" w:hAnsi="Times New Roman" w:cs="Times New Roman"/>
          <w:sz w:val="24"/>
          <w:szCs w:val="24"/>
          <w:lang w:eastAsia="en-GB"/>
        </w:rPr>
        <w:t>with extension *.</w:t>
      </w:r>
      <w:proofErr w:type="spellStart"/>
      <w:r w:rsidR="00576798">
        <w:rPr>
          <w:rFonts w:ascii="Times New Roman" w:eastAsia="Times New Roman" w:hAnsi="Times New Roman" w:cs="Times New Roman"/>
          <w:sz w:val="24"/>
          <w:szCs w:val="24"/>
          <w:lang w:eastAsia="en-GB"/>
        </w:rPr>
        <w:t>ppp</w:t>
      </w:r>
      <w:proofErr w:type="spellEnd"/>
      <w:r w:rsidR="00576798">
        <w:rPr>
          <w:rFonts w:ascii="Times New Roman" w:eastAsia="Times New Roman" w:hAnsi="Times New Roman" w:cs="Times New Roman"/>
          <w:sz w:val="24"/>
          <w:szCs w:val="24"/>
          <w:lang w:eastAsia="en-GB"/>
        </w:rPr>
        <w:t xml:space="preserve">, </w:t>
      </w:r>
      <w:r w:rsidR="000A792C" w:rsidRPr="00576798">
        <w:rPr>
          <w:rFonts w:ascii="Times New Roman" w:eastAsia="Times New Roman" w:hAnsi="Times New Roman" w:cs="Times New Roman"/>
          <w:sz w:val="24"/>
          <w:szCs w:val="24"/>
          <w:lang w:eastAsia="en-GB"/>
        </w:rPr>
        <w:t>describing machine specific measurement parameters</w:t>
      </w:r>
      <w:r w:rsidR="00576798">
        <w:rPr>
          <w:rFonts w:ascii="Times New Roman" w:eastAsia="Times New Roman" w:hAnsi="Times New Roman" w:cs="Times New Roman"/>
          <w:sz w:val="24"/>
          <w:szCs w:val="24"/>
          <w:lang w:eastAsia="en-GB"/>
        </w:rPr>
        <w:t>;</w:t>
      </w:r>
    </w:p>
    <w:p w14:paraId="2243B162" w14:textId="72600528" w:rsidR="000A792C" w:rsidRDefault="000A792C" w:rsidP="001C47F2">
      <w:pPr>
        <w:pStyle w:val="ListParagraph"/>
        <w:numPr>
          <w:ilvl w:val="0"/>
          <w:numId w:val="3"/>
        </w:numPr>
        <w:spacing w:after="0" w:line="240" w:lineRule="auto"/>
        <w:jc w:val="both"/>
        <w:rPr>
          <w:rFonts w:ascii="Times New Roman" w:eastAsia="Times New Roman" w:hAnsi="Times New Roman" w:cs="Times New Roman"/>
          <w:sz w:val="24"/>
          <w:szCs w:val="24"/>
          <w:lang w:eastAsia="en-GB"/>
        </w:rPr>
      </w:pPr>
      <w:r w:rsidRPr="00576798">
        <w:rPr>
          <w:rFonts w:ascii="Times New Roman" w:eastAsia="Times New Roman" w:hAnsi="Times New Roman" w:cs="Times New Roman"/>
          <w:sz w:val="24"/>
          <w:szCs w:val="24"/>
          <w:lang w:eastAsia="en-GB"/>
        </w:rPr>
        <w:t xml:space="preserve">a </w:t>
      </w:r>
      <w:r w:rsidR="00576798">
        <w:rPr>
          <w:rFonts w:ascii="Times New Roman" w:eastAsia="Times New Roman" w:hAnsi="Times New Roman" w:cs="Times New Roman"/>
          <w:sz w:val="24"/>
          <w:szCs w:val="24"/>
          <w:lang w:eastAsia="en-GB"/>
        </w:rPr>
        <w:t>file with extension</w:t>
      </w:r>
      <w:r w:rsidR="00576798" w:rsidRPr="00576798">
        <w:rPr>
          <w:rFonts w:ascii="Times New Roman" w:eastAsia="Times New Roman" w:hAnsi="Times New Roman" w:cs="Times New Roman"/>
          <w:sz w:val="24"/>
          <w:szCs w:val="24"/>
          <w:lang w:eastAsia="en-GB"/>
        </w:rPr>
        <w:t xml:space="preserve"> </w:t>
      </w:r>
      <w:r w:rsidRPr="00576798">
        <w:rPr>
          <w:rFonts w:ascii="Times New Roman" w:eastAsia="Times New Roman" w:hAnsi="Times New Roman" w:cs="Times New Roman"/>
          <w:sz w:val="24"/>
          <w:szCs w:val="24"/>
          <w:lang w:eastAsia="en-GB"/>
        </w:rPr>
        <w:t>*.</w:t>
      </w:r>
      <w:proofErr w:type="spellStart"/>
      <w:r w:rsidRPr="00576798">
        <w:rPr>
          <w:rFonts w:ascii="Times New Roman" w:eastAsia="Times New Roman" w:hAnsi="Times New Roman" w:cs="Times New Roman"/>
          <w:sz w:val="24"/>
          <w:szCs w:val="24"/>
          <w:lang w:eastAsia="en-GB"/>
        </w:rPr>
        <w:t>wpi</w:t>
      </w:r>
      <w:proofErr w:type="spellEnd"/>
      <w:r w:rsidRPr="00576798">
        <w:rPr>
          <w:rFonts w:ascii="Times New Roman" w:eastAsia="Times New Roman" w:hAnsi="Times New Roman" w:cs="Times New Roman"/>
          <w:sz w:val="24"/>
          <w:szCs w:val="24"/>
          <w:lang w:eastAsia="en-GB"/>
        </w:rPr>
        <w:t xml:space="preserve"> that allow Fiji ImageJ to </w:t>
      </w:r>
      <w:r w:rsidR="00576798" w:rsidRPr="00576798">
        <w:rPr>
          <w:rFonts w:ascii="Times New Roman" w:eastAsia="Times New Roman" w:hAnsi="Times New Roman" w:cs="Times New Roman"/>
          <w:sz w:val="24"/>
          <w:szCs w:val="24"/>
          <w:lang w:eastAsia="en-GB"/>
        </w:rPr>
        <w:t xml:space="preserve">open files in the batch/folder according </w:t>
      </w:r>
      <w:r w:rsidR="00192F11">
        <w:rPr>
          <w:rFonts w:ascii="Times New Roman" w:eastAsia="Times New Roman" w:hAnsi="Times New Roman" w:cs="Times New Roman"/>
          <w:sz w:val="24"/>
          <w:szCs w:val="24"/>
          <w:lang w:eastAsia="en-GB"/>
        </w:rPr>
        <w:t>to each fluorescence channel;</w:t>
      </w:r>
    </w:p>
    <w:p w14:paraId="68B2BD99" w14:textId="5D6B8F4B" w:rsidR="00192F11" w:rsidRDefault="00192F11" w:rsidP="001C47F2">
      <w:pPr>
        <w:pStyle w:val="ListParagraph"/>
        <w:numPr>
          <w:ilvl w:val="0"/>
          <w:numId w:val="3"/>
        </w:num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all raw images in the batch, </w:t>
      </w:r>
      <w:r w:rsidR="00444BA5">
        <w:rPr>
          <w:rFonts w:ascii="Times New Roman" w:eastAsia="Times New Roman" w:hAnsi="Times New Roman" w:cs="Times New Roman"/>
          <w:sz w:val="24"/>
          <w:szCs w:val="24"/>
          <w:lang w:eastAsia="en-GB"/>
        </w:rPr>
        <w:t xml:space="preserve">for all spheroids in the plate, all channels and all slices/spheroid, </w:t>
      </w:r>
      <w:r>
        <w:rPr>
          <w:rFonts w:ascii="Times New Roman" w:eastAsia="Times New Roman" w:hAnsi="Times New Roman" w:cs="Times New Roman"/>
          <w:sz w:val="24"/>
          <w:szCs w:val="24"/>
          <w:lang w:eastAsia="en-GB"/>
        </w:rPr>
        <w:t>in tiff format</w:t>
      </w:r>
      <w:r w:rsidR="00444BA5">
        <w:rPr>
          <w:rFonts w:ascii="Times New Roman" w:eastAsia="Times New Roman" w:hAnsi="Times New Roman" w:cs="Times New Roman"/>
          <w:sz w:val="24"/>
          <w:szCs w:val="24"/>
          <w:lang w:eastAsia="en-GB"/>
        </w:rPr>
        <w:t>.</w:t>
      </w:r>
    </w:p>
    <w:p w14:paraId="3ADD5EA6" w14:textId="77777777" w:rsidR="001C47F2" w:rsidRDefault="001C47F2" w:rsidP="001C47F2">
      <w:pPr>
        <w:spacing w:after="0" w:line="240" w:lineRule="auto"/>
        <w:jc w:val="both"/>
        <w:rPr>
          <w:rFonts w:ascii="Times New Roman" w:eastAsia="Times New Roman" w:hAnsi="Times New Roman" w:cs="Times New Roman"/>
          <w:b/>
          <w:bCs/>
          <w:sz w:val="24"/>
          <w:szCs w:val="24"/>
          <w:lang w:eastAsia="en-GB"/>
        </w:rPr>
      </w:pPr>
    </w:p>
    <w:p w14:paraId="0265067E" w14:textId="3F7D095F" w:rsidR="00444BA5" w:rsidRPr="00444BA5" w:rsidRDefault="00444BA5" w:rsidP="001C47F2">
      <w:pPr>
        <w:spacing w:after="0" w:line="240" w:lineRule="auto"/>
        <w:jc w:val="both"/>
        <w:rPr>
          <w:rFonts w:ascii="Times New Roman" w:eastAsia="Times New Roman" w:hAnsi="Times New Roman" w:cs="Times New Roman"/>
          <w:b/>
          <w:bCs/>
          <w:sz w:val="24"/>
          <w:szCs w:val="24"/>
          <w:lang w:eastAsia="en-GB"/>
        </w:rPr>
      </w:pPr>
      <w:r w:rsidRPr="00444BA5">
        <w:rPr>
          <w:rFonts w:ascii="Times New Roman" w:eastAsia="Times New Roman" w:hAnsi="Times New Roman" w:cs="Times New Roman"/>
          <w:b/>
          <w:bCs/>
          <w:sz w:val="24"/>
          <w:szCs w:val="24"/>
          <w:lang w:eastAsia="en-GB"/>
        </w:rPr>
        <w:t>Opening image batch in Fiji ImageJ</w:t>
      </w:r>
    </w:p>
    <w:p w14:paraId="7872F3CD" w14:textId="3FC3564A" w:rsidR="000A792C" w:rsidRDefault="007669D7" w:rsidP="001C47F2">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From each folder corresponding to the image batch (1 batch/spheroid), the *.</w:t>
      </w:r>
      <w:proofErr w:type="spellStart"/>
      <w:r>
        <w:rPr>
          <w:rFonts w:ascii="Times New Roman" w:eastAsia="Times New Roman" w:hAnsi="Times New Roman" w:cs="Times New Roman"/>
          <w:sz w:val="24"/>
          <w:szCs w:val="24"/>
          <w:lang w:eastAsia="en-GB"/>
        </w:rPr>
        <w:t>wpi</w:t>
      </w:r>
      <w:proofErr w:type="spellEnd"/>
      <w:r>
        <w:rPr>
          <w:rFonts w:ascii="Times New Roman" w:eastAsia="Times New Roman" w:hAnsi="Times New Roman" w:cs="Times New Roman"/>
          <w:sz w:val="24"/>
          <w:szCs w:val="24"/>
          <w:lang w:eastAsia="en-GB"/>
        </w:rPr>
        <w:t xml:space="preserve"> file </w:t>
      </w:r>
      <w:r w:rsidR="0084312B">
        <w:rPr>
          <w:rFonts w:ascii="Times New Roman" w:eastAsia="Times New Roman" w:hAnsi="Times New Roman" w:cs="Times New Roman"/>
          <w:sz w:val="24"/>
          <w:szCs w:val="24"/>
          <w:lang w:eastAsia="en-GB"/>
        </w:rPr>
        <w:t>has to be</w:t>
      </w:r>
      <w:r>
        <w:rPr>
          <w:rFonts w:ascii="Times New Roman" w:eastAsia="Times New Roman" w:hAnsi="Times New Roman" w:cs="Times New Roman"/>
          <w:sz w:val="24"/>
          <w:szCs w:val="24"/>
          <w:lang w:eastAsia="en-GB"/>
        </w:rPr>
        <w:t xml:space="preserve"> dragged</w:t>
      </w:r>
      <w:r w:rsidR="00F142B6">
        <w:rPr>
          <w:rFonts w:ascii="Times New Roman" w:eastAsia="Times New Roman" w:hAnsi="Times New Roman" w:cs="Times New Roman"/>
          <w:sz w:val="24"/>
          <w:szCs w:val="24"/>
          <w:lang w:eastAsia="en-GB"/>
        </w:rPr>
        <w:t xml:space="preserve"> and dropped </w:t>
      </w:r>
      <w:r>
        <w:rPr>
          <w:rFonts w:ascii="Times New Roman" w:eastAsia="Times New Roman" w:hAnsi="Times New Roman" w:cs="Times New Roman"/>
          <w:sz w:val="24"/>
          <w:szCs w:val="24"/>
          <w:lang w:eastAsia="en-GB"/>
        </w:rPr>
        <w:t>to the opened Fiji ImageJ</w:t>
      </w:r>
      <w:r w:rsidR="00D46DE3">
        <w:rPr>
          <w:rFonts w:ascii="Times New Roman" w:eastAsia="Times New Roman" w:hAnsi="Times New Roman" w:cs="Times New Roman"/>
          <w:sz w:val="24"/>
          <w:szCs w:val="24"/>
          <w:lang w:eastAsia="en-GB"/>
        </w:rPr>
        <w:t xml:space="preserve"> interface. </w:t>
      </w:r>
    </w:p>
    <w:p w14:paraId="22B26D18" w14:textId="5D9CF44A" w:rsidR="00D46DE3" w:rsidRDefault="00D46DE3" w:rsidP="001C47F2">
      <w:pPr>
        <w:spacing w:after="0" w:line="240" w:lineRule="auto"/>
        <w:jc w:val="both"/>
        <w:rPr>
          <w:rFonts w:ascii="Times New Roman" w:eastAsia="Times New Roman" w:hAnsi="Times New Roman" w:cs="Times New Roman"/>
          <w:sz w:val="24"/>
          <w:szCs w:val="24"/>
          <w:lang w:eastAsia="en-GB"/>
        </w:rPr>
      </w:pPr>
      <w:r w:rsidRPr="00D46DE3">
        <w:rPr>
          <w:noProof/>
        </w:rPr>
        <w:t xml:space="preserve"> </w:t>
      </w:r>
      <w:r w:rsidR="001C47F2">
        <w:rPr>
          <w:noProof/>
        </w:rPr>
        <w:drawing>
          <wp:inline distT="0" distB="0" distL="0" distR="0" wp14:anchorId="7D231192" wp14:editId="28263A72">
            <wp:extent cx="5370830" cy="11461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0830" cy="1146175"/>
                    </a:xfrm>
                    <a:prstGeom prst="rect">
                      <a:avLst/>
                    </a:prstGeom>
                    <a:noFill/>
                  </pic:spPr>
                </pic:pic>
              </a:graphicData>
            </a:graphic>
          </wp:inline>
        </w:drawing>
      </w:r>
    </w:p>
    <w:p w14:paraId="5C305384" w14:textId="77777777" w:rsidR="00D46DE3" w:rsidRDefault="00D46DE3" w:rsidP="001C47F2">
      <w:pPr>
        <w:spacing w:after="0" w:line="240" w:lineRule="auto"/>
        <w:jc w:val="both"/>
        <w:rPr>
          <w:rFonts w:ascii="Times New Roman" w:eastAsia="Times New Roman" w:hAnsi="Times New Roman" w:cs="Times New Roman"/>
          <w:sz w:val="24"/>
          <w:szCs w:val="24"/>
          <w:lang w:eastAsia="en-GB"/>
        </w:rPr>
      </w:pPr>
    </w:p>
    <w:p w14:paraId="6088434C" w14:textId="744D5194" w:rsidR="00F142B6" w:rsidRDefault="00F142B6" w:rsidP="001C47F2">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w:t>
      </w:r>
      <w:proofErr w:type="spellStart"/>
      <w:r>
        <w:rPr>
          <w:rFonts w:ascii="Times New Roman" w:eastAsia="Times New Roman" w:hAnsi="Times New Roman" w:cs="Times New Roman"/>
          <w:sz w:val="24"/>
          <w:szCs w:val="24"/>
          <w:lang w:eastAsia="en-GB"/>
        </w:rPr>
        <w:t>bioformat</w:t>
      </w:r>
      <w:proofErr w:type="spellEnd"/>
      <w:r>
        <w:rPr>
          <w:rFonts w:ascii="Times New Roman" w:eastAsia="Times New Roman" w:hAnsi="Times New Roman" w:cs="Times New Roman"/>
          <w:sz w:val="24"/>
          <w:szCs w:val="24"/>
          <w:lang w:eastAsia="en-GB"/>
        </w:rPr>
        <w:t xml:space="preserve"> options window opens, and </w:t>
      </w:r>
      <w:r w:rsidR="001E6327">
        <w:rPr>
          <w:rFonts w:ascii="Times New Roman" w:eastAsia="Times New Roman" w:hAnsi="Times New Roman" w:cs="Times New Roman"/>
          <w:sz w:val="24"/>
          <w:szCs w:val="24"/>
          <w:lang w:eastAsia="en-GB"/>
        </w:rPr>
        <w:t xml:space="preserve">the following options </w:t>
      </w:r>
      <w:r w:rsidR="0084312B">
        <w:rPr>
          <w:rFonts w:ascii="Times New Roman" w:eastAsia="Times New Roman" w:hAnsi="Times New Roman" w:cs="Times New Roman"/>
          <w:sz w:val="24"/>
          <w:szCs w:val="24"/>
          <w:lang w:eastAsia="en-GB"/>
        </w:rPr>
        <w:t>will be</w:t>
      </w:r>
      <w:r w:rsidR="001E6327">
        <w:rPr>
          <w:rFonts w:ascii="Times New Roman" w:eastAsia="Times New Roman" w:hAnsi="Times New Roman" w:cs="Times New Roman"/>
          <w:sz w:val="24"/>
          <w:szCs w:val="24"/>
          <w:lang w:eastAsia="en-GB"/>
        </w:rPr>
        <w:t xml:space="preserve"> checked:</w:t>
      </w:r>
    </w:p>
    <w:p w14:paraId="0F86FD8C" w14:textId="292D2B19" w:rsidR="001E6327" w:rsidRDefault="001E6327" w:rsidP="001E6327">
      <w:pPr>
        <w:pStyle w:val="ListParagraph"/>
        <w:numPr>
          <w:ilvl w:val="0"/>
          <w:numId w:val="3"/>
        </w:num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Stack viewing</w:t>
      </w:r>
      <w:r w:rsidR="005A1E7B">
        <w:rPr>
          <w:rFonts w:ascii="Times New Roman" w:eastAsia="Times New Roman" w:hAnsi="Times New Roman" w:cs="Times New Roman"/>
          <w:sz w:val="24"/>
          <w:szCs w:val="24"/>
          <w:lang w:eastAsia="en-GB"/>
        </w:rPr>
        <w:t xml:space="preserve"> – as </w:t>
      </w:r>
      <w:proofErr w:type="spellStart"/>
      <w:r w:rsidR="005A1E7B">
        <w:rPr>
          <w:rFonts w:ascii="Times New Roman" w:eastAsia="Times New Roman" w:hAnsi="Times New Roman" w:cs="Times New Roman"/>
          <w:sz w:val="24"/>
          <w:szCs w:val="24"/>
          <w:lang w:eastAsia="en-GB"/>
        </w:rPr>
        <w:t>hyperstack</w:t>
      </w:r>
      <w:proofErr w:type="spellEnd"/>
      <w:r w:rsidR="005A1E7B">
        <w:rPr>
          <w:rFonts w:ascii="Times New Roman" w:eastAsia="Times New Roman" w:hAnsi="Times New Roman" w:cs="Times New Roman"/>
          <w:sz w:val="24"/>
          <w:szCs w:val="24"/>
          <w:lang w:eastAsia="en-GB"/>
        </w:rPr>
        <w:t>;</w:t>
      </w:r>
    </w:p>
    <w:p w14:paraId="0B06D4BE" w14:textId="1C72A674" w:rsidR="005A1E7B" w:rsidRDefault="005A1E7B" w:rsidP="001E6327">
      <w:pPr>
        <w:pStyle w:val="ListParagraph"/>
        <w:numPr>
          <w:ilvl w:val="0"/>
          <w:numId w:val="3"/>
        </w:num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Dataset organization – please check:</w:t>
      </w:r>
    </w:p>
    <w:p w14:paraId="44DB32D3" w14:textId="75687406" w:rsidR="005A1E7B" w:rsidRDefault="005A1E7B" w:rsidP="005A1E7B">
      <w:pPr>
        <w:pStyle w:val="ListParagraph"/>
        <w:numPr>
          <w:ilvl w:val="1"/>
          <w:numId w:val="3"/>
        </w:num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Group files with similar names;</w:t>
      </w:r>
    </w:p>
    <w:p w14:paraId="7D8BE4DC" w14:textId="02661AD1" w:rsidR="005A1E7B" w:rsidRDefault="005A1E7B" w:rsidP="005A1E7B">
      <w:pPr>
        <w:pStyle w:val="ListParagraph"/>
        <w:numPr>
          <w:ilvl w:val="1"/>
          <w:numId w:val="3"/>
        </w:num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Open files individually;</w:t>
      </w:r>
    </w:p>
    <w:p w14:paraId="221F7634" w14:textId="7246C444" w:rsidR="00AE6E6C" w:rsidRDefault="00AE6E6C" w:rsidP="00AE6E6C">
      <w:pPr>
        <w:pStyle w:val="ListParagraph"/>
        <w:numPr>
          <w:ilvl w:val="0"/>
          <w:numId w:val="3"/>
        </w:num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Memory management – please check:</w:t>
      </w:r>
    </w:p>
    <w:p w14:paraId="1FE45AF1" w14:textId="77DB36D5" w:rsidR="00AE6E6C" w:rsidRDefault="00AE6E6C" w:rsidP="00AE6E6C">
      <w:pPr>
        <w:pStyle w:val="ListParagraph"/>
        <w:numPr>
          <w:ilvl w:val="1"/>
          <w:numId w:val="3"/>
        </w:num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Use virtual stack;</w:t>
      </w:r>
    </w:p>
    <w:p w14:paraId="2FD37ABF" w14:textId="6204E2F2" w:rsidR="00AE6E6C" w:rsidRDefault="00AE6E6C" w:rsidP="00AE6E6C">
      <w:pPr>
        <w:pStyle w:val="ListParagraph"/>
        <w:numPr>
          <w:ilvl w:val="0"/>
          <w:numId w:val="3"/>
        </w:num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Split into separate windows – please check:</w:t>
      </w:r>
    </w:p>
    <w:p w14:paraId="70834264" w14:textId="41F62502" w:rsidR="00AE6E6C" w:rsidRPr="001E6327" w:rsidRDefault="00AE6E6C" w:rsidP="00AE6E6C">
      <w:pPr>
        <w:pStyle w:val="ListParagraph"/>
        <w:numPr>
          <w:ilvl w:val="1"/>
          <w:numId w:val="3"/>
        </w:num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Split channels;</w:t>
      </w:r>
    </w:p>
    <w:p w14:paraId="51DD76D0" w14:textId="40C35404" w:rsidR="001E6327" w:rsidRDefault="001E6327" w:rsidP="001C47F2">
      <w:pPr>
        <w:spacing w:after="0" w:line="240" w:lineRule="auto"/>
        <w:jc w:val="both"/>
        <w:rPr>
          <w:rFonts w:ascii="Times New Roman" w:eastAsia="Times New Roman" w:hAnsi="Times New Roman" w:cs="Times New Roman"/>
          <w:sz w:val="24"/>
          <w:szCs w:val="24"/>
          <w:lang w:eastAsia="en-GB"/>
        </w:rPr>
      </w:pPr>
      <w:r>
        <w:rPr>
          <w:noProof/>
        </w:rPr>
        <w:lastRenderedPageBreak/>
        <w:drawing>
          <wp:inline distT="0" distB="0" distL="0" distR="0" wp14:anchorId="207AF14D" wp14:editId="22D41269">
            <wp:extent cx="5731510" cy="380936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809365"/>
                    </a:xfrm>
                    <a:prstGeom prst="rect">
                      <a:avLst/>
                    </a:prstGeom>
                  </pic:spPr>
                </pic:pic>
              </a:graphicData>
            </a:graphic>
          </wp:inline>
        </w:drawing>
      </w:r>
    </w:p>
    <w:p w14:paraId="75E6ABB7" w14:textId="77777777" w:rsidR="00671637" w:rsidRDefault="00671637" w:rsidP="001C47F2">
      <w:pPr>
        <w:spacing w:after="0" w:line="240" w:lineRule="auto"/>
        <w:jc w:val="both"/>
        <w:rPr>
          <w:rFonts w:ascii="Times New Roman" w:eastAsia="Times New Roman" w:hAnsi="Times New Roman" w:cs="Times New Roman"/>
          <w:sz w:val="24"/>
          <w:szCs w:val="24"/>
          <w:lang w:eastAsia="en-GB"/>
        </w:rPr>
      </w:pPr>
    </w:p>
    <w:p w14:paraId="6862768C" w14:textId="2296BC85" w:rsidR="00671637" w:rsidRDefault="00671637" w:rsidP="001C47F2">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As a result of checking these options, a set of 4 windows are being displayed</w:t>
      </w:r>
      <w:r w:rsidR="0084312B">
        <w:rPr>
          <w:rFonts w:ascii="Times New Roman" w:eastAsia="Times New Roman" w:hAnsi="Times New Roman" w:cs="Times New Roman"/>
          <w:sz w:val="24"/>
          <w:szCs w:val="24"/>
          <w:lang w:eastAsia="en-GB"/>
        </w:rPr>
        <w:t xml:space="preserve">, each window representing the image batch for </w:t>
      </w:r>
      <w:r w:rsidR="005D0E77">
        <w:rPr>
          <w:rFonts w:ascii="Times New Roman" w:eastAsia="Times New Roman" w:hAnsi="Times New Roman" w:cs="Times New Roman"/>
          <w:sz w:val="24"/>
          <w:szCs w:val="24"/>
          <w:lang w:eastAsia="en-GB"/>
        </w:rPr>
        <w:t>one</w:t>
      </w:r>
      <w:r w:rsidR="0084312B">
        <w:rPr>
          <w:rFonts w:ascii="Times New Roman" w:eastAsia="Times New Roman" w:hAnsi="Times New Roman" w:cs="Times New Roman"/>
          <w:sz w:val="24"/>
          <w:szCs w:val="24"/>
          <w:lang w:eastAsia="en-GB"/>
        </w:rPr>
        <w:t xml:space="preserve"> spheroid, for each of the 4 fluorescence channels.</w:t>
      </w:r>
    </w:p>
    <w:p w14:paraId="1DD4A1C8" w14:textId="5A036905" w:rsidR="0084312B" w:rsidRDefault="007D443B" w:rsidP="001C47F2">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Our protocol explored 4 fluorescence channels</w:t>
      </w:r>
      <w:r w:rsidR="00A60C60">
        <w:rPr>
          <w:rFonts w:ascii="Times New Roman" w:eastAsia="Times New Roman" w:hAnsi="Times New Roman" w:cs="Times New Roman"/>
          <w:sz w:val="24"/>
          <w:szCs w:val="24"/>
          <w:lang w:eastAsia="en-GB"/>
        </w:rPr>
        <w:t>, using the 20x objective</w:t>
      </w:r>
      <w:r w:rsidR="005D0E77">
        <w:rPr>
          <w:rFonts w:ascii="Times New Roman" w:eastAsia="Times New Roman" w:hAnsi="Times New Roman" w:cs="Times New Roman"/>
          <w:sz w:val="24"/>
          <w:szCs w:val="24"/>
          <w:lang w:eastAsia="en-GB"/>
        </w:rPr>
        <w:t>:</w:t>
      </w:r>
    </w:p>
    <w:tbl>
      <w:tblPr>
        <w:tblStyle w:val="TableGrid"/>
        <w:tblW w:w="0" w:type="auto"/>
        <w:tblLook w:val="04A0" w:firstRow="1" w:lastRow="0" w:firstColumn="1" w:lastColumn="0" w:noHBand="0" w:noVBand="1"/>
      </w:tblPr>
      <w:tblGrid>
        <w:gridCol w:w="1803"/>
        <w:gridCol w:w="1803"/>
        <w:gridCol w:w="1803"/>
        <w:gridCol w:w="1803"/>
        <w:gridCol w:w="1804"/>
      </w:tblGrid>
      <w:tr w:rsidR="00D11E26" w14:paraId="3D1DAFFE" w14:textId="77777777" w:rsidTr="00D11E26">
        <w:tc>
          <w:tcPr>
            <w:tcW w:w="1803" w:type="dxa"/>
          </w:tcPr>
          <w:p w14:paraId="28732CAA" w14:textId="4DD419FA" w:rsidR="00D11E26" w:rsidRDefault="00D11E26" w:rsidP="001C47F2">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Wavelength</w:t>
            </w:r>
          </w:p>
        </w:tc>
        <w:tc>
          <w:tcPr>
            <w:tcW w:w="1803" w:type="dxa"/>
          </w:tcPr>
          <w:p w14:paraId="65853CCA" w14:textId="16AB79E6" w:rsidR="00D11E26" w:rsidRDefault="00D11E26" w:rsidP="001C47F2">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Biomarker</w:t>
            </w:r>
          </w:p>
        </w:tc>
        <w:tc>
          <w:tcPr>
            <w:tcW w:w="1803" w:type="dxa"/>
          </w:tcPr>
          <w:p w14:paraId="4379F2B7" w14:textId="6BDFFEE2" w:rsidR="00D11E26" w:rsidRDefault="00D11E26" w:rsidP="001C47F2">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Fluorophore</w:t>
            </w:r>
          </w:p>
        </w:tc>
        <w:tc>
          <w:tcPr>
            <w:tcW w:w="1803" w:type="dxa"/>
          </w:tcPr>
          <w:p w14:paraId="38612E72" w14:textId="4219D1DB" w:rsidR="00D11E26" w:rsidRDefault="00D92B31" w:rsidP="001C47F2">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Pseudo-colour</w:t>
            </w:r>
          </w:p>
        </w:tc>
        <w:tc>
          <w:tcPr>
            <w:tcW w:w="1804" w:type="dxa"/>
          </w:tcPr>
          <w:p w14:paraId="033FAEB3" w14:textId="611677F9" w:rsidR="00D11E26" w:rsidRDefault="00D92B31" w:rsidP="001C47F2">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Channel no.</w:t>
            </w:r>
          </w:p>
        </w:tc>
      </w:tr>
      <w:tr w:rsidR="00D92B31" w14:paraId="4B005AFE" w14:textId="77777777" w:rsidTr="00D11E26">
        <w:tc>
          <w:tcPr>
            <w:tcW w:w="1803" w:type="dxa"/>
          </w:tcPr>
          <w:p w14:paraId="2B0FC5B5" w14:textId="2F63939C" w:rsidR="00D92B31" w:rsidRDefault="00024220" w:rsidP="001C47F2">
            <w:pPr>
              <w:jc w:val="both"/>
              <w:rPr>
                <w:rFonts w:ascii="Times New Roman" w:eastAsia="Times New Roman" w:hAnsi="Times New Roman" w:cs="Times New Roman"/>
                <w:sz w:val="24"/>
                <w:szCs w:val="24"/>
                <w:lang w:eastAsia="en-GB"/>
              </w:rPr>
            </w:pPr>
            <w:r w:rsidRPr="00024220">
              <w:rPr>
                <w:rFonts w:ascii="Times New Roman" w:eastAsia="Times New Roman" w:hAnsi="Times New Roman" w:cs="Times New Roman"/>
                <w:sz w:val="24"/>
                <w:szCs w:val="24"/>
                <w:lang w:eastAsia="en-GB"/>
              </w:rPr>
              <w:t>676-29</w:t>
            </w:r>
          </w:p>
        </w:tc>
        <w:tc>
          <w:tcPr>
            <w:tcW w:w="1803" w:type="dxa"/>
          </w:tcPr>
          <w:p w14:paraId="17207B9C" w14:textId="6309B7D7" w:rsidR="00D92B31" w:rsidRDefault="00024220" w:rsidP="001C47F2">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Ki67</w:t>
            </w:r>
          </w:p>
        </w:tc>
        <w:tc>
          <w:tcPr>
            <w:tcW w:w="1803" w:type="dxa"/>
          </w:tcPr>
          <w:p w14:paraId="5432D4C1" w14:textId="0CB354C1" w:rsidR="00D92B31" w:rsidRDefault="009412CA" w:rsidP="001C47F2">
            <w:pPr>
              <w:jc w:val="both"/>
              <w:rPr>
                <w:rFonts w:ascii="Times New Roman" w:eastAsia="Times New Roman" w:hAnsi="Times New Roman" w:cs="Times New Roman"/>
                <w:sz w:val="24"/>
                <w:szCs w:val="24"/>
                <w:lang w:eastAsia="en-GB"/>
              </w:rPr>
            </w:pPr>
            <w:r w:rsidRPr="007C0F62">
              <w:rPr>
                <w:rFonts w:ascii="Times New Roman" w:eastAsia="Times New Roman" w:hAnsi="Times New Roman" w:cs="Times New Roman"/>
                <w:sz w:val="24"/>
                <w:szCs w:val="24"/>
                <w:lang w:eastAsia="en-GB"/>
              </w:rPr>
              <w:t>Alexa Fluor 647</w:t>
            </w:r>
          </w:p>
        </w:tc>
        <w:tc>
          <w:tcPr>
            <w:tcW w:w="1803" w:type="dxa"/>
          </w:tcPr>
          <w:p w14:paraId="3D18DC16" w14:textId="11DD82F7" w:rsidR="00D92B31" w:rsidRDefault="009412CA" w:rsidP="001C47F2">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Cyan</w:t>
            </w:r>
          </w:p>
        </w:tc>
        <w:tc>
          <w:tcPr>
            <w:tcW w:w="1804" w:type="dxa"/>
          </w:tcPr>
          <w:p w14:paraId="7DC00803" w14:textId="79F5F852" w:rsidR="00D92B31" w:rsidRDefault="009412CA" w:rsidP="001C47F2">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w:t>
            </w:r>
          </w:p>
        </w:tc>
      </w:tr>
      <w:tr w:rsidR="00024220" w14:paraId="32CEF45A" w14:textId="77777777" w:rsidTr="00D11E26">
        <w:tc>
          <w:tcPr>
            <w:tcW w:w="1803" w:type="dxa"/>
          </w:tcPr>
          <w:p w14:paraId="145116A6" w14:textId="48506C72" w:rsidR="00024220" w:rsidRPr="00CB5E6A" w:rsidRDefault="00024220" w:rsidP="00024220">
            <w:pPr>
              <w:jc w:val="both"/>
              <w:rPr>
                <w:rFonts w:ascii="Times New Roman" w:eastAsia="Times New Roman" w:hAnsi="Times New Roman" w:cs="Times New Roman"/>
                <w:sz w:val="24"/>
                <w:szCs w:val="24"/>
                <w:lang w:eastAsia="en-GB"/>
              </w:rPr>
            </w:pPr>
            <w:r w:rsidRPr="00CB5E6A">
              <w:rPr>
                <w:rFonts w:ascii="Times New Roman" w:eastAsia="Times New Roman" w:hAnsi="Times New Roman" w:cs="Times New Roman"/>
                <w:sz w:val="24"/>
                <w:szCs w:val="24"/>
                <w:lang w:eastAsia="en-GB"/>
              </w:rPr>
              <w:t>445-45</w:t>
            </w:r>
            <w:r>
              <w:rPr>
                <w:rFonts w:ascii="Times New Roman" w:eastAsia="Times New Roman" w:hAnsi="Times New Roman" w:cs="Times New Roman"/>
                <w:sz w:val="24"/>
                <w:szCs w:val="24"/>
                <w:lang w:eastAsia="en-GB"/>
              </w:rPr>
              <w:tab/>
            </w:r>
          </w:p>
        </w:tc>
        <w:tc>
          <w:tcPr>
            <w:tcW w:w="1803" w:type="dxa"/>
          </w:tcPr>
          <w:p w14:paraId="05DE9FDF" w14:textId="505D26E8" w:rsidR="00024220" w:rsidRDefault="00024220" w:rsidP="00024220">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Nucleus</w:t>
            </w:r>
          </w:p>
        </w:tc>
        <w:tc>
          <w:tcPr>
            <w:tcW w:w="1803" w:type="dxa"/>
          </w:tcPr>
          <w:p w14:paraId="48A7DF04" w14:textId="20AA75CA" w:rsidR="00024220" w:rsidRDefault="00024220" w:rsidP="00024220">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Hoechst</w:t>
            </w:r>
          </w:p>
        </w:tc>
        <w:tc>
          <w:tcPr>
            <w:tcW w:w="1803" w:type="dxa"/>
          </w:tcPr>
          <w:p w14:paraId="6B236E59" w14:textId="46758240" w:rsidR="00024220" w:rsidRDefault="00024220" w:rsidP="00024220">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Blue</w:t>
            </w:r>
          </w:p>
        </w:tc>
        <w:tc>
          <w:tcPr>
            <w:tcW w:w="1804" w:type="dxa"/>
          </w:tcPr>
          <w:p w14:paraId="494D3AA0" w14:textId="2512B01C" w:rsidR="00024220" w:rsidRDefault="00024220" w:rsidP="00024220">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w:t>
            </w:r>
          </w:p>
        </w:tc>
      </w:tr>
      <w:tr w:rsidR="009412CA" w14:paraId="0C9866BA" w14:textId="77777777" w:rsidTr="00D11E26">
        <w:tc>
          <w:tcPr>
            <w:tcW w:w="1803" w:type="dxa"/>
          </w:tcPr>
          <w:p w14:paraId="2BFC1CAB" w14:textId="2AC6BBC3" w:rsidR="009412CA" w:rsidRPr="00CB5E6A" w:rsidRDefault="00284513" w:rsidP="00024220">
            <w:pPr>
              <w:jc w:val="both"/>
              <w:rPr>
                <w:rFonts w:ascii="Times New Roman" w:eastAsia="Times New Roman" w:hAnsi="Times New Roman" w:cs="Times New Roman"/>
                <w:sz w:val="24"/>
                <w:szCs w:val="24"/>
                <w:lang w:eastAsia="en-GB"/>
              </w:rPr>
            </w:pPr>
            <w:r w:rsidRPr="00284513">
              <w:rPr>
                <w:rFonts w:ascii="Times New Roman" w:eastAsia="Times New Roman" w:hAnsi="Times New Roman" w:cs="Times New Roman"/>
                <w:sz w:val="24"/>
                <w:szCs w:val="24"/>
                <w:lang w:eastAsia="en-GB"/>
              </w:rPr>
              <w:t>600-37</w:t>
            </w:r>
          </w:p>
        </w:tc>
        <w:tc>
          <w:tcPr>
            <w:tcW w:w="1803" w:type="dxa"/>
          </w:tcPr>
          <w:p w14:paraId="01E497BA" w14:textId="18EB9150" w:rsidR="009412CA" w:rsidRDefault="00284513" w:rsidP="00024220">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CC3</w:t>
            </w:r>
          </w:p>
        </w:tc>
        <w:tc>
          <w:tcPr>
            <w:tcW w:w="1803" w:type="dxa"/>
          </w:tcPr>
          <w:p w14:paraId="399D789D" w14:textId="4EA4751C" w:rsidR="009412CA" w:rsidRDefault="00284513" w:rsidP="00024220">
            <w:pPr>
              <w:jc w:val="both"/>
              <w:rPr>
                <w:rFonts w:ascii="Times New Roman" w:eastAsia="Times New Roman" w:hAnsi="Times New Roman" w:cs="Times New Roman"/>
                <w:sz w:val="24"/>
                <w:szCs w:val="24"/>
                <w:lang w:eastAsia="en-GB"/>
              </w:rPr>
            </w:pPr>
            <w:r w:rsidRPr="007C0F62">
              <w:rPr>
                <w:rFonts w:ascii="Times New Roman" w:eastAsia="Times New Roman" w:hAnsi="Times New Roman" w:cs="Times New Roman"/>
                <w:sz w:val="24"/>
                <w:szCs w:val="24"/>
                <w:lang w:eastAsia="en-GB"/>
              </w:rPr>
              <w:t>Alexa Fluor 594</w:t>
            </w:r>
          </w:p>
        </w:tc>
        <w:tc>
          <w:tcPr>
            <w:tcW w:w="1803" w:type="dxa"/>
          </w:tcPr>
          <w:p w14:paraId="6928E1CC" w14:textId="2310592A" w:rsidR="009412CA" w:rsidRDefault="00284513" w:rsidP="00024220">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Yellow</w:t>
            </w:r>
          </w:p>
        </w:tc>
        <w:tc>
          <w:tcPr>
            <w:tcW w:w="1804" w:type="dxa"/>
          </w:tcPr>
          <w:p w14:paraId="606B39E1" w14:textId="45396724" w:rsidR="009412CA" w:rsidRDefault="00284513" w:rsidP="00024220">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w:t>
            </w:r>
          </w:p>
        </w:tc>
      </w:tr>
      <w:tr w:rsidR="00284513" w14:paraId="41A126B2" w14:textId="77777777" w:rsidTr="00D11E26">
        <w:tc>
          <w:tcPr>
            <w:tcW w:w="1803" w:type="dxa"/>
          </w:tcPr>
          <w:p w14:paraId="591F5D9C" w14:textId="6C71E6A8" w:rsidR="00284513" w:rsidRPr="00284513" w:rsidRDefault="00284513" w:rsidP="00024220">
            <w:pPr>
              <w:jc w:val="both"/>
              <w:rPr>
                <w:rFonts w:ascii="Times New Roman" w:eastAsia="Times New Roman" w:hAnsi="Times New Roman" w:cs="Times New Roman"/>
                <w:sz w:val="24"/>
                <w:szCs w:val="24"/>
                <w:lang w:eastAsia="en-GB"/>
              </w:rPr>
            </w:pPr>
            <w:r w:rsidRPr="00284513">
              <w:rPr>
                <w:rFonts w:ascii="Times New Roman" w:eastAsia="Times New Roman" w:hAnsi="Times New Roman" w:cs="Times New Roman"/>
                <w:sz w:val="24"/>
                <w:szCs w:val="24"/>
                <w:lang w:eastAsia="en-GB"/>
              </w:rPr>
              <w:t>525-50</w:t>
            </w:r>
          </w:p>
        </w:tc>
        <w:tc>
          <w:tcPr>
            <w:tcW w:w="1803" w:type="dxa"/>
          </w:tcPr>
          <w:p w14:paraId="235702EA" w14:textId="3D3C8F6D" w:rsidR="00284513" w:rsidRDefault="00284513" w:rsidP="00024220">
            <w:pPr>
              <w:jc w:val="both"/>
              <w:rPr>
                <w:rFonts w:ascii="Times New Roman" w:eastAsia="Times New Roman" w:hAnsi="Times New Roman" w:cs="Times New Roman"/>
                <w:sz w:val="24"/>
                <w:szCs w:val="24"/>
                <w:lang w:eastAsia="en-GB"/>
              </w:rPr>
            </w:pPr>
            <w:r w:rsidRPr="007C0F62">
              <w:rPr>
                <w:rFonts w:ascii="Times New Roman" w:eastAsia="Times New Roman" w:hAnsi="Times New Roman" w:cs="Times New Roman"/>
                <w:sz w:val="24"/>
                <w:szCs w:val="24"/>
                <w:lang w:eastAsia="en-GB"/>
              </w:rPr>
              <w:t>γH2Ax</w:t>
            </w:r>
          </w:p>
        </w:tc>
        <w:tc>
          <w:tcPr>
            <w:tcW w:w="1803" w:type="dxa"/>
          </w:tcPr>
          <w:p w14:paraId="5C178B4B" w14:textId="53F04787" w:rsidR="00284513" w:rsidRPr="007C0F62" w:rsidRDefault="00B041BE" w:rsidP="00024220">
            <w:pPr>
              <w:jc w:val="both"/>
              <w:rPr>
                <w:rFonts w:ascii="Times New Roman" w:eastAsia="Times New Roman" w:hAnsi="Times New Roman" w:cs="Times New Roman"/>
                <w:sz w:val="24"/>
                <w:szCs w:val="24"/>
                <w:lang w:eastAsia="en-GB"/>
              </w:rPr>
            </w:pPr>
            <w:r w:rsidRPr="007C0F62">
              <w:rPr>
                <w:rFonts w:ascii="Times New Roman" w:eastAsia="Times New Roman" w:hAnsi="Times New Roman" w:cs="Times New Roman"/>
                <w:sz w:val="24"/>
                <w:szCs w:val="24"/>
                <w:lang w:eastAsia="en-GB"/>
              </w:rPr>
              <w:t>Alexa Fluor 488</w:t>
            </w:r>
          </w:p>
        </w:tc>
        <w:tc>
          <w:tcPr>
            <w:tcW w:w="1803" w:type="dxa"/>
          </w:tcPr>
          <w:p w14:paraId="0E47B69B" w14:textId="4F7D4FBC" w:rsidR="00284513" w:rsidRDefault="00B041BE" w:rsidP="00024220">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Green</w:t>
            </w:r>
          </w:p>
        </w:tc>
        <w:tc>
          <w:tcPr>
            <w:tcW w:w="1804" w:type="dxa"/>
          </w:tcPr>
          <w:p w14:paraId="70352389" w14:textId="1568CAA2" w:rsidR="00284513" w:rsidRDefault="00B041BE" w:rsidP="00024220">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w:t>
            </w:r>
          </w:p>
        </w:tc>
      </w:tr>
    </w:tbl>
    <w:p w14:paraId="4FE0BA02" w14:textId="77777777" w:rsidR="00D11E26" w:rsidRDefault="00D11E26" w:rsidP="001C47F2">
      <w:pPr>
        <w:spacing w:after="0" w:line="240" w:lineRule="auto"/>
        <w:jc w:val="both"/>
        <w:rPr>
          <w:rFonts w:ascii="Times New Roman" w:eastAsia="Times New Roman" w:hAnsi="Times New Roman" w:cs="Times New Roman"/>
          <w:sz w:val="24"/>
          <w:szCs w:val="24"/>
          <w:lang w:eastAsia="en-GB"/>
        </w:rPr>
      </w:pPr>
    </w:p>
    <w:p w14:paraId="0EE9B5A4" w14:textId="24A82E29" w:rsidR="00A60C60" w:rsidRDefault="00A60C60" w:rsidP="001C47F2">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003C3885">
        <w:rPr>
          <w:rFonts w:ascii="Times New Roman" w:eastAsia="Times New Roman" w:hAnsi="Times New Roman" w:cs="Times New Roman"/>
          <w:sz w:val="24"/>
          <w:szCs w:val="24"/>
          <w:lang w:eastAsia="en-GB"/>
        </w:rPr>
        <w:tab/>
      </w:r>
    </w:p>
    <w:p w14:paraId="6692FE71" w14:textId="77777777" w:rsidR="00586320" w:rsidRDefault="00586320">
      <w:pP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br w:type="page"/>
      </w:r>
    </w:p>
    <w:p w14:paraId="35941084" w14:textId="7503CB6F" w:rsidR="00E76DFA" w:rsidRPr="00DF07AB" w:rsidRDefault="00E76DFA" w:rsidP="00DF07AB">
      <w:pPr>
        <w:spacing w:after="0" w:line="240" w:lineRule="auto"/>
        <w:rPr>
          <w:rFonts w:ascii="Times New Roman" w:hAnsi="Times New Roman" w:cs="Times New Roman"/>
          <w:sz w:val="24"/>
          <w:szCs w:val="24"/>
        </w:rPr>
      </w:pPr>
    </w:p>
    <w:p w14:paraId="7325EF3F" w14:textId="77777777" w:rsidR="00ED06F5" w:rsidRPr="008D5B1E" w:rsidRDefault="00EF745B" w:rsidP="0058705E">
      <w:pPr>
        <w:spacing w:after="0" w:line="240" w:lineRule="auto"/>
        <w:rPr>
          <w:rFonts w:ascii="Times New Roman" w:eastAsia="Times New Roman" w:hAnsi="Times New Roman" w:cs="Times New Roman"/>
          <w:b/>
          <w:bCs/>
          <w:sz w:val="24"/>
          <w:szCs w:val="24"/>
          <w:lang w:eastAsia="en-GB"/>
        </w:rPr>
      </w:pPr>
      <w:r w:rsidRPr="008D5B1E">
        <w:rPr>
          <w:rFonts w:ascii="Times New Roman" w:eastAsia="Times New Roman" w:hAnsi="Times New Roman" w:cs="Times New Roman"/>
          <w:b/>
          <w:bCs/>
          <w:sz w:val="24"/>
          <w:szCs w:val="24"/>
          <w:lang w:eastAsia="en-GB"/>
        </w:rPr>
        <w:t>S12. Translate in vivo plasma PK profiles for SN38 and AZD0156 to in vitro experimental setup, for microfluidic platform</w:t>
      </w:r>
    </w:p>
    <w:p w14:paraId="03AC1FC9" w14:textId="1526C45E" w:rsidR="00E64D2D" w:rsidRDefault="00ED06F5" w:rsidP="00BE6E96">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Free SN38 and AZD0156 concentrations in mouse were measured hourly for 96h</w:t>
      </w:r>
      <w:r w:rsidR="008D5B1E">
        <w:rPr>
          <w:rFonts w:ascii="Times New Roman" w:eastAsia="Times New Roman" w:hAnsi="Times New Roman" w:cs="Times New Roman"/>
          <w:sz w:val="24"/>
          <w:szCs w:val="24"/>
          <w:lang w:eastAsia="en-GB"/>
        </w:rPr>
        <w:t xml:space="preserve">, using Mass Spec methods. In vitro experimental setup used 8 </w:t>
      </w:r>
      <w:r w:rsidR="00BE6D92">
        <w:rPr>
          <w:rFonts w:ascii="Times New Roman" w:eastAsia="Times New Roman" w:hAnsi="Times New Roman" w:cs="Times New Roman"/>
          <w:sz w:val="24"/>
          <w:szCs w:val="24"/>
          <w:lang w:eastAsia="en-GB"/>
        </w:rPr>
        <w:t xml:space="preserve">concentration </w:t>
      </w:r>
      <w:r w:rsidR="008D5B1E">
        <w:rPr>
          <w:rFonts w:ascii="Times New Roman" w:eastAsia="Times New Roman" w:hAnsi="Times New Roman" w:cs="Times New Roman"/>
          <w:sz w:val="24"/>
          <w:szCs w:val="24"/>
          <w:lang w:eastAsia="en-GB"/>
        </w:rPr>
        <w:t xml:space="preserve">points </w:t>
      </w:r>
      <w:r w:rsidR="00BE6D92">
        <w:rPr>
          <w:rFonts w:ascii="Times New Roman" w:eastAsia="Times New Roman" w:hAnsi="Times New Roman" w:cs="Times New Roman"/>
          <w:sz w:val="24"/>
          <w:szCs w:val="24"/>
          <w:lang w:eastAsia="en-GB"/>
        </w:rPr>
        <w:t xml:space="preserve">translated from </w:t>
      </w:r>
      <w:r w:rsidR="008D5B1E">
        <w:rPr>
          <w:rFonts w:ascii="Times New Roman" w:eastAsia="Times New Roman" w:hAnsi="Times New Roman" w:cs="Times New Roman"/>
          <w:sz w:val="24"/>
          <w:szCs w:val="24"/>
          <w:lang w:eastAsia="en-GB"/>
        </w:rPr>
        <w:t>the 24 hours</w:t>
      </w:r>
      <w:r>
        <w:rPr>
          <w:rFonts w:ascii="Times New Roman" w:eastAsia="Times New Roman" w:hAnsi="Times New Roman" w:cs="Times New Roman"/>
          <w:sz w:val="24"/>
          <w:szCs w:val="24"/>
          <w:lang w:eastAsia="en-GB"/>
        </w:rPr>
        <w:t xml:space="preserve"> </w:t>
      </w:r>
      <w:r w:rsidR="008D5B1E">
        <w:rPr>
          <w:rFonts w:ascii="Times New Roman" w:eastAsia="Times New Roman" w:hAnsi="Times New Roman" w:cs="Times New Roman"/>
          <w:sz w:val="24"/>
          <w:szCs w:val="24"/>
          <w:lang w:eastAsia="en-GB"/>
        </w:rPr>
        <w:t>plasma con</w:t>
      </w:r>
      <w:r w:rsidR="00BE6D92">
        <w:rPr>
          <w:rFonts w:ascii="Times New Roman" w:eastAsia="Times New Roman" w:hAnsi="Times New Roman" w:cs="Times New Roman"/>
          <w:sz w:val="24"/>
          <w:szCs w:val="24"/>
          <w:lang w:eastAsia="en-GB"/>
        </w:rPr>
        <w:t xml:space="preserve">centrations in mouse. </w:t>
      </w:r>
      <w:r w:rsidR="00E64D2D">
        <w:rPr>
          <w:rFonts w:ascii="Times New Roman" w:eastAsia="Times New Roman" w:hAnsi="Times New Roman" w:cs="Times New Roman"/>
          <w:sz w:val="24"/>
          <w:szCs w:val="24"/>
          <w:lang w:eastAsia="en-GB"/>
        </w:rPr>
        <w:t>Each concentration used for a specific amount of time for in vitro microfluidic setup represented an average of the corresponding time interval from in vivo data.</w:t>
      </w:r>
    </w:p>
    <w:p w14:paraId="797C98C8" w14:textId="77777777" w:rsidR="00737468" w:rsidRPr="0058705E" w:rsidRDefault="00E64D2D" w:rsidP="00BE6E96">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For example, in vivo average </w:t>
      </w:r>
      <w:r w:rsidR="00391490">
        <w:rPr>
          <w:rFonts w:ascii="Times New Roman" w:eastAsia="Times New Roman" w:hAnsi="Times New Roman" w:cs="Times New Roman"/>
          <w:sz w:val="24"/>
          <w:szCs w:val="24"/>
          <w:lang w:eastAsia="en-GB"/>
        </w:rPr>
        <w:t xml:space="preserve">measured </w:t>
      </w:r>
      <w:r>
        <w:rPr>
          <w:rFonts w:ascii="Times New Roman" w:eastAsia="Times New Roman" w:hAnsi="Times New Roman" w:cs="Times New Roman"/>
          <w:sz w:val="24"/>
          <w:szCs w:val="24"/>
          <w:lang w:eastAsia="en-GB"/>
        </w:rPr>
        <w:t xml:space="preserve">concentration for </w:t>
      </w:r>
      <w:r w:rsidRPr="0058705E">
        <w:rPr>
          <w:rFonts w:ascii="Times New Roman" w:eastAsia="Times New Roman" w:hAnsi="Times New Roman" w:cs="Times New Roman"/>
          <w:sz w:val="24"/>
          <w:szCs w:val="24"/>
          <w:lang w:eastAsia="en-GB"/>
        </w:rPr>
        <w:t>SN38</w:t>
      </w:r>
      <w:r w:rsidR="00391490" w:rsidRPr="0058705E">
        <w:rPr>
          <w:rFonts w:ascii="Times New Roman" w:eastAsia="Times New Roman" w:hAnsi="Times New Roman" w:cs="Times New Roman"/>
          <w:sz w:val="24"/>
          <w:szCs w:val="24"/>
          <w:lang w:eastAsia="en-GB"/>
        </w:rPr>
        <w:t xml:space="preserve"> was of 4.36nM</w:t>
      </w:r>
      <w:r w:rsidR="00A045CE" w:rsidRPr="0058705E">
        <w:rPr>
          <w:rFonts w:ascii="Times New Roman" w:eastAsia="Times New Roman" w:hAnsi="Times New Roman" w:cs="Times New Roman"/>
          <w:sz w:val="24"/>
          <w:szCs w:val="24"/>
          <w:lang w:eastAsia="en-GB"/>
        </w:rPr>
        <w:t>, recorded between 2-4h from treatment onset</w:t>
      </w:r>
      <w:r w:rsidR="00391490" w:rsidRPr="0058705E">
        <w:rPr>
          <w:rFonts w:ascii="Times New Roman" w:eastAsia="Times New Roman" w:hAnsi="Times New Roman" w:cs="Times New Roman"/>
          <w:sz w:val="24"/>
          <w:szCs w:val="24"/>
          <w:lang w:eastAsia="en-GB"/>
        </w:rPr>
        <w:t>; in vitro microfluidic setup used a concentration of 4.3nM</w:t>
      </w:r>
      <w:r w:rsidR="00A045CE" w:rsidRPr="0058705E">
        <w:rPr>
          <w:rFonts w:ascii="Times New Roman" w:eastAsia="Times New Roman" w:hAnsi="Times New Roman" w:cs="Times New Roman"/>
          <w:sz w:val="24"/>
          <w:szCs w:val="24"/>
          <w:lang w:eastAsia="en-GB"/>
        </w:rPr>
        <w:t xml:space="preserve">, for 3h, for the </w:t>
      </w:r>
      <w:r w:rsidR="001730E3" w:rsidRPr="0058705E">
        <w:rPr>
          <w:rFonts w:ascii="Times New Roman" w:eastAsia="Times New Roman" w:hAnsi="Times New Roman" w:cs="Times New Roman"/>
          <w:sz w:val="24"/>
          <w:szCs w:val="24"/>
          <w:lang w:eastAsia="en-GB"/>
        </w:rPr>
        <w:t xml:space="preserve">corresponding time interval. </w:t>
      </w:r>
    </w:p>
    <w:p w14:paraId="5F461BAE" w14:textId="78CD5D2E" w:rsidR="00737468" w:rsidRPr="0058705E" w:rsidRDefault="00737468" w:rsidP="00BE6E96">
      <w:pPr>
        <w:spacing w:after="0" w:line="240" w:lineRule="auto"/>
        <w:jc w:val="both"/>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 xml:space="preserve">Closely related PK profiles between mouse plasma and in vitro concentrations are illustrated in Figure 2b.   </w:t>
      </w:r>
    </w:p>
    <w:p w14:paraId="03FBACD8" w14:textId="1FA0D9B9" w:rsidR="00AB7E36" w:rsidRPr="0058705E" w:rsidRDefault="00AB7E36" w:rsidP="00BE6E96">
      <w:pPr>
        <w:spacing w:after="0" w:line="240" w:lineRule="auto"/>
        <w:jc w:val="both"/>
        <w:rPr>
          <w:rFonts w:ascii="Times New Roman" w:eastAsia="Times New Roman" w:hAnsi="Times New Roman" w:cs="Times New Roman"/>
          <w:sz w:val="24"/>
          <w:szCs w:val="24"/>
          <w:lang w:eastAsia="en-GB"/>
        </w:rPr>
      </w:pPr>
    </w:p>
    <w:p w14:paraId="1859D9EE" w14:textId="3BA34B29" w:rsidR="00FB2F38" w:rsidRDefault="00737468" w:rsidP="00BE6E96">
      <w:pPr>
        <w:spacing w:after="0" w:line="240" w:lineRule="auto"/>
        <w:jc w:val="both"/>
        <w:rPr>
          <w:rFonts w:ascii="Times New Roman" w:eastAsia="Times New Roman" w:hAnsi="Times New Roman" w:cs="Times New Roman"/>
          <w:b/>
          <w:bCs/>
          <w:sz w:val="24"/>
          <w:szCs w:val="24"/>
          <w:lang w:eastAsia="en-GB"/>
        </w:rPr>
      </w:pPr>
      <w:r w:rsidRPr="0058705E">
        <w:rPr>
          <w:rFonts w:ascii="Times New Roman" w:eastAsia="Times New Roman" w:hAnsi="Times New Roman" w:cs="Times New Roman"/>
          <w:b/>
          <w:bCs/>
          <w:sz w:val="24"/>
          <w:szCs w:val="24"/>
          <w:lang w:eastAsia="en-GB"/>
        </w:rPr>
        <w:t>S13. Mass Spectrometry</w:t>
      </w:r>
      <w:r w:rsidR="00FB2F38" w:rsidRPr="0058705E">
        <w:rPr>
          <w:rFonts w:ascii="Times New Roman" w:eastAsia="Times New Roman" w:hAnsi="Times New Roman" w:cs="Times New Roman"/>
          <w:b/>
          <w:bCs/>
          <w:sz w:val="24"/>
          <w:szCs w:val="24"/>
          <w:lang w:eastAsia="en-GB"/>
        </w:rPr>
        <w:t xml:space="preserve"> Bioanalysis </w:t>
      </w:r>
    </w:p>
    <w:p w14:paraId="18106A37" w14:textId="77777777" w:rsidR="00364EBB" w:rsidRPr="0058705E" w:rsidRDefault="00364EBB" w:rsidP="00BE6E96">
      <w:pPr>
        <w:spacing w:after="0" w:line="240" w:lineRule="auto"/>
        <w:jc w:val="both"/>
        <w:rPr>
          <w:rFonts w:ascii="Times New Roman" w:eastAsia="Times New Roman" w:hAnsi="Times New Roman" w:cs="Times New Roman"/>
          <w:b/>
          <w:sz w:val="24"/>
          <w:szCs w:val="24"/>
          <w:lang w:val="en-US" w:eastAsia="en-GB"/>
        </w:rPr>
      </w:pPr>
    </w:p>
    <w:p w14:paraId="74274AA8" w14:textId="045C340F" w:rsidR="00364EBB" w:rsidRPr="0058705E" w:rsidRDefault="00364EBB" w:rsidP="0058705E">
      <w:pPr>
        <w:spacing w:after="0" w:line="240" w:lineRule="auto"/>
        <w:rPr>
          <w:rFonts w:ascii="Times New Roman" w:eastAsia="Times New Roman" w:hAnsi="Times New Roman" w:cs="Times New Roman"/>
          <w:sz w:val="24"/>
          <w:szCs w:val="24"/>
          <w:lang w:val="en-US" w:eastAsia="en-GB"/>
        </w:rPr>
      </w:pPr>
      <w:r w:rsidRPr="0058705E">
        <w:rPr>
          <w:rFonts w:ascii="Times New Roman" w:eastAsia="Times New Roman" w:hAnsi="Times New Roman" w:cs="Times New Roman"/>
          <w:b/>
          <w:sz w:val="24"/>
          <w:szCs w:val="24"/>
          <w:lang w:val="en-US" w:eastAsia="en-GB"/>
        </w:rPr>
        <w:t xml:space="preserve">Mass </w:t>
      </w:r>
      <w:r w:rsidR="003D7A68" w:rsidRPr="0058705E">
        <w:rPr>
          <w:rFonts w:ascii="Times New Roman" w:eastAsia="Times New Roman" w:hAnsi="Times New Roman" w:cs="Times New Roman"/>
          <w:b/>
          <w:sz w:val="24"/>
          <w:szCs w:val="24"/>
          <w:lang w:val="en-US" w:eastAsia="en-GB"/>
        </w:rPr>
        <w:t>Spec</w:t>
      </w:r>
      <w:r w:rsidR="003D7A68">
        <w:rPr>
          <w:rFonts w:ascii="Times New Roman" w:eastAsia="Times New Roman" w:hAnsi="Times New Roman" w:cs="Times New Roman"/>
          <w:b/>
          <w:sz w:val="24"/>
          <w:szCs w:val="24"/>
          <w:lang w:val="en-US" w:eastAsia="en-GB"/>
        </w:rPr>
        <w:t>t</w:t>
      </w:r>
      <w:r w:rsidR="003D7A68" w:rsidRPr="0058705E">
        <w:rPr>
          <w:rFonts w:ascii="Times New Roman" w:eastAsia="Times New Roman" w:hAnsi="Times New Roman" w:cs="Times New Roman"/>
          <w:b/>
          <w:sz w:val="24"/>
          <w:szCs w:val="24"/>
          <w:lang w:val="en-US" w:eastAsia="en-GB"/>
        </w:rPr>
        <w:t>rometer and UPLC</w:t>
      </w:r>
      <w:r w:rsidRPr="0058705E">
        <w:rPr>
          <w:rFonts w:ascii="Times New Roman" w:eastAsia="Times New Roman" w:hAnsi="Times New Roman" w:cs="Times New Roman"/>
          <w:b/>
          <w:sz w:val="24"/>
          <w:szCs w:val="24"/>
          <w:lang w:val="en-US" w:eastAsia="en-GB"/>
        </w:rPr>
        <w:t xml:space="preserve"> system parameters</w:t>
      </w:r>
    </w:p>
    <w:tbl>
      <w:tblPr>
        <w:tblW w:w="9654" w:type="dxa"/>
        <w:tblInd w:w="-7" w:type="dxa"/>
        <w:tblLayout w:type="fixed"/>
        <w:tblCellMar>
          <w:left w:w="0" w:type="dxa"/>
          <w:right w:w="0" w:type="dxa"/>
        </w:tblCellMar>
        <w:tblLook w:val="0000" w:firstRow="0" w:lastRow="0" w:firstColumn="0" w:lastColumn="0" w:noHBand="0" w:noVBand="0"/>
      </w:tblPr>
      <w:tblGrid>
        <w:gridCol w:w="2212"/>
        <w:gridCol w:w="4324"/>
        <w:gridCol w:w="1559"/>
        <w:gridCol w:w="1559"/>
      </w:tblGrid>
      <w:tr w:rsidR="00364EBB" w:rsidRPr="0058705E" w14:paraId="761A602F" w14:textId="77777777" w:rsidTr="00364EBB">
        <w:trPr>
          <w:trHeight w:val="301"/>
        </w:trPr>
        <w:tc>
          <w:tcPr>
            <w:tcW w:w="2212" w:type="dxa"/>
            <w:tcBorders>
              <w:top w:val="single" w:sz="6" w:space="0" w:color="auto"/>
              <w:left w:val="single" w:sz="6" w:space="0" w:color="auto"/>
              <w:bottom w:val="single" w:sz="6" w:space="0" w:color="auto"/>
              <w:right w:val="single" w:sz="6" w:space="0" w:color="auto"/>
            </w:tcBorders>
          </w:tcPr>
          <w:p w14:paraId="2267FCF4" w14:textId="77777777" w:rsidR="00364EBB" w:rsidRPr="0058705E" w:rsidRDefault="00364EBB" w:rsidP="0058705E">
            <w:pPr>
              <w:spacing w:after="0" w:line="240" w:lineRule="auto"/>
              <w:rPr>
                <w:rFonts w:ascii="Times New Roman" w:eastAsia="Times New Roman" w:hAnsi="Times New Roman" w:cs="Times New Roman"/>
                <w:b/>
                <w:sz w:val="24"/>
                <w:szCs w:val="24"/>
                <w:lang w:eastAsia="en-GB"/>
              </w:rPr>
            </w:pPr>
            <w:r w:rsidRPr="0058705E">
              <w:rPr>
                <w:rFonts w:ascii="Times New Roman" w:eastAsia="Times New Roman" w:hAnsi="Times New Roman" w:cs="Times New Roman"/>
                <w:b/>
                <w:sz w:val="24"/>
                <w:szCs w:val="24"/>
                <w:lang w:eastAsia="en-GB"/>
              </w:rPr>
              <w:t>Mass Spec</w:t>
            </w:r>
          </w:p>
        </w:tc>
        <w:tc>
          <w:tcPr>
            <w:tcW w:w="5883" w:type="dxa"/>
            <w:gridSpan w:val="2"/>
            <w:tcBorders>
              <w:top w:val="single" w:sz="6" w:space="0" w:color="auto"/>
              <w:left w:val="nil"/>
              <w:bottom w:val="single" w:sz="6" w:space="0" w:color="auto"/>
              <w:right w:val="nil"/>
            </w:tcBorders>
          </w:tcPr>
          <w:p w14:paraId="0A5FE21A"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 xml:space="preserve">Waters </w:t>
            </w:r>
            <w:proofErr w:type="spellStart"/>
            <w:r w:rsidRPr="0058705E">
              <w:rPr>
                <w:rFonts w:ascii="Times New Roman" w:eastAsia="Times New Roman" w:hAnsi="Times New Roman" w:cs="Times New Roman"/>
                <w:sz w:val="24"/>
                <w:szCs w:val="24"/>
                <w:lang w:eastAsia="en-GB"/>
              </w:rPr>
              <w:t>Xevo</w:t>
            </w:r>
            <w:proofErr w:type="spellEnd"/>
            <w:r w:rsidRPr="0058705E">
              <w:rPr>
                <w:rFonts w:ascii="Times New Roman" w:eastAsia="Times New Roman" w:hAnsi="Times New Roman" w:cs="Times New Roman"/>
                <w:sz w:val="24"/>
                <w:szCs w:val="24"/>
                <w:lang w:eastAsia="en-GB"/>
              </w:rPr>
              <w:t xml:space="preserve"> TQS  </w:t>
            </w:r>
          </w:p>
        </w:tc>
        <w:tc>
          <w:tcPr>
            <w:tcW w:w="1559" w:type="dxa"/>
            <w:tcBorders>
              <w:top w:val="single" w:sz="6" w:space="0" w:color="auto"/>
              <w:left w:val="nil"/>
              <w:bottom w:val="single" w:sz="6" w:space="0" w:color="auto"/>
              <w:right w:val="single" w:sz="6" w:space="0" w:color="auto"/>
            </w:tcBorders>
          </w:tcPr>
          <w:p w14:paraId="1B71C189"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p>
        </w:tc>
      </w:tr>
      <w:tr w:rsidR="00364EBB" w:rsidRPr="0058705E" w14:paraId="7353C01D" w14:textId="77777777" w:rsidTr="00364EBB">
        <w:trPr>
          <w:trHeight w:val="301"/>
        </w:trPr>
        <w:tc>
          <w:tcPr>
            <w:tcW w:w="2212" w:type="dxa"/>
            <w:tcBorders>
              <w:top w:val="single" w:sz="6" w:space="0" w:color="auto"/>
              <w:left w:val="single" w:sz="6" w:space="0" w:color="auto"/>
              <w:bottom w:val="single" w:sz="6" w:space="0" w:color="auto"/>
              <w:right w:val="single" w:sz="6" w:space="0" w:color="auto"/>
            </w:tcBorders>
          </w:tcPr>
          <w:p w14:paraId="6CE8ECD9" w14:textId="77777777" w:rsidR="00364EBB" w:rsidRPr="0058705E" w:rsidRDefault="00364EBB" w:rsidP="0058705E">
            <w:pPr>
              <w:spacing w:after="0" w:line="240" w:lineRule="auto"/>
              <w:rPr>
                <w:rFonts w:ascii="Times New Roman" w:eastAsia="Times New Roman" w:hAnsi="Times New Roman" w:cs="Times New Roman"/>
                <w:b/>
                <w:sz w:val="24"/>
                <w:szCs w:val="24"/>
                <w:lang w:eastAsia="en-GB"/>
              </w:rPr>
            </w:pPr>
            <w:r w:rsidRPr="0058705E">
              <w:rPr>
                <w:rFonts w:ascii="Times New Roman" w:eastAsia="Times New Roman" w:hAnsi="Times New Roman" w:cs="Times New Roman"/>
                <w:b/>
                <w:sz w:val="24"/>
                <w:szCs w:val="24"/>
                <w:lang w:eastAsia="en-GB"/>
              </w:rPr>
              <w:t>UPLC system</w:t>
            </w:r>
          </w:p>
        </w:tc>
        <w:tc>
          <w:tcPr>
            <w:tcW w:w="5883" w:type="dxa"/>
            <w:gridSpan w:val="2"/>
            <w:tcBorders>
              <w:top w:val="single" w:sz="6" w:space="0" w:color="auto"/>
              <w:left w:val="nil"/>
              <w:bottom w:val="single" w:sz="6" w:space="0" w:color="auto"/>
              <w:right w:val="nil"/>
            </w:tcBorders>
          </w:tcPr>
          <w:p w14:paraId="3ED331C0"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 xml:space="preserve">Water s </w:t>
            </w:r>
            <w:proofErr w:type="spellStart"/>
            <w:r w:rsidRPr="0058705E">
              <w:rPr>
                <w:rFonts w:ascii="Times New Roman" w:eastAsia="Times New Roman" w:hAnsi="Times New Roman" w:cs="Times New Roman"/>
                <w:sz w:val="24"/>
                <w:szCs w:val="24"/>
                <w:lang w:eastAsia="en-GB"/>
              </w:rPr>
              <w:t>Acquity</w:t>
            </w:r>
            <w:proofErr w:type="spellEnd"/>
            <w:r w:rsidRPr="0058705E">
              <w:rPr>
                <w:rFonts w:ascii="Times New Roman" w:eastAsia="Times New Roman" w:hAnsi="Times New Roman" w:cs="Times New Roman"/>
                <w:sz w:val="24"/>
                <w:szCs w:val="24"/>
                <w:lang w:eastAsia="en-GB"/>
              </w:rPr>
              <w:t xml:space="preserve"> i-Class</w:t>
            </w:r>
          </w:p>
        </w:tc>
        <w:tc>
          <w:tcPr>
            <w:tcW w:w="1559" w:type="dxa"/>
            <w:tcBorders>
              <w:top w:val="single" w:sz="6" w:space="0" w:color="auto"/>
              <w:left w:val="nil"/>
              <w:bottom w:val="single" w:sz="6" w:space="0" w:color="auto"/>
              <w:right w:val="single" w:sz="6" w:space="0" w:color="auto"/>
            </w:tcBorders>
          </w:tcPr>
          <w:p w14:paraId="47286266"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p>
        </w:tc>
      </w:tr>
      <w:tr w:rsidR="00364EBB" w:rsidRPr="0058705E" w14:paraId="0B1F1F49" w14:textId="77777777" w:rsidTr="00364EBB">
        <w:trPr>
          <w:trHeight w:val="301"/>
        </w:trPr>
        <w:tc>
          <w:tcPr>
            <w:tcW w:w="2212" w:type="dxa"/>
            <w:tcBorders>
              <w:top w:val="single" w:sz="6" w:space="0" w:color="auto"/>
              <w:left w:val="single" w:sz="6" w:space="0" w:color="auto"/>
              <w:bottom w:val="single" w:sz="6" w:space="0" w:color="auto"/>
              <w:right w:val="single" w:sz="6" w:space="0" w:color="auto"/>
            </w:tcBorders>
          </w:tcPr>
          <w:p w14:paraId="6EFE094D" w14:textId="77777777" w:rsidR="00364EBB" w:rsidRPr="0058705E" w:rsidRDefault="00364EBB" w:rsidP="0058705E">
            <w:pPr>
              <w:spacing w:after="0" w:line="240" w:lineRule="auto"/>
              <w:rPr>
                <w:rFonts w:ascii="Times New Roman" w:eastAsia="Times New Roman" w:hAnsi="Times New Roman" w:cs="Times New Roman"/>
                <w:b/>
                <w:sz w:val="24"/>
                <w:szCs w:val="24"/>
                <w:lang w:eastAsia="en-GB"/>
              </w:rPr>
            </w:pPr>
            <w:r w:rsidRPr="0058705E">
              <w:rPr>
                <w:rFonts w:ascii="Times New Roman" w:eastAsia="Times New Roman" w:hAnsi="Times New Roman" w:cs="Times New Roman"/>
                <w:b/>
                <w:sz w:val="24"/>
                <w:szCs w:val="24"/>
                <w:lang w:eastAsia="en-GB"/>
              </w:rPr>
              <w:t xml:space="preserve">Column </w:t>
            </w:r>
          </w:p>
        </w:tc>
        <w:tc>
          <w:tcPr>
            <w:tcW w:w="5883" w:type="dxa"/>
            <w:gridSpan w:val="2"/>
            <w:tcBorders>
              <w:top w:val="single" w:sz="6" w:space="0" w:color="auto"/>
              <w:left w:val="nil"/>
              <w:bottom w:val="single" w:sz="6" w:space="0" w:color="auto"/>
              <w:right w:val="nil"/>
            </w:tcBorders>
          </w:tcPr>
          <w:p w14:paraId="22B7B70D"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 xml:space="preserve">Phenomenex </w:t>
            </w:r>
            <w:proofErr w:type="spellStart"/>
            <w:r w:rsidRPr="0058705E">
              <w:rPr>
                <w:rFonts w:ascii="Times New Roman" w:eastAsia="Times New Roman" w:hAnsi="Times New Roman" w:cs="Times New Roman"/>
                <w:sz w:val="24"/>
                <w:szCs w:val="24"/>
                <w:lang w:eastAsia="en-GB"/>
              </w:rPr>
              <w:t>Kinetix</w:t>
            </w:r>
            <w:proofErr w:type="spellEnd"/>
            <w:r w:rsidRPr="0058705E">
              <w:rPr>
                <w:rFonts w:ascii="Times New Roman" w:eastAsia="Times New Roman" w:hAnsi="Times New Roman" w:cs="Times New Roman"/>
                <w:sz w:val="24"/>
                <w:szCs w:val="24"/>
                <w:lang w:eastAsia="en-GB"/>
              </w:rPr>
              <w:t xml:space="preserve"> C18 50 x 2.1, 1.7u</w:t>
            </w:r>
          </w:p>
        </w:tc>
        <w:tc>
          <w:tcPr>
            <w:tcW w:w="1559" w:type="dxa"/>
            <w:tcBorders>
              <w:top w:val="single" w:sz="6" w:space="0" w:color="auto"/>
              <w:left w:val="nil"/>
              <w:bottom w:val="single" w:sz="6" w:space="0" w:color="auto"/>
              <w:right w:val="single" w:sz="6" w:space="0" w:color="auto"/>
            </w:tcBorders>
          </w:tcPr>
          <w:p w14:paraId="7CF62CBC"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 </w:t>
            </w:r>
          </w:p>
        </w:tc>
      </w:tr>
      <w:tr w:rsidR="00364EBB" w:rsidRPr="0058705E" w14:paraId="48D04E03" w14:textId="77777777" w:rsidTr="00364EBB">
        <w:trPr>
          <w:trHeight w:val="301"/>
        </w:trPr>
        <w:tc>
          <w:tcPr>
            <w:tcW w:w="2212" w:type="dxa"/>
            <w:tcBorders>
              <w:top w:val="nil"/>
              <w:left w:val="single" w:sz="6" w:space="0" w:color="auto"/>
              <w:bottom w:val="single" w:sz="6" w:space="0" w:color="auto"/>
              <w:right w:val="single" w:sz="6" w:space="0" w:color="auto"/>
            </w:tcBorders>
          </w:tcPr>
          <w:p w14:paraId="43FFF814" w14:textId="77777777" w:rsidR="00364EBB" w:rsidRPr="0058705E" w:rsidRDefault="00364EBB" w:rsidP="0058705E">
            <w:pPr>
              <w:spacing w:after="0" w:line="240" w:lineRule="auto"/>
              <w:rPr>
                <w:rFonts w:ascii="Times New Roman" w:eastAsia="Times New Roman" w:hAnsi="Times New Roman" w:cs="Times New Roman"/>
                <w:b/>
                <w:sz w:val="24"/>
                <w:szCs w:val="24"/>
                <w:lang w:eastAsia="en-GB"/>
              </w:rPr>
            </w:pPr>
            <w:r w:rsidRPr="0058705E">
              <w:rPr>
                <w:rFonts w:ascii="Times New Roman" w:eastAsia="Times New Roman" w:hAnsi="Times New Roman" w:cs="Times New Roman"/>
                <w:b/>
                <w:sz w:val="24"/>
                <w:szCs w:val="24"/>
                <w:lang w:eastAsia="en-GB"/>
              </w:rPr>
              <w:t>Solvent A</w:t>
            </w:r>
          </w:p>
        </w:tc>
        <w:tc>
          <w:tcPr>
            <w:tcW w:w="4324" w:type="dxa"/>
            <w:tcBorders>
              <w:top w:val="nil"/>
              <w:left w:val="nil"/>
              <w:bottom w:val="single" w:sz="6" w:space="0" w:color="auto"/>
              <w:right w:val="nil"/>
            </w:tcBorders>
          </w:tcPr>
          <w:p w14:paraId="4DDCF8D2"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95% Water, 5% MeOH + 0.1% Formic acid</w:t>
            </w:r>
          </w:p>
        </w:tc>
        <w:tc>
          <w:tcPr>
            <w:tcW w:w="1559" w:type="dxa"/>
            <w:tcBorders>
              <w:top w:val="nil"/>
              <w:left w:val="nil"/>
              <w:bottom w:val="single" w:sz="6" w:space="0" w:color="auto"/>
              <w:right w:val="nil"/>
            </w:tcBorders>
          </w:tcPr>
          <w:p w14:paraId="31427D29"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p>
        </w:tc>
        <w:tc>
          <w:tcPr>
            <w:tcW w:w="1559" w:type="dxa"/>
            <w:tcBorders>
              <w:top w:val="nil"/>
              <w:left w:val="nil"/>
              <w:bottom w:val="single" w:sz="6" w:space="0" w:color="auto"/>
              <w:right w:val="single" w:sz="6" w:space="0" w:color="auto"/>
            </w:tcBorders>
          </w:tcPr>
          <w:p w14:paraId="5EC864CF"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 </w:t>
            </w:r>
          </w:p>
        </w:tc>
      </w:tr>
      <w:tr w:rsidR="00364EBB" w:rsidRPr="0058705E" w14:paraId="24770D79" w14:textId="77777777" w:rsidTr="00364EBB">
        <w:trPr>
          <w:trHeight w:val="317"/>
        </w:trPr>
        <w:tc>
          <w:tcPr>
            <w:tcW w:w="2212" w:type="dxa"/>
            <w:tcBorders>
              <w:top w:val="nil"/>
              <w:left w:val="single" w:sz="6" w:space="0" w:color="auto"/>
              <w:bottom w:val="nil"/>
              <w:right w:val="single" w:sz="6" w:space="0" w:color="auto"/>
            </w:tcBorders>
          </w:tcPr>
          <w:p w14:paraId="7A4DA9BE" w14:textId="77777777" w:rsidR="00364EBB" w:rsidRPr="0058705E" w:rsidRDefault="00364EBB" w:rsidP="0058705E">
            <w:pPr>
              <w:spacing w:after="0" w:line="240" w:lineRule="auto"/>
              <w:rPr>
                <w:rFonts w:ascii="Times New Roman" w:eastAsia="Times New Roman" w:hAnsi="Times New Roman" w:cs="Times New Roman"/>
                <w:b/>
                <w:sz w:val="24"/>
                <w:szCs w:val="24"/>
                <w:lang w:eastAsia="en-GB"/>
              </w:rPr>
            </w:pPr>
            <w:r w:rsidRPr="0058705E">
              <w:rPr>
                <w:rFonts w:ascii="Times New Roman" w:eastAsia="Times New Roman" w:hAnsi="Times New Roman" w:cs="Times New Roman"/>
                <w:b/>
                <w:sz w:val="24"/>
                <w:szCs w:val="24"/>
                <w:lang w:eastAsia="en-GB"/>
              </w:rPr>
              <w:t>Solvent B</w:t>
            </w:r>
          </w:p>
        </w:tc>
        <w:tc>
          <w:tcPr>
            <w:tcW w:w="4324" w:type="dxa"/>
            <w:tcBorders>
              <w:top w:val="nil"/>
              <w:left w:val="nil"/>
              <w:bottom w:val="nil"/>
              <w:right w:val="nil"/>
            </w:tcBorders>
          </w:tcPr>
          <w:p w14:paraId="1075EA5E"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95% MeOH, 5% Water + 0.1 % Formic acid</w:t>
            </w:r>
          </w:p>
        </w:tc>
        <w:tc>
          <w:tcPr>
            <w:tcW w:w="1559" w:type="dxa"/>
            <w:tcBorders>
              <w:top w:val="nil"/>
              <w:left w:val="nil"/>
              <w:bottom w:val="nil"/>
              <w:right w:val="nil"/>
            </w:tcBorders>
          </w:tcPr>
          <w:p w14:paraId="16ACD3DE"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 </w:t>
            </w:r>
          </w:p>
        </w:tc>
        <w:tc>
          <w:tcPr>
            <w:tcW w:w="1559" w:type="dxa"/>
            <w:tcBorders>
              <w:top w:val="nil"/>
              <w:left w:val="nil"/>
              <w:bottom w:val="nil"/>
              <w:right w:val="single" w:sz="6" w:space="0" w:color="auto"/>
            </w:tcBorders>
          </w:tcPr>
          <w:p w14:paraId="7F48BC91"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 </w:t>
            </w:r>
          </w:p>
        </w:tc>
      </w:tr>
      <w:tr w:rsidR="00364EBB" w:rsidRPr="0058705E" w14:paraId="40506671" w14:textId="77777777" w:rsidTr="00364EBB">
        <w:trPr>
          <w:trHeight w:val="301"/>
        </w:trPr>
        <w:tc>
          <w:tcPr>
            <w:tcW w:w="2212" w:type="dxa"/>
            <w:tcBorders>
              <w:top w:val="single" w:sz="6" w:space="0" w:color="auto"/>
              <w:left w:val="single" w:sz="6" w:space="0" w:color="auto"/>
              <w:bottom w:val="nil"/>
              <w:right w:val="single" w:sz="6" w:space="0" w:color="auto"/>
            </w:tcBorders>
          </w:tcPr>
          <w:p w14:paraId="064CAC1C" w14:textId="77777777" w:rsidR="00364EBB" w:rsidRPr="0058705E" w:rsidRDefault="00364EBB" w:rsidP="0058705E">
            <w:pPr>
              <w:spacing w:after="0" w:line="240" w:lineRule="auto"/>
              <w:rPr>
                <w:rFonts w:ascii="Times New Roman" w:eastAsia="Times New Roman" w:hAnsi="Times New Roman" w:cs="Times New Roman"/>
                <w:b/>
                <w:sz w:val="24"/>
                <w:szCs w:val="24"/>
                <w:lang w:eastAsia="en-GB"/>
              </w:rPr>
            </w:pPr>
            <w:r w:rsidRPr="0058705E">
              <w:rPr>
                <w:rFonts w:ascii="Times New Roman" w:eastAsia="Times New Roman" w:hAnsi="Times New Roman" w:cs="Times New Roman"/>
                <w:b/>
                <w:sz w:val="24"/>
                <w:szCs w:val="24"/>
                <w:lang w:eastAsia="en-GB"/>
              </w:rPr>
              <w:t>Gradient</w:t>
            </w:r>
          </w:p>
        </w:tc>
        <w:tc>
          <w:tcPr>
            <w:tcW w:w="4324" w:type="dxa"/>
            <w:tcBorders>
              <w:top w:val="single" w:sz="6" w:space="0" w:color="auto"/>
              <w:left w:val="nil"/>
              <w:bottom w:val="single" w:sz="6" w:space="0" w:color="auto"/>
              <w:right w:val="single" w:sz="6" w:space="0" w:color="auto"/>
            </w:tcBorders>
          </w:tcPr>
          <w:p w14:paraId="467356C8"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Time (min)</w:t>
            </w:r>
          </w:p>
        </w:tc>
        <w:tc>
          <w:tcPr>
            <w:tcW w:w="1559" w:type="dxa"/>
            <w:tcBorders>
              <w:top w:val="single" w:sz="6" w:space="0" w:color="auto"/>
              <w:left w:val="nil"/>
              <w:bottom w:val="single" w:sz="6" w:space="0" w:color="auto"/>
              <w:right w:val="single" w:sz="6" w:space="0" w:color="auto"/>
            </w:tcBorders>
          </w:tcPr>
          <w:p w14:paraId="51D521BA" w14:textId="77777777" w:rsidR="00364EBB" w:rsidRPr="0058705E" w:rsidRDefault="00364EBB" w:rsidP="0058705E">
            <w:pPr>
              <w:spacing w:after="0" w:line="240" w:lineRule="auto"/>
              <w:rPr>
                <w:rFonts w:ascii="Times New Roman" w:eastAsia="Times New Roman" w:hAnsi="Times New Roman" w:cs="Times New Roman"/>
                <w:b/>
                <w:sz w:val="24"/>
                <w:szCs w:val="24"/>
                <w:lang w:eastAsia="en-GB"/>
              </w:rPr>
            </w:pPr>
            <w:r w:rsidRPr="0058705E">
              <w:rPr>
                <w:rFonts w:ascii="Times New Roman" w:eastAsia="Times New Roman" w:hAnsi="Times New Roman" w:cs="Times New Roman"/>
                <w:b/>
                <w:sz w:val="24"/>
                <w:szCs w:val="24"/>
                <w:lang w:eastAsia="en-GB"/>
              </w:rPr>
              <w:t xml:space="preserve">% A </w:t>
            </w:r>
          </w:p>
        </w:tc>
        <w:tc>
          <w:tcPr>
            <w:tcW w:w="1559" w:type="dxa"/>
            <w:tcBorders>
              <w:top w:val="single" w:sz="6" w:space="0" w:color="auto"/>
              <w:left w:val="nil"/>
              <w:bottom w:val="single" w:sz="6" w:space="0" w:color="auto"/>
              <w:right w:val="single" w:sz="6" w:space="0" w:color="auto"/>
            </w:tcBorders>
          </w:tcPr>
          <w:p w14:paraId="787BCC0F" w14:textId="77777777" w:rsidR="00364EBB" w:rsidRPr="0058705E" w:rsidRDefault="00364EBB" w:rsidP="0058705E">
            <w:pPr>
              <w:spacing w:after="0" w:line="240" w:lineRule="auto"/>
              <w:rPr>
                <w:rFonts w:ascii="Times New Roman" w:eastAsia="Times New Roman" w:hAnsi="Times New Roman" w:cs="Times New Roman"/>
                <w:b/>
                <w:sz w:val="24"/>
                <w:szCs w:val="24"/>
                <w:lang w:eastAsia="en-GB"/>
              </w:rPr>
            </w:pPr>
            <w:r w:rsidRPr="0058705E">
              <w:rPr>
                <w:rFonts w:ascii="Times New Roman" w:eastAsia="Times New Roman" w:hAnsi="Times New Roman" w:cs="Times New Roman"/>
                <w:b/>
                <w:sz w:val="24"/>
                <w:szCs w:val="24"/>
                <w:lang w:eastAsia="en-GB"/>
              </w:rPr>
              <w:t>%B</w:t>
            </w:r>
          </w:p>
        </w:tc>
      </w:tr>
      <w:tr w:rsidR="00364EBB" w:rsidRPr="0058705E" w14:paraId="5DB7EC81" w14:textId="77777777" w:rsidTr="00364EBB">
        <w:trPr>
          <w:trHeight w:val="301"/>
        </w:trPr>
        <w:tc>
          <w:tcPr>
            <w:tcW w:w="2212" w:type="dxa"/>
            <w:tcBorders>
              <w:top w:val="nil"/>
              <w:left w:val="single" w:sz="6" w:space="0" w:color="auto"/>
              <w:bottom w:val="nil"/>
              <w:right w:val="single" w:sz="6" w:space="0" w:color="auto"/>
            </w:tcBorders>
          </w:tcPr>
          <w:p w14:paraId="6776D4CA" w14:textId="77777777" w:rsidR="00364EBB" w:rsidRPr="0058705E" w:rsidRDefault="00364EBB" w:rsidP="0058705E">
            <w:pPr>
              <w:spacing w:after="0" w:line="240" w:lineRule="auto"/>
              <w:rPr>
                <w:rFonts w:ascii="Times New Roman" w:eastAsia="Times New Roman" w:hAnsi="Times New Roman" w:cs="Times New Roman"/>
                <w:b/>
                <w:sz w:val="24"/>
                <w:szCs w:val="24"/>
                <w:lang w:eastAsia="en-GB"/>
              </w:rPr>
            </w:pPr>
            <w:r w:rsidRPr="0058705E">
              <w:rPr>
                <w:rFonts w:ascii="Times New Roman" w:eastAsia="Times New Roman" w:hAnsi="Times New Roman" w:cs="Times New Roman"/>
                <w:b/>
                <w:sz w:val="24"/>
                <w:szCs w:val="24"/>
                <w:lang w:eastAsia="en-GB"/>
              </w:rPr>
              <w:t> </w:t>
            </w:r>
          </w:p>
        </w:tc>
        <w:tc>
          <w:tcPr>
            <w:tcW w:w="4324" w:type="dxa"/>
            <w:tcBorders>
              <w:top w:val="nil"/>
              <w:left w:val="nil"/>
              <w:bottom w:val="nil"/>
              <w:right w:val="single" w:sz="6" w:space="0" w:color="auto"/>
            </w:tcBorders>
          </w:tcPr>
          <w:p w14:paraId="54CE3E1F"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0</w:t>
            </w:r>
          </w:p>
        </w:tc>
        <w:tc>
          <w:tcPr>
            <w:tcW w:w="1559" w:type="dxa"/>
            <w:tcBorders>
              <w:top w:val="nil"/>
              <w:left w:val="nil"/>
              <w:bottom w:val="nil"/>
              <w:right w:val="single" w:sz="6" w:space="0" w:color="auto"/>
            </w:tcBorders>
          </w:tcPr>
          <w:p w14:paraId="073204F4"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95</w:t>
            </w:r>
          </w:p>
        </w:tc>
        <w:tc>
          <w:tcPr>
            <w:tcW w:w="1559" w:type="dxa"/>
            <w:tcBorders>
              <w:top w:val="nil"/>
              <w:left w:val="nil"/>
              <w:bottom w:val="nil"/>
              <w:right w:val="single" w:sz="6" w:space="0" w:color="auto"/>
            </w:tcBorders>
          </w:tcPr>
          <w:p w14:paraId="24F4C861"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5</w:t>
            </w:r>
          </w:p>
        </w:tc>
      </w:tr>
      <w:tr w:rsidR="00364EBB" w:rsidRPr="0058705E" w14:paraId="342EC1D3" w14:textId="77777777" w:rsidTr="00364EBB">
        <w:trPr>
          <w:trHeight w:val="301"/>
        </w:trPr>
        <w:tc>
          <w:tcPr>
            <w:tcW w:w="2212" w:type="dxa"/>
            <w:tcBorders>
              <w:top w:val="nil"/>
              <w:left w:val="single" w:sz="6" w:space="0" w:color="auto"/>
              <w:bottom w:val="nil"/>
              <w:right w:val="single" w:sz="6" w:space="0" w:color="auto"/>
            </w:tcBorders>
          </w:tcPr>
          <w:p w14:paraId="73F904B3" w14:textId="77777777" w:rsidR="00364EBB" w:rsidRPr="0058705E" w:rsidRDefault="00364EBB" w:rsidP="0058705E">
            <w:pPr>
              <w:spacing w:after="0" w:line="240" w:lineRule="auto"/>
              <w:rPr>
                <w:rFonts w:ascii="Times New Roman" w:eastAsia="Times New Roman" w:hAnsi="Times New Roman" w:cs="Times New Roman"/>
                <w:b/>
                <w:sz w:val="24"/>
                <w:szCs w:val="24"/>
                <w:lang w:eastAsia="en-GB"/>
              </w:rPr>
            </w:pPr>
            <w:r w:rsidRPr="0058705E">
              <w:rPr>
                <w:rFonts w:ascii="Times New Roman" w:eastAsia="Times New Roman" w:hAnsi="Times New Roman" w:cs="Times New Roman"/>
                <w:b/>
                <w:sz w:val="24"/>
                <w:szCs w:val="24"/>
                <w:lang w:eastAsia="en-GB"/>
              </w:rPr>
              <w:t> </w:t>
            </w:r>
          </w:p>
        </w:tc>
        <w:tc>
          <w:tcPr>
            <w:tcW w:w="4324" w:type="dxa"/>
            <w:tcBorders>
              <w:top w:val="nil"/>
              <w:left w:val="nil"/>
              <w:bottom w:val="nil"/>
              <w:right w:val="single" w:sz="6" w:space="0" w:color="auto"/>
            </w:tcBorders>
          </w:tcPr>
          <w:p w14:paraId="33364030"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0.3</w:t>
            </w:r>
          </w:p>
          <w:p w14:paraId="43494056"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2.2</w:t>
            </w:r>
          </w:p>
          <w:p w14:paraId="6C360758"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2.6</w:t>
            </w:r>
          </w:p>
          <w:p w14:paraId="6FC4AE95"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2.61</w:t>
            </w:r>
          </w:p>
        </w:tc>
        <w:tc>
          <w:tcPr>
            <w:tcW w:w="1559" w:type="dxa"/>
            <w:tcBorders>
              <w:top w:val="nil"/>
              <w:left w:val="nil"/>
              <w:bottom w:val="nil"/>
              <w:right w:val="single" w:sz="6" w:space="0" w:color="auto"/>
            </w:tcBorders>
          </w:tcPr>
          <w:p w14:paraId="676A6E75"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95</w:t>
            </w:r>
          </w:p>
          <w:p w14:paraId="791C60BB"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5</w:t>
            </w:r>
          </w:p>
          <w:p w14:paraId="50B7EB28"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5</w:t>
            </w:r>
          </w:p>
          <w:p w14:paraId="3AC535DF"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95</w:t>
            </w:r>
          </w:p>
        </w:tc>
        <w:tc>
          <w:tcPr>
            <w:tcW w:w="1559" w:type="dxa"/>
            <w:tcBorders>
              <w:top w:val="nil"/>
              <w:left w:val="nil"/>
              <w:bottom w:val="nil"/>
              <w:right w:val="single" w:sz="6" w:space="0" w:color="auto"/>
            </w:tcBorders>
          </w:tcPr>
          <w:p w14:paraId="3AB08BC5"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5</w:t>
            </w:r>
          </w:p>
          <w:p w14:paraId="21EEE3A7"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95</w:t>
            </w:r>
          </w:p>
          <w:p w14:paraId="64A04466"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95</w:t>
            </w:r>
          </w:p>
          <w:p w14:paraId="736CE8E0"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5</w:t>
            </w:r>
          </w:p>
        </w:tc>
      </w:tr>
      <w:tr w:rsidR="00364EBB" w:rsidRPr="0058705E" w14:paraId="73762490" w14:textId="77777777" w:rsidTr="00364EBB">
        <w:trPr>
          <w:trHeight w:val="301"/>
        </w:trPr>
        <w:tc>
          <w:tcPr>
            <w:tcW w:w="2212" w:type="dxa"/>
            <w:tcBorders>
              <w:top w:val="nil"/>
              <w:left w:val="single" w:sz="6" w:space="0" w:color="auto"/>
              <w:bottom w:val="nil"/>
              <w:right w:val="single" w:sz="6" w:space="0" w:color="auto"/>
            </w:tcBorders>
          </w:tcPr>
          <w:p w14:paraId="00CE9D96" w14:textId="77777777" w:rsidR="00364EBB" w:rsidRPr="0058705E" w:rsidRDefault="00364EBB" w:rsidP="0058705E">
            <w:pPr>
              <w:spacing w:after="0" w:line="240" w:lineRule="auto"/>
              <w:rPr>
                <w:rFonts w:ascii="Times New Roman" w:eastAsia="Times New Roman" w:hAnsi="Times New Roman" w:cs="Times New Roman"/>
                <w:b/>
                <w:sz w:val="24"/>
                <w:szCs w:val="24"/>
                <w:lang w:eastAsia="en-GB"/>
              </w:rPr>
            </w:pPr>
            <w:r w:rsidRPr="0058705E">
              <w:rPr>
                <w:rFonts w:ascii="Times New Roman" w:eastAsia="Times New Roman" w:hAnsi="Times New Roman" w:cs="Times New Roman"/>
                <w:b/>
                <w:sz w:val="24"/>
                <w:szCs w:val="24"/>
                <w:lang w:eastAsia="en-GB"/>
              </w:rPr>
              <w:t> </w:t>
            </w:r>
          </w:p>
        </w:tc>
        <w:tc>
          <w:tcPr>
            <w:tcW w:w="4324" w:type="dxa"/>
            <w:tcBorders>
              <w:top w:val="nil"/>
              <w:left w:val="nil"/>
              <w:bottom w:val="nil"/>
              <w:right w:val="single" w:sz="6" w:space="0" w:color="auto"/>
            </w:tcBorders>
          </w:tcPr>
          <w:p w14:paraId="1180467B"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2.8</w:t>
            </w:r>
          </w:p>
        </w:tc>
        <w:tc>
          <w:tcPr>
            <w:tcW w:w="1559" w:type="dxa"/>
            <w:tcBorders>
              <w:top w:val="nil"/>
              <w:left w:val="nil"/>
              <w:bottom w:val="nil"/>
              <w:right w:val="single" w:sz="6" w:space="0" w:color="auto"/>
            </w:tcBorders>
          </w:tcPr>
          <w:p w14:paraId="011C9F00"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95</w:t>
            </w:r>
          </w:p>
        </w:tc>
        <w:tc>
          <w:tcPr>
            <w:tcW w:w="1559" w:type="dxa"/>
            <w:tcBorders>
              <w:top w:val="nil"/>
              <w:left w:val="nil"/>
              <w:bottom w:val="nil"/>
              <w:right w:val="single" w:sz="6" w:space="0" w:color="auto"/>
            </w:tcBorders>
          </w:tcPr>
          <w:p w14:paraId="420C7876"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5</w:t>
            </w:r>
          </w:p>
        </w:tc>
      </w:tr>
      <w:tr w:rsidR="00364EBB" w:rsidRPr="0058705E" w14:paraId="3F131199" w14:textId="77777777" w:rsidTr="00364EBB">
        <w:trPr>
          <w:trHeight w:val="301"/>
        </w:trPr>
        <w:tc>
          <w:tcPr>
            <w:tcW w:w="2212" w:type="dxa"/>
            <w:tcBorders>
              <w:top w:val="nil"/>
              <w:left w:val="single" w:sz="6" w:space="0" w:color="auto"/>
              <w:bottom w:val="single" w:sz="6" w:space="0" w:color="auto"/>
              <w:right w:val="single" w:sz="6" w:space="0" w:color="auto"/>
            </w:tcBorders>
          </w:tcPr>
          <w:p w14:paraId="1665A645" w14:textId="77777777" w:rsidR="00364EBB" w:rsidRPr="0058705E" w:rsidRDefault="00364EBB" w:rsidP="0058705E">
            <w:pPr>
              <w:spacing w:after="0" w:line="240" w:lineRule="auto"/>
              <w:rPr>
                <w:rFonts w:ascii="Times New Roman" w:eastAsia="Times New Roman" w:hAnsi="Times New Roman" w:cs="Times New Roman"/>
                <w:b/>
                <w:sz w:val="24"/>
                <w:szCs w:val="24"/>
                <w:lang w:eastAsia="en-GB"/>
              </w:rPr>
            </w:pPr>
            <w:r w:rsidRPr="0058705E">
              <w:rPr>
                <w:rFonts w:ascii="Times New Roman" w:eastAsia="Times New Roman" w:hAnsi="Times New Roman" w:cs="Times New Roman"/>
                <w:b/>
                <w:sz w:val="24"/>
                <w:szCs w:val="24"/>
                <w:lang w:eastAsia="en-GB"/>
              </w:rPr>
              <w:t>Flow</w:t>
            </w:r>
          </w:p>
        </w:tc>
        <w:tc>
          <w:tcPr>
            <w:tcW w:w="4324" w:type="dxa"/>
            <w:tcBorders>
              <w:top w:val="single" w:sz="6" w:space="0" w:color="auto"/>
              <w:left w:val="nil"/>
              <w:bottom w:val="single" w:sz="6" w:space="0" w:color="auto"/>
              <w:right w:val="nil"/>
            </w:tcBorders>
          </w:tcPr>
          <w:p w14:paraId="54A86594"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0.6 ml/min</w:t>
            </w:r>
          </w:p>
        </w:tc>
        <w:tc>
          <w:tcPr>
            <w:tcW w:w="1559" w:type="dxa"/>
            <w:tcBorders>
              <w:top w:val="single" w:sz="6" w:space="0" w:color="auto"/>
              <w:left w:val="nil"/>
              <w:bottom w:val="single" w:sz="6" w:space="0" w:color="auto"/>
              <w:right w:val="nil"/>
            </w:tcBorders>
          </w:tcPr>
          <w:p w14:paraId="5B4DC7AA"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 </w:t>
            </w:r>
          </w:p>
        </w:tc>
        <w:tc>
          <w:tcPr>
            <w:tcW w:w="1559" w:type="dxa"/>
            <w:tcBorders>
              <w:top w:val="single" w:sz="6" w:space="0" w:color="auto"/>
              <w:left w:val="nil"/>
              <w:bottom w:val="single" w:sz="6" w:space="0" w:color="auto"/>
              <w:right w:val="single" w:sz="6" w:space="0" w:color="auto"/>
            </w:tcBorders>
          </w:tcPr>
          <w:p w14:paraId="51F1A9FC"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 </w:t>
            </w:r>
          </w:p>
        </w:tc>
      </w:tr>
      <w:tr w:rsidR="00364EBB" w:rsidRPr="0058705E" w14:paraId="248638B3" w14:textId="77777777" w:rsidTr="00364EBB">
        <w:trPr>
          <w:cantSplit/>
          <w:trHeight w:val="317"/>
        </w:trPr>
        <w:tc>
          <w:tcPr>
            <w:tcW w:w="2212" w:type="dxa"/>
            <w:tcBorders>
              <w:top w:val="single" w:sz="6" w:space="0" w:color="auto"/>
              <w:left w:val="single" w:sz="6" w:space="0" w:color="auto"/>
              <w:bottom w:val="single" w:sz="6" w:space="0" w:color="auto"/>
              <w:right w:val="single" w:sz="6" w:space="0" w:color="auto"/>
            </w:tcBorders>
          </w:tcPr>
          <w:p w14:paraId="5996E762" w14:textId="77777777" w:rsidR="00364EBB" w:rsidRPr="0058705E" w:rsidRDefault="00364EBB" w:rsidP="0058705E">
            <w:pPr>
              <w:spacing w:after="0" w:line="240" w:lineRule="auto"/>
              <w:rPr>
                <w:rFonts w:ascii="Times New Roman" w:eastAsia="Times New Roman" w:hAnsi="Times New Roman" w:cs="Times New Roman"/>
                <w:b/>
                <w:sz w:val="24"/>
                <w:szCs w:val="24"/>
                <w:lang w:eastAsia="en-GB"/>
              </w:rPr>
            </w:pPr>
            <w:r w:rsidRPr="0058705E">
              <w:rPr>
                <w:rFonts w:ascii="Times New Roman" w:eastAsia="Times New Roman" w:hAnsi="Times New Roman" w:cs="Times New Roman"/>
                <w:b/>
                <w:sz w:val="24"/>
                <w:szCs w:val="24"/>
                <w:lang w:eastAsia="en-GB"/>
              </w:rPr>
              <w:t>Run time</w:t>
            </w:r>
          </w:p>
        </w:tc>
        <w:tc>
          <w:tcPr>
            <w:tcW w:w="7442" w:type="dxa"/>
            <w:gridSpan w:val="3"/>
            <w:tcBorders>
              <w:top w:val="single" w:sz="6" w:space="0" w:color="auto"/>
              <w:left w:val="nil"/>
              <w:bottom w:val="single" w:sz="6" w:space="0" w:color="auto"/>
              <w:right w:val="single" w:sz="6" w:space="0" w:color="auto"/>
            </w:tcBorders>
          </w:tcPr>
          <w:p w14:paraId="0D377B6A" w14:textId="77777777" w:rsidR="00364EBB" w:rsidRPr="0058705E" w:rsidRDefault="00364EBB" w:rsidP="0058705E">
            <w:pPr>
              <w:spacing w:after="0" w:line="240" w:lineRule="auto"/>
              <w:rPr>
                <w:rFonts w:ascii="Times New Roman" w:eastAsia="Times New Roman" w:hAnsi="Times New Roman" w:cs="Times New Roman"/>
                <w:sz w:val="24"/>
                <w:szCs w:val="24"/>
                <w:lang w:eastAsia="en-GB"/>
              </w:rPr>
            </w:pPr>
            <w:r w:rsidRPr="0058705E">
              <w:rPr>
                <w:rFonts w:ascii="Times New Roman" w:eastAsia="Times New Roman" w:hAnsi="Times New Roman" w:cs="Times New Roman"/>
                <w:sz w:val="24"/>
                <w:szCs w:val="24"/>
                <w:lang w:eastAsia="en-GB"/>
              </w:rPr>
              <w:t xml:space="preserve">2.8 min, use a divert valve for initial 0.5 minutes </w:t>
            </w:r>
          </w:p>
        </w:tc>
      </w:tr>
    </w:tbl>
    <w:p w14:paraId="4C39DE6E" w14:textId="77777777" w:rsidR="00364EBB" w:rsidRPr="0058705E" w:rsidRDefault="00364EBB" w:rsidP="0058705E">
      <w:pPr>
        <w:spacing w:after="0" w:line="240" w:lineRule="auto"/>
        <w:rPr>
          <w:rFonts w:ascii="Times New Roman" w:eastAsia="Times New Roman" w:hAnsi="Times New Roman" w:cs="Times New Roman"/>
          <w:b/>
          <w:sz w:val="24"/>
          <w:szCs w:val="24"/>
          <w:lang w:val="en-US" w:eastAsia="en-GB"/>
        </w:rPr>
      </w:pPr>
    </w:p>
    <w:p w14:paraId="6530B2D0" w14:textId="77777777" w:rsidR="00D53BE9" w:rsidRDefault="00D53BE9" w:rsidP="0058705E">
      <w:pPr>
        <w:spacing w:after="0" w:line="240" w:lineRule="auto"/>
        <w:rPr>
          <w:rFonts w:ascii="Times New Roman" w:eastAsia="Times New Roman" w:hAnsi="Times New Roman" w:cs="Times New Roman"/>
          <w:b/>
          <w:sz w:val="24"/>
          <w:szCs w:val="24"/>
          <w:lang w:val="en-US" w:eastAsia="en-GB"/>
        </w:rPr>
      </w:pPr>
    </w:p>
    <w:p w14:paraId="177CF9C2" w14:textId="77777777" w:rsidR="00D53BE9" w:rsidRDefault="00D53BE9">
      <w:pPr>
        <w:rPr>
          <w:rFonts w:ascii="Times New Roman" w:hAnsi="Times New Roman" w:cs="Times New Roman"/>
          <w:b/>
          <w:sz w:val="24"/>
          <w:szCs w:val="24"/>
        </w:rPr>
      </w:pPr>
      <w:r>
        <w:rPr>
          <w:rFonts w:ascii="Times New Roman" w:hAnsi="Times New Roman" w:cs="Times New Roman"/>
          <w:b/>
          <w:sz w:val="24"/>
          <w:szCs w:val="24"/>
        </w:rPr>
        <w:br w:type="page"/>
      </w:r>
    </w:p>
    <w:p w14:paraId="3D9D1015" w14:textId="3086448B" w:rsidR="00364EBB" w:rsidRPr="0058705E" w:rsidRDefault="00D53BE9" w:rsidP="0058705E">
      <w:pPr>
        <w:spacing w:after="0" w:line="240" w:lineRule="auto"/>
        <w:rPr>
          <w:rFonts w:ascii="Times New Roman" w:eastAsia="Times New Roman" w:hAnsi="Times New Roman" w:cs="Times New Roman"/>
          <w:b/>
          <w:sz w:val="24"/>
          <w:szCs w:val="24"/>
          <w:lang w:val="en-US" w:eastAsia="en-GB"/>
        </w:rPr>
      </w:pPr>
      <w:r w:rsidRPr="0058705E">
        <w:rPr>
          <w:rFonts w:ascii="Times New Roman" w:hAnsi="Times New Roman" w:cs="Times New Roman"/>
          <w:b/>
          <w:sz w:val="24"/>
          <w:szCs w:val="24"/>
        </w:rPr>
        <w:lastRenderedPageBreak/>
        <w:t>Optimization parameters for mass spectrometry analysis</w:t>
      </w:r>
      <w:r w:rsidRPr="0058705E">
        <w:rPr>
          <w:rFonts w:ascii="Times New Roman" w:eastAsia="Times New Roman" w:hAnsi="Times New Roman" w:cs="Times New Roman"/>
          <w:b/>
          <w:sz w:val="24"/>
          <w:szCs w:val="24"/>
          <w:lang w:val="en-US" w:eastAsia="en-GB"/>
        </w:rPr>
        <w:t xml:space="preserve"> </w:t>
      </w:r>
    </w:p>
    <w:p w14:paraId="5798B0AA" w14:textId="34665A4C" w:rsidR="0058705E" w:rsidRPr="0058705E" w:rsidRDefault="0058705E" w:rsidP="0058705E">
      <w:pPr>
        <w:pStyle w:val="BodyText2"/>
        <w:spacing w:after="0" w:line="240" w:lineRule="auto"/>
        <w:rPr>
          <w:rFonts w:ascii="Times New Roman" w:hAnsi="Times New Roman"/>
          <w:sz w:val="24"/>
          <w:szCs w:val="24"/>
        </w:rPr>
      </w:pPr>
    </w:p>
    <w:tbl>
      <w:tblPr>
        <w:tblpPr w:leftFromText="180" w:rightFromText="180" w:vertAnchor="text" w:horzAnchor="margin" w:tblpY="-44"/>
        <w:tblW w:w="9204" w:type="dxa"/>
        <w:tblLook w:val="04A0" w:firstRow="1" w:lastRow="0" w:firstColumn="1" w:lastColumn="0" w:noHBand="0" w:noVBand="1"/>
      </w:tblPr>
      <w:tblGrid>
        <w:gridCol w:w="1585"/>
        <w:gridCol w:w="1257"/>
        <w:gridCol w:w="1043"/>
        <w:gridCol w:w="996"/>
        <w:gridCol w:w="1190"/>
        <w:gridCol w:w="1112"/>
        <w:gridCol w:w="1057"/>
        <w:gridCol w:w="966"/>
      </w:tblGrid>
      <w:tr w:rsidR="0058705E" w:rsidRPr="0058705E" w14:paraId="5A6DCA43" w14:textId="77777777" w:rsidTr="0058705E">
        <w:trPr>
          <w:trHeight w:val="315"/>
        </w:trPr>
        <w:tc>
          <w:tcPr>
            <w:tcW w:w="158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E913464" w14:textId="77777777" w:rsidR="0058705E" w:rsidRPr="0058705E" w:rsidRDefault="0058705E" w:rsidP="0058705E">
            <w:pPr>
              <w:spacing w:after="0" w:line="240" w:lineRule="auto"/>
              <w:rPr>
                <w:rFonts w:ascii="Times New Roman" w:hAnsi="Times New Roman" w:cs="Times New Roman"/>
                <w:b/>
                <w:sz w:val="18"/>
                <w:szCs w:val="18"/>
              </w:rPr>
            </w:pPr>
            <w:r w:rsidRPr="0058705E">
              <w:rPr>
                <w:rFonts w:ascii="Times New Roman" w:hAnsi="Times New Roman" w:cs="Times New Roman"/>
                <w:b/>
                <w:sz w:val="18"/>
                <w:szCs w:val="18"/>
              </w:rPr>
              <w:t>Compound</w:t>
            </w:r>
          </w:p>
        </w:tc>
        <w:tc>
          <w:tcPr>
            <w:tcW w:w="1257" w:type="dxa"/>
            <w:tcBorders>
              <w:top w:val="single" w:sz="8" w:space="0" w:color="auto"/>
              <w:left w:val="nil"/>
              <w:bottom w:val="single" w:sz="8" w:space="0" w:color="auto"/>
              <w:right w:val="single" w:sz="4" w:space="0" w:color="auto"/>
            </w:tcBorders>
            <w:shd w:val="clear" w:color="auto" w:fill="auto"/>
            <w:noWrap/>
            <w:vAlign w:val="bottom"/>
            <w:hideMark/>
          </w:tcPr>
          <w:p w14:paraId="3393C3E6" w14:textId="77777777" w:rsidR="0058705E" w:rsidRPr="0058705E" w:rsidRDefault="0058705E" w:rsidP="0058705E">
            <w:pPr>
              <w:spacing w:after="0" w:line="240" w:lineRule="auto"/>
              <w:rPr>
                <w:rFonts w:ascii="Times New Roman" w:hAnsi="Times New Roman" w:cs="Times New Roman"/>
                <w:b/>
                <w:sz w:val="18"/>
                <w:szCs w:val="18"/>
              </w:rPr>
            </w:pPr>
            <w:r w:rsidRPr="0058705E">
              <w:rPr>
                <w:rFonts w:ascii="Times New Roman" w:hAnsi="Times New Roman" w:cs="Times New Roman"/>
                <w:b/>
                <w:sz w:val="18"/>
                <w:szCs w:val="18"/>
              </w:rPr>
              <w:t>Ionization mode</w:t>
            </w:r>
          </w:p>
        </w:tc>
        <w:tc>
          <w:tcPr>
            <w:tcW w:w="1043" w:type="dxa"/>
            <w:tcBorders>
              <w:top w:val="single" w:sz="8" w:space="0" w:color="auto"/>
              <w:left w:val="nil"/>
              <w:bottom w:val="single" w:sz="8" w:space="0" w:color="auto"/>
              <w:right w:val="single" w:sz="4" w:space="0" w:color="auto"/>
            </w:tcBorders>
            <w:shd w:val="clear" w:color="auto" w:fill="auto"/>
            <w:noWrap/>
            <w:vAlign w:val="bottom"/>
            <w:hideMark/>
          </w:tcPr>
          <w:p w14:paraId="46CF2878" w14:textId="77777777" w:rsidR="0058705E" w:rsidRPr="0058705E" w:rsidRDefault="0058705E" w:rsidP="0058705E">
            <w:pPr>
              <w:spacing w:after="0" w:line="240" w:lineRule="auto"/>
              <w:rPr>
                <w:rFonts w:ascii="Times New Roman" w:hAnsi="Times New Roman" w:cs="Times New Roman"/>
                <w:b/>
                <w:sz w:val="18"/>
                <w:szCs w:val="18"/>
              </w:rPr>
            </w:pPr>
            <w:r w:rsidRPr="0058705E">
              <w:rPr>
                <w:rFonts w:ascii="Times New Roman" w:hAnsi="Times New Roman" w:cs="Times New Roman"/>
                <w:b/>
                <w:sz w:val="18"/>
                <w:szCs w:val="18"/>
              </w:rPr>
              <w:t>Polarity</w:t>
            </w:r>
          </w:p>
        </w:tc>
        <w:tc>
          <w:tcPr>
            <w:tcW w:w="996" w:type="dxa"/>
            <w:tcBorders>
              <w:top w:val="single" w:sz="8" w:space="0" w:color="auto"/>
              <w:left w:val="nil"/>
              <w:bottom w:val="single" w:sz="8" w:space="0" w:color="auto"/>
              <w:right w:val="single" w:sz="4" w:space="0" w:color="auto"/>
            </w:tcBorders>
            <w:shd w:val="clear" w:color="auto" w:fill="auto"/>
            <w:noWrap/>
            <w:vAlign w:val="bottom"/>
            <w:hideMark/>
          </w:tcPr>
          <w:p w14:paraId="14505C3D" w14:textId="77777777" w:rsidR="0058705E" w:rsidRPr="0058705E" w:rsidRDefault="0058705E" w:rsidP="0058705E">
            <w:pPr>
              <w:spacing w:after="0" w:line="240" w:lineRule="auto"/>
              <w:rPr>
                <w:rFonts w:ascii="Times New Roman" w:hAnsi="Times New Roman" w:cs="Times New Roman"/>
                <w:b/>
                <w:sz w:val="18"/>
                <w:szCs w:val="18"/>
              </w:rPr>
            </w:pPr>
            <w:r w:rsidRPr="0058705E">
              <w:rPr>
                <w:rFonts w:ascii="Times New Roman" w:hAnsi="Times New Roman" w:cs="Times New Roman"/>
                <w:b/>
                <w:sz w:val="18"/>
                <w:szCs w:val="18"/>
              </w:rPr>
              <w:t>Parent ion</w:t>
            </w:r>
          </w:p>
        </w:tc>
        <w:tc>
          <w:tcPr>
            <w:tcW w:w="1190" w:type="dxa"/>
            <w:tcBorders>
              <w:top w:val="single" w:sz="8" w:space="0" w:color="auto"/>
              <w:left w:val="nil"/>
              <w:bottom w:val="single" w:sz="8" w:space="0" w:color="auto"/>
              <w:right w:val="single" w:sz="4" w:space="0" w:color="auto"/>
            </w:tcBorders>
            <w:shd w:val="clear" w:color="auto" w:fill="auto"/>
            <w:noWrap/>
            <w:vAlign w:val="bottom"/>
            <w:hideMark/>
          </w:tcPr>
          <w:p w14:paraId="69EF3F10" w14:textId="77777777" w:rsidR="0058705E" w:rsidRPr="0058705E" w:rsidRDefault="0058705E" w:rsidP="0058705E">
            <w:pPr>
              <w:spacing w:after="0" w:line="240" w:lineRule="auto"/>
              <w:rPr>
                <w:rFonts w:ascii="Times New Roman" w:hAnsi="Times New Roman" w:cs="Times New Roman"/>
                <w:b/>
                <w:sz w:val="18"/>
                <w:szCs w:val="18"/>
              </w:rPr>
            </w:pPr>
            <w:r w:rsidRPr="0058705E">
              <w:rPr>
                <w:rFonts w:ascii="Times New Roman" w:hAnsi="Times New Roman" w:cs="Times New Roman"/>
                <w:b/>
                <w:sz w:val="18"/>
                <w:szCs w:val="18"/>
              </w:rPr>
              <w:t>Daughter ion</w:t>
            </w:r>
          </w:p>
        </w:tc>
        <w:tc>
          <w:tcPr>
            <w:tcW w:w="1112" w:type="dxa"/>
            <w:tcBorders>
              <w:top w:val="single" w:sz="8" w:space="0" w:color="auto"/>
              <w:left w:val="nil"/>
              <w:bottom w:val="single" w:sz="8" w:space="0" w:color="auto"/>
              <w:right w:val="single" w:sz="4" w:space="0" w:color="auto"/>
            </w:tcBorders>
            <w:shd w:val="clear" w:color="auto" w:fill="auto"/>
            <w:noWrap/>
            <w:vAlign w:val="bottom"/>
            <w:hideMark/>
          </w:tcPr>
          <w:p w14:paraId="1A533DC7" w14:textId="77777777" w:rsidR="0058705E" w:rsidRPr="0058705E" w:rsidRDefault="0058705E" w:rsidP="0058705E">
            <w:pPr>
              <w:spacing w:after="0" w:line="240" w:lineRule="auto"/>
              <w:rPr>
                <w:rFonts w:ascii="Times New Roman" w:hAnsi="Times New Roman" w:cs="Times New Roman"/>
                <w:b/>
                <w:sz w:val="18"/>
                <w:szCs w:val="18"/>
              </w:rPr>
            </w:pPr>
            <w:r w:rsidRPr="0058705E">
              <w:rPr>
                <w:rFonts w:ascii="Times New Roman" w:hAnsi="Times New Roman" w:cs="Times New Roman"/>
                <w:b/>
                <w:sz w:val="18"/>
                <w:szCs w:val="18"/>
              </w:rPr>
              <w:t>Cone voltage (v)</w:t>
            </w:r>
          </w:p>
        </w:tc>
        <w:tc>
          <w:tcPr>
            <w:tcW w:w="1057" w:type="dxa"/>
            <w:tcBorders>
              <w:top w:val="single" w:sz="8" w:space="0" w:color="auto"/>
              <w:left w:val="nil"/>
              <w:bottom w:val="single" w:sz="8" w:space="0" w:color="auto"/>
              <w:right w:val="single" w:sz="4" w:space="0" w:color="auto"/>
            </w:tcBorders>
            <w:shd w:val="clear" w:color="auto" w:fill="auto"/>
            <w:noWrap/>
            <w:vAlign w:val="bottom"/>
            <w:hideMark/>
          </w:tcPr>
          <w:p w14:paraId="0675C387" w14:textId="77777777" w:rsidR="0058705E" w:rsidRPr="0058705E" w:rsidRDefault="0058705E" w:rsidP="0058705E">
            <w:pPr>
              <w:spacing w:after="0" w:line="240" w:lineRule="auto"/>
              <w:rPr>
                <w:rFonts w:ascii="Times New Roman" w:hAnsi="Times New Roman" w:cs="Times New Roman"/>
                <w:b/>
                <w:sz w:val="18"/>
                <w:szCs w:val="18"/>
              </w:rPr>
            </w:pPr>
            <w:r w:rsidRPr="0058705E">
              <w:rPr>
                <w:rFonts w:ascii="Times New Roman" w:hAnsi="Times New Roman" w:cs="Times New Roman"/>
                <w:b/>
                <w:sz w:val="18"/>
                <w:szCs w:val="18"/>
              </w:rPr>
              <w:t>Collison Energy</w:t>
            </w:r>
          </w:p>
        </w:tc>
        <w:tc>
          <w:tcPr>
            <w:tcW w:w="964" w:type="dxa"/>
            <w:tcBorders>
              <w:top w:val="single" w:sz="8" w:space="0" w:color="auto"/>
              <w:left w:val="nil"/>
              <w:bottom w:val="single" w:sz="8" w:space="0" w:color="auto"/>
              <w:right w:val="single" w:sz="4" w:space="0" w:color="auto"/>
            </w:tcBorders>
          </w:tcPr>
          <w:p w14:paraId="6EDAC96A" w14:textId="77777777" w:rsidR="0058705E" w:rsidRPr="0058705E" w:rsidRDefault="0058705E" w:rsidP="0058705E">
            <w:pPr>
              <w:spacing w:after="0" w:line="240" w:lineRule="auto"/>
              <w:rPr>
                <w:rFonts w:ascii="Times New Roman" w:hAnsi="Times New Roman" w:cs="Times New Roman"/>
                <w:b/>
                <w:sz w:val="18"/>
                <w:szCs w:val="18"/>
              </w:rPr>
            </w:pPr>
            <w:r w:rsidRPr="0058705E">
              <w:rPr>
                <w:rFonts w:ascii="Times New Roman" w:hAnsi="Times New Roman" w:cs="Times New Roman"/>
                <w:b/>
                <w:sz w:val="18"/>
                <w:szCs w:val="18"/>
              </w:rPr>
              <w:t>Retention Time Min</w:t>
            </w:r>
          </w:p>
        </w:tc>
      </w:tr>
      <w:tr w:rsidR="0058705E" w:rsidRPr="0058705E" w14:paraId="7EFB6D4C" w14:textId="77777777" w:rsidTr="0058705E">
        <w:trPr>
          <w:trHeight w:val="315"/>
        </w:trPr>
        <w:tc>
          <w:tcPr>
            <w:tcW w:w="1585" w:type="dxa"/>
            <w:tcBorders>
              <w:top w:val="nil"/>
              <w:left w:val="single" w:sz="8" w:space="0" w:color="auto"/>
              <w:bottom w:val="nil"/>
              <w:right w:val="single" w:sz="4" w:space="0" w:color="auto"/>
            </w:tcBorders>
            <w:shd w:val="clear" w:color="auto" w:fill="auto"/>
            <w:noWrap/>
            <w:vAlign w:val="bottom"/>
            <w:hideMark/>
          </w:tcPr>
          <w:p w14:paraId="40F555C4"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AZD0156</w:t>
            </w:r>
          </w:p>
        </w:tc>
        <w:tc>
          <w:tcPr>
            <w:tcW w:w="1257" w:type="dxa"/>
            <w:tcBorders>
              <w:top w:val="nil"/>
              <w:left w:val="nil"/>
              <w:bottom w:val="nil"/>
              <w:right w:val="single" w:sz="4" w:space="0" w:color="auto"/>
            </w:tcBorders>
            <w:shd w:val="clear" w:color="auto" w:fill="auto"/>
            <w:noWrap/>
            <w:vAlign w:val="bottom"/>
            <w:hideMark/>
          </w:tcPr>
          <w:p w14:paraId="1EE8097C"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ESI</w:t>
            </w:r>
          </w:p>
        </w:tc>
        <w:tc>
          <w:tcPr>
            <w:tcW w:w="1043" w:type="dxa"/>
            <w:tcBorders>
              <w:top w:val="nil"/>
              <w:left w:val="nil"/>
              <w:bottom w:val="nil"/>
              <w:right w:val="single" w:sz="4" w:space="0" w:color="auto"/>
            </w:tcBorders>
            <w:shd w:val="clear" w:color="auto" w:fill="auto"/>
            <w:noWrap/>
            <w:vAlign w:val="bottom"/>
            <w:hideMark/>
          </w:tcPr>
          <w:p w14:paraId="46C0A640"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Positive</w:t>
            </w:r>
          </w:p>
        </w:tc>
        <w:tc>
          <w:tcPr>
            <w:tcW w:w="996" w:type="dxa"/>
            <w:tcBorders>
              <w:top w:val="nil"/>
              <w:left w:val="nil"/>
              <w:bottom w:val="nil"/>
              <w:right w:val="single" w:sz="4" w:space="0" w:color="auto"/>
            </w:tcBorders>
            <w:shd w:val="clear" w:color="auto" w:fill="auto"/>
            <w:noWrap/>
            <w:vAlign w:val="bottom"/>
            <w:hideMark/>
          </w:tcPr>
          <w:p w14:paraId="67B6B4AC"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462.172</w:t>
            </w:r>
          </w:p>
        </w:tc>
        <w:tc>
          <w:tcPr>
            <w:tcW w:w="1190" w:type="dxa"/>
            <w:tcBorders>
              <w:top w:val="nil"/>
              <w:left w:val="nil"/>
              <w:bottom w:val="nil"/>
              <w:right w:val="single" w:sz="4" w:space="0" w:color="auto"/>
            </w:tcBorders>
            <w:shd w:val="clear" w:color="auto" w:fill="auto"/>
            <w:noWrap/>
            <w:vAlign w:val="bottom"/>
            <w:hideMark/>
          </w:tcPr>
          <w:p w14:paraId="673E1900"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86.075</w:t>
            </w:r>
          </w:p>
        </w:tc>
        <w:tc>
          <w:tcPr>
            <w:tcW w:w="1112" w:type="dxa"/>
            <w:tcBorders>
              <w:top w:val="nil"/>
              <w:left w:val="nil"/>
              <w:bottom w:val="nil"/>
              <w:right w:val="single" w:sz="4" w:space="0" w:color="auto"/>
            </w:tcBorders>
            <w:shd w:val="clear" w:color="auto" w:fill="auto"/>
            <w:noWrap/>
            <w:vAlign w:val="bottom"/>
            <w:hideMark/>
          </w:tcPr>
          <w:p w14:paraId="54521221"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50</w:t>
            </w:r>
          </w:p>
        </w:tc>
        <w:tc>
          <w:tcPr>
            <w:tcW w:w="1057" w:type="dxa"/>
            <w:tcBorders>
              <w:top w:val="nil"/>
              <w:left w:val="nil"/>
              <w:bottom w:val="nil"/>
              <w:right w:val="single" w:sz="4" w:space="0" w:color="auto"/>
            </w:tcBorders>
            <w:shd w:val="clear" w:color="auto" w:fill="auto"/>
            <w:noWrap/>
            <w:vAlign w:val="bottom"/>
            <w:hideMark/>
          </w:tcPr>
          <w:p w14:paraId="6B8E62DD"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22</w:t>
            </w:r>
          </w:p>
        </w:tc>
        <w:tc>
          <w:tcPr>
            <w:tcW w:w="964" w:type="dxa"/>
            <w:tcBorders>
              <w:top w:val="nil"/>
              <w:left w:val="nil"/>
              <w:bottom w:val="nil"/>
              <w:right w:val="single" w:sz="4" w:space="0" w:color="auto"/>
            </w:tcBorders>
          </w:tcPr>
          <w:p w14:paraId="5073A12F"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1.25</w:t>
            </w:r>
          </w:p>
        </w:tc>
      </w:tr>
      <w:tr w:rsidR="0058705E" w:rsidRPr="0058705E" w14:paraId="13A14E58" w14:textId="77777777" w:rsidTr="0058705E">
        <w:trPr>
          <w:trHeight w:val="315"/>
        </w:trPr>
        <w:tc>
          <w:tcPr>
            <w:tcW w:w="1585" w:type="dxa"/>
            <w:tcBorders>
              <w:top w:val="nil"/>
              <w:left w:val="single" w:sz="8" w:space="0" w:color="auto"/>
              <w:bottom w:val="nil"/>
              <w:right w:val="single" w:sz="4" w:space="0" w:color="auto"/>
            </w:tcBorders>
            <w:shd w:val="clear" w:color="auto" w:fill="auto"/>
            <w:noWrap/>
            <w:vAlign w:val="bottom"/>
          </w:tcPr>
          <w:p w14:paraId="0E9D0C07"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SN38</w:t>
            </w:r>
          </w:p>
        </w:tc>
        <w:tc>
          <w:tcPr>
            <w:tcW w:w="1257" w:type="dxa"/>
            <w:tcBorders>
              <w:top w:val="nil"/>
              <w:left w:val="nil"/>
              <w:bottom w:val="nil"/>
              <w:right w:val="single" w:sz="4" w:space="0" w:color="auto"/>
            </w:tcBorders>
            <w:shd w:val="clear" w:color="auto" w:fill="auto"/>
            <w:noWrap/>
            <w:vAlign w:val="bottom"/>
          </w:tcPr>
          <w:p w14:paraId="39E30F22"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ESI</w:t>
            </w:r>
          </w:p>
        </w:tc>
        <w:tc>
          <w:tcPr>
            <w:tcW w:w="1043" w:type="dxa"/>
            <w:tcBorders>
              <w:top w:val="nil"/>
              <w:left w:val="nil"/>
              <w:bottom w:val="nil"/>
              <w:right w:val="single" w:sz="4" w:space="0" w:color="auto"/>
            </w:tcBorders>
            <w:shd w:val="clear" w:color="auto" w:fill="auto"/>
            <w:noWrap/>
            <w:vAlign w:val="bottom"/>
          </w:tcPr>
          <w:p w14:paraId="56C853BB"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Positive</w:t>
            </w:r>
          </w:p>
        </w:tc>
        <w:tc>
          <w:tcPr>
            <w:tcW w:w="996" w:type="dxa"/>
            <w:tcBorders>
              <w:top w:val="nil"/>
              <w:left w:val="nil"/>
              <w:bottom w:val="nil"/>
              <w:right w:val="single" w:sz="4" w:space="0" w:color="auto"/>
            </w:tcBorders>
            <w:shd w:val="clear" w:color="auto" w:fill="auto"/>
            <w:noWrap/>
            <w:vAlign w:val="bottom"/>
          </w:tcPr>
          <w:p w14:paraId="5E41189B"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393.206</w:t>
            </w:r>
          </w:p>
        </w:tc>
        <w:tc>
          <w:tcPr>
            <w:tcW w:w="1190" w:type="dxa"/>
            <w:tcBorders>
              <w:top w:val="nil"/>
              <w:left w:val="nil"/>
              <w:bottom w:val="nil"/>
              <w:right w:val="single" w:sz="4" w:space="0" w:color="auto"/>
            </w:tcBorders>
            <w:shd w:val="clear" w:color="auto" w:fill="auto"/>
            <w:noWrap/>
            <w:vAlign w:val="bottom"/>
          </w:tcPr>
          <w:p w14:paraId="0259CCD3"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249.135</w:t>
            </w:r>
          </w:p>
        </w:tc>
        <w:tc>
          <w:tcPr>
            <w:tcW w:w="1112" w:type="dxa"/>
            <w:tcBorders>
              <w:top w:val="nil"/>
              <w:left w:val="nil"/>
              <w:bottom w:val="nil"/>
              <w:right w:val="single" w:sz="4" w:space="0" w:color="auto"/>
            </w:tcBorders>
            <w:shd w:val="clear" w:color="auto" w:fill="auto"/>
            <w:noWrap/>
            <w:vAlign w:val="bottom"/>
          </w:tcPr>
          <w:p w14:paraId="4A137E50"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70</w:t>
            </w:r>
          </w:p>
        </w:tc>
        <w:tc>
          <w:tcPr>
            <w:tcW w:w="1057" w:type="dxa"/>
            <w:tcBorders>
              <w:top w:val="nil"/>
              <w:left w:val="nil"/>
              <w:bottom w:val="nil"/>
              <w:right w:val="single" w:sz="4" w:space="0" w:color="auto"/>
            </w:tcBorders>
            <w:shd w:val="clear" w:color="auto" w:fill="auto"/>
            <w:noWrap/>
            <w:vAlign w:val="bottom"/>
          </w:tcPr>
          <w:p w14:paraId="68E19DBA"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52</w:t>
            </w:r>
          </w:p>
        </w:tc>
        <w:tc>
          <w:tcPr>
            <w:tcW w:w="964" w:type="dxa"/>
            <w:tcBorders>
              <w:top w:val="nil"/>
              <w:left w:val="nil"/>
              <w:bottom w:val="nil"/>
              <w:right w:val="single" w:sz="4" w:space="0" w:color="auto"/>
            </w:tcBorders>
          </w:tcPr>
          <w:p w14:paraId="326CD12C"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1.63</w:t>
            </w:r>
          </w:p>
        </w:tc>
      </w:tr>
      <w:tr w:rsidR="0058705E" w:rsidRPr="0058705E" w14:paraId="6B8C7069" w14:textId="77777777" w:rsidTr="0058705E">
        <w:trPr>
          <w:trHeight w:val="315"/>
        </w:trPr>
        <w:tc>
          <w:tcPr>
            <w:tcW w:w="1585" w:type="dxa"/>
            <w:tcBorders>
              <w:top w:val="nil"/>
              <w:left w:val="single" w:sz="8" w:space="0" w:color="auto"/>
              <w:bottom w:val="single" w:sz="4" w:space="0" w:color="auto"/>
              <w:right w:val="single" w:sz="4" w:space="0" w:color="auto"/>
            </w:tcBorders>
            <w:shd w:val="clear" w:color="auto" w:fill="auto"/>
            <w:noWrap/>
            <w:vAlign w:val="bottom"/>
          </w:tcPr>
          <w:p w14:paraId="2E4732C7"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AZ10024306 (ISTD)</w:t>
            </w:r>
          </w:p>
        </w:tc>
        <w:tc>
          <w:tcPr>
            <w:tcW w:w="1257" w:type="dxa"/>
            <w:tcBorders>
              <w:top w:val="nil"/>
              <w:left w:val="nil"/>
              <w:bottom w:val="single" w:sz="4" w:space="0" w:color="auto"/>
              <w:right w:val="single" w:sz="4" w:space="0" w:color="auto"/>
            </w:tcBorders>
            <w:shd w:val="clear" w:color="auto" w:fill="auto"/>
            <w:noWrap/>
            <w:vAlign w:val="bottom"/>
          </w:tcPr>
          <w:p w14:paraId="7C73C798"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ESI</w:t>
            </w:r>
          </w:p>
        </w:tc>
        <w:tc>
          <w:tcPr>
            <w:tcW w:w="1043" w:type="dxa"/>
            <w:tcBorders>
              <w:top w:val="nil"/>
              <w:left w:val="nil"/>
              <w:bottom w:val="single" w:sz="4" w:space="0" w:color="auto"/>
              <w:right w:val="single" w:sz="4" w:space="0" w:color="auto"/>
            </w:tcBorders>
            <w:shd w:val="clear" w:color="auto" w:fill="auto"/>
            <w:noWrap/>
            <w:vAlign w:val="bottom"/>
          </w:tcPr>
          <w:p w14:paraId="00BD011E"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Positive</w:t>
            </w:r>
          </w:p>
        </w:tc>
        <w:tc>
          <w:tcPr>
            <w:tcW w:w="996" w:type="dxa"/>
            <w:tcBorders>
              <w:top w:val="nil"/>
              <w:left w:val="nil"/>
              <w:bottom w:val="single" w:sz="4" w:space="0" w:color="auto"/>
              <w:right w:val="single" w:sz="4" w:space="0" w:color="auto"/>
            </w:tcBorders>
            <w:shd w:val="clear" w:color="auto" w:fill="auto"/>
            <w:noWrap/>
            <w:vAlign w:val="bottom"/>
          </w:tcPr>
          <w:p w14:paraId="6DE088C7"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405.11</w:t>
            </w:r>
          </w:p>
        </w:tc>
        <w:tc>
          <w:tcPr>
            <w:tcW w:w="1190" w:type="dxa"/>
            <w:tcBorders>
              <w:top w:val="nil"/>
              <w:left w:val="nil"/>
              <w:bottom w:val="single" w:sz="4" w:space="0" w:color="auto"/>
              <w:right w:val="single" w:sz="4" w:space="0" w:color="auto"/>
            </w:tcBorders>
            <w:shd w:val="clear" w:color="auto" w:fill="auto"/>
            <w:noWrap/>
            <w:vAlign w:val="bottom"/>
          </w:tcPr>
          <w:p w14:paraId="59EC32ED"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174.23</w:t>
            </w:r>
          </w:p>
        </w:tc>
        <w:tc>
          <w:tcPr>
            <w:tcW w:w="1112" w:type="dxa"/>
            <w:tcBorders>
              <w:top w:val="nil"/>
              <w:left w:val="nil"/>
              <w:bottom w:val="single" w:sz="4" w:space="0" w:color="auto"/>
              <w:right w:val="single" w:sz="4" w:space="0" w:color="auto"/>
            </w:tcBorders>
            <w:shd w:val="clear" w:color="auto" w:fill="auto"/>
            <w:noWrap/>
            <w:vAlign w:val="bottom"/>
          </w:tcPr>
          <w:p w14:paraId="556AA469"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70</w:t>
            </w:r>
          </w:p>
        </w:tc>
        <w:tc>
          <w:tcPr>
            <w:tcW w:w="1057" w:type="dxa"/>
            <w:tcBorders>
              <w:top w:val="nil"/>
              <w:left w:val="nil"/>
              <w:bottom w:val="single" w:sz="4" w:space="0" w:color="auto"/>
              <w:right w:val="single" w:sz="4" w:space="0" w:color="auto"/>
            </w:tcBorders>
            <w:shd w:val="clear" w:color="auto" w:fill="auto"/>
            <w:noWrap/>
            <w:vAlign w:val="bottom"/>
          </w:tcPr>
          <w:p w14:paraId="773222B6"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22</w:t>
            </w:r>
          </w:p>
        </w:tc>
        <w:tc>
          <w:tcPr>
            <w:tcW w:w="964" w:type="dxa"/>
            <w:tcBorders>
              <w:top w:val="nil"/>
              <w:left w:val="nil"/>
              <w:bottom w:val="single" w:sz="4" w:space="0" w:color="auto"/>
              <w:right w:val="single" w:sz="4" w:space="0" w:color="auto"/>
            </w:tcBorders>
            <w:vAlign w:val="bottom"/>
          </w:tcPr>
          <w:p w14:paraId="596AA6C3" w14:textId="77777777" w:rsidR="0058705E" w:rsidRPr="0058705E" w:rsidRDefault="0058705E" w:rsidP="0058705E">
            <w:pPr>
              <w:spacing w:after="0" w:line="240" w:lineRule="auto"/>
              <w:rPr>
                <w:rFonts w:ascii="Times New Roman" w:hAnsi="Times New Roman" w:cs="Times New Roman"/>
                <w:sz w:val="18"/>
                <w:szCs w:val="18"/>
              </w:rPr>
            </w:pPr>
            <w:r w:rsidRPr="0058705E">
              <w:rPr>
                <w:rFonts w:ascii="Times New Roman" w:hAnsi="Times New Roman" w:cs="Times New Roman"/>
                <w:sz w:val="18"/>
                <w:szCs w:val="18"/>
              </w:rPr>
              <w:t>1.61</w:t>
            </w:r>
          </w:p>
        </w:tc>
      </w:tr>
    </w:tbl>
    <w:p w14:paraId="17BE4E3D" w14:textId="77777777" w:rsidR="0058705E" w:rsidRPr="0058705E" w:rsidRDefault="0058705E" w:rsidP="0058705E">
      <w:pPr>
        <w:spacing w:after="0" w:line="240" w:lineRule="auto"/>
        <w:rPr>
          <w:rFonts w:ascii="Times New Roman" w:hAnsi="Times New Roman" w:cs="Times New Roman"/>
          <w:sz w:val="24"/>
          <w:szCs w:val="24"/>
        </w:rPr>
      </w:pPr>
    </w:p>
    <w:p w14:paraId="493B2C51" w14:textId="343395DA" w:rsidR="003E0B3D" w:rsidRPr="00D53BE9" w:rsidRDefault="00D53BE9" w:rsidP="0058705E">
      <w:pPr>
        <w:spacing w:after="0" w:line="240" w:lineRule="auto"/>
        <w:rPr>
          <w:rFonts w:ascii="Times New Roman" w:eastAsia="Times New Roman" w:hAnsi="Times New Roman" w:cs="Times New Roman"/>
          <w:b/>
          <w:bCs/>
          <w:sz w:val="24"/>
          <w:szCs w:val="24"/>
          <w:lang w:eastAsia="en-GB"/>
        </w:rPr>
      </w:pPr>
      <w:r w:rsidRPr="00D53BE9">
        <w:rPr>
          <w:rFonts w:ascii="Times New Roman" w:eastAsia="Times New Roman" w:hAnsi="Times New Roman" w:cs="Times New Roman"/>
          <w:b/>
          <w:bCs/>
          <w:sz w:val="24"/>
          <w:szCs w:val="24"/>
          <w:lang w:eastAsia="en-GB"/>
        </w:rPr>
        <w:t xml:space="preserve">Compound detection in reservoirs and at the </w:t>
      </w:r>
      <w:r>
        <w:rPr>
          <w:rFonts w:ascii="Times New Roman" w:eastAsia="Times New Roman" w:hAnsi="Times New Roman" w:cs="Times New Roman"/>
          <w:b/>
          <w:bCs/>
          <w:sz w:val="24"/>
          <w:szCs w:val="24"/>
          <w:lang w:eastAsia="en-GB"/>
        </w:rPr>
        <w:t xml:space="preserve">flow path </w:t>
      </w:r>
      <w:r w:rsidRPr="00D53BE9">
        <w:rPr>
          <w:rFonts w:ascii="Times New Roman" w:eastAsia="Times New Roman" w:hAnsi="Times New Roman" w:cs="Times New Roman"/>
          <w:b/>
          <w:bCs/>
          <w:sz w:val="24"/>
          <w:szCs w:val="24"/>
          <w:lang w:eastAsia="en-GB"/>
        </w:rPr>
        <w:t>outlet</w:t>
      </w:r>
    </w:p>
    <w:p w14:paraId="16ED44CE" w14:textId="77777777" w:rsidR="00FB2F38" w:rsidRPr="0058705E" w:rsidRDefault="00FB2F38" w:rsidP="0058705E">
      <w:pPr>
        <w:spacing w:after="0" w:line="240" w:lineRule="auto"/>
        <w:rPr>
          <w:rFonts w:ascii="Times New Roman" w:hAnsi="Times New Roman" w:cs="Times New Roman"/>
          <w:b/>
          <w:bCs/>
          <w:sz w:val="24"/>
          <w:szCs w:val="24"/>
        </w:rPr>
      </w:pPr>
    </w:p>
    <w:tbl>
      <w:tblPr>
        <w:tblW w:w="5180" w:type="dxa"/>
        <w:tblLook w:val="04A0" w:firstRow="1" w:lastRow="0" w:firstColumn="1" w:lastColumn="0" w:noHBand="0" w:noVBand="1"/>
      </w:tblPr>
      <w:tblGrid>
        <w:gridCol w:w="1498"/>
        <w:gridCol w:w="416"/>
        <w:gridCol w:w="951"/>
        <w:gridCol w:w="1380"/>
        <w:gridCol w:w="960"/>
      </w:tblGrid>
      <w:tr w:rsidR="00FB2F38" w:rsidRPr="0058705E" w14:paraId="1592DC19" w14:textId="77777777" w:rsidTr="00FB2F38">
        <w:trPr>
          <w:trHeight w:val="300"/>
        </w:trPr>
        <w:tc>
          <w:tcPr>
            <w:tcW w:w="422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D0D48C5" w14:textId="77777777" w:rsidR="00FB2F38" w:rsidRPr="0058705E" w:rsidRDefault="00FB2F38" w:rsidP="0058705E">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AZD0156 (</w:t>
            </w:r>
            <w:proofErr w:type="spellStart"/>
            <w:r w:rsidRPr="0058705E">
              <w:rPr>
                <w:rFonts w:ascii="Times New Roman" w:eastAsia="Times New Roman" w:hAnsi="Times New Roman" w:cs="Times New Roman"/>
                <w:color w:val="000000"/>
                <w:sz w:val="24"/>
                <w:szCs w:val="24"/>
                <w:lang w:eastAsia="en-GB"/>
              </w:rPr>
              <w:t>nM</w:t>
            </w:r>
            <w:proofErr w:type="spellEnd"/>
            <w:r w:rsidRPr="0058705E">
              <w:rPr>
                <w:rFonts w:ascii="Times New Roman" w:eastAsia="Times New Roman" w:hAnsi="Times New Roman" w:cs="Times New Roman"/>
                <w:color w:val="000000"/>
                <w:sz w:val="24"/>
                <w:szCs w:val="24"/>
                <w:lang w:eastAsia="en-GB"/>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1AD6F48" w14:textId="77777777" w:rsidR="00FB2F38" w:rsidRPr="0058705E" w:rsidRDefault="00FB2F38" w:rsidP="0058705E">
            <w:pPr>
              <w:spacing w:after="0" w:line="240" w:lineRule="auto"/>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 </w:t>
            </w:r>
          </w:p>
        </w:tc>
      </w:tr>
      <w:tr w:rsidR="00FB2F38" w:rsidRPr="0058705E" w14:paraId="5CB80FAA" w14:textId="77777777" w:rsidTr="00FB2F38">
        <w:trPr>
          <w:trHeight w:val="600"/>
        </w:trPr>
        <w:tc>
          <w:tcPr>
            <w:tcW w:w="1498" w:type="dxa"/>
            <w:tcBorders>
              <w:top w:val="nil"/>
              <w:left w:val="single" w:sz="4" w:space="0" w:color="auto"/>
              <w:bottom w:val="single" w:sz="4" w:space="0" w:color="auto"/>
              <w:right w:val="single" w:sz="4" w:space="0" w:color="auto"/>
            </w:tcBorders>
            <w:shd w:val="clear" w:color="auto" w:fill="auto"/>
            <w:vAlign w:val="bottom"/>
            <w:hideMark/>
          </w:tcPr>
          <w:p w14:paraId="3E1274BD" w14:textId="0CE38360" w:rsidR="00FB2F38" w:rsidRPr="0058705E" w:rsidRDefault="005A2A4D" w:rsidP="0058705E">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 xml:space="preserve">Planned </w:t>
            </w:r>
            <w:proofErr w:type="spellStart"/>
            <w:r w:rsidRPr="0058705E">
              <w:rPr>
                <w:rFonts w:ascii="Times New Roman" w:eastAsia="Times New Roman" w:hAnsi="Times New Roman" w:cs="Times New Roman"/>
                <w:color w:val="000000"/>
                <w:sz w:val="24"/>
                <w:szCs w:val="24"/>
                <w:lang w:eastAsia="en-GB"/>
              </w:rPr>
              <w:t>conc</w:t>
            </w:r>
            <w:proofErr w:type="spellEnd"/>
          </w:p>
        </w:tc>
        <w:tc>
          <w:tcPr>
            <w:tcW w:w="134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5153F57" w14:textId="77777777" w:rsidR="00FB2F38" w:rsidRPr="0058705E" w:rsidRDefault="00FB2F38" w:rsidP="0058705E">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 xml:space="preserve">Reservoir </w:t>
            </w:r>
            <w:proofErr w:type="spellStart"/>
            <w:r w:rsidRPr="0058705E">
              <w:rPr>
                <w:rFonts w:ascii="Times New Roman" w:eastAsia="Times New Roman" w:hAnsi="Times New Roman" w:cs="Times New Roman"/>
                <w:color w:val="000000"/>
                <w:sz w:val="24"/>
                <w:szCs w:val="24"/>
                <w:lang w:eastAsia="en-GB"/>
              </w:rPr>
              <w:t>conc</w:t>
            </w:r>
            <w:proofErr w:type="spellEnd"/>
          </w:p>
        </w:tc>
        <w:tc>
          <w:tcPr>
            <w:tcW w:w="1380" w:type="dxa"/>
            <w:tcBorders>
              <w:top w:val="nil"/>
              <w:left w:val="nil"/>
              <w:bottom w:val="single" w:sz="4" w:space="0" w:color="auto"/>
              <w:right w:val="single" w:sz="4" w:space="0" w:color="auto"/>
            </w:tcBorders>
            <w:shd w:val="clear" w:color="auto" w:fill="auto"/>
            <w:vAlign w:val="bottom"/>
            <w:hideMark/>
          </w:tcPr>
          <w:p w14:paraId="7B2BCDC9" w14:textId="77777777" w:rsidR="00FB2F38" w:rsidRPr="0058705E" w:rsidRDefault="00FB2F38" w:rsidP="0058705E">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 xml:space="preserve">Outlet </w:t>
            </w:r>
            <w:proofErr w:type="spellStart"/>
            <w:r w:rsidRPr="0058705E">
              <w:rPr>
                <w:rFonts w:ascii="Times New Roman" w:eastAsia="Times New Roman" w:hAnsi="Times New Roman" w:cs="Times New Roman"/>
                <w:color w:val="000000"/>
                <w:sz w:val="24"/>
                <w:szCs w:val="24"/>
                <w:lang w:eastAsia="en-GB"/>
              </w:rPr>
              <w:t>conc</w:t>
            </w:r>
            <w:proofErr w:type="spellEnd"/>
            <w:r w:rsidRPr="0058705E">
              <w:rPr>
                <w:rFonts w:ascii="Times New Roman" w:eastAsia="Times New Roman" w:hAnsi="Times New Roman" w:cs="Times New Roman"/>
                <w:color w:val="000000"/>
                <w:sz w:val="24"/>
                <w:szCs w:val="24"/>
                <w:lang w:eastAsia="en-GB"/>
              </w:rPr>
              <w:t xml:space="preserve"> </w:t>
            </w:r>
          </w:p>
        </w:tc>
        <w:tc>
          <w:tcPr>
            <w:tcW w:w="960" w:type="dxa"/>
            <w:tcBorders>
              <w:top w:val="nil"/>
              <w:left w:val="nil"/>
              <w:bottom w:val="single" w:sz="4" w:space="0" w:color="auto"/>
              <w:right w:val="single" w:sz="4" w:space="0" w:color="auto"/>
            </w:tcBorders>
            <w:shd w:val="clear" w:color="auto" w:fill="auto"/>
            <w:vAlign w:val="bottom"/>
            <w:hideMark/>
          </w:tcPr>
          <w:p w14:paraId="5A828869" w14:textId="77777777" w:rsidR="00FB2F38" w:rsidRPr="0058705E" w:rsidRDefault="00FB2F38" w:rsidP="0058705E">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At time (h)</w:t>
            </w:r>
          </w:p>
        </w:tc>
      </w:tr>
      <w:tr w:rsidR="00FB2F38" w:rsidRPr="0058705E" w14:paraId="7334BA4E" w14:textId="77777777" w:rsidTr="00FB2F38">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1C3DDFB3" w14:textId="77777777" w:rsidR="00FB2F38" w:rsidRPr="0058705E" w:rsidRDefault="00FB2F38" w:rsidP="0058705E">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192</w:t>
            </w:r>
          </w:p>
        </w:tc>
        <w:tc>
          <w:tcPr>
            <w:tcW w:w="391" w:type="dxa"/>
            <w:tcBorders>
              <w:top w:val="nil"/>
              <w:left w:val="nil"/>
              <w:bottom w:val="single" w:sz="4" w:space="0" w:color="auto"/>
              <w:right w:val="single" w:sz="4" w:space="0" w:color="auto"/>
            </w:tcBorders>
            <w:shd w:val="clear" w:color="auto" w:fill="auto"/>
            <w:noWrap/>
            <w:vAlign w:val="bottom"/>
            <w:hideMark/>
          </w:tcPr>
          <w:p w14:paraId="0CBBA1EF" w14:textId="77777777" w:rsidR="00FB2F38" w:rsidRPr="0058705E" w:rsidRDefault="00FB2F38" w:rsidP="0058705E">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r2</w:t>
            </w:r>
          </w:p>
        </w:tc>
        <w:tc>
          <w:tcPr>
            <w:tcW w:w="951" w:type="dxa"/>
            <w:tcBorders>
              <w:top w:val="nil"/>
              <w:left w:val="nil"/>
              <w:bottom w:val="single" w:sz="4" w:space="0" w:color="auto"/>
              <w:right w:val="single" w:sz="4" w:space="0" w:color="auto"/>
            </w:tcBorders>
            <w:shd w:val="clear" w:color="auto" w:fill="auto"/>
            <w:noWrap/>
            <w:vAlign w:val="bottom"/>
            <w:hideMark/>
          </w:tcPr>
          <w:p w14:paraId="15400161" w14:textId="77777777" w:rsidR="00FB2F38" w:rsidRPr="0058705E" w:rsidRDefault="00FB2F38" w:rsidP="0058705E">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258.3</w:t>
            </w:r>
          </w:p>
        </w:tc>
        <w:tc>
          <w:tcPr>
            <w:tcW w:w="1380" w:type="dxa"/>
            <w:tcBorders>
              <w:top w:val="nil"/>
              <w:left w:val="nil"/>
              <w:bottom w:val="single" w:sz="4" w:space="0" w:color="auto"/>
              <w:right w:val="single" w:sz="4" w:space="0" w:color="auto"/>
            </w:tcBorders>
            <w:shd w:val="clear" w:color="auto" w:fill="auto"/>
            <w:noWrap/>
            <w:vAlign w:val="bottom"/>
            <w:hideMark/>
          </w:tcPr>
          <w:p w14:paraId="53819884" w14:textId="77777777" w:rsidR="00FB2F38" w:rsidRPr="0058705E" w:rsidRDefault="00FB2F38" w:rsidP="0058705E">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225.2</w:t>
            </w:r>
          </w:p>
        </w:tc>
        <w:tc>
          <w:tcPr>
            <w:tcW w:w="960" w:type="dxa"/>
            <w:tcBorders>
              <w:top w:val="nil"/>
              <w:left w:val="nil"/>
              <w:bottom w:val="single" w:sz="4" w:space="0" w:color="auto"/>
              <w:right w:val="single" w:sz="4" w:space="0" w:color="auto"/>
            </w:tcBorders>
            <w:shd w:val="clear" w:color="auto" w:fill="auto"/>
            <w:noWrap/>
            <w:vAlign w:val="bottom"/>
            <w:hideMark/>
          </w:tcPr>
          <w:p w14:paraId="2DC4D539" w14:textId="77777777" w:rsidR="00FB2F38" w:rsidRPr="0058705E" w:rsidRDefault="00FB2F38" w:rsidP="0058705E">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1</w:t>
            </w:r>
          </w:p>
        </w:tc>
      </w:tr>
      <w:tr w:rsidR="00FB2F38" w:rsidRPr="0058705E" w14:paraId="600F7BBF" w14:textId="77777777" w:rsidTr="00FB2F38">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48DC30EE" w14:textId="77777777" w:rsidR="00FB2F38" w:rsidRPr="0058705E" w:rsidRDefault="00FB2F38" w:rsidP="0058705E">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150</w:t>
            </w:r>
          </w:p>
        </w:tc>
        <w:tc>
          <w:tcPr>
            <w:tcW w:w="391" w:type="dxa"/>
            <w:tcBorders>
              <w:top w:val="nil"/>
              <w:left w:val="nil"/>
              <w:bottom w:val="single" w:sz="4" w:space="0" w:color="auto"/>
              <w:right w:val="single" w:sz="4" w:space="0" w:color="auto"/>
            </w:tcBorders>
            <w:shd w:val="clear" w:color="auto" w:fill="auto"/>
            <w:noWrap/>
            <w:vAlign w:val="bottom"/>
            <w:hideMark/>
          </w:tcPr>
          <w:p w14:paraId="424DF832" w14:textId="77777777" w:rsidR="00FB2F38" w:rsidRPr="0058705E" w:rsidRDefault="00FB2F38" w:rsidP="0058705E">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r3</w:t>
            </w:r>
          </w:p>
        </w:tc>
        <w:tc>
          <w:tcPr>
            <w:tcW w:w="951" w:type="dxa"/>
            <w:tcBorders>
              <w:top w:val="nil"/>
              <w:left w:val="nil"/>
              <w:bottom w:val="single" w:sz="4" w:space="0" w:color="auto"/>
              <w:right w:val="single" w:sz="4" w:space="0" w:color="auto"/>
            </w:tcBorders>
            <w:shd w:val="clear" w:color="auto" w:fill="auto"/>
            <w:noWrap/>
            <w:vAlign w:val="bottom"/>
            <w:hideMark/>
          </w:tcPr>
          <w:p w14:paraId="443778EB" w14:textId="77777777" w:rsidR="00FB2F38" w:rsidRPr="0058705E" w:rsidRDefault="00FB2F38" w:rsidP="0058705E">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127.3</w:t>
            </w:r>
          </w:p>
        </w:tc>
        <w:tc>
          <w:tcPr>
            <w:tcW w:w="1380" w:type="dxa"/>
            <w:tcBorders>
              <w:top w:val="nil"/>
              <w:left w:val="nil"/>
              <w:bottom w:val="single" w:sz="4" w:space="0" w:color="auto"/>
              <w:right w:val="single" w:sz="4" w:space="0" w:color="auto"/>
            </w:tcBorders>
            <w:shd w:val="clear" w:color="auto" w:fill="auto"/>
            <w:noWrap/>
            <w:vAlign w:val="bottom"/>
            <w:hideMark/>
          </w:tcPr>
          <w:p w14:paraId="1F26B8A6" w14:textId="77777777" w:rsidR="00FB2F38" w:rsidRPr="0058705E" w:rsidRDefault="00FB2F38" w:rsidP="0058705E">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125.4</w:t>
            </w:r>
          </w:p>
        </w:tc>
        <w:tc>
          <w:tcPr>
            <w:tcW w:w="960" w:type="dxa"/>
            <w:tcBorders>
              <w:top w:val="nil"/>
              <w:left w:val="nil"/>
              <w:bottom w:val="single" w:sz="4" w:space="0" w:color="auto"/>
              <w:right w:val="single" w:sz="4" w:space="0" w:color="auto"/>
            </w:tcBorders>
            <w:shd w:val="clear" w:color="auto" w:fill="auto"/>
            <w:noWrap/>
            <w:vAlign w:val="bottom"/>
            <w:hideMark/>
          </w:tcPr>
          <w:p w14:paraId="2B8673A6" w14:textId="77777777" w:rsidR="00FB2F38" w:rsidRPr="0058705E" w:rsidRDefault="00FB2F38" w:rsidP="0058705E">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4</w:t>
            </w:r>
          </w:p>
        </w:tc>
      </w:tr>
      <w:tr w:rsidR="00FB2F38" w:rsidRPr="0058705E" w14:paraId="1CA7A9BE" w14:textId="77777777" w:rsidTr="00FB2F38">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4D0B436D" w14:textId="77777777" w:rsidR="00FB2F38" w:rsidRPr="0058705E" w:rsidRDefault="00FB2F38" w:rsidP="0058705E">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110</w:t>
            </w:r>
          </w:p>
        </w:tc>
        <w:tc>
          <w:tcPr>
            <w:tcW w:w="391" w:type="dxa"/>
            <w:tcBorders>
              <w:top w:val="nil"/>
              <w:left w:val="nil"/>
              <w:bottom w:val="single" w:sz="4" w:space="0" w:color="auto"/>
              <w:right w:val="single" w:sz="4" w:space="0" w:color="auto"/>
            </w:tcBorders>
            <w:shd w:val="clear" w:color="auto" w:fill="auto"/>
            <w:noWrap/>
            <w:vAlign w:val="bottom"/>
            <w:hideMark/>
          </w:tcPr>
          <w:p w14:paraId="44267BCC" w14:textId="77777777" w:rsidR="00FB2F38" w:rsidRPr="0058705E" w:rsidRDefault="00FB2F38" w:rsidP="0058705E">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r4</w:t>
            </w:r>
          </w:p>
        </w:tc>
        <w:tc>
          <w:tcPr>
            <w:tcW w:w="951" w:type="dxa"/>
            <w:tcBorders>
              <w:top w:val="nil"/>
              <w:left w:val="nil"/>
              <w:bottom w:val="single" w:sz="4" w:space="0" w:color="auto"/>
              <w:right w:val="single" w:sz="4" w:space="0" w:color="auto"/>
            </w:tcBorders>
            <w:shd w:val="clear" w:color="auto" w:fill="auto"/>
            <w:noWrap/>
            <w:vAlign w:val="bottom"/>
            <w:hideMark/>
          </w:tcPr>
          <w:p w14:paraId="13681ABA" w14:textId="77777777" w:rsidR="00FB2F38" w:rsidRPr="0058705E" w:rsidRDefault="00FB2F38" w:rsidP="0058705E">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93.8</w:t>
            </w:r>
          </w:p>
        </w:tc>
        <w:tc>
          <w:tcPr>
            <w:tcW w:w="1380" w:type="dxa"/>
            <w:tcBorders>
              <w:top w:val="nil"/>
              <w:left w:val="nil"/>
              <w:bottom w:val="single" w:sz="4" w:space="0" w:color="auto"/>
              <w:right w:val="single" w:sz="4" w:space="0" w:color="auto"/>
            </w:tcBorders>
            <w:shd w:val="clear" w:color="auto" w:fill="auto"/>
            <w:noWrap/>
            <w:vAlign w:val="bottom"/>
            <w:hideMark/>
          </w:tcPr>
          <w:p w14:paraId="1BD60E57" w14:textId="77777777" w:rsidR="00FB2F38" w:rsidRPr="0058705E" w:rsidRDefault="00FB2F38" w:rsidP="0058705E">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DF0DEFE" w14:textId="77777777" w:rsidR="00FB2F38" w:rsidRPr="0058705E" w:rsidRDefault="00FB2F38" w:rsidP="0058705E">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7</w:t>
            </w:r>
          </w:p>
        </w:tc>
      </w:tr>
      <w:tr w:rsidR="00FB2F38" w:rsidRPr="0058705E" w14:paraId="3CBE0CB3" w14:textId="77777777" w:rsidTr="00FB2F38">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67278E0D" w14:textId="77777777" w:rsidR="00FB2F38" w:rsidRPr="0058705E"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75</w:t>
            </w:r>
          </w:p>
        </w:tc>
        <w:tc>
          <w:tcPr>
            <w:tcW w:w="391" w:type="dxa"/>
            <w:tcBorders>
              <w:top w:val="nil"/>
              <w:left w:val="nil"/>
              <w:bottom w:val="single" w:sz="4" w:space="0" w:color="auto"/>
              <w:right w:val="single" w:sz="4" w:space="0" w:color="auto"/>
            </w:tcBorders>
            <w:shd w:val="clear" w:color="auto" w:fill="auto"/>
            <w:noWrap/>
            <w:vAlign w:val="bottom"/>
            <w:hideMark/>
          </w:tcPr>
          <w:p w14:paraId="7381731E" w14:textId="77777777" w:rsidR="00FB2F38" w:rsidRPr="0058705E"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r5</w:t>
            </w:r>
          </w:p>
        </w:tc>
        <w:tc>
          <w:tcPr>
            <w:tcW w:w="951" w:type="dxa"/>
            <w:tcBorders>
              <w:top w:val="nil"/>
              <w:left w:val="nil"/>
              <w:bottom w:val="single" w:sz="4" w:space="0" w:color="auto"/>
              <w:right w:val="single" w:sz="4" w:space="0" w:color="auto"/>
            </w:tcBorders>
            <w:shd w:val="clear" w:color="auto" w:fill="auto"/>
            <w:noWrap/>
            <w:vAlign w:val="bottom"/>
            <w:hideMark/>
          </w:tcPr>
          <w:p w14:paraId="482A4367" w14:textId="77777777" w:rsidR="00FB2F38" w:rsidRPr="0058705E"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72.6</w:t>
            </w:r>
          </w:p>
        </w:tc>
        <w:tc>
          <w:tcPr>
            <w:tcW w:w="1380" w:type="dxa"/>
            <w:tcBorders>
              <w:top w:val="nil"/>
              <w:left w:val="nil"/>
              <w:bottom w:val="single" w:sz="4" w:space="0" w:color="auto"/>
              <w:right w:val="single" w:sz="4" w:space="0" w:color="auto"/>
            </w:tcBorders>
            <w:shd w:val="clear" w:color="auto" w:fill="auto"/>
            <w:noWrap/>
            <w:vAlign w:val="bottom"/>
            <w:hideMark/>
          </w:tcPr>
          <w:p w14:paraId="1868A9DA" w14:textId="77777777" w:rsidR="00FB2F38" w:rsidRPr="0058705E"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248C519" w14:textId="77777777" w:rsidR="00FB2F38" w:rsidRPr="0058705E"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10</w:t>
            </w:r>
          </w:p>
        </w:tc>
      </w:tr>
      <w:tr w:rsidR="00FB2F38" w:rsidRPr="0058705E" w14:paraId="65566A55" w14:textId="77777777" w:rsidTr="00FB2F38">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61FA06D8" w14:textId="77777777" w:rsidR="00FB2F38" w:rsidRPr="0058705E"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60</w:t>
            </w:r>
          </w:p>
        </w:tc>
        <w:tc>
          <w:tcPr>
            <w:tcW w:w="391" w:type="dxa"/>
            <w:tcBorders>
              <w:top w:val="nil"/>
              <w:left w:val="nil"/>
              <w:bottom w:val="single" w:sz="4" w:space="0" w:color="auto"/>
              <w:right w:val="single" w:sz="4" w:space="0" w:color="auto"/>
            </w:tcBorders>
            <w:shd w:val="clear" w:color="auto" w:fill="auto"/>
            <w:noWrap/>
            <w:vAlign w:val="bottom"/>
            <w:hideMark/>
          </w:tcPr>
          <w:p w14:paraId="4FE578D0" w14:textId="77777777" w:rsidR="00FB2F38" w:rsidRPr="0058705E"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r6</w:t>
            </w:r>
          </w:p>
        </w:tc>
        <w:tc>
          <w:tcPr>
            <w:tcW w:w="951" w:type="dxa"/>
            <w:tcBorders>
              <w:top w:val="nil"/>
              <w:left w:val="nil"/>
              <w:bottom w:val="single" w:sz="4" w:space="0" w:color="auto"/>
              <w:right w:val="single" w:sz="4" w:space="0" w:color="auto"/>
            </w:tcBorders>
            <w:shd w:val="clear" w:color="auto" w:fill="auto"/>
            <w:noWrap/>
            <w:vAlign w:val="bottom"/>
            <w:hideMark/>
          </w:tcPr>
          <w:p w14:paraId="3158B66E" w14:textId="77777777" w:rsidR="00FB2F38" w:rsidRPr="0058705E"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59</w:t>
            </w:r>
          </w:p>
        </w:tc>
        <w:tc>
          <w:tcPr>
            <w:tcW w:w="1380" w:type="dxa"/>
            <w:tcBorders>
              <w:top w:val="nil"/>
              <w:left w:val="nil"/>
              <w:bottom w:val="single" w:sz="4" w:space="0" w:color="auto"/>
              <w:right w:val="single" w:sz="4" w:space="0" w:color="auto"/>
            </w:tcBorders>
            <w:shd w:val="clear" w:color="auto" w:fill="auto"/>
            <w:noWrap/>
            <w:vAlign w:val="bottom"/>
            <w:hideMark/>
          </w:tcPr>
          <w:p w14:paraId="335B5EE5" w14:textId="77777777" w:rsidR="00FB2F38" w:rsidRPr="0058705E"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5354553A" w14:textId="77777777" w:rsidR="00FB2F38" w:rsidRPr="0058705E"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12</w:t>
            </w:r>
          </w:p>
        </w:tc>
      </w:tr>
      <w:tr w:rsidR="00FB2F38" w:rsidRPr="0058705E" w14:paraId="6C4FDE7F" w14:textId="77777777" w:rsidTr="00FB2F38">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3F3A3E08" w14:textId="77777777" w:rsidR="00FB2F38" w:rsidRPr="0058705E"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45</w:t>
            </w:r>
          </w:p>
        </w:tc>
        <w:tc>
          <w:tcPr>
            <w:tcW w:w="391" w:type="dxa"/>
            <w:tcBorders>
              <w:top w:val="nil"/>
              <w:left w:val="nil"/>
              <w:bottom w:val="single" w:sz="4" w:space="0" w:color="auto"/>
              <w:right w:val="single" w:sz="4" w:space="0" w:color="auto"/>
            </w:tcBorders>
            <w:shd w:val="clear" w:color="auto" w:fill="auto"/>
            <w:noWrap/>
            <w:vAlign w:val="bottom"/>
            <w:hideMark/>
          </w:tcPr>
          <w:p w14:paraId="386A9C1D" w14:textId="77777777" w:rsidR="00FB2F38" w:rsidRPr="0058705E"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r7</w:t>
            </w:r>
          </w:p>
        </w:tc>
        <w:tc>
          <w:tcPr>
            <w:tcW w:w="951" w:type="dxa"/>
            <w:tcBorders>
              <w:top w:val="nil"/>
              <w:left w:val="nil"/>
              <w:bottom w:val="single" w:sz="4" w:space="0" w:color="auto"/>
              <w:right w:val="single" w:sz="4" w:space="0" w:color="auto"/>
            </w:tcBorders>
            <w:shd w:val="clear" w:color="auto" w:fill="auto"/>
            <w:noWrap/>
            <w:vAlign w:val="bottom"/>
            <w:hideMark/>
          </w:tcPr>
          <w:p w14:paraId="6CF3CAE4" w14:textId="77777777" w:rsidR="00FB2F38" w:rsidRPr="0058705E"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40.3</w:t>
            </w:r>
          </w:p>
        </w:tc>
        <w:tc>
          <w:tcPr>
            <w:tcW w:w="1380" w:type="dxa"/>
            <w:tcBorders>
              <w:top w:val="nil"/>
              <w:left w:val="nil"/>
              <w:bottom w:val="single" w:sz="4" w:space="0" w:color="auto"/>
              <w:right w:val="single" w:sz="4" w:space="0" w:color="auto"/>
            </w:tcBorders>
            <w:shd w:val="clear" w:color="auto" w:fill="auto"/>
            <w:noWrap/>
            <w:vAlign w:val="bottom"/>
            <w:hideMark/>
          </w:tcPr>
          <w:p w14:paraId="5FBB7C2C" w14:textId="77777777" w:rsidR="00FB2F38" w:rsidRPr="0058705E"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6977AD4" w14:textId="77777777" w:rsidR="00FB2F38" w:rsidRPr="0058705E"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58705E">
              <w:rPr>
                <w:rFonts w:ascii="Times New Roman" w:eastAsia="Times New Roman" w:hAnsi="Times New Roman" w:cs="Times New Roman"/>
                <w:color w:val="000000"/>
                <w:sz w:val="24"/>
                <w:szCs w:val="24"/>
                <w:lang w:eastAsia="en-GB"/>
              </w:rPr>
              <w:t>16</w:t>
            </w:r>
          </w:p>
        </w:tc>
      </w:tr>
      <w:tr w:rsidR="00FB2F38" w:rsidRPr="00FB2F38" w14:paraId="14DF6F2A" w14:textId="77777777" w:rsidTr="00FB2F38">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4F1792EA"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20</w:t>
            </w:r>
          </w:p>
        </w:tc>
        <w:tc>
          <w:tcPr>
            <w:tcW w:w="391" w:type="dxa"/>
            <w:tcBorders>
              <w:top w:val="nil"/>
              <w:left w:val="nil"/>
              <w:bottom w:val="single" w:sz="4" w:space="0" w:color="auto"/>
              <w:right w:val="single" w:sz="4" w:space="0" w:color="auto"/>
            </w:tcBorders>
            <w:shd w:val="clear" w:color="auto" w:fill="auto"/>
            <w:noWrap/>
            <w:vAlign w:val="bottom"/>
            <w:hideMark/>
          </w:tcPr>
          <w:p w14:paraId="566C00AF"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r8</w:t>
            </w:r>
          </w:p>
        </w:tc>
        <w:tc>
          <w:tcPr>
            <w:tcW w:w="951" w:type="dxa"/>
            <w:tcBorders>
              <w:top w:val="nil"/>
              <w:left w:val="nil"/>
              <w:bottom w:val="single" w:sz="4" w:space="0" w:color="auto"/>
              <w:right w:val="single" w:sz="4" w:space="0" w:color="auto"/>
            </w:tcBorders>
            <w:shd w:val="clear" w:color="auto" w:fill="auto"/>
            <w:noWrap/>
            <w:vAlign w:val="bottom"/>
            <w:hideMark/>
          </w:tcPr>
          <w:p w14:paraId="08632613"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21.5</w:t>
            </w:r>
          </w:p>
        </w:tc>
        <w:tc>
          <w:tcPr>
            <w:tcW w:w="1380" w:type="dxa"/>
            <w:tcBorders>
              <w:top w:val="nil"/>
              <w:left w:val="nil"/>
              <w:bottom w:val="single" w:sz="4" w:space="0" w:color="auto"/>
              <w:right w:val="single" w:sz="4" w:space="0" w:color="auto"/>
            </w:tcBorders>
            <w:shd w:val="clear" w:color="auto" w:fill="auto"/>
            <w:noWrap/>
            <w:vAlign w:val="bottom"/>
            <w:hideMark/>
          </w:tcPr>
          <w:p w14:paraId="5EB85AFA"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17</w:t>
            </w:r>
          </w:p>
        </w:tc>
        <w:tc>
          <w:tcPr>
            <w:tcW w:w="960" w:type="dxa"/>
            <w:tcBorders>
              <w:top w:val="nil"/>
              <w:left w:val="nil"/>
              <w:bottom w:val="single" w:sz="4" w:space="0" w:color="auto"/>
              <w:right w:val="single" w:sz="4" w:space="0" w:color="auto"/>
            </w:tcBorders>
            <w:shd w:val="clear" w:color="auto" w:fill="auto"/>
            <w:noWrap/>
            <w:vAlign w:val="bottom"/>
            <w:hideMark/>
          </w:tcPr>
          <w:p w14:paraId="61870BE0"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24</w:t>
            </w:r>
          </w:p>
        </w:tc>
      </w:tr>
    </w:tbl>
    <w:p w14:paraId="6AD9D9D7" w14:textId="77777777" w:rsidR="00FB2F38" w:rsidRPr="00364EBB" w:rsidRDefault="00FB2F38" w:rsidP="00364EBB">
      <w:pPr>
        <w:spacing w:after="0" w:line="240" w:lineRule="auto"/>
        <w:rPr>
          <w:rFonts w:ascii="Times New Roman" w:hAnsi="Times New Roman" w:cs="Times New Roman"/>
          <w:b/>
          <w:bCs/>
          <w:sz w:val="24"/>
          <w:szCs w:val="24"/>
        </w:rPr>
      </w:pPr>
    </w:p>
    <w:tbl>
      <w:tblPr>
        <w:tblW w:w="4800" w:type="dxa"/>
        <w:tblLook w:val="04A0" w:firstRow="1" w:lastRow="0" w:firstColumn="1" w:lastColumn="0" w:noHBand="0" w:noVBand="1"/>
      </w:tblPr>
      <w:tblGrid>
        <w:gridCol w:w="1250"/>
        <w:gridCol w:w="557"/>
        <w:gridCol w:w="785"/>
        <w:gridCol w:w="1248"/>
        <w:gridCol w:w="960"/>
      </w:tblGrid>
      <w:tr w:rsidR="00FB2F38" w:rsidRPr="00FB2F38" w14:paraId="0AD4AD5C" w14:textId="77777777" w:rsidTr="00FB2F38">
        <w:trPr>
          <w:trHeight w:val="300"/>
        </w:trPr>
        <w:tc>
          <w:tcPr>
            <w:tcW w:w="384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78DA497"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SN38 (</w:t>
            </w:r>
            <w:proofErr w:type="spellStart"/>
            <w:r w:rsidRPr="00FB2F38">
              <w:rPr>
                <w:rFonts w:ascii="Times New Roman" w:eastAsia="Times New Roman" w:hAnsi="Times New Roman" w:cs="Times New Roman"/>
                <w:color w:val="000000"/>
                <w:sz w:val="24"/>
                <w:szCs w:val="24"/>
                <w:lang w:eastAsia="en-GB"/>
              </w:rPr>
              <w:t>nM</w:t>
            </w:r>
            <w:proofErr w:type="spellEnd"/>
            <w:r w:rsidRPr="00FB2F38">
              <w:rPr>
                <w:rFonts w:ascii="Times New Roman" w:eastAsia="Times New Roman" w:hAnsi="Times New Roman" w:cs="Times New Roman"/>
                <w:color w:val="000000"/>
                <w:sz w:val="24"/>
                <w:szCs w:val="24"/>
                <w:lang w:eastAsia="en-GB"/>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FF02553" w14:textId="77777777" w:rsidR="00FB2F38" w:rsidRPr="00FB2F38" w:rsidRDefault="00FB2F38" w:rsidP="00364EBB">
            <w:pPr>
              <w:spacing w:after="0" w:line="240" w:lineRule="auto"/>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 </w:t>
            </w:r>
          </w:p>
        </w:tc>
      </w:tr>
      <w:tr w:rsidR="00FB2F38" w:rsidRPr="00FB2F38" w14:paraId="3B95C8FF" w14:textId="77777777" w:rsidTr="00FB2F38">
        <w:trPr>
          <w:trHeight w:val="600"/>
        </w:trPr>
        <w:tc>
          <w:tcPr>
            <w:tcW w:w="1250" w:type="dxa"/>
            <w:tcBorders>
              <w:top w:val="nil"/>
              <w:left w:val="single" w:sz="4" w:space="0" w:color="auto"/>
              <w:bottom w:val="single" w:sz="4" w:space="0" w:color="auto"/>
              <w:right w:val="single" w:sz="4" w:space="0" w:color="auto"/>
            </w:tcBorders>
            <w:shd w:val="clear" w:color="auto" w:fill="auto"/>
            <w:vAlign w:val="bottom"/>
            <w:hideMark/>
          </w:tcPr>
          <w:p w14:paraId="1C0B4B7C" w14:textId="4E5FD26A" w:rsidR="00FB2F38" w:rsidRPr="00FB2F38" w:rsidRDefault="005A2A4D"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 xml:space="preserve">Planned </w:t>
            </w:r>
            <w:proofErr w:type="spellStart"/>
            <w:r w:rsidRPr="00FB2F38">
              <w:rPr>
                <w:rFonts w:ascii="Times New Roman" w:eastAsia="Times New Roman" w:hAnsi="Times New Roman" w:cs="Times New Roman"/>
                <w:color w:val="000000"/>
                <w:sz w:val="24"/>
                <w:szCs w:val="24"/>
                <w:lang w:eastAsia="en-GB"/>
              </w:rPr>
              <w:t>conc</w:t>
            </w:r>
            <w:proofErr w:type="spellEnd"/>
          </w:p>
        </w:tc>
        <w:tc>
          <w:tcPr>
            <w:tcW w:w="134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85B9C33"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 xml:space="preserve">Reservoir </w:t>
            </w:r>
            <w:proofErr w:type="spellStart"/>
            <w:r w:rsidRPr="00FB2F38">
              <w:rPr>
                <w:rFonts w:ascii="Times New Roman" w:eastAsia="Times New Roman" w:hAnsi="Times New Roman" w:cs="Times New Roman"/>
                <w:color w:val="000000"/>
                <w:sz w:val="24"/>
                <w:szCs w:val="24"/>
                <w:lang w:eastAsia="en-GB"/>
              </w:rPr>
              <w:t>conc</w:t>
            </w:r>
            <w:proofErr w:type="spellEnd"/>
          </w:p>
        </w:tc>
        <w:tc>
          <w:tcPr>
            <w:tcW w:w="1248" w:type="dxa"/>
            <w:tcBorders>
              <w:top w:val="nil"/>
              <w:left w:val="nil"/>
              <w:bottom w:val="single" w:sz="4" w:space="0" w:color="auto"/>
              <w:right w:val="single" w:sz="4" w:space="0" w:color="auto"/>
            </w:tcBorders>
            <w:shd w:val="clear" w:color="auto" w:fill="auto"/>
            <w:vAlign w:val="bottom"/>
            <w:hideMark/>
          </w:tcPr>
          <w:p w14:paraId="6D844DA8"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 xml:space="preserve">Outlet </w:t>
            </w:r>
            <w:proofErr w:type="spellStart"/>
            <w:r w:rsidRPr="00FB2F38">
              <w:rPr>
                <w:rFonts w:ascii="Times New Roman" w:eastAsia="Times New Roman" w:hAnsi="Times New Roman" w:cs="Times New Roman"/>
                <w:color w:val="000000"/>
                <w:sz w:val="24"/>
                <w:szCs w:val="24"/>
                <w:lang w:eastAsia="en-GB"/>
              </w:rPr>
              <w:t>conc</w:t>
            </w:r>
            <w:proofErr w:type="spellEnd"/>
            <w:r w:rsidRPr="00FB2F38">
              <w:rPr>
                <w:rFonts w:ascii="Times New Roman" w:eastAsia="Times New Roman" w:hAnsi="Times New Roman" w:cs="Times New Roman"/>
                <w:color w:val="000000"/>
                <w:sz w:val="24"/>
                <w:szCs w:val="24"/>
                <w:lang w:eastAsia="en-GB"/>
              </w:rPr>
              <w:t xml:space="preserve"> </w:t>
            </w:r>
          </w:p>
        </w:tc>
        <w:tc>
          <w:tcPr>
            <w:tcW w:w="960" w:type="dxa"/>
            <w:tcBorders>
              <w:top w:val="nil"/>
              <w:left w:val="nil"/>
              <w:bottom w:val="single" w:sz="4" w:space="0" w:color="auto"/>
              <w:right w:val="single" w:sz="4" w:space="0" w:color="auto"/>
            </w:tcBorders>
            <w:shd w:val="clear" w:color="auto" w:fill="auto"/>
            <w:vAlign w:val="bottom"/>
            <w:hideMark/>
          </w:tcPr>
          <w:p w14:paraId="07A40D10"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At time (h)</w:t>
            </w:r>
          </w:p>
        </w:tc>
      </w:tr>
      <w:tr w:rsidR="00FB2F38" w:rsidRPr="00FB2F38" w14:paraId="5601EE85" w14:textId="77777777" w:rsidTr="00FB2F38">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7C4CC296"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5.5</w:t>
            </w:r>
          </w:p>
        </w:tc>
        <w:tc>
          <w:tcPr>
            <w:tcW w:w="557" w:type="dxa"/>
            <w:tcBorders>
              <w:top w:val="nil"/>
              <w:left w:val="nil"/>
              <w:bottom w:val="single" w:sz="4" w:space="0" w:color="auto"/>
              <w:right w:val="single" w:sz="4" w:space="0" w:color="auto"/>
            </w:tcBorders>
            <w:shd w:val="clear" w:color="auto" w:fill="auto"/>
            <w:noWrap/>
            <w:vAlign w:val="bottom"/>
            <w:hideMark/>
          </w:tcPr>
          <w:p w14:paraId="27D20089"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r2</w:t>
            </w:r>
          </w:p>
        </w:tc>
        <w:tc>
          <w:tcPr>
            <w:tcW w:w="785" w:type="dxa"/>
            <w:tcBorders>
              <w:top w:val="nil"/>
              <w:left w:val="nil"/>
              <w:bottom w:val="single" w:sz="4" w:space="0" w:color="auto"/>
              <w:right w:val="single" w:sz="4" w:space="0" w:color="auto"/>
            </w:tcBorders>
            <w:shd w:val="clear" w:color="auto" w:fill="auto"/>
            <w:noWrap/>
            <w:vAlign w:val="bottom"/>
            <w:hideMark/>
          </w:tcPr>
          <w:p w14:paraId="3E6B4DFA"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9.8</w:t>
            </w:r>
          </w:p>
        </w:tc>
        <w:tc>
          <w:tcPr>
            <w:tcW w:w="1248" w:type="dxa"/>
            <w:tcBorders>
              <w:top w:val="nil"/>
              <w:left w:val="nil"/>
              <w:bottom w:val="single" w:sz="4" w:space="0" w:color="auto"/>
              <w:right w:val="single" w:sz="4" w:space="0" w:color="auto"/>
            </w:tcBorders>
            <w:shd w:val="clear" w:color="auto" w:fill="auto"/>
            <w:noWrap/>
            <w:vAlign w:val="bottom"/>
            <w:hideMark/>
          </w:tcPr>
          <w:p w14:paraId="359B513A"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7.1</w:t>
            </w:r>
          </w:p>
        </w:tc>
        <w:tc>
          <w:tcPr>
            <w:tcW w:w="960" w:type="dxa"/>
            <w:tcBorders>
              <w:top w:val="nil"/>
              <w:left w:val="nil"/>
              <w:bottom w:val="single" w:sz="4" w:space="0" w:color="auto"/>
              <w:right w:val="single" w:sz="4" w:space="0" w:color="auto"/>
            </w:tcBorders>
            <w:shd w:val="clear" w:color="auto" w:fill="auto"/>
            <w:noWrap/>
            <w:vAlign w:val="bottom"/>
            <w:hideMark/>
          </w:tcPr>
          <w:p w14:paraId="2287FD02"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1</w:t>
            </w:r>
          </w:p>
        </w:tc>
      </w:tr>
      <w:tr w:rsidR="00FB2F38" w:rsidRPr="00FB2F38" w14:paraId="5A42594A" w14:textId="77777777" w:rsidTr="00FB2F38">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23285862"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4.3</w:t>
            </w:r>
          </w:p>
        </w:tc>
        <w:tc>
          <w:tcPr>
            <w:tcW w:w="557" w:type="dxa"/>
            <w:tcBorders>
              <w:top w:val="nil"/>
              <w:left w:val="nil"/>
              <w:bottom w:val="single" w:sz="4" w:space="0" w:color="auto"/>
              <w:right w:val="single" w:sz="4" w:space="0" w:color="auto"/>
            </w:tcBorders>
            <w:shd w:val="clear" w:color="auto" w:fill="auto"/>
            <w:noWrap/>
            <w:vAlign w:val="bottom"/>
            <w:hideMark/>
          </w:tcPr>
          <w:p w14:paraId="5DD368F0"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r3</w:t>
            </w:r>
          </w:p>
        </w:tc>
        <w:tc>
          <w:tcPr>
            <w:tcW w:w="785" w:type="dxa"/>
            <w:tcBorders>
              <w:top w:val="nil"/>
              <w:left w:val="nil"/>
              <w:bottom w:val="single" w:sz="4" w:space="0" w:color="auto"/>
              <w:right w:val="single" w:sz="4" w:space="0" w:color="auto"/>
            </w:tcBorders>
            <w:shd w:val="clear" w:color="auto" w:fill="auto"/>
            <w:noWrap/>
            <w:vAlign w:val="bottom"/>
            <w:hideMark/>
          </w:tcPr>
          <w:p w14:paraId="126DA804"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5</w:t>
            </w:r>
          </w:p>
        </w:tc>
        <w:tc>
          <w:tcPr>
            <w:tcW w:w="1248" w:type="dxa"/>
            <w:tcBorders>
              <w:top w:val="nil"/>
              <w:left w:val="nil"/>
              <w:bottom w:val="single" w:sz="4" w:space="0" w:color="auto"/>
              <w:right w:val="single" w:sz="4" w:space="0" w:color="auto"/>
            </w:tcBorders>
            <w:shd w:val="clear" w:color="auto" w:fill="auto"/>
            <w:noWrap/>
            <w:vAlign w:val="bottom"/>
            <w:hideMark/>
          </w:tcPr>
          <w:p w14:paraId="13D3595A"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5.9</w:t>
            </w:r>
          </w:p>
        </w:tc>
        <w:tc>
          <w:tcPr>
            <w:tcW w:w="960" w:type="dxa"/>
            <w:tcBorders>
              <w:top w:val="nil"/>
              <w:left w:val="nil"/>
              <w:bottom w:val="single" w:sz="4" w:space="0" w:color="auto"/>
              <w:right w:val="single" w:sz="4" w:space="0" w:color="auto"/>
            </w:tcBorders>
            <w:shd w:val="clear" w:color="auto" w:fill="auto"/>
            <w:noWrap/>
            <w:vAlign w:val="bottom"/>
            <w:hideMark/>
          </w:tcPr>
          <w:p w14:paraId="2E179881"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4</w:t>
            </w:r>
          </w:p>
        </w:tc>
      </w:tr>
      <w:tr w:rsidR="00FB2F38" w:rsidRPr="00FB2F38" w14:paraId="2BC2F441" w14:textId="77777777" w:rsidTr="00FB2F38">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3E685036"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3.4</w:t>
            </w:r>
          </w:p>
        </w:tc>
        <w:tc>
          <w:tcPr>
            <w:tcW w:w="557" w:type="dxa"/>
            <w:tcBorders>
              <w:top w:val="nil"/>
              <w:left w:val="nil"/>
              <w:bottom w:val="single" w:sz="4" w:space="0" w:color="auto"/>
              <w:right w:val="single" w:sz="4" w:space="0" w:color="auto"/>
            </w:tcBorders>
            <w:shd w:val="clear" w:color="auto" w:fill="auto"/>
            <w:noWrap/>
            <w:vAlign w:val="bottom"/>
            <w:hideMark/>
          </w:tcPr>
          <w:p w14:paraId="42DA09C6"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r4</w:t>
            </w:r>
          </w:p>
        </w:tc>
        <w:tc>
          <w:tcPr>
            <w:tcW w:w="785" w:type="dxa"/>
            <w:tcBorders>
              <w:top w:val="nil"/>
              <w:left w:val="nil"/>
              <w:bottom w:val="single" w:sz="4" w:space="0" w:color="auto"/>
              <w:right w:val="single" w:sz="4" w:space="0" w:color="auto"/>
            </w:tcBorders>
            <w:shd w:val="clear" w:color="auto" w:fill="auto"/>
            <w:noWrap/>
            <w:vAlign w:val="bottom"/>
            <w:hideMark/>
          </w:tcPr>
          <w:p w14:paraId="41B5C8D2"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4.2</w:t>
            </w:r>
          </w:p>
        </w:tc>
        <w:tc>
          <w:tcPr>
            <w:tcW w:w="1248" w:type="dxa"/>
            <w:tcBorders>
              <w:top w:val="nil"/>
              <w:left w:val="nil"/>
              <w:bottom w:val="single" w:sz="4" w:space="0" w:color="auto"/>
              <w:right w:val="single" w:sz="4" w:space="0" w:color="auto"/>
            </w:tcBorders>
            <w:shd w:val="clear" w:color="auto" w:fill="auto"/>
            <w:noWrap/>
            <w:vAlign w:val="bottom"/>
            <w:hideMark/>
          </w:tcPr>
          <w:p w14:paraId="75E5FC99"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13187165"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7</w:t>
            </w:r>
          </w:p>
        </w:tc>
      </w:tr>
      <w:tr w:rsidR="00FB2F38" w:rsidRPr="00FB2F38" w14:paraId="358C9ADD" w14:textId="77777777" w:rsidTr="00FB2F38">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71211CCE"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2.3</w:t>
            </w:r>
          </w:p>
        </w:tc>
        <w:tc>
          <w:tcPr>
            <w:tcW w:w="557" w:type="dxa"/>
            <w:tcBorders>
              <w:top w:val="nil"/>
              <w:left w:val="nil"/>
              <w:bottom w:val="single" w:sz="4" w:space="0" w:color="auto"/>
              <w:right w:val="single" w:sz="4" w:space="0" w:color="auto"/>
            </w:tcBorders>
            <w:shd w:val="clear" w:color="auto" w:fill="auto"/>
            <w:noWrap/>
            <w:vAlign w:val="bottom"/>
            <w:hideMark/>
          </w:tcPr>
          <w:p w14:paraId="1E5AF7B6"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r5</w:t>
            </w:r>
          </w:p>
        </w:tc>
        <w:tc>
          <w:tcPr>
            <w:tcW w:w="785" w:type="dxa"/>
            <w:tcBorders>
              <w:top w:val="nil"/>
              <w:left w:val="nil"/>
              <w:bottom w:val="single" w:sz="4" w:space="0" w:color="auto"/>
              <w:right w:val="single" w:sz="4" w:space="0" w:color="auto"/>
            </w:tcBorders>
            <w:shd w:val="clear" w:color="auto" w:fill="auto"/>
            <w:noWrap/>
            <w:vAlign w:val="bottom"/>
            <w:hideMark/>
          </w:tcPr>
          <w:p w14:paraId="22DDB1BF"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3.8</w:t>
            </w:r>
          </w:p>
        </w:tc>
        <w:tc>
          <w:tcPr>
            <w:tcW w:w="1248" w:type="dxa"/>
            <w:tcBorders>
              <w:top w:val="nil"/>
              <w:left w:val="nil"/>
              <w:bottom w:val="single" w:sz="4" w:space="0" w:color="auto"/>
              <w:right w:val="single" w:sz="4" w:space="0" w:color="auto"/>
            </w:tcBorders>
            <w:shd w:val="clear" w:color="auto" w:fill="auto"/>
            <w:noWrap/>
            <w:vAlign w:val="bottom"/>
            <w:hideMark/>
          </w:tcPr>
          <w:p w14:paraId="2DF8C1CE"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B2FD85F"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10</w:t>
            </w:r>
          </w:p>
        </w:tc>
      </w:tr>
      <w:tr w:rsidR="00FB2F38" w:rsidRPr="00FB2F38" w14:paraId="118168D5" w14:textId="77777777" w:rsidTr="00FB2F38">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6E1DEEC4"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1.7</w:t>
            </w:r>
          </w:p>
        </w:tc>
        <w:tc>
          <w:tcPr>
            <w:tcW w:w="557" w:type="dxa"/>
            <w:tcBorders>
              <w:top w:val="nil"/>
              <w:left w:val="nil"/>
              <w:bottom w:val="single" w:sz="4" w:space="0" w:color="auto"/>
              <w:right w:val="single" w:sz="4" w:space="0" w:color="auto"/>
            </w:tcBorders>
            <w:shd w:val="clear" w:color="auto" w:fill="auto"/>
            <w:noWrap/>
            <w:vAlign w:val="bottom"/>
            <w:hideMark/>
          </w:tcPr>
          <w:p w14:paraId="0D5DD748"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r6</w:t>
            </w:r>
          </w:p>
        </w:tc>
        <w:tc>
          <w:tcPr>
            <w:tcW w:w="785" w:type="dxa"/>
            <w:tcBorders>
              <w:top w:val="nil"/>
              <w:left w:val="nil"/>
              <w:bottom w:val="single" w:sz="4" w:space="0" w:color="auto"/>
              <w:right w:val="single" w:sz="4" w:space="0" w:color="auto"/>
            </w:tcBorders>
            <w:shd w:val="clear" w:color="auto" w:fill="auto"/>
            <w:noWrap/>
            <w:vAlign w:val="bottom"/>
            <w:hideMark/>
          </w:tcPr>
          <w:p w14:paraId="6418A538"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2.2</w:t>
            </w:r>
          </w:p>
        </w:tc>
        <w:tc>
          <w:tcPr>
            <w:tcW w:w="1248" w:type="dxa"/>
            <w:tcBorders>
              <w:top w:val="nil"/>
              <w:left w:val="nil"/>
              <w:bottom w:val="single" w:sz="4" w:space="0" w:color="auto"/>
              <w:right w:val="single" w:sz="4" w:space="0" w:color="auto"/>
            </w:tcBorders>
            <w:shd w:val="clear" w:color="auto" w:fill="auto"/>
            <w:noWrap/>
            <w:vAlign w:val="bottom"/>
            <w:hideMark/>
          </w:tcPr>
          <w:p w14:paraId="20873ACD"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EE77BB2"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12</w:t>
            </w:r>
          </w:p>
        </w:tc>
      </w:tr>
      <w:tr w:rsidR="00FB2F38" w:rsidRPr="00FB2F38" w14:paraId="39BBA58A" w14:textId="77777777" w:rsidTr="00FB2F38">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2C9F6EF3"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1.3</w:t>
            </w:r>
          </w:p>
        </w:tc>
        <w:tc>
          <w:tcPr>
            <w:tcW w:w="557" w:type="dxa"/>
            <w:tcBorders>
              <w:top w:val="nil"/>
              <w:left w:val="nil"/>
              <w:bottom w:val="single" w:sz="4" w:space="0" w:color="auto"/>
              <w:right w:val="single" w:sz="4" w:space="0" w:color="auto"/>
            </w:tcBorders>
            <w:shd w:val="clear" w:color="auto" w:fill="auto"/>
            <w:noWrap/>
            <w:vAlign w:val="bottom"/>
            <w:hideMark/>
          </w:tcPr>
          <w:p w14:paraId="7B702343"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r7</w:t>
            </w:r>
          </w:p>
        </w:tc>
        <w:tc>
          <w:tcPr>
            <w:tcW w:w="785" w:type="dxa"/>
            <w:tcBorders>
              <w:top w:val="nil"/>
              <w:left w:val="nil"/>
              <w:bottom w:val="single" w:sz="4" w:space="0" w:color="auto"/>
              <w:right w:val="single" w:sz="4" w:space="0" w:color="auto"/>
            </w:tcBorders>
            <w:shd w:val="clear" w:color="auto" w:fill="auto"/>
            <w:noWrap/>
            <w:vAlign w:val="bottom"/>
            <w:hideMark/>
          </w:tcPr>
          <w:p w14:paraId="1805AA04"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1.9</w:t>
            </w:r>
          </w:p>
        </w:tc>
        <w:tc>
          <w:tcPr>
            <w:tcW w:w="1248" w:type="dxa"/>
            <w:tcBorders>
              <w:top w:val="nil"/>
              <w:left w:val="nil"/>
              <w:bottom w:val="single" w:sz="4" w:space="0" w:color="auto"/>
              <w:right w:val="single" w:sz="4" w:space="0" w:color="auto"/>
            </w:tcBorders>
            <w:shd w:val="clear" w:color="auto" w:fill="auto"/>
            <w:noWrap/>
            <w:vAlign w:val="bottom"/>
            <w:hideMark/>
          </w:tcPr>
          <w:p w14:paraId="2C582BDA"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4D972036"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16</w:t>
            </w:r>
          </w:p>
        </w:tc>
      </w:tr>
      <w:tr w:rsidR="00FB2F38" w:rsidRPr="00FB2F38" w14:paraId="6021C644" w14:textId="77777777" w:rsidTr="00FB2F38">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6ECA6484"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0.6</w:t>
            </w:r>
          </w:p>
        </w:tc>
        <w:tc>
          <w:tcPr>
            <w:tcW w:w="557" w:type="dxa"/>
            <w:tcBorders>
              <w:top w:val="nil"/>
              <w:left w:val="nil"/>
              <w:bottom w:val="single" w:sz="4" w:space="0" w:color="auto"/>
              <w:right w:val="single" w:sz="4" w:space="0" w:color="auto"/>
            </w:tcBorders>
            <w:shd w:val="clear" w:color="auto" w:fill="auto"/>
            <w:noWrap/>
            <w:vAlign w:val="bottom"/>
            <w:hideMark/>
          </w:tcPr>
          <w:p w14:paraId="657EFD6F"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r8</w:t>
            </w:r>
          </w:p>
        </w:tc>
        <w:tc>
          <w:tcPr>
            <w:tcW w:w="785" w:type="dxa"/>
            <w:tcBorders>
              <w:top w:val="nil"/>
              <w:left w:val="nil"/>
              <w:bottom w:val="single" w:sz="4" w:space="0" w:color="auto"/>
              <w:right w:val="single" w:sz="4" w:space="0" w:color="auto"/>
            </w:tcBorders>
            <w:shd w:val="clear" w:color="auto" w:fill="auto"/>
            <w:noWrap/>
            <w:vAlign w:val="bottom"/>
            <w:hideMark/>
          </w:tcPr>
          <w:p w14:paraId="53CD714D"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0.8</w:t>
            </w:r>
          </w:p>
        </w:tc>
        <w:tc>
          <w:tcPr>
            <w:tcW w:w="1248" w:type="dxa"/>
            <w:tcBorders>
              <w:top w:val="nil"/>
              <w:left w:val="nil"/>
              <w:bottom w:val="single" w:sz="4" w:space="0" w:color="auto"/>
              <w:right w:val="single" w:sz="4" w:space="0" w:color="auto"/>
            </w:tcBorders>
            <w:shd w:val="clear" w:color="auto" w:fill="auto"/>
            <w:noWrap/>
            <w:vAlign w:val="bottom"/>
            <w:hideMark/>
          </w:tcPr>
          <w:p w14:paraId="0B8078FB"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&lt;0.0025</w:t>
            </w:r>
          </w:p>
        </w:tc>
        <w:tc>
          <w:tcPr>
            <w:tcW w:w="960" w:type="dxa"/>
            <w:tcBorders>
              <w:top w:val="nil"/>
              <w:left w:val="nil"/>
              <w:bottom w:val="single" w:sz="4" w:space="0" w:color="auto"/>
              <w:right w:val="single" w:sz="4" w:space="0" w:color="auto"/>
            </w:tcBorders>
            <w:shd w:val="clear" w:color="auto" w:fill="auto"/>
            <w:noWrap/>
            <w:vAlign w:val="bottom"/>
            <w:hideMark/>
          </w:tcPr>
          <w:p w14:paraId="5AADFF23" w14:textId="77777777" w:rsidR="00FB2F38" w:rsidRPr="00FB2F38" w:rsidRDefault="00FB2F38" w:rsidP="00364EBB">
            <w:pPr>
              <w:spacing w:after="0" w:line="240" w:lineRule="auto"/>
              <w:jc w:val="center"/>
              <w:rPr>
                <w:rFonts w:ascii="Times New Roman" w:eastAsia="Times New Roman" w:hAnsi="Times New Roman" w:cs="Times New Roman"/>
                <w:color w:val="000000"/>
                <w:sz w:val="24"/>
                <w:szCs w:val="24"/>
                <w:lang w:eastAsia="en-GB"/>
              </w:rPr>
            </w:pPr>
            <w:r w:rsidRPr="00FB2F38">
              <w:rPr>
                <w:rFonts w:ascii="Times New Roman" w:eastAsia="Times New Roman" w:hAnsi="Times New Roman" w:cs="Times New Roman"/>
                <w:color w:val="000000"/>
                <w:sz w:val="24"/>
                <w:szCs w:val="24"/>
                <w:lang w:eastAsia="en-GB"/>
              </w:rPr>
              <w:t>24</w:t>
            </w:r>
          </w:p>
        </w:tc>
      </w:tr>
    </w:tbl>
    <w:p w14:paraId="4FF46A47" w14:textId="5AB8491E" w:rsidR="00604E42" w:rsidRPr="00364EBB" w:rsidRDefault="00604E42" w:rsidP="00364EBB">
      <w:pPr>
        <w:spacing w:after="0" w:line="240" w:lineRule="auto"/>
        <w:rPr>
          <w:rFonts w:ascii="Times New Roman" w:hAnsi="Times New Roman" w:cs="Times New Roman"/>
          <w:b/>
          <w:bCs/>
          <w:sz w:val="24"/>
          <w:szCs w:val="24"/>
        </w:rPr>
      </w:pPr>
      <w:r w:rsidRPr="00364EBB">
        <w:rPr>
          <w:rFonts w:ascii="Times New Roman" w:hAnsi="Times New Roman" w:cs="Times New Roman"/>
          <w:b/>
          <w:bCs/>
          <w:sz w:val="24"/>
          <w:szCs w:val="24"/>
        </w:rPr>
        <w:br w:type="page"/>
      </w:r>
    </w:p>
    <w:p w14:paraId="6721271C" w14:textId="702B80AD" w:rsidR="002C565D" w:rsidRPr="002C565D" w:rsidRDefault="002C565D" w:rsidP="001C47F2">
      <w:pPr>
        <w:spacing w:after="0" w:line="240" w:lineRule="auto"/>
        <w:rPr>
          <w:rFonts w:ascii="Times New Roman" w:hAnsi="Times New Roman" w:cs="Times New Roman"/>
          <w:b/>
          <w:bCs/>
          <w:sz w:val="24"/>
          <w:szCs w:val="24"/>
        </w:rPr>
      </w:pPr>
      <w:r w:rsidRPr="002C565D">
        <w:rPr>
          <w:rFonts w:ascii="Times New Roman" w:hAnsi="Times New Roman" w:cs="Times New Roman"/>
          <w:b/>
          <w:bCs/>
          <w:sz w:val="24"/>
          <w:szCs w:val="24"/>
        </w:rPr>
        <w:lastRenderedPageBreak/>
        <w:t>Custom made flow path accessories</w:t>
      </w:r>
    </w:p>
    <w:p w14:paraId="29661D33" w14:textId="19BB63EE" w:rsidR="008A4478" w:rsidRDefault="00D41CF5" w:rsidP="001C47F2">
      <w:pPr>
        <w:spacing w:after="0" w:line="240" w:lineRule="auto"/>
        <w:rPr>
          <w:rFonts w:ascii="Times New Roman" w:hAnsi="Times New Roman" w:cs="Times New Roman"/>
          <w:sz w:val="24"/>
          <w:szCs w:val="24"/>
        </w:rPr>
      </w:pPr>
      <w:r>
        <w:rPr>
          <w:rFonts w:ascii="Times New Roman" w:hAnsi="Times New Roman" w:cs="Times New Roman"/>
          <w:sz w:val="24"/>
          <w:szCs w:val="24"/>
        </w:rPr>
        <w:t>Flow path accessories, including s</w:t>
      </w:r>
      <w:r w:rsidR="008A4478">
        <w:rPr>
          <w:rFonts w:ascii="Times New Roman" w:hAnsi="Times New Roman" w:cs="Times New Roman"/>
          <w:sz w:val="24"/>
          <w:szCs w:val="24"/>
        </w:rPr>
        <w:t>ensor and bubble trap support</w:t>
      </w:r>
      <w:r>
        <w:rPr>
          <w:rFonts w:ascii="Times New Roman" w:hAnsi="Times New Roman" w:cs="Times New Roman"/>
          <w:sz w:val="24"/>
          <w:szCs w:val="24"/>
        </w:rPr>
        <w:t xml:space="preserve"> together with an </w:t>
      </w:r>
      <w:r w:rsidR="008A4478">
        <w:rPr>
          <w:rFonts w:ascii="Times New Roman" w:hAnsi="Times New Roman" w:cs="Times New Roman"/>
          <w:sz w:val="24"/>
          <w:szCs w:val="24"/>
        </w:rPr>
        <w:t>8</w:t>
      </w:r>
      <w:r w:rsidR="00EB02C7">
        <w:rPr>
          <w:rFonts w:ascii="Times New Roman" w:hAnsi="Times New Roman" w:cs="Times New Roman"/>
          <w:sz w:val="24"/>
          <w:szCs w:val="24"/>
        </w:rPr>
        <w:t>-</w:t>
      </w:r>
      <w:r w:rsidR="008A4478">
        <w:rPr>
          <w:rFonts w:ascii="Times New Roman" w:hAnsi="Times New Roman" w:cs="Times New Roman"/>
          <w:sz w:val="24"/>
          <w:szCs w:val="24"/>
        </w:rPr>
        <w:t>slide frame (useful for 4 flow paths – 1x</w:t>
      </w:r>
      <w:r w:rsidR="008C32E0">
        <w:rPr>
          <w:rFonts w:ascii="Times New Roman" w:hAnsi="Times New Roman" w:cs="Times New Roman"/>
          <w:sz w:val="24"/>
          <w:szCs w:val="24"/>
        </w:rPr>
        <w:t xml:space="preserve">4-channel </w:t>
      </w:r>
      <w:r w:rsidR="008A4478">
        <w:rPr>
          <w:rFonts w:ascii="Times New Roman" w:hAnsi="Times New Roman" w:cs="Times New Roman"/>
          <w:sz w:val="24"/>
          <w:szCs w:val="24"/>
        </w:rPr>
        <w:t>OB1-</w:t>
      </w:r>
      <w:r w:rsidR="008C32E0">
        <w:rPr>
          <w:rFonts w:ascii="Times New Roman" w:hAnsi="Times New Roman" w:cs="Times New Roman"/>
          <w:sz w:val="24"/>
          <w:szCs w:val="24"/>
        </w:rPr>
        <w:t>MK3 microfluidic pump)</w:t>
      </w:r>
      <w:r>
        <w:rPr>
          <w:rFonts w:ascii="Times New Roman" w:hAnsi="Times New Roman" w:cs="Times New Roman"/>
          <w:sz w:val="24"/>
          <w:szCs w:val="24"/>
        </w:rPr>
        <w:t xml:space="preserve"> were laser cut </w:t>
      </w:r>
      <w:r w:rsidR="005A2A4D">
        <w:rPr>
          <w:rFonts w:ascii="Times New Roman" w:hAnsi="Times New Roman" w:cs="Times New Roman"/>
          <w:sz w:val="24"/>
          <w:szCs w:val="24"/>
        </w:rPr>
        <w:t>f</w:t>
      </w:r>
      <w:r>
        <w:rPr>
          <w:rFonts w:ascii="Times New Roman" w:hAnsi="Times New Roman" w:cs="Times New Roman"/>
          <w:sz w:val="24"/>
          <w:szCs w:val="24"/>
        </w:rPr>
        <w:t>rom 4mm acrylic (Perspex) plate.</w:t>
      </w:r>
    </w:p>
    <w:p w14:paraId="44F558C2" w14:textId="135AE644" w:rsidR="007F5FEB" w:rsidRDefault="007F5FEB" w:rsidP="001C47F2">
      <w:pPr>
        <w:spacing w:after="0" w:line="240" w:lineRule="auto"/>
        <w:rPr>
          <w:rFonts w:ascii="Times New Roman" w:hAnsi="Times New Roman" w:cs="Times New Roman"/>
          <w:sz w:val="24"/>
          <w:szCs w:val="24"/>
        </w:rPr>
      </w:pPr>
    </w:p>
    <w:p w14:paraId="220B6608" w14:textId="1C9839EC" w:rsidR="00BC2F39" w:rsidRDefault="00BC2F39" w:rsidP="009203A0">
      <w:pPr>
        <w:rPr>
          <w:rFonts w:ascii="Times New Roman" w:hAnsi="Times New Roman" w:cs="Times New Roman"/>
          <w:b/>
          <w:bCs/>
          <w:sz w:val="24"/>
          <w:szCs w:val="24"/>
        </w:rPr>
      </w:pPr>
      <w:r>
        <w:rPr>
          <w:rFonts w:ascii="Times New Roman" w:hAnsi="Times New Roman" w:cs="Times New Roman"/>
          <w:b/>
          <w:bCs/>
          <w:sz w:val="24"/>
          <w:szCs w:val="24"/>
        </w:rPr>
        <w:t>S14. Pharmacokinetic models parameters used for simulations</w:t>
      </w:r>
    </w:p>
    <w:p w14:paraId="49CCDB84" w14:textId="52D7209F" w:rsidR="009203A0" w:rsidRDefault="009203A0" w:rsidP="009203A0">
      <w:pPr>
        <w:rPr>
          <w:rFonts w:ascii="Times New Roman" w:hAnsi="Times New Roman" w:cs="Times New Roman"/>
          <w:sz w:val="24"/>
          <w:szCs w:val="24"/>
        </w:rPr>
      </w:pPr>
      <w:r w:rsidRPr="00206603">
        <w:rPr>
          <w:rFonts w:ascii="Times New Roman" w:hAnsi="Times New Roman" w:cs="Times New Roman"/>
          <w:b/>
          <w:bCs/>
          <w:sz w:val="24"/>
          <w:szCs w:val="24"/>
        </w:rPr>
        <w:t>AZD156 PK model and PK parameters used for simulations</w:t>
      </w:r>
      <w:r w:rsidRPr="009203A0">
        <w:rPr>
          <w:rFonts w:ascii="Times New Roman" w:hAnsi="Times New Roman" w:cs="Times New Roman"/>
          <w:sz w:val="24"/>
          <w:szCs w:val="24"/>
        </w:rPr>
        <w:t xml:space="preserve"> </w:t>
      </w:r>
      <w:r w:rsidRPr="00E66A8D">
        <w:rPr>
          <w:noProof/>
        </w:rPr>
        <w:drawing>
          <wp:inline distT="0" distB="0" distL="0" distR="0" wp14:anchorId="1FDDC004" wp14:editId="191C2176">
            <wp:extent cx="4029075" cy="263679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44554" cy="264692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085"/>
        <w:gridCol w:w="1418"/>
        <w:gridCol w:w="1275"/>
        <w:gridCol w:w="1276"/>
      </w:tblGrid>
      <w:tr w:rsidR="009203A0" w:rsidRPr="009203A0" w14:paraId="570812AE" w14:textId="77777777" w:rsidTr="00E26930">
        <w:tc>
          <w:tcPr>
            <w:tcW w:w="3085" w:type="dxa"/>
          </w:tcPr>
          <w:p w14:paraId="75EE1D3E" w14:textId="77777777" w:rsidR="009203A0" w:rsidRPr="009203A0" w:rsidRDefault="009203A0" w:rsidP="00E26930">
            <w:pPr>
              <w:rPr>
                <w:rFonts w:ascii="Times New Roman" w:hAnsi="Times New Roman" w:cs="Times New Roman"/>
              </w:rPr>
            </w:pPr>
            <w:r w:rsidRPr="009203A0">
              <w:rPr>
                <w:rFonts w:ascii="Times New Roman" w:hAnsi="Times New Roman" w:cs="Times New Roman"/>
              </w:rPr>
              <w:t>Parameter (units)</w:t>
            </w:r>
          </w:p>
        </w:tc>
        <w:tc>
          <w:tcPr>
            <w:tcW w:w="1418" w:type="dxa"/>
          </w:tcPr>
          <w:p w14:paraId="4AE4D17A" w14:textId="77777777" w:rsidR="009203A0" w:rsidRPr="009203A0" w:rsidRDefault="009203A0" w:rsidP="00E26930">
            <w:pPr>
              <w:rPr>
                <w:rFonts w:ascii="Times New Roman" w:hAnsi="Times New Roman" w:cs="Times New Roman"/>
              </w:rPr>
            </w:pPr>
            <w:r w:rsidRPr="009203A0">
              <w:rPr>
                <w:rFonts w:ascii="Times New Roman" w:hAnsi="Times New Roman" w:cs="Times New Roman"/>
              </w:rPr>
              <w:t>Mean</w:t>
            </w:r>
          </w:p>
        </w:tc>
        <w:tc>
          <w:tcPr>
            <w:tcW w:w="1275" w:type="dxa"/>
          </w:tcPr>
          <w:p w14:paraId="47451C32" w14:textId="77777777" w:rsidR="009203A0" w:rsidRPr="009203A0" w:rsidRDefault="009203A0" w:rsidP="00E26930">
            <w:pPr>
              <w:rPr>
                <w:rFonts w:ascii="Times New Roman" w:hAnsi="Times New Roman" w:cs="Times New Roman"/>
              </w:rPr>
            </w:pPr>
            <w:r w:rsidRPr="009203A0">
              <w:rPr>
                <w:rFonts w:ascii="Times New Roman" w:hAnsi="Times New Roman" w:cs="Times New Roman"/>
              </w:rPr>
              <w:t>Std error</w:t>
            </w:r>
          </w:p>
          <w:p w14:paraId="41579310" w14:textId="77777777" w:rsidR="009203A0" w:rsidRPr="009203A0" w:rsidRDefault="009203A0" w:rsidP="00E26930">
            <w:pPr>
              <w:rPr>
                <w:rFonts w:ascii="Times New Roman" w:hAnsi="Times New Roman" w:cs="Times New Roman"/>
              </w:rPr>
            </w:pPr>
          </w:p>
        </w:tc>
        <w:tc>
          <w:tcPr>
            <w:tcW w:w="1276" w:type="dxa"/>
          </w:tcPr>
          <w:p w14:paraId="57B1B20A" w14:textId="77777777" w:rsidR="009203A0" w:rsidRPr="009203A0" w:rsidRDefault="009203A0" w:rsidP="00E26930">
            <w:pPr>
              <w:rPr>
                <w:rFonts w:ascii="Times New Roman" w:hAnsi="Times New Roman" w:cs="Times New Roman"/>
              </w:rPr>
            </w:pPr>
            <w:r w:rsidRPr="009203A0">
              <w:rPr>
                <w:rFonts w:ascii="Times New Roman" w:hAnsi="Times New Roman" w:cs="Times New Roman"/>
              </w:rPr>
              <w:t>%RSE</w:t>
            </w:r>
          </w:p>
        </w:tc>
      </w:tr>
      <w:tr w:rsidR="009203A0" w:rsidRPr="009203A0" w14:paraId="7008582D" w14:textId="77777777" w:rsidTr="00E26930">
        <w:tc>
          <w:tcPr>
            <w:tcW w:w="3085" w:type="dxa"/>
          </w:tcPr>
          <w:p w14:paraId="6BC19060" w14:textId="77777777" w:rsidR="009203A0" w:rsidRPr="009203A0" w:rsidRDefault="009203A0" w:rsidP="00E26930">
            <w:pPr>
              <w:rPr>
                <w:rFonts w:ascii="Times New Roman" w:hAnsi="Times New Roman" w:cs="Times New Roman"/>
              </w:rPr>
            </w:pPr>
            <w:r w:rsidRPr="009203A0">
              <w:rPr>
                <w:rFonts w:ascii="Times New Roman" w:hAnsi="Times New Roman" w:cs="Times New Roman"/>
              </w:rPr>
              <w:t>ka (hr</w:t>
            </w:r>
            <w:r w:rsidRPr="009203A0">
              <w:rPr>
                <w:rFonts w:ascii="Times New Roman" w:hAnsi="Times New Roman" w:cs="Times New Roman"/>
                <w:vertAlign w:val="superscript"/>
              </w:rPr>
              <w:t>-1</w:t>
            </w:r>
            <w:r w:rsidRPr="009203A0">
              <w:rPr>
                <w:rFonts w:ascii="Times New Roman" w:hAnsi="Times New Roman" w:cs="Times New Roman"/>
              </w:rPr>
              <w:t>)</w:t>
            </w:r>
          </w:p>
          <w:p w14:paraId="7BCC93AE" w14:textId="77777777" w:rsidR="009203A0" w:rsidRPr="009203A0" w:rsidRDefault="009203A0" w:rsidP="00E26930">
            <w:pPr>
              <w:rPr>
                <w:rFonts w:ascii="Times New Roman" w:hAnsi="Times New Roman" w:cs="Times New Roman"/>
              </w:rPr>
            </w:pPr>
          </w:p>
        </w:tc>
        <w:tc>
          <w:tcPr>
            <w:tcW w:w="1418" w:type="dxa"/>
          </w:tcPr>
          <w:p w14:paraId="724A6E1F" w14:textId="77777777" w:rsidR="009203A0" w:rsidRPr="009203A0" w:rsidRDefault="009203A0" w:rsidP="00E26930">
            <w:pPr>
              <w:rPr>
                <w:rFonts w:ascii="Times New Roman" w:hAnsi="Times New Roman" w:cs="Times New Roman"/>
              </w:rPr>
            </w:pPr>
            <w:r w:rsidRPr="009203A0">
              <w:rPr>
                <w:rFonts w:ascii="Times New Roman" w:hAnsi="Times New Roman" w:cs="Times New Roman"/>
              </w:rPr>
              <w:t>1.4</w:t>
            </w:r>
          </w:p>
        </w:tc>
        <w:tc>
          <w:tcPr>
            <w:tcW w:w="1275" w:type="dxa"/>
          </w:tcPr>
          <w:p w14:paraId="2C6F9B77" w14:textId="77777777" w:rsidR="009203A0" w:rsidRPr="009203A0" w:rsidRDefault="009203A0" w:rsidP="00E26930">
            <w:pPr>
              <w:rPr>
                <w:rFonts w:ascii="Times New Roman" w:hAnsi="Times New Roman" w:cs="Times New Roman"/>
              </w:rPr>
            </w:pPr>
            <w:r w:rsidRPr="009203A0">
              <w:rPr>
                <w:rFonts w:ascii="Times New Roman" w:hAnsi="Times New Roman" w:cs="Times New Roman"/>
              </w:rPr>
              <w:t>0.322</w:t>
            </w:r>
          </w:p>
        </w:tc>
        <w:tc>
          <w:tcPr>
            <w:tcW w:w="1276" w:type="dxa"/>
          </w:tcPr>
          <w:p w14:paraId="50ABF5FA" w14:textId="77777777" w:rsidR="009203A0" w:rsidRPr="009203A0" w:rsidRDefault="009203A0" w:rsidP="00E26930">
            <w:pPr>
              <w:rPr>
                <w:rFonts w:ascii="Times New Roman" w:hAnsi="Times New Roman" w:cs="Times New Roman"/>
              </w:rPr>
            </w:pPr>
            <w:r w:rsidRPr="009203A0">
              <w:rPr>
                <w:rFonts w:ascii="Times New Roman" w:hAnsi="Times New Roman" w:cs="Times New Roman"/>
              </w:rPr>
              <w:t>23</w:t>
            </w:r>
          </w:p>
        </w:tc>
      </w:tr>
      <w:tr w:rsidR="009203A0" w:rsidRPr="009203A0" w14:paraId="5277768E" w14:textId="77777777" w:rsidTr="00E26930">
        <w:tc>
          <w:tcPr>
            <w:tcW w:w="3085" w:type="dxa"/>
          </w:tcPr>
          <w:p w14:paraId="0B2BA6D2" w14:textId="77777777" w:rsidR="009203A0" w:rsidRPr="009203A0" w:rsidRDefault="009203A0" w:rsidP="00E26930">
            <w:pPr>
              <w:rPr>
                <w:rFonts w:ascii="Times New Roman" w:hAnsi="Times New Roman" w:cs="Times New Roman"/>
              </w:rPr>
            </w:pPr>
            <w:proofErr w:type="spellStart"/>
            <w:r w:rsidRPr="009203A0">
              <w:rPr>
                <w:rFonts w:ascii="Times New Roman" w:hAnsi="Times New Roman" w:cs="Times New Roman"/>
              </w:rPr>
              <w:t>Vd</w:t>
            </w:r>
            <w:proofErr w:type="spellEnd"/>
            <w:r w:rsidRPr="009203A0">
              <w:rPr>
                <w:rFonts w:ascii="Times New Roman" w:hAnsi="Times New Roman" w:cs="Times New Roman"/>
              </w:rPr>
              <w:t>/F Volume of distribution (L)</w:t>
            </w:r>
          </w:p>
          <w:p w14:paraId="24AB6C21" w14:textId="77777777" w:rsidR="009203A0" w:rsidRPr="009203A0" w:rsidRDefault="009203A0" w:rsidP="00E26930">
            <w:pPr>
              <w:rPr>
                <w:rFonts w:ascii="Times New Roman" w:hAnsi="Times New Roman" w:cs="Times New Roman"/>
              </w:rPr>
            </w:pPr>
          </w:p>
        </w:tc>
        <w:tc>
          <w:tcPr>
            <w:tcW w:w="1418" w:type="dxa"/>
          </w:tcPr>
          <w:p w14:paraId="5F5FFD69" w14:textId="77777777" w:rsidR="009203A0" w:rsidRPr="009203A0" w:rsidRDefault="009203A0" w:rsidP="00E26930">
            <w:pPr>
              <w:rPr>
                <w:rFonts w:ascii="Times New Roman" w:hAnsi="Times New Roman" w:cs="Times New Roman"/>
              </w:rPr>
            </w:pPr>
            <w:r w:rsidRPr="009203A0">
              <w:rPr>
                <w:rFonts w:ascii="Times New Roman" w:hAnsi="Times New Roman" w:cs="Times New Roman"/>
              </w:rPr>
              <w:t>23.3</w:t>
            </w:r>
          </w:p>
        </w:tc>
        <w:tc>
          <w:tcPr>
            <w:tcW w:w="1275" w:type="dxa"/>
          </w:tcPr>
          <w:p w14:paraId="008993AB" w14:textId="77777777" w:rsidR="009203A0" w:rsidRPr="009203A0" w:rsidRDefault="009203A0" w:rsidP="00E26930">
            <w:pPr>
              <w:rPr>
                <w:rFonts w:ascii="Times New Roman" w:hAnsi="Times New Roman" w:cs="Times New Roman"/>
              </w:rPr>
            </w:pPr>
            <w:r w:rsidRPr="009203A0">
              <w:rPr>
                <w:rFonts w:ascii="Times New Roman" w:hAnsi="Times New Roman" w:cs="Times New Roman"/>
              </w:rPr>
              <w:t>0.254</w:t>
            </w:r>
          </w:p>
        </w:tc>
        <w:tc>
          <w:tcPr>
            <w:tcW w:w="1276" w:type="dxa"/>
          </w:tcPr>
          <w:p w14:paraId="38F2B787" w14:textId="77777777" w:rsidR="009203A0" w:rsidRPr="009203A0" w:rsidRDefault="009203A0" w:rsidP="00E26930">
            <w:pPr>
              <w:rPr>
                <w:rFonts w:ascii="Times New Roman" w:hAnsi="Times New Roman" w:cs="Times New Roman"/>
              </w:rPr>
            </w:pPr>
            <w:r w:rsidRPr="009203A0">
              <w:rPr>
                <w:rFonts w:ascii="Times New Roman" w:hAnsi="Times New Roman" w:cs="Times New Roman"/>
              </w:rPr>
              <w:t>1.2</w:t>
            </w:r>
          </w:p>
        </w:tc>
      </w:tr>
      <w:tr w:rsidR="009203A0" w:rsidRPr="009203A0" w14:paraId="7A89FDCB" w14:textId="77777777" w:rsidTr="00E26930">
        <w:tc>
          <w:tcPr>
            <w:tcW w:w="3085" w:type="dxa"/>
          </w:tcPr>
          <w:p w14:paraId="4C0C19F3" w14:textId="77777777" w:rsidR="009203A0" w:rsidRPr="009203A0" w:rsidRDefault="009203A0" w:rsidP="00E26930">
            <w:pPr>
              <w:rPr>
                <w:rFonts w:ascii="Times New Roman" w:hAnsi="Times New Roman" w:cs="Times New Roman"/>
              </w:rPr>
            </w:pPr>
            <w:r w:rsidRPr="009203A0">
              <w:rPr>
                <w:rFonts w:ascii="Times New Roman" w:hAnsi="Times New Roman" w:cs="Times New Roman"/>
              </w:rPr>
              <w:t>Clearance (L/kg)</w:t>
            </w:r>
          </w:p>
          <w:p w14:paraId="074C5C7E" w14:textId="77777777" w:rsidR="009203A0" w:rsidRPr="009203A0" w:rsidRDefault="009203A0" w:rsidP="00E26930">
            <w:pPr>
              <w:rPr>
                <w:rFonts w:ascii="Times New Roman" w:hAnsi="Times New Roman" w:cs="Times New Roman"/>
              </w:rPr>
            </w:pPr>
          </w:p>
        </w:tc>
        <w:tc>
          <w:tcPr>
            <w:tcW w:w="1418" w:type="dxa"/>
          </w:tcPr>
          <w:p w14:paraId="1784FFC1" w14:textId="77777777" w:rsidR="009203A0" w:rsidRPr="009203A0" w:rsidRDefault="009203A0" w:rsidP="00E26930">
            <w:pPr>
              <w:rPr>
                <w:rFonts w:ascii="Times New Roman" w:hAnsi="Times New Roman" w:cs="Times New Roman"/>
              </w:rPr>
            </w:pPr>
            <w:r w:rsidRPr="009203A0">
              <w:rPr>
                <w:rFonts w:ascii="Times New Roman" w:hAnsi="Times New Roman" w:cs="Times New Roman"/>
              </w:rPr>
              <w:t>5.03</w:t>
            </w:r>
          </w:p>
        </w:tc>
        <w:tc>
          <w:tcPr>
            <w:tcW w:w="1275" w:type="dxa"/>
          </w:tcPr>
          <w:p w14:paraId="64544882" w14:textId="77777777" w:rsidR="009203A0" w:rsidRPr="009203A0" w:rsidRDefault="009203A0" w:rsidP="00E26930">
            <w:pPr>
              <w:rPr>
                <w:rFonts w:ascii="Times New Roman" w:hAnsi="Times New Roman" w:cs="Times New Roman"/>
              </w:rPr>
            </w:pPr>
            <w:r w:rsidRPr="009203A0">
              <w:rPr>
                <w:rFonts w:ascii="Times New Roman" w:hAnsi="Times New Roman" w:cs="Times New Roman"/>
              </w:rPr>
              <w:t>0.142</w:t>
            </w:r>
          </w:p>
        </w:tc>
        <w:tc>
          <w:tcPr>
            <w:tcW w:w="1276" w:type="dxa"/>
          </w:tcPr>
          <w:p w14:paraId="106E8250" w14:textId="77777777" w:rsidR="009203A0" w:rsidRPr="009203A0" w:rsidRDefault="009203A0" w:rsidP="00E26930">
            <w:pPr>
              <w:rPr>
                <w:rFonts w:ascii="Times New Roman" w:hAnsi="Times New Roman" w:cs="Times New Roman"/>
              </w:rPr>
            </w:pPr>
            <w:r w:rsidRPr="009203A0">
              <w:rPr>
                <w:rFonts w:ascii="Times New Roman" w:hAnsi="Times New Roman" w:cs="Times New Roman"/>
              </w:rPr>
              <w:t>2.8</w:t>
            </w:r>
          </w:p>
        </w:tc>
      </w:tr>
    </w:tbl>
    <w:p w14:paraId="242A89B7" w14:textId="77777777" w:rsidR="009203A0" w:rsidRDefault="009203A0" w:rsidP="009203A0"/>
    <w:p w14:paraId="461A2FFB" w14:textId="0EAE47D7" w:rsidR="009203A0" w:rsidRPr="00BD628F" w:rsidRDefault="009203A0" w:rsidP="009203A0">
      <w:pPr>
        <w:rPr>
          <w:rFonts w:ascii="Times New Roman" w:hAnsi="Times New Roman" w:cs="Times New Roman"/>
        </w:rPr>
      </w:pPr>
      <w:r w:rsidRPr="00BD628F">
        <w:rPr>
          <w:rFonts w:ascii="Times New Roman" w:hAnsi="Times New Roman" w:cs="Times New Roman"/>
        </w:rPr>
        <w:t>Colour lines represents observed data from 3 mice</w:t>
      </w:r>
      <w:r w:rsidR="00BD628F" w:rsidRPr="00BD628F">
        <w:rPr>
          <w:rFonts w:ascii="Times New Roman" w:hAnsi="Times New Roman" w:cs="Times New Roman"/>
        </w:rPr>
        <w:t>,</w:t>
      </w:r>
      <w:r w:rsidRPr="00BD628F">
        <w:rPr>
          <w:rFonts w:ascii="Times New Roman" w:hAnsi="Times New Roman" w:cs="Times New Roman"/>
        </w:rPr>
        <w:t xml:space="preserve"> black line model fitted based on PK model</w:t>
      </w:r>
      <w:r w:rsidR="00206603" w:rsidRPr="00BD628F">
        <w:rPr>
          <w:rFonts w:ascii="Times New Roman" w:hAnsi="Times New Roman" w:cs="Times New Roman"/>
        </w:rPr>
        <w:t>.</w:t>
      </w:r>
      <w:r w:rsidRPr="00BD628F">
        <w:rPr>
          <w:rFonts w:ascii="Times New Roman" w:hAnsi="Times New Roman" w:cs="Times New Roman"/>
        </w:rPr>
        <w:t xml:space="preserve"> </w:t>
      </w:r>
    </w:p>
    <w:p w14:paraId="75AF9CFA" w14:textId="77777777" w:rsidR="009203A0" w:rsidRDefault="009203A0" w:rsidP="009203A0">
      <w:r>
        <w:rPr>
          <w:noProof/>
        </w:rPr>
        <w:drawing>
          <wp:inline distT="0" distB="0" distL="0" distR="0" wp14:anchorId="6D261921" wp14:editId="699EFFFF">
            <wp:extent cx="2436848" cy="21621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8762" b="-349"/>
                    <a:stretch/>
                  </pic:blipFill>
                  <pic:spPr bwMode="auto">
                    <a:xfrm>
                      <a:off x="0" y="0"/>
                      <a:ext cx="2440960" cy="2165823"/>
                    </a:xfrm>
                    <a:prstGeom prst="rect">
                      <a:avLst/>
                    </a:prstGeom>
                    <a:ln>
                      <a:noFill/>
                    </a:ln>
                    <a:extLst>
                      <a:ext uri="{53640926-AAD7-44D8-BBD7-CCE9431645EC}">
                        <a14:shadowObscured xmlns:a14="http://schemas.microsoft.com/office/drawing/2010/main"/>
                      </a:ext>
                    </a:extLst>
                  </pic:spPr>
                </pic:pic>
              </a:graphicData>
            </a:graphic>
          </wp:inline>
        </w:drawing>
      </w:r>
    </w:p>
    <w:p w14:paraId="391FD091" w14:textId="77777777" w:rsidR="00206603" w:rsidRDefault="00206603" w:rsidP="00206603">
      <w:pPr>
        <w:rPr>
          <w:rFonts w:ascii="Times New Roman" w:hAnsi="Times New Roman" w:cs="Times New Roman"/>
          <w:b/>
          <w:bCs/>
          <w:sz w:val="24"/>
          <w:szCs w:val="24"/>
        </w:rPr>
      </w:pPr>
    </w:p>
    <w:p w14:paraId="363D55E0" w14:textId="0F485468" w:rsidR="009203A0" w:rsidRDefault="00206603" w:rsidP="009203A0">
      <w:pPr>
        <w:rPr>
          <w:rFonts w:ascii="Times New Roman" w:hAnsi="Times New Roman" w:cs="Times New Roman"/>
          <w:b/>
          <w:bCs/>
          <w:sz w:val="24"/>
          <w:szCs w:val="24"/>
        </w:rPr>
      </w:pPr>
      <w:r w:rsidRPr="00206603">
        <w:rPr>
          <w:rFonts w:ascii="Times New Roman" w:hAnsi="Times New Roman" w:cs="Times New Roman"/>
          <w:b/>
          <w:bCs/>
          <w:sz w:val="24"/>
          <w:szCs w:val="24"/>
        </w:rPr>
        <w:lastRenderedPageBreak/>
        <w:t>Irinotecan PK model and PK parameters used for simulations</w:t>
      </w:r>
      <w:r w:rsidRPr="00206603">
        <w:rPr>
          <w:rFonts w:ascii="Times New Roman" w:hAnsi="Times New Roman" w:cs="Times New Roman"/>
          <w:noProof/>
        </w:rPr>
        <w:drawing>
          <wp:inline distT="0" distB="0" distL="0" distR="0" wp14:anchorId="5AA7E1B6" wp14:editId="03B2B0F6">
            <wp:extent cx="5731510" cy="372935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729355"/>
                    </a:xfrm>
                    <a:prstGeom prst="rect">
                      <a:avLst/>
                    </a:prstGeom>
                  </pic:spPr>
                </pic:pic>
              </a:graphicData>
            </a:graphic>
          </wp:inline>
        </w:drawing>
      </w:r>
    </w:p>
    <w:tbl>
      <w:tblPr>
        <w:tblStyle w:val="TableGrid"/>
        <w:tblW w:w="0" w:type="auto"/>
        <w:tblLook w:val="04A0" w:firstRow="1" w:lastRow="0" w:firstColumn="1" w:lastColumn="0" w:noHBand="0" w:noVBand="1"/>
      </w:tblPr>
      <w:tblGrid>
        <w:gridCol w:w="3085"/>
        <w:gridCol w:w="1418"/>
        <w:gridCol w:w="1275"/>
        <w:gridCol w:w="1276"/>
      </w:tblGrid>
      <w:tr w:rsidR="00206603" w:rsidRPr="00206603" w14:paraId="51778170" w14:textId="77777777" w:rsidTr="00E26930">
        <w:tc>
          <w:tcPr>
            <w:tcW w:w="3085" w:type="dxa"/>
          </w:tcPr>
          <w:p w14:paraId="3A010324"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Parameter (units)</w:t>
            </w:r>
          </w:p>
        </w:tc>
        <w:tc>
          <w:tcPr>
            <w:tcW w:w="1418" w:type="dxa"/>
          </w:tcPr>
          <w:p w14:paraId="53E23FF6"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Mean</w:t>
            </w:r>
          </w:p>
        </w:tc>
        <w:tc>
          <w:tcPr>
            <w:tcW w:w="1275" w:type="dxa"/>
          </w:tcPr>
          <w:p w14:paraId="29BCAFF0"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Std error</w:t>
            </w:r>
          </w:p>
          <w:p w14:paraId="46B64F6C" w14:textId="77777777" w:rsidR="00206603" w:rsidRPr="00206603" w:rsidRDefault="00206603" w:rsidP="00E26930">
            <w:pPr>
              <w:rPr>
                <w:rFonts w:ascii="Times New Roman" w:hAnsi="Times New Roman" w:cs="Times New Roman"/>
              </w:rPr>
            </w:pPr>
          </w:p>
        </w:tc>
        <w:tc>
          <w:tcPr>
            <w:tcW w:w="1276" w:type="dxa"/>
          </w:tcPr>
          <w:p w14:paraId="5B11B5C7"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%RSE</w:t>
            </w:r>
          </w:p>
        </w:tc>
      </w:tr>
      <w:tr w:rsidR="00206603" w:rsidRPr="00206603" w14:paraId="3EC9BA6D" w14:textId="77777777" w:rsidTr="00E26930">
        <w:tc>
          <w:tcPr>
            <w:tcW w:w="3085" w:type="dxa"/>
          </w:tcPr>
          <w:p w14:paraId="70AD7FF9"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ka (hr</w:t>
            </w:r>
            <w:r w:rsidRPr="00206603">
              <w:rPr>
                <w:rFonts w:ascii="Times New Roman" w:hAnsi="Times New Roman" w:cs="Times New Roman"/>
                <w:vertAlign w:val="superscript"/>
              </w:rPr>
              <w:t>-1</w:t>
            </w:r>
            <w:r w:rsidRPr="00206603">
              <w:rPr>
                <w:rFonts w:ascii="Times New Roman" w:hAnsi="Times New Roman" w:cs="Times New Roman"/>
              </w:rPr>
              <w:t>)</w:t>
            </w:r>
          </w:p>
          <w:p w14:paraId="4B136EF0" w14:textId="77777777" w:rsidR="00206603" w:rsidRPr="00206603" w:rsidRDefault="00206603" w:rsidP="00E26930">
            <w:pPr>
              <w:rPr>
                <w:rFonts w:ascii="Times New Roman" w:hAnsi="Times New Roman" w:cs="Times New Roman"/>
              </w:rPr>
            </w:pPr>
          </w:p>
        </w:tc>
        <w:tc>
          <w:tcPr>
            <w:tcW w:w="1418" w:type="dxa"/>
          </w:tcPr>
          <w:p w14:paraId="4393D437"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0.454</w:t>
            </w:r>
          </w:p>
        </w:tc>
        <w:tc>
          <w:tcPr>
            <w:tcW w:w="1275" w:type="dxa"/>
          </w:tcPr>
          <w:p w14:paraId="19411275"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0.085</w:t>
            </w:r>
          </w:p>
        </w:tc>
        <w:tc>
          <w:tcPr>
            <w:tcW w:w="1276" w:type="dxa"/>
          </w:tcPr>
          <w:p w14:paraId="706DC920"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18.7</w:t>
            </w:r>
          </w:p>
        </w:tc>
      </w:tr>
      <w:tr w:rsidR="00206603" w:rsidRPr="00206603" w14:paraId="741C3EC3" w14:textId="77777777" w:rsidTr="00E26930">
        <w:tc>
          <w:tcPr>
            <w:tcW w:w="3085" w:type="dxa"/>
          </w:tcPr>
          <w:p w14:paraId="5C01AD5B"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kb (hr</w:t>
            </w:r>
            <w:r w:rsidRPr="00206603">
              <w:rPr>
                <w:rFonts w:ascii="Times New Roman" w:hAnsi="Times New Roman" w:cs="Times New Roman"/>
                <w:vertAlign w:val="superscript"/>
              </w:rPr>
              <w:t>-1</w:t>
            </w:r>
            <w:r w:rsidRPr="00206603">
              <w:rPr>
                <w:rFonts w:ascii="Times New Roman" w:hAnsi="Times New Roman" w:cs="Times New Roman"/>
              </w:rPr>
              <w:t>)</w:t>
            </w:r>
          </w:p>
          <w:p w14:paraId="47645A05" w14:textId="77777777" w:rsidR="00206603" w:rsidRPr="00206603" w:rsidRDefault="00206603" w:rsidP="00E26930">
            <w:pPr>
              <w:rPr>
                <w:rFonts w:ascii="Times New Roman" w:hAnsi="Times New Roman" w:cs="Times New Roman"/>
              </w:rPr>
            </w:pPr>
          </w:p>
        </w:tc>
        <w:tc>
          <w:tcPr>
            <w:tcW w:w="1418" w:type="dxa"/>
          </w:tcPr>
          <w:p w14:paraId="6FDE431C"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100 (fixed)</w:t>
            </w:r>
          </w:p>
        </w:tc>
        <w:tc>
          <w:tcPr>
            <w:tcW w:w="1275" w:type="dxa"/>
          </w:tcPr>
          <w:p w14:paraId="3CC18C72" w14:textId="77777777" w:rsidR="00206603" w:rsidRPr="00206603" w:rsidRDefault="00206603" w:rsidP="00E26930">
            <w:pPr>
              <w:rPr>
                <w:rFonts w:ascii="Times New Roman" w:hAnsi="Times New Roman" w:cs="Times New Roman"/>
              </w:rPr>
            </w:pPr>
          </w:p>
        </w:tc>
        <w:tc>
          <w:tcPr>
            <w:tcW w:w="1276" w:type="dxa"/>
          </w:tcPr>
          <w:p w14:paraId="6835D43E" w14:textId="77777777" w:rsidR="00206603" w:rsidRPr="00206603" w:rsidRDefault="00206603" w:rsidP="00E26930">
            <w:pPr>
              <w:rPr>
                <w:rFonts w:ascii="Times New Roman" w:hAnsi="Times New Roman" w:cs="Times New Roman"/>
              </w:rPr>
            </w:pPr>
          </w:p>
        </w:tc>
      </w:tr>
      <w:tr w:rsidR="00206603" w:rsidRPr="00206603" w14:paraId="42D91F15" w14:textId="77777777" w:rsidTr="00E26930">
        <w:tc>
          <w:tcPr>
            <w:tcW w:w="3085" w:type="dxa"/>
          </w:tcPr>
          <w:p w14:paraId="7AA0C2C9"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FM*</w:t>
            </w:r>
          </w:p>
          <w:p w14:paraId="045D9448" w14:textId="77777777" w:rsidR="00206603" w:rsidRPr="00206603" w:rsidRDefault="00206603" w:rsidP="00E26930">
            <w:pPr>
              <w:rPr>
                <w:rFonts w:ascii="Times New Roman" w:hAnsi="Times New Roman" w:cs="Times New Roman"/>
              </w:rPr>
            </w:pPr>
          </w:p>
        </w:tc>
        <w:tc>
          <w:tcPr>
            <w:tcW w:w="1418" w:type="dxa"/>
          </w:tcPr>
          <w:p w14:paraId="150E39FE"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0.286</w:t>
            </w:r>
          </w:p>
        </w:tc>
        <w:tc>
          <w:tcPr>
            <w:tcW w:w="1275" w:type="dxa"/>
          </w:tcPr>
          <w:p w14:paraId="5DD382B7"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0.0553</w:t>
            </w:r>
          </w:p>
        </w:tc>
        <w:tc>
          <w:tcPr>
            <w:tcW w:w="1276" w:type="dxa"/>
          </w:tcPr>
          <w:p w14:paraId="164A7E39"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19.3</w:t>
            </w:r>
          </w:p>
        </w:tc>
      </w:tr>
      <w:tr w:rsidR="00206603" w:rsidRPr="00206603" w14:paraId="40F4D807" w14:textId="77777777" w:rsidTr="00E26930">
        <w:tc>
          <w:tcPr>
            <w:tcW w:w="3085" w:type="dxa"/>
          </w:tcPr>
          <w:p w14:paraId="1E8A4252"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Vmax (</w:t>
            </w:r>
            <w:proofErr w:type="spellStart"/>
            <w:r w:rsidRPr="00206603">
              <w:rPr>
                <w:rFonts w:ascii="Times New Roman" w:hAnsi="Times New Roman" w:cs="Times New Roman"/>
              </w:rPr>
              <w:t>μM</w:t>
            </w:r>
            <w:proofErr w:type="spellEnd"/>
            <w:r w:rsidRPr="00206603">
              <w:rPr>
                <w:rFonts w:ascii="Times New Roman" w:hAnsi="Times New Roman" w:cs="Times New Roman"/>
              </w:rPr>
              <w:t>/hr)</w:t>
            </w:r>
          </w:p>
          <w:p w14:paraId="391F0786" w14:textId="77777777" w:rsidR="00206603" w:rsidRPr="00206603" w:rsidRDefault="00206603" w:rsidP="00E26930">
            <w:pPr>
              <w:rPr>
                <w:rFonts w:ascii="Times New Roman" w:hAnsi="Times New Roman" w:cs="Times New Roman"/>
              </w:rPr>
            </w:pPr>
          </w:p>
        </w:tc>
        <w:tc>
          <w:tcPr>
            <w:tcW w:w="1418" w:type="dxa"/>
          </w:tcPr>
          <w:p w14:paraId="7670814F"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0.0589</w:t>
            </w:r>
          </w:p>
        </w:tc>
        <w:tc>
          <w:tcPr>
            <w:tcW w:w="1275" w:type="dxa"/>
          </w:tcPr>
          <w:p w14:paraId="551DA78A"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0.0686</w:t>
            </w:r>
          </w:p>
        </w:tc>
        <w:tc>
          <w:tcPr>
            <w:tcW w:w="1276" w:type="dxa"/>
          </w:tcPr>
          <w:p w14:paraId="6DB12C13"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116</w:t>
            </w:r>
          </w:p>
        </w:tc>
      </w:tr>
      <w:tr w:rsidR="00206603" w:rsidRPr="00206603" w14:paraId="7CDE93CA" w14:textId="77777777" w:rsidTr="00E26930">
        <w:tc>
          <w:tcPr>
            <w:tcW w:w="3085" w:type="dxa"/>
          </w:tcPr>
          <w:p w14:paraId="0C105997"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Km (</w:t>
            </w:r>
            <w:proofErr w:type="spellStart"/>
            <w:r w:rsidRPr="00206603">
              <w:rPr>
                <w:rFonts w:ascii="Times New Roman" w:hAnsi="Times New Roman" w:cs="Times New Roman"/>
              </w:rPr>
              <w:t>μM</w:t>
            </w:r>
            <w:proofErr w:type="spellEnd"/>
            <w:r w:rsidRPr="00206603">
              <w:rPr>
                <w:rFonts w:ascii="Times New Roman" w:hAnsi="Times New Roman" w:cs="Times New Roman"/>
              </w:rPr>
              <w:t>)</w:t>
            </w:r>
          </w:p>
          <w:p w14:paraId="6A49AF8C" w14:textId="77777777" w:rsidR="00206603" w:rsidRPr="00206603" w:rsidRDefault="00206603" w:rsidP="00E26930">
            <w:pPr>
              <w:rPr>
                <w:rFonts w:ascii="Times New Roman" w:hAnsi="Times New Roman" w:cs="Times New Roman"/>
              </w:rPr>
            </w:pPr>
          </w:p>
        </w:tc>
        <w:tc>
          <w:tcPr>
            <w:tcW w:w="1418" w:type="dxa"/>
          </w:tcPr>
          <w:p w14:paraId="27E088D2"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0.00612</w:t>
            </w:r>
          </w:p>
        </w:tc>
        <w:tc>
          <w:tcPr>
            <w:tcW w:w="1275" w:type="dxa"/>
          </w:tcPr>
          <w:p w14:paraId="6BED9689"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0.00612</w:t>
            </w:r>
          </w:p>
        </w:tc>
        <w:tc>
          <w:tcPr>
            <w:tcW w:w="1276" w:type="dxa"/>
          </w:tcPr>
          <w:p w14:paraId="14B4F318"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100</w:t>
            </w:r>
          </w:p>
        </w:tc>
      </w:tr>
      <w:tr w:rsidR="00206603" w:rsidRPr="00206603" w14:paraId="31FF840D" w14:textId="77777777" w:rsidTr="00E26930">
        <w:tc>
          <w:tcPr>
            <w:tcW w:w="3085" w:type="dxa"/>
          </w:tcPr>
          <w:p w14:paraId="01D8B5CE"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V</w:t>
            </w:r>
            <w:r w:rsidRPr="00206603">
              <w:rPr>
                <w:rFonts w:ascii="Times New Roman" w:hAnsi="Times New Roman" w:cs="Times New Roman"/>
                <w:vertAlign w:val="subscript"/>
              </w:rPr>
              <w:t>2</w:t>
            </w:r>
            <w:r w:rsidRPr="00206603">
              <w:rPr>
                <w:rFonts w:ascii="Times New Roman" w:hAnsi="Times New Roman" w:cs="Times New Roman"/>
              </w:rPr>
              <w:t>/(1-F4) (L)</w:t>
            </w:r>
          </w:p>
          <w:p w14:paraId="71C35867" w14:textId="77777777" w:rsidR="00206603" w:rsidRPr="00206603" w:rsidRDefault="00206603" w:rsidP="00E26930">
            <w:pPr>
              <w:rPr>
                <w:rFonts w:ascii="Times New Roman" w:hAnsi="Times New Roman" w:cs="Times New Roman"/>
              </w:rPr>
            </w:pPr>
          </w:p>
        </w:tc>
        <w:tc>
          <w:tcPr>
            <w:tcW w:w="1418" w:type="dxa"/>
          </w:tcPr>
          <w:p w14:paraId="6E236CF1"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0.0161</w:t>
            </w:r>
          </w:p>
        </w:tc>
        <w:tc>
          <w:tcPr>
            <w:tcW w:w="1275" w:type="dxa"/>
          </w:tcPr>
          <w:p w14:paraId="60173E54"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0.00644</w:t>
            </w:r>
          </w:p>
        </w:tc>
        <w:tc>
          <w:tcPr>
            <w:tcW w:w="1276" w:type="dxa"/>
          </w:tcPr>
          <w:p w14:paraId="76BF0231"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40</w:t>
            </w:r>
          </w:p>
          <w:p w14:paraId="18C3FE4D" w14:textId="77777777" w:rsidR="00206603" w:rsidRPr="00206603" w:rsidRDefault="00206603" w:rsidP="00E26930">
            <w:pPr>
              <w:ind w:firstLine="1304"/>
              <w:rPr>
                <w:rFonts w:ascii="Times New Roman" w:hAnsi="Times New Roman" w:cs="Times New Roman"/>
              </w:rPr>
            </w:pPr>
          </w:p>
        </w:tc>
      </w:tr>
      <w:tr w:rsidR="00206603" w:rsidRPr="00206603" w14:paraId="6FF94FB6" w14:textId="77777777" w:rsidTr="00E26930">
        <w:tc>
          <w:tcPr>
            <w:tcW w:w="3085" w:type="dxa"/>
          </w:tcPr>
          <w:p w14:paraId="3279A36A"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Q/(1-F4) (L/hr)</w:t>
            </w:r>
          </w:p>
          <w:p w14:paraId="7F7EF84A" w14:textId="77777777" w:rsidR="00206603" w:rsidRPr="00206603" w:rsidRDefault="00206603" w:rsidP="00E26930">
            <w:pPr>
              <w:rPr>
                <w:rFonts w:ascii="Times New Roman" w:hAnsi="Times New Roman" w:cs="Times New Roman"/>
              </w:rPr>
            </w:pPr>
          </w:p>
        </w:tc>
        <w:tc>
          <w:tcPr>
            <w:tcW w:w="1418" w:type="dxa"/>
          </w:tcPr>
          <w:p w14:paraId="45082678"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0.0574</w:t>
            </w:r>
          </w:p>
        </w:tc>
        <w:tc>
          <w:tcPr>
            <w:tcW w:w="1275" w:type="dxa"/>
          </w:tcPr>
          <w:p w14:paraId="64B89F89"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0.0187</w:t>
            </w:r>
          </w:p>
        </w:tc>
        <w:tc>
          <w:tcPr>
            <w:tcW w:w="1276" w:type="dxa"/>
          </w:tcPr>
          <w:p w14:paraId="19CD31B9"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32.6</w:t>
            </w:r>
          </w:p>
        </w:tc>
      </w:tr>
      <w:tr w:rsidR="00206603" w:rsidRPr="00206603" w14:paraId="5FC787BF" w14:textId="77777777" w:rsidTr="00E26930">
        <w:tc>
          <w:tcPr>
            <w:tcW w:w="3085" w:type="dxa"/>
          </w:tcPr>
          <w:p w14:paraId="4A73DA39"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V</w:t>
            </w:r>
            <w:r w:rsidRPr="00206603">
              <w:rPr>
                <w:rFonts w:ascii="Times New Roman" w:hAnsi="Times New Roman" w:cs="Times New Roman"/>
                <w:vertAlign w:val="subscript"/>
              </w:rPr>
              <w:t>3</w:t>
            </w:r>
            <w:r w:rsidRPr="00206603">
              <w:rPr>
                <w:rFonts w:ascii="Times New Roman" w:hAnsi="Times New Roman" w:cs="Times New Roman"/>
              </w:rPr>
              <w:t>/(1-F4) (L)</w:t>
            </w:r>
          </w:p>
          <w:p w14:paraId="5987A621" w14:textId="77777777" w:rsidR="00206603" w:rsidRPr="00206603" w:rsidRDefault="00206603" w:rsidP="00E26930">
            <w:pPr>
              <w:rPr>
                <w:rFonts w:ascii="Times New Roman" w:hAnsi="Times New Roman" w:cs="Times New Roman"/>
              </w:rPr>
            </w:pPr>
          </w:p>
        </w:tc>
        <w:tc>
          <w:tcPr>
            <w:tcW w:w="1418" w:type="dxa"/>
          </w:tcPr>
          <w:p w14:paraId="43FD2FA2"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5.26</w:t>
            </w:r>
          </w:p>
        </w:tc>
        <w:tc>
          <w:tcPr>
            <w:tcW w:w="1275" w:type="dxa"/>
          </w:tcPr>
          <w:p w14:paraId="6319260D"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5.10</w:t>
            </w:r>
          </w:p>
        </w:tc>
        <w:tc>
          <w:tcPr>
            <w:tcW w:w="1276" w:type="dxa"/>
          </w:tcPr>
          <w:p w14:paraId="56D5B682"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97.0</w:t>
            </w:r>
          </w:p>
        </w:tc>
      </w:tr>
      <w:tr w:rsidR="00206603" w:rsidRPr="00206603" w14:paraId="19FF3F8A" w14:textId="77777777" w:rsidTr="00E26930">
        <w:tc>
          <w:tcPr>
            <w:tcW w:w="3085" w:type="dxa"/>
          </w:tcPr>
          <w:p w14:paraId="04AF8128" w14:textId="77777777" w:rsidR="00206603" w:rsidRPr="00206603" w:rsidRDefault="00206603" w:rsidP="00E26930">
            <w:pPr>
              <w:rPr>
                <w:rFonts w:ascii="Times New Roman" w:hAnsi="Times New Roman" w:cs="Times New Roman"/>
              </w:rPr>
            </w:pPr>
            <w:proofErr w:type="spellStart"/>
            <w:r w:rsidRPr="00206603">
              <w:rPr>
                <w:rFonts w:ascii="Times New Roman" w:hAnsi="Times New Roman" w:cs="Times New Roman"/>
              </w:rPr>
              <w:t>CL</w:t>
            </w:r>
            <w:r w:rsidRPr="00206603">
              <w:rPr>
                <w:rFonts w:ascii="Times New Roman" w:hAnsi="Times New Roman" w:cs="Times New Roman"/>
                <w:vertAlign w:val="subscript"/>
              </w:rPr>
              <w:t>m</w:t>
            </w:r>
            <w:proofErr w:type="spellEnd"/>
            <w:r w:rsidRPr="00206603">
              <w:rPr>
                <w:rFonts w:ascii="Times New Roman" w:hAnsi="Times New Roman" w:cs="Times New Roman"/>
              </w:rPr>
              <w:t>/F4 (L/hr)</w:t>
            </w:r>
          </w:p>
          <w:p w14:paraId="5BFA9C0B" w14:textId="77777777" w:rsidR="00206603" w:rsidRPr="00206603" w:rsidRDefault="00206603" w:rsidP="00E26930">
            <w:pPr>
              <w:rPr>
                <w:rFonts w:ascii="Times New Roman" w:hAnsi="Times New Roman" w:cs="Times New Roman"/>
              </w:rPr>
            </w:pPr>
          </w:p>
        </w:tc>
        <w:tc>
          <w:tcPr>
            <w:tcW w:w="1418" w:type="dxa"/>
          </w:tcPr>
          <w:p w14:paraId="38413AE6"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0.220</w:t>
            </w:r>
          </w:p>
        </w:tc>
        <w:tc>
          <w:tcPr>
            <w:tcW w:w="1275" w:type="dxa"/>
          </w:tcPr>
          <w:p w14:paraId="397D486C"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0.0479</w:t>
            </w:r>
          </w:p>
        </w:tc>
        <w:tc>
          <w:tcPr>
            <w:tcW w:w="1276" w:type="dxa"/>
          </w:tcPr>
          <w:p w14:paraId="165019EC"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21.8</w:t>
            </w:r>
          </w:p>
        </w:tc>
      </w:tr>
      <w:tr w:rsidR="00206603" w:rsidRPr="00206603" w14:paraId="6B89A7ED" w14:textId="77777777" w:rsidTr="00E26930">
        <w:tc>
          <w:tcPr>
            <w:tcW w:w="3085" w:type="dxa"/>
          </w:tcPr>
          <w:p w14:paraId="70354B93"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ω</w:t>
            </w:r>
            <w:r w:rsidRPr="00206603">
              <w:rPr>
                <w:rFonts w:ascii="Times New Roman" w:hAnsi="Times New Roman" w:cs="Times New Roman"/>
                <w:vertAlign w:val="superscript"/>
              </w:rPr>
              <w:t>2</w:t>
            </w:r>
            <w:r w:rsidRPr="00206603">
              <w:rPr>
                <w:rFonts w:ascii="Times New Roman" w:hAnsi="Times New Roman" w:cs="Times New Roman"/>
              </w:rPr>
              <w:t xml:space="preserve"> [V</w:t>
            </w:r>
            <w:r w:rsidRPr="00206603">
              <w:rPr>
                <w:rFonts w:ascii="Times New Roman" w:hAnsi="Times New Roman" w:cs="Times New Roman"/>
                <w:vertAlign w:val="subscript"/>
              </w:rPr>
              <w:t>2</w:t>
            </w:r>
            <w:r w:rsidRPr="00206603">
              <w:rPr>
                <w:rFonts w:ascii="Times New Roman" w:hAnsi="Times New Roman" w:cs="Times New Roman"/>
              </w:rPr>
              <w:t>/(1-F4)]</w:t>
            </w:r>
          </w:p>
          <w:p w14:paraId="47A13A51" w14:textId="77777777" w:rsidR="00206603" w:rsidRPr="00206603" w:rsidRDefault="00206603" w:rsidP="00E26930">
            <w:pPr>
              <w:rPr>
                <w:rFonts w:ascii="Times New Roman" w:hAnsi="Times New Roman" w:cs="Times New Roman"/>
              </w:rPr>
            </w:pPr>
          </w:p>
        </w:tc>
        <w:tc>
          <w:tcPr>
            <w:tcW w:w="1418" w:type="dxa"/>
          </w:tcPr>
          <w:p w14:paraId="0F470F45"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0.126</w:t>
            </w:r>
          </w:p>
        </w:tc>
        <w:tc>
          <w:tcPr>
            <w:tcW w:w="1275" w:type="dxa"/>
          </w:tcPr>
          <w:p w14:paraId="34217560"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0.245</w:t>
            </w:r>
          </w:p>
        </w:tc>
        <w:tc>
          <w:tcPr>
            <w:tcW w:w="1276" w:type="dxa"/>
          </w:tcPr>
          <w:p w14:paraId="02A0BD45"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194</w:t>
            </w:r>
          </w:p>
        </w:tc>
      </w:tr>
      <w:tr w:rsidR="00206603" w:rsidRPr="00206603" w14:paraId="06AF6F2A" w14:textId="77777777" w:rsidTr="00E26930">
        <w:tc>
          <w:tcPr>
            <w:tcW w:w="3085" w:type="dxa"/>
          </w:tcPr>
          <w:p w14:paraId="1AFC2138"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ω</w:t>
            </w:r>
            <w:r w:rsidRPr="00206603">
              <w:rPr>
                <w:rFonts w:ascii="Times New Roman" w:hAnsi="Times New Roman" w:cs="Times New Roman"/>
                <w:vertAlign w:val="superscript"/>
              </w:rPr>
              <w:t>2</w:t>
            </w:r>
            <w:r w:rsidRPr="00206603">
              <w:rPr>
                <w:rFonts w:ascii="Times New Roman" w:hAnsi="Times New Roman" w:cs="Times New Roman"/>
              </w:rPr>
              <w:t xml:space="preserve"> (FM*)</w:t>
            </w:r>
          </w:p>
          <w:p w14:paraId="55931DF6" w14:textId="77777777" w:rsidR="00206603" w:rsidRPr="00206603" w:rsidRDefault="00206603" w:rsidP="00E26930">
            <w:pPr>
              <w:rPr>
                <w:rFonts w:ascii="Times New Roman" w:hAnsi="Times New Roman" w:cs="Times New Roman"/>
              </w:rPr>
            </w:pPr>
          </w:p>
        </w:tc>
        <w:tc>
          <w:tcPr>
            <w:tcW w:w="1418" w:type="dxa"/>
          </w:tcPr>
          <w:p w14:paraId="07F13E30"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0.348</w:t>
            </w:r>
          </w:p>
        </w:tc>
        <w:tc>
          <w:tcPr>
            <w:tcW w:w="1275" w:type="dxa"/>
          </w:tcPr>
          <w:p w14:paraId="4CEB666B"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0.241</w:t>
            </w:r>
          </w:p>
        </w:tc>
        <w:tc>
          <w:tcPr>
            <w:tcW w:w="1276" w:type="dxa"/>
          </w:tcPr>
          <w:p w14:paraId="7DC4EC70"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69.3</w:t>
            </w:r>
          </w:p>
        </w:tc>
      </w:tr>
      <w:tr w:rsidR="00206603" w:rsidRPr="00206603" w14:paraId="0448E421" w14:textId="77777777" w:rsidTr="00E26930">
        <w:tc>
          <w:tcPr>
            <w:tcW w:w="3085" w:type="dxa"/>
          </w:tcPr>
          <w:p w14:paraId="13485615"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Residual error, IRN (</w:t>
            </w:r>
            <w:proofErr w:type="spellStart"/>
            <w:r w:rsidRPr="00206603">
              <w:rPr>
                <w:rFonts w:ascii="Times New Roman" w:hAnsi="Times New Roman" w:cs="Times New Roman"/>
              </w:rPr>
              <w:t>μM</w:t>
            </w:r>
            <w:proofErr w:type="spellEnd"/>
            <w:r w:rsidRPr="00206603">
              <w:rPr>
                <w:rFonts w:ascii="Times New Roman" w:hAnsi="Times New Roman" w:cs="Times New Roman"/>
              </w:rPr>
              <w:t>)</w:t>
            </w:r>
          </w:p>
          <w:p w14:paraId="591B2377" w14:textId="77777777" w:rsidR="00206603" w:rsidRPr="00206603" w:rsidRDefault="00206603" w:rsidP="00E26930">
            <w:pPr>
              <w:rPr>
                <w:rFonts w:ascii="Times New Roman" w:hAnsi="Times New Roman" w:cs="Times New Roman"/>
              </w:rPr>
            </w:pPr>
          </w:p>
        </w:tc>
        <w:tc>
          <w:tcPr>
            <w:tcW w:w="1418" w:type="dxa"/>
          </w:tcPr>
          <w:p w14:paraId="012C8325"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0.433</w:t>
            </w:r>
          </w:p>
        </w:tc>
        <w:tc>
          <w:tcPr>
            <w:tcW w:w="1275" w:type="dxa"/>
          </w:tcPr>
          <w:p w14:paraId="23AFE009"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0.0814</w:t>
            </w:r>
          </w:p>
        </w:tc>
        <w:tc>
          <w:tcPr>
            <w:tcW w:w="1276" w:type="dxa"/>
          </w:tcPr>
          <w:p w14:paraId="2D327896"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18.8</w:t>
            </w:r>
          </w:p>
        </w:tc>
      </w:tr>
      <w:tr w:rsidR="00206603" w:rsidRPr="00206603" w14:paraId="77662F32" w14:textId="77777777" w:rsidTr="00E26930">
        <w:tc>
          <w:tcPr>
            <w:tcW w:w="3085" w:type="dxa"/>
          </w:tcPr>
          <w:p w14:paraId="7B6488B5"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Residual error, SN38 (</w:t>
            </w:r>
            <w:proofErr w:type="spellStart"/>
            <w:r w:rsidRPr="00206603">
              <w:rPr>
                <w:rFonts w:ascii="Times New Roman" w:hAnsi="Times New Roman" w:cs="Times New Roman"/>
              </w:rPr>
              <w:t>μM</w:t>
            </w:r>
            <w:proofErr w:type="spellEnd"/>
            <w:r w:rsidRPr="00206603">
              <w:rPr>
                <w:rFonts w:ascii="Times New Roman" w:hAnsi="Times New Roman" w:cs="Times New Roman"/>
              </w:rPr>
              <w:t>)</w:t>
            </w:r>
          </w:p>
          <w:p w14:paraId="5ADD9195" w14:textId="77777777" w:rsidR="00206603" w:rsidRPr="00206603" w:rsidRDefault="00206603" w:rsidP="00E26930">
            <w:pPr>
              <w:rPr>
                <w:rFonts w:ascii="Times New Roman" w:hAnsi="Times New Roman" w:cs="Times New Roman"/>
              </w:rPr>
            </w:pPr>
          </w:p>
        </w:tc>
        <w:tc>
          <w:tcPr>
            <w:tcW w:w="1418" w:type="dxa"/>
          </w:tcPr>
          <w:p w14:paraId="0126F319"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0.344</w:t>
            </w:r>
          </w:p>
        </w:tc>
        <w:tc>
          <w:tcPr>
            <w:tcW w:w="1275" w:type="dxa"/>
          </w:tcPr>
          <w:p w14:paraId="4E48C41F"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0.0626</w:t>
            </w:r>
          </w:p>
        </w:tc>
        <w:tc>
          <w:tcPr>
            <w:tcW w:w="1276" w:type="dxa"/>
          </w:tcPr>
          <w:p w14:paraId="5898C263" w14:textId="77777777" w:rsidR="00206603" w:rsidRPr="00206603" w:rsidRDefault="00206603" w:rsidP="00E26930">
            <w:pPr>
              <w:rPr>
                <w:rFonts w:ascii="Times New Roman" w:hAnsi="Times New Roman" w:cs="Times New Roman"/>
              </w:rPr>
            </w:pPr>
            <w:r w:rsidRPr="00206603">
              <w:rPr>
                <w:rFonts w:ascii="Times New Roman" w:hAnsi="Times New Roman" w:cs="Times New Roman"/>
              </w:rPr>
              <w:t>18.2</w:t>
            </w:r>
          </w:p>
        </w:tc>
      </w:tr>
    </w:tbl>
    <w:p w14:paraId="64DAD3EC" w14:textId="4147D8C2" w:rsidR="00206603" w:rsidRDefault="00206603" w:rsidP="009203A0">
      <w:pPr>
        <w:rPr>
          <w:rFonts w:ascii="Times New Roman" w:hAnsi="Times New Roman" w:cs="Times New Roman"/>
          <w:b/>
          <w:bCs/>
          <w:sz w:val="24"/>
          <w:szCs w:val="24"/>
        </w:rPr>
      </w:pPr>
    </w:p>
    <w:p w14:paraId="3D3CE7E8" w14:textId="12B48F53" w:rsidR="00206603" w:rsidRPr="00BD628F" w:rsidRDefault="00206603" w:rsidP="00206603">
      <w:pPr>
        <w:rPr>
          <w:rFonts w:ascii="Times New Roman" w:hAnsi="Times New Roman" w:cs="Times New Roman"/>
        </w:rPr>
      </w:pPr>
      <w:r w:rsidRPr="00BD628F">
        <w:rPr>
          <w:rFonts w:ascii="Times New Roman" w:hAnsi="Times New Roman" w:cs="Times New Roman"/>
          <w:noProof/>
          <w:lang w:eastAsia="en-GB"/>
        </w:rPr>
        <w:lastRenderedPageBreak/>
        <w:drawing>
          <wp:inline distT="0" distB="0" distL="0" distR="0" wp14:anchorId="5051FB20" wp14:editId="741BD91B">
            <wp:extent cx="4276725" cy="4276725"/>
            <wp:effectExtent l="19050" t="0" r="9525" b="0"/>
            <wp:docPr id="9" name="Picture 3" descr="\\emea.astrazeneca.net\uk\Alderley Park\Users 11\kqsq178\Documents\Project\Irinotecan\CPT mouse PK\Irinotecanpk3.42\Irinotecanpk3.42 (CP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ea.astrazeneca.net\uk\Alderley Park\Users 11\kqsq178\Documents\Project\Irinotecan\CPT mouse PK\Irinotecanpk3.42\Irinotecanpk3.42 (CPT-11).jpg"/>
                    <pic:cNvPicPr>
                      <a:picLocks noChangeAspect="1" noChangeArrowheads="1"/>
                    </pic:cNvPicPr>
                  </pic:nvPicPr>
                  <pic:blipFill>
                    <a:blip r:embed="rId27" cstate="print"/>
                    <a:srcRect/>
                    <a:stretch>
                      <a:fillRect/>
                    </a:stretch>
                  </pic:blipFill>
                  <pic:spPr bwMode="auto">
                    <a:xfrm>
                      <a:off x="0" y="0"/>
                      <a:ext cx="4276725" cy="4276725"/>
                    </a:xfrm>
                    <a:prstGeom prst="rect">
                      <a:avLst/>
                    </a:prstGeom>
                    <a:noFill/>
                    <a:ln w="9525">
                      <a:noFill/>
                      <a:miter lim="800000"/>
                      <a:headEnd/>
                      <a:tailEnd/>
                    </a:ln>
                  </pic:spPr>
                </pic:pic>
              </a:graphicData>
            </a:graphic>
          </wp:inline>
        </w:drawing>
      </w:r>
      <w:r w:rsidRPr="00BD628F">
        <w:rPr>
          <w:rFonts w:ascii="Times New Roman" w:hAnsi="Times New Roman" w:cs="Times New Roman"/>
          <w:noProof/>
          <w:lang w:eastAsia="en-GB"/>
        </w:rPr>
        <w:drawing>
          <wp:inline distT="0" distB="0" distL="0" distR="0" wp14:anchorId="33EB222B" wp14:editId="5E8A9C3E">
            <wp:extent cx="4229100" cy="4229100"/>
            <wp:effectExtent l="19050" t="0" r="0" b="0"/>
            <wp:docPr id="10" name="Picture 4" descr="\\emea.astrazeneca.net\uk\Alderley Park\Users 11\kqsq178\Documents\Project\Irinotecan\CPT mouse PK\Irinotecanpk3.42\Irinotecanpk3.42 (SN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ea.astrazeneca.net\uk\Alderley Park\Users 11\kqsq178\Documents\Project\Irinotecan\CPT mouse PK\Irinotecanpk3.42\Irinotecanpk3.42 (SN38).jpg"/>
                    <pic:cNvPicPr>
                      <a:picLocks noChangeAspect="1" noChangeArrowheads="1"/>
                    </pic:cNvPicPr>
                  </pic:nvPicPr>
                  <pic:blipFill>
                    <a:blip r:embed="rId28" cstate="print"/>
                    <a:srcRect/>
                    <a:stretch>
                      <a:fillRect/>
                    </a:stretch>
                  </pic:blipFill>
                  <pic:spPr bwMode="auto">
                    <a:xfrm>
                      <a:off x="0" y="0"/>
                      <a:ext cx="4229100" cy="4229100"/>
                    </a:xfrm>
                    <a:prstGeom prst="rect">
                      <a:avLst/>
                    </a:prstGeom>
                    <a:noFill/>
                    <a:ln w="9525">
                      <a:noFill/>
                      <a:miter lim="800000"/>
                      <a:headEnd/>
                      <a:tailEnd/>
                    </a:ln>
                  </pic:spPr>
                </pic:pic>
              </a:graphicData>
            </a:graphic>
          </wp:inline>
        </w:drawing>
      </w:r>
    </w:p>
    <w:p w14:paraId="7C535421" w14:textId="18153975" w:rsidR="00206603" w:rsidRPr="009203A0" w:rsidRDefault="00BD628F" w:rsidP="009203A0">
      <w:pPr>
        <w:rPr>
          <w:rFonts w:ascii="Times New Roman" w:hAnsi="Times New Roman" w:cs="Times New Roman"/>
          <w:b/>
          <w:bCs/>
          <w:sz w:val="24"/>
          <w:szCs w:val="24"/>
        </w:rPr>
      </w:pPr>
      <w:r w:rsidRPr="00BD628F">
        <w:rPr>
          <w:rFonts w:ascii="Times New Roman" w:hAnsi="Times New Roman" w:cs="Times New Roman"/>
        </w:rPr>
        <w:t>Blue circles represents the</w:t>
      </w:r>
      <w:r>
        <w:rPr>
          <w:rFonts w:ascii="Times New Roman" w:hAnsi="Times New Roman" w:cs="Times New Roman"/>
        </w:rPr>
        <w:t xml:space="preserve"> </w:t>
      </w:r>
      <w:r w:rsidRPr="00BD628F">
        <w:rPr>
          <w:rFonts w:ascii="Times New Roman" w:hAnsi="Times New Roman" w:cs="Times New Roman"/>
        </w:rPr>
        <w:t>observed data and pink circles model fitted based on PK model</w:t>
      </w:r>
      <w:r>
        <w:rPr>
          <w:rFonts w:ascii="Times New Roman" w:hAnsi="Times New Roman" w:cs="Times New Roman"/>
        </w:rPr>
        <w:t>.</w:t>
      </w:r>
    </w:p>
    <w:sectPr w:rsidR="00206603" w:rsidRPr="009203A0">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C1505" w14:textId="77777777" w:rsidR="00D47D5E" w:rsidRDefault="00D47D5E" w:rsidP="00E26930">
      <w:pPr>
        <w:spacing w:after="0" w:line="240" w:lineRule="auto"/>
      </w:pPr>
      <w:r>
        <w:separator/>
      </w:r>
    </w:p>
  </w:endnote>
  <w:endnote w:type="continuationSeparator" w:id="0">
    <w:p w14:paraId="0AC96D38" w14:textId="77777777" w:rsidR="00D47D5E" w:rsidRDefault="00D47D5E" w:rsidP="00E26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681233"/>
      <w:docPartObj>
        <w:docPartGallery w:val="Page Numbers (Bottom of Page)"/>
        <w:docPartUnique/>
      </w:docPartObj>
    </w:sdtPr>
    <w:sdtEndPr>
      <w:rPr>
        <w:noProof/>
      </w:rPr>
    </w:sdtEndPr>
    <w:sdtContent>
      <w:p w14:paraId="3EC225B5" w14:textId="2044E509" w:rsidR="00E26930" w:rsidRDefault="00E269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A804A6" w14:textId="77777777" w:rsidR="00E26930" w:rsidRDefault="00E269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B5D15" w14:textId="77777777" w:rsidR="00D47D5E" w:rsidRDefault="00D47D5E" w:rsidP="00E26930">
      <w:pPr>
        <w:spacing w:after="0" w:line="240" w:lineRule="auto"/>
      </w:pPr>
      <w:r>
        <w:separator/>
      </w:r>
    </w:p>
  </w:footnote>
  <w:footnote w:type="continuationSeparator" w:id="0">
    <w:p w14:paraId="78222BB1" w14:textId="77777777" w:rsidR="00D47D5E" w:rsidRDefault="00D47D5E" w:rsidP="00E269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C1927"/>
    <w:multiLevelType w:val="hybridMultilevel"/>
    <w:tmpl w:val="BE70831C"/>
    <w:lvl w:ilvl="0" w:tplc="D226AD58">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C1BF3"/>
    <w:multiLevelType w:val="hybridMultilevel"/>
    <w:tmpl w:val="75D601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E7658B"/>
    <w:multiLevelType w:val="hybridMultilevel"/>
    <w:tmpl w:val="213AEE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DA34BB"/>
    <w:multiLevelType w:val="hybridMultilevel"/>
    <w:tmpl w:val="DB5CD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B22273"/>
    <w:multiLevelType w:val="hybridMultilevel"/>
    <w:tmpl w:val="213AEE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973370"/>
    <w:multiLevelType w:val="hybridMultilevel"/>
    <w:tmpl w:val="07FED72C"/>
    <w:lvl w:ilvl="0" w:tplc="F5960C80">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7F09AD"/>
    <w:multiLevelType w:val="hybridMultilevel"/>
    <w:tmpl w:val="49941F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4"/>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B3B"/>
    <w:rsid w:val="00002E05"/>
    <w:rsid w:val="000131FB"/>
    <w:rsid w:val="00020142"/>
    <w:rsid w:val="00024220"/>
    <w:rsid w:val="00026B7B"/>
    <w:rsid w:val="0004040A"/>
    <w:rsid w:val="00042FEE"/>
    <w:rsid w:val="00061064"/>
    <w:rsid w:val="00073AED"/>
    <w:rsid w:val="00073CCD"/>
    <w:rsid w:val="00087472"/>
    <w:rsid w:val="00087511"/>
    <w:rsid w:val="000876BF"/>
    <w:rsid w:val="000A4312"/>
    <w:rsid w:val="000A792C"/>
    <w:rsid w:val="000D59C7"/>
    <w:rsid w:val="000E4431"/>
    <w:rsid w:val="000E6C24"/>
    <w:rsid w:val="000F5FB5"/>
    <w:rsid w:val="0011659C"/>
    <w:rsid w:val="00120896"/>
    <w:rsid w:val="00130A82"/>
    <w:rsid w:val="001320EA"/>
    <w:rsid w:val="00132910"/>
    <w:rsid w:val="00135AFD"/>
    <w:rsid w:val="0013647F"/>
    <w:rsid w:val="00145438"/>
    <w:rsid w:val="001556AF"/>
    <w:rsid w:val="00167E3C"/>
    <w:rsid w:val="001730E3"/>
    <w:rsid w:val="0018588B"/>
    <w:rsid w:val="00192F11"/>
    <w:rsid w:val="00194474"/>
    <w:rsid w:val="00196696"/>
    <w:rsid w:val="001A0A1A"/>
    <w:rsid w:val="001A4711"/>
    <w:rsid w:val="001B325B"/>
    <w:rsid w:val="001C47F2"/>
    <w:rsid w:val="001D16CB"/>
    <w:rsid w:val="001D1888"/>
    <w:rsid w:val="001E6327"/>
    <w:rsid w:val="001F1AFE"/>
    <w:rsid w:val="001F1DE3"/>
    <w:rsid w:val="001F2795"/>
    <w:rsid w:val="001F316A"/>
    <w:rsid w:val="00201B92"/>
    <w:rsid w:val="00204A9F"/>
    <w:rsid w:val="00206603"/>
    <w:rsid w:val="00206DDD"/>
    <w:rsid w:val="0023221E"/>
    <w:rsid w:val="00251079"/>
    <w:rsid w:val="002745A1"/>
    <w:rsid w:val="00275AA9"/>
    <w:rsid w:val="00284513"/>
    <w:rsid w:val="00287C64"/>
    <w:rsid w:val="002948B2"/>
    <w:rsid w:val="002956F2"/>
    <w:rsid w:val="00296015"/>
    <w:rsid w:val="002A04E4"/>
    <w:rsid w:val="002A630D"/>
    <w:rsid w:val="002A6828"/>
    <w:rsid w:val="002B7333"/>
    <w:rsid w:val="002B7E30"/>
    <w:rsid w:val="002C3FFF"/>
    <w:rsid w:val="002C565D"/>
    <w:rsid w:val="002E302B"/>
    <w:rsid w:val="002F3DC0"/>
    <w:rsid w:val="00300BB4"/>
    <w:rsid w:val="00313EA5"/>
    <w:rsid w:val="00315081"/>
    <w:rsid w:val="00315EBB"/>
    <w:rsid w:val="00323C13"/>
    <w:rsid w:val="00336D2D"/>
    <w:rsid w:val="00342670"/>
    <w:rsid w:val="00347D83"/>
    <w:rsid w:val="00353C50"/>
    <w:rsid w:val="00364EBB"/>
    <w:rsid w:val="00380072"/>
    <w:rsid w:val="003848AD"/>
    <w:rsid w:val="00386CEF"/>
    <w:rsid w:val="00391490"/>
    <w:rsid w:val="00394D7D"/>
    <w:rsid w:val="0039521C"/>
    <w:rsid w:val="003C0BF3"/>
    <w:rsid w:val="003C3885"/>
    <w:rsid w:val="003C40A6"/>
    <w:rsid w:val="003D616B"/>
    <w:rsid w:val="003D7A68"/>
    <w:rsid w:val="003E0B3D"/>
    <w:rsid w:val="003F2281"/>
    <w:rsid w:val="00402FC1"/>
    <w:rsid w:val="0040459E"/>
    <w:rsid w:val="004053C2"/>
    <w:rsid w:val="00426FF7"/>
    <w:rsid w:val="00432EA3"/>
    <w:rsid w:val="00444BA5"/>
    <w:rsid w:val="00451D3B"/>
    <w:rsid w:val="0046581E"/>
    <w:rsid w:val="00467DC3"/>
    <w:rsid w:val="0047726E"/>
    <w:rsid w:val="004804E3"/>
    <w:rsid w:val="00486523"/>
    <w:rsid w:val="00486722"/>
    <w:rsid w:val="004934BA"/>
    <w:rsid w:val="004A48D5"/>
    <w:rsid w:val="004A545F"/>
    <w:rsid w:val="004B3DA6"/>
    <w:rsid w:val="004B662C"/>
    <w:rsid w:val="004B744B"/>
    <w:rsid w:val="004C6C27"/>
    <w:rsid w:val="004C7842"/>
    <w:rsid w:val="004D4AC1"/>
    <w:rsid w:val="004D6F1F"/>
    <w:rsid w:val="004D6F97"/>
    <w:rsid w:val="004E27D1"/>
    <w:rsid w:val="004F1B1C"/>
    <w:rsid w:val="004F285A"/>
    <w:rsid w:val="004F2B3E"/>
    <w:rsid w:val="004F5735"/>
    <w:rsid w:val="00522A51"/>
    <w:rsid w:val="00522C46"/>
    <w:rsid w:val="00536B7A"/>
    <w:rsid w:val="00561926"/>
    <w:rsid w:val="00573270"/>
    <w:rsid w:val="0057538C"/>
    <w:rsid w:val="00576798"/>
    <w:rsid w:val="005824C9"/>
    <w:rsid w:val="00582D7B"/>
    <w:rsid w:val="00586320"/>
    <w:rsid w:val="0058705E"/>
    <w:rsid w:val="005A1E7B"/>
    <w:rsid w:val="005A2A4D"/>
    <w:rsid w:val="005A3682"/>
    <w:rsid w:val="005B0BC9"/>
    <w:rsid w:val="005D053D"/>
    <w:rsid w:val="005D0E77"/>
    <w:rsid w:val="005E1929"/>
    <w:rsid w:val="005E23AE"/>
    <w:rsid w:val="005E4CF4"/>
    <w:rsid w:val="005F4D64"/>
    <w:rsid w:val="00600261"/>
    <w:rsid w:val="00602F08"/>
    <w:rsid w:val="00604E42"/>
    <w:rsid w:val="006171C5"/>
    <w:rsid w:val="0062190E"/>
    <w:rsid w:val="00625C82"/>
    <w:rsid w:val="00634F9B"/>
    <w:rsid w:val="006472B8"/>
    <w:rsid w:val="0065454A"/>
    <w:rsid w:val="00664EFB"/>
    <w:rsid w:val="00671637"/>
    <w:rsid w:val="00681104"/>
    <w:rsid w:val="00683CE0"/>
    <w:rsid w:val="0068588E"/>
    <w:rsid w:val="00693A88"/>
    <w:rsid w:val="0069558D"/>
    <w:rsid w:val="00697ACF"/>
    <w:rsid w:val="006A3551"/>
    <w:rsid w:val="006A6DB0"/>
    <w:rsid w:val="006B7B90"/>
    <w:rsid w:val="006B7F2A"/>
    <w:rsid w:val="006B7FD6"/>
    <w:rsid w:val="006C039E"/>
    <w:rsid w:val="006C0A3B"/>
    <w:rsid w:val="006C7B0E"/>
    <w:rsid w:val="006D0948"/>
    <w:rsid w:val="006D4F23"/>
    <w:rsid w:val="006D5818"/>
    <w:rsid w:val="006D635F"/>
    <w:rsid w:val="006E4CD1"/>
    <w:rsid w:val="006F1B1E"/>
    <w:rsid w:val="00732F15"/>
    <w:rsid w:val="00737468"/>
    <w:rsid w:val="00742897"/>
    <w:rsid w:val="00745D94"/>
    <w:rsid w:val="007669D7"/>
    <w:rsid w:val="00775C72"/>
    <w:rsid w:val="00777F0C"/>
    <w:rsid w:val="0078673E"/>
    <w:rsid w:val="00786ABF"/>
    <w:rsid w:val="007A263E"/>
    <w:rsid w:val="007A2E70"/>
    <w:rsid w:val="007B7805"/>
    <w:rsid w:val="007C7F8C"/>
    <w:rsid w:val="007D2F60"/>
    <w:rsid w:val="007D3C32"/>
    <w:rsid w:val="007D443B"/>
    <w:rsid w:val="007E0AE5"/>
    <w:rsid w:val="007F0F09"/>
    <w:rsid w:val="007F1F69"/>
    <w:rsid w:val="007F2AC5"/>
    <w:rsid w:val="007F5FEB"/>
    <w:rsid w:val="0080312B"/>
    <w:rsid w:val="00806615"/>
    <w:rsid w:val="00813021"/>
    <w:rsid w:val="00814C77"/>
    <w:rsid w:val="008412BC"/>
    <w:rsid w:val="0084312B"/>
    <w:rsid w:val="0085331D"/>
    <w:rsid w:val="00862405"/>
    <w:rsid w:val="0087725E"/>
    <w:rsid w:val="00891675"/>
    <w:rsid w:val="008A4478"/>
    <w:rsid w:val="008B0FCC"/>
    <w:rsid w:val="008B6EBF"/>
    <w:rsid w:val="008C32E0"/>
    <w:rsid w:val="008D5B1E"/>
    <w:rsid w:val="008E005D"/>
    <w:rsid w:val="008E0325"/>
    <w:rsid w:val="008E465A"/>
    <w:rsid w:val="008E5079"/>
    <w:rsid w:val="009203A0"/>
    <w:rsid w:val="0092176A"/>
    <w:rsid w:val="009237E2"/>
    <w:rsid w:val="0092523C"/>
    <w:rsid w:val="009311D1"/>
    <w:rsid w:val="009412CA"/>
    <w:rsid w:val="0094342A"/>
    <w:rsid w:val="009469BB"/>
    <w:rsid w:val="0095289C"/>
    <w:rsid w:val="00960BEE"/>
    <w:rsid w:val="0096184A"/>
    <w:rsid w:val="009642E8"/>
    <w:rsid w:val="00987A96"/>
    <w:rsid w:val="00991BA3"/>
    <w:rsid w:val="009939EE"/>
    <w:rsid w:val="009A1C57"/>
    <w:rsid w:val="009B66B4"/>
    <w:rsid w:val="009C30CE"/>
    <w:rsid w:val="009D31F9"/>
    <w:rsid w:val="009D5A58"/>
    <w:rsid w:val="00A02520"/>
    <w:rsid w:val="00A045CE"/>
    <w:rsid w:val="00A14C1A"/>
    <w:rsid w:val="00A24328"/>
    <w:rsid w:val="00A27067"/>
    <w:rsid w:val="00A37EF6"/>
    <w:rsid w:val="00A42918"/>
    <w:rsid w:val="00A42F12"/>
    <w:rsid w:val="00A46AB4"/>
    <w:rsid w:val="00A536A4"/>
    <w:rsid w:val="00A54197"/>
    <w:rsid w:val="00A55B5A"/>
    <w:rsid w:val="00A5607A"/>
    <w:rsid w:val="00A60C60"/>
    <w:rsid w:val="00A64218"/>
    <w:rsid w:val="00A702A2"/>
    <w:rsid w:val="00A76DE4"/>
    <w:rsid w:val="00A80326"/>
    <w:rsid w:val="00A83786"/>
    <w:rsid w:val="00A837C8"/>
    <w:rsid w:val="00A8683D"/>
    <w:rsid w:val="00AA29AB"/>
    <w:rsid w:val="00AA79F7"/>
    <w:rsid w:val="00AB4A5C"/>
    <w:rsid w:val="00AB7E36"/>
    <w:rsid w:val="00AD0064"/>
    <w:rsid w:val="00AD08BA"/>
    <w:rsid w:val="00AD1729"/>
    <w:rsid w:val="00AD5435"/>
    <w:rsid w:val="00AD5ADC"/>
    <w:rsid w:val="00AE0762"/>
    <w:rsid w:val="00AE25A4"/>
    <w:rsid w:val="00AE32A2"/>
    <w:rsid w:val="00AE4785"/>
    <w:rsid w:val="00AE50A8"/>
    <w:rsid w:val="00AE6E6C"/>
    <w:rsid w:val="00AE706E"/>
    <w:rsid w:val="00AF5FB8"/>
    <w:rsid w:val="00B02987"/>
    <w:rsid w:val="00B041BE"/>
    <w:rsid w:val="00B0456C"/>
    <w:rsid w:val="00B05C32"/>
    <w:rsid w:val="00B11E32"/>
    <w:rsid w:val="00B1588D"/>
    <w:rsid w:val="00B27269"/>
    <w:rsid w:val="00B4463E"/>
    <w:rsid w:val="00B618E9"/>
    <w:rsid w:val="00B66C9E"/>
    <w:rsid w:val="00B747FE"/>
    <w:rsid w:val="00B77240"/>
    <w:rsid w:val="00B77C1C"/>
    <w:rsid w:val="00B83069"/>
    <w:rsid w:val="00B85F70"/>
    <w:rsid w:val="00B875D2"/>
    <w:rsid w:val="00B91B01"/>
    <w:rsid w:val="00B93658"/>
    <w:rsid w:val="00BB018E"/>
    <w:rsid w:val="00BB2A27"/>
    <w:rsid w:val="00BB3873"/>
    <w:rsid w:val="00BB3E88"/>
    <w:rsid w:val="00BC2F39"/>
    <w:rsid w:val="00BC62CB"/>
    <w:rsid w:val="00BD0314"/>
    <w:rsid w:val="00BD1552"/>
    <w:rsid w:val="00BD628F"/>
    <w:rsid w:val="00BE2FE1"/>
    <w:rsid w:val="00BE6D92"/>
    <w:rsid w:val="00BE6E96"/>
    <w:rsid w:val="00BF0AAD"/>
    <w:rsid w:val="00BF3F6A"/>
    <w:rsid w:val="00C14B97"/>
    <w:rsid w:val="00C173F8"/>
    <w:rsid w:val="00C24545"/>
    <w:rsid w:val="00C313CB"/>
    <w:rsid w:val="00C3564A"/>
    <w:rsid w:val="00C3712F"/>
    <w:rsid w:val="00C46A88"/>
    <w:rsid w:val="00C84208"/>
    <w:rsid w:val="00CB5E6A"/>
    <w:rsid w:val="00CD253E"/>
    <w:rsid w:val="00CD2CD7"/>
    <w:rsid w:val="00CD4E5B"/>
    <w:rsid w:val="00CD5D5A"/>
    <w:rsid w:val="00CF071B"/>
    <w:rsid w:val="00CF08B0"/>
    <w:rsid w:val="00CF2A50"/>
    <w:rsid w:val="00CF333C"/>
    <w:rsid w:val="00CF6533"/>
    <w:rsid w:val="00D03538"/>
    <w:rsid w:val="00D11E26"/>
    <w:rsid w:val="00D15FD5"/>
    <w:rsid w:val="00D21402"/>
    <w:rsid w:val="00D26800"/>
    <w:rsid w:val="00D26D84"/>
    <w:rsid w:val="00D32F22"/>
    <w:rsid w:val="00D33B7F"/>
    <w:rsid w:val="00D41CF5"/>
    <w:rsid w:val="00D44B3B"/>
    <w:rsid w:val="00D46DE3"/>
    <w:rsid w:val="00D47D5E"/>
    <w:rsid w:val="00D5243B"/>
    <w:rsid w:val="00D53B4B"/>
    <w:rsid w:val="00D53BE9"/>
    <w:rsid w:val="00D71C1F"/>
    <w:rsid w:val="00D729F4"/>
    <w:rsid w:val="00D901B9"/>
    <w:rsid w:val="00D90267"/>
    <w:rsid w:val="00D92B31"/>
    <w:rsid w:val="00D93566"/>
    <w:rsid w:val="00DA0D6D"/>
    <w:rsid w:val="00DA28B0"/>
    <w:rsid w:val="00DB1A69"/>
    <w:rsid w:val="00DB3BBD"/>
    <w:rsid w:val="00DB4D8D"/>
    <w:rsid w:val="00DC4795"/>
    <w:rsid w:val="00DC67FB"/>
    <w:rsid w:val="00DE1A60"/>
    <w:rsid w:val="00DF07AB"/>
    <w:rsid w:val="00E15FC5"/>
    <w:rsid w:val="00E26930"/>
    <w:rsid w:val="00E53812"/>
    <w:rsid w:val="00E62A66"/>
    <w:rsid w:val="00E64421"/>
    <w:rsid w:val="00E64D2D"/>
    <w:rsid w:val="00E71068"/>
    <w:rsid w:val="00E73818"/>
    <w:rsid w:val="00E73F18"/>
    <w:rsid w:val="00E75796"/>
    <w:rsid w:val="00E76DFA"/>
    <w:rsid w:val="00E828FC"/>
    <w:rsid w:val="00E83A5D"/>
    <w:rsid w:val="00E84843"/>
    <w:rsid w:val="00E923FE"/>
    <w:rsid w:val="00E95A5D"/>
    <w:rsid w:val="00E95A6D"/>
    <w:rsid w:val="00EA3564"/>
    <w:rsid w:val="00EA6C09"/>
    <w:rsid w:val="00EB02C7"/>
    <w:rsid w:val="00EB4462"/>
    <w:rsid w:val="00EB5794"/>
    <w:rsid w:val="00EC5337"/>
    <w:rsid w:val="00ED06F5"/>
    <w:rsid w:val="00EF0926"/>
    <w:rsid w:val="00EF3DD8"/>
    <w:rsid w:val="00EF7274"/>
    <w:rsid w:val="00EF745B"/>
    <w:rsid w:val="00F0237C"/>
    <w:rsid w:val="00F0598B"/>
    <w:rsid w:val="00F142B6"/>
    <w:rsid w:val="00F252AE"/>
    <w:rsid w:val="00F370C5"/>
    <w:rsid w:val="00F40E04"/>
    <w:rsid w:val="00F4411E"/>
    <w:rsid w:val="00F469F9"/>
    <w:rsid w:val="00F53757"/>
    <w:rsid w:val="00F64B00"/>
    <w:rsid w:val="00F70264"/>
    <w:rsid w:val="00F806E0"/>
    <w:rsid w:val="00F82D54"/>
    <w:rsid w:val="00FA12C7"/>
    <w:rsid w:val="00FA75C3"/>
    <w:rsid w:val="00FB2F38"/>
    <w:rsid w:val="00FB7E0A"/>
    <w:rsid w:val="00FC2641"/>
    <w:rsid w:val="00FD11C3"/>
    <w:rsid w:val="00FD3DE5"/>
    <w:rsid w:val="00FE249C"/>
    <w:rsid w:val="00FF3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94F08"/>
  <w15:chartTrackingRefBased/>
  <w15:docId w15:val="{F8F0D808-939A-405C-9C38-F1AF5A101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DDD"/>
    <w:pPr>
      <w:ind w:left="720"/>
      <w:contextualSpacing/>
    </w:pPr>
  </w:style>
  <w:style w:type="paragraph" w:styleId="BalloonText">
    <w:name w:val="Balloon Text"/>
    <w:basedOn w:val="Normal"/>
    <w:link w:val="BalloonTextChar"/>
    <w:uiPriority w:val="99"/>
    <w:semiHidden/>
    <w:unhideWhenUsed/>
    <w:rsid w:val="00AD5A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ADC"/>
    <w:rPr>
      <w:rFonts w:ascii="Segoe UI" w:hAnsi="Segoe UI" w:cs="Segoe UI"/>
      <w:sz w:val="18"/>
      <w:szCs w:val="18"/>
    </w:rPr>
  </w:style>
  <w:style w:type="table" w:styleId="TableGrid">
    <w:name w:val="Table Grid"/>
    <w:basedOn w:val="TableNormal"/>
    <w:uiPriority w:val="39"/>
    <w:rsid w:val="00D11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58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unhideWhenUsed/>
    <w:rsid w:val="0058705E"/>
    <w:pPr>
      <w:spacing w:after="120" w:line="480" w:lineRule="auto"/>
    </w:pPr>
    <w:rPr>
      <w:rFonts w:ascii="Arial" w:eastAsia="Calibri" w:hAnsi="Arial" w:cs="Times New Roman"/>
      <w:lang w:val="en-US"/>
    </w:rPr>
  </w:style>
  <w:style w:type="character" w:customStyle="1" w:styleId="BodyText2Char">
    <w:name w:val="Body Text 2 Char"/>
    <w:basedOn w:val="DefaultParagraphFont"/>
    <w:link w:val="BodyText2"/>
    <w:uiPriority w:val="99"/>
    <w:rsid w:val="0058705E"/>
    <w:rPr>
      <w:rFonts w:ascii="Arial" w:eastAsia="Calibri" w:hAnsi="Arial" w:cs="Times New Roman"/>
      <w:lang w:val="en-US"/>
    </w:rPr>
  </w:style>
  <w:style w:type="paragraph" w:styleId="Header">
    <w:name w:val="header"/>
    <w:basedOn w:val="Normal"/>
    <w:link w:val="HeaderChar"/>
    <w:uiPriority w:val="99"/>
    <w:unhideWhenUsed/>
    <w:rsid w:val="00E269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6930"/>
  </w:style>
  <w:style w:type="paragraph" w:styleId="Footer">
    <w:name w:val="footer"/>
    <w:basedOn w:val="Normal"/>
    <w:link w:val="FooterChar"/>
    <w:uiPriority w:val="99"/>
    <w:unhideWhenUsed/>
    <w:rsid w:val="00E269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6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4121">
      <w:bodyDiv w:val="1"/>
      <w:marLeft w:val="0"/>
      <w:marRight w:val="0"/>
      <w:marTop w:val="0"/>
      <w:marBottom w:val="0"/>
      <w:divBdr>
        <w:top w:val="none" w:sz="0" w:space="0" w:color="auto"/>
        <w:left w:val="none" w:sz="0" w:space="0" w:color="auto"/>
        <w:bottom w:val="none" w:sz="0" w:space="0" w:color="auto"/>
        <w:right w:val="none" w:sz="0" w:space="0" w:color="auto"/>
      </w:divBdr>
    </w:div>
    <w:div w:id="29452534">
      <w:bodyDiv w:val="1"/>
      <w:marLeft w:val="0"/>
      <w:marRight w:val="0"/>
      <w:marTop w:val="0"/>
      <w:marBottom w:val="0"/>
      <w:divBdr>
        <w:top w:val="none" w:sz="0" w:space="0" w:color="auto"/>
        <w:left w:val="none" w:sz="0" w:space="0" w:color="auto"/>
        <w:bottom w:val="none" w:sz="0" w:space="0" w:color="auto"/>
        <w:right w:val="none" w:sz="0" w:space="0" w:color="auto"/>
      </w:divBdr>
    </w:div>
    <w:div w:id="324434834">
      <w:bodyDiv w:val="1"/>
      <w:marLeft w:val="0"/>
      <w:marRight w:val="0"/>
      <w:marTop w:val="0"/>
      <w:marBottom w:val="0"/>
      <w:divBdr>
        <w:top w:val="none" w:sz="0" w:space="0" w:color="auto"/>
        <w:left w:val="none" w:sz="0" w:space="0" w:color="auto"/>
        <w:bottom w:val="none" w:sz="0" w:space="0" w:color="auto"/>
        <w:right w:val="none" w:sz="0" w:space="0" w:color="auto"/>
      </w:divBdr>
    </w:div>
    <w:div w:id="353842643">
      <w:bodyDiv w:val="1"/>
      <w:marLeft w:val="0"/>
      <w:marRight w:val="0"/>
      <w:marTop w:val="0"/>
      <w:marBottom w:val="0"/>
      <w:divBdr>
        <w:top w:val="none" w:sz="0" w:space="0" w:color="auto"/>
        <w:left w:val="none" w:sz="0" w:space="0" w:color="auto"/>
        <w:bottom w:val="none" w:sz="0" w:space="0" w:color="auto"/>
        <w:right w:val="none" w:sz="0" w:space="0" w:color="auto"/>
      </w:divBdr>
    </w:div>
    <w:div w:id="358162038">
      <w:bodyDiv w:val="1"/>
      <w:marLeft w:val="0"/>
      <w:marRight w:val="0"/>
      <w:marTop w:val="0"/>
      <w:marBottom w:val="0"/>
      <w:divBdr>
        <w:top w:val="none" w:sz="0" w:space="0" w:color="auto"/>
        <w:left w:val="none" w:sz="0" w:space="0" w:color="auto"/>
        <w:bottom w:val="none" w:sz="0" w:space="0" w:color="auto"/>
        <w:right w:val="none" w:sz="0" w:space="0" w:color="auto"/>
      </w:divBdr>
    </w:div>
    <w:div w:id="467289027">
      <w:bodyDiv w:val="1"/>
      <w:marLeft w:val="0"/>
      <w:marRight w:val="0"/>
      <w:marTop w:val="0"/>
      <w:marBottom w:val="0"/>
      <w:divBdr>
        <w:top w:val="none" w:sz="0" w:space="0" w:color="auto"/>
        <w:left w:val="none" w:sz="0" w:space="0" w:color="auto"/>
        <w:bottom w:val="none" w:sz="0" w:space="0" w:color="auto"/>
        <w:right w:val="none" w:sz="0" w:space="0" w:color="auto"/>
      </w:divBdr>
    </w:div>
    <w:div w:id="490561414">
      <w:bodyDiv w:val="1"/>
      <w:marLeft w:val="0"/>
      <w:marRight w:val="0"/>
      <w:marTop w:val="0"/>
      <w:marBottom w:val="0"/>
      <w:divBdr>
        <w:top w:val="none" w:sz="0" w:space="0" w:color="auto"/>
        <w:left w:val="none" w:sz="0" w:space="0" w:color="auto"/>
        <w:bottom w:val="none" w:sz="0" w:space="0" w:color="auto"/>
        <w:right w:val="none" w:sz="0" w:space="0" w:color="auto"/>
      </w:divBdr>
    </w:div>
    <w:div w:id="509375680">
      <w:bodyDiv w:val="1"/>
      <w:marLeft w:val="0"/>
      <w:marRight w:val="0"/>
      <w:marTop w:val="0"/>
      <w:marBottom w:val="0"/>
      <w:divBdr>
        <w:top w:val="none" w:sz="0" w:space="0" w:color="auto"/>
        <w:left w:val="none" w:sz="0" w:space="0" w:color="auto"/>
        <w:bottom w:val="none" w:sz="0" w:space="0" w:color="auto"/>
        <w:right w:val="none" w:sz="0" w:space="0" w:color="auto"/>
      </w:divBdr>
    </w:div>
    <w:div w:id="544484411">
      <w:bodyDiv w:val="1"/>
      <w:marLeft w:val="0"/>
      <w:marRight w:val="0"/>
      <w:marTop w:val="0"/>
      <w:marBottom w:val="0"/>
      <w:divBdr>
        <w:top w:val="none" w:sz="0" w:space="0" w:color="auto"/>
        <w:left w:val="none" w:sz="0" w:space="0" w:color="auto"/>
        <w:bottom w:val="none" w:sz="0" w:space="0" w:color="auto"/>
        <w:right w:val="none" w:sz="0" w:space="0" w:color="auto"/>
      </w:divBdr>
    </w:div>
    <w:div w:id="586884548">
      <w:bodyDiv w:val="1"/>
      <w:marLeft w:val="0"/>
      <w:marRight w:val="0"/>
      <w:marTop w:val="0"/>
      <w:marBottom w:val="0"/>
      <w:divBdr>
        <w:top w:val="none" w:sz="0" w:space="0" w:color="auto"/>
        <w:left w:val="none" w:sz="0" w:space="0" w:color="auto"/>
        <w:bottom w:val="none" w:sz="0" w:space="0" w:color="auto"/>
        <w:right w:val="none" w:sz="0" w:space="0" w:color="auto"/>
      </w:divBdr>
    </w:div>
    <w:div w:id="654797549">
      <w:bodyDiv w:val="1"/>
      <w:marLeft w:val="0"/>
      <w:marRight w:val="0"/>
      <w:marTop w:val="0"/>
      <w:marBottom w:val="0"/>
      <w:divBdr>
        <w:top w:val="none" w:sz="0" w:space="0" w:color="auto"/>
        <w:left w:val="none" w:sz="0" w:space="0" w:color="auto"/>
        <w:bottom w:val="none" w:sz="0" w:space="0" w:color="auto"/>
        <w:right w:val="none" w:sz="0" w:space="0" w:color="auto"/>
      </w:divBdr>
    </w:div>
    <w:div w:id="995038319">
      <w:bodyDiv w:val="1"/>
      <w:marLeft w:val="0"/>
      <w:marRight w:val="0"/>
      <w:marTop w:val="0"/>
      <w:marBottom w:val="0"/>
      <w:divBdr>
        <w:top w:val="none" w:sz="0" w:space="0" w:color="auto"/>
        <w:left w:val="none" w:sz="0" w:space="0" w:color="auto"/>
        <w:bottom w:val="none" w:sz="0" w:space="0" w:color="auto"/>
        <w:right w:val="none" w:sz="0" w:space="0" w:color="auto"/>
      </w:divBdr>
    </w:div>
    <w:div w:id="1203902568">
      <w:bodyDiv w:val="1"/>
      <w:marLeft w:val="0"/>
      <w:marRight w:val="0"/>
      <w:marTop w:val="0"/>
      <w:marBottom w:val="0"/>
      <w:divBdr>
        <w:top w:val="none" w:sz="0" w:space="0" w:color="auto"/>
        <w:left w:val="none" w:sz="0" w:space="0" w:color="auto"/>
        <w:bottom w:val="none" w:sz="0" w:space="0" w:color="auto"/>
        <w:right w:val="none" w:sz="0" w:space="0" w:color="auto"/>
      </w:divBdr>
    </w:div>
    <w:div w:id="1381442087">
      <w:bodyDiv w:val="1"/>
      <w:marLeft w:val="0"/>
      <w:marRight w:val="0"/>
      <w:marTop w:val="0"/>
      <w:marBottom w:val="0"/>
      <w:divBdr>
        <w:top w:val="none" w:sz="0" w:space="0" w:color="auto"/>
        <w:left w:val="none" w:sz="0" w:space="0" w:color="auto"/>
        <w:bottom w:val="none" w:sz="0" w:space="0" w:color="auto"/>
        <w:right w:val="none" w:sz="0" w:space="0" w:color="auto"/>
      </w:divBdr>
    </w:div>
    <w:div w:id="1434744583">
      <w:bodyDiv w:val="1"/>
      <w:marLeft w:val="0"/>
      <w:marRight w:val="0"/>
      <w:marTop w:val="0"/>
      <w:marBottom w:val="0"/>
      <w:divBdr>
        <w:top w:val="none" w:sz="0" w:space="0" w:color="auto"/>
        <w:left w:val="none" w:sz="0" w:space="0" w:color="auto"/>
        <w:bottom w:val="none" w:sz="0" w:space="0" w:color="auto"/>
        <w:right w:val="none" w:sz="0" w:space="0" w:color="auto"/>
      </w:divBdr>
    </w:div>
    <w:div w:id="1555698370">
      <w:bodyDiv w:val="1"/>
      <w:marLeft w:val="0"/>
      <w:marRight w:val="0"/>
      <w:marTop w:val="0"/>
      <w:marBottom w:val="0"/>
      <w:divBdr>
        <w:top w:val="none" w:sz="0" w:space="0" w:color="auto"/>
        <w:left w:val="none" w:sz="0" w:space="0" w:color="auto"/>
        <w:bottom w:val="none" w:sz="0" w:space="0" w:color="auto"/>
        <w:right w:val="none" w:sz="0" w:space="0" w:color="auto"/>
      </w:divBdr>
    </w:div>
    <w:div w:id="1613975134">
      <w:bodyDiv w:val="1"/>
      <w:marLeft w:val="0"/>
      <w:marRight w:val="0"/>
      <w:marTop w:val="0"/>
      <w:marBottom w:val="0"/>
      <w:divBdr>
        <w:top w:val="none" w:sz="0" w:space="0" w:color="auto"/>
        <w:left w:val="none" w:sz="0" w:space="0" w:color="auto"/>
        <w:bottom w:val="none" w:sz="0" w:space="0" w:color="auto"/>
        <w:right w:val="none" w:sz="0" w:space="0" w:color="auto"/>
      </w:divBdr>
    </w:div>
    <w:div w:id="1624341512">
      <w:bodyDiv w:val="1"/>
      <w:marLeft w:val="0"/>
      <w:marRight w:val="0"/>
      <w:marTop w:val="0"/>
      <w:marBottom w:val="0"/>
      <w:divBdr>
        <w:top w:val="none" w:sz="0" w:space="0" w:color="auto"/>
        <w:left w:val="none" w:sz="0" w:space="0" w:color="auto"/>
        <w:bottom w:val="none" w:sz="0" w:space="0" w:color="auto"/>
        <w:right w:val="none" w:sz="0" w:space="0" w:color="auto"/>
      </w:divBdr>
    </w:div>
    <w:div w:id="1645155273">
      <w:bodyDiv w:val="1"/>
      <w:marLeft w:val="0"/>
      <w:marRight w:val="0"/>
      <w:marTop w:val="0"/>
      <w:marBottom w:val="0"/>
      <w:divBdr>
        <w:top w:val="none" w:sz="0" w:space="0" w:color="auto"/>
        <w:left w:val="none" w:sz="0" w:space="0" w:color="auto"/>
        <w:bottom w:val="none" w:sz="0" w:space="0" w:color="auto"/>
        <w:right w:val="none" w:sz="0" w:space="0" w:color="auto"/>
      </w:divBdr>
    </w:div>
    <w:div w:id="204983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Sheet1!$O$37</c:f>
              <c:strCache>
                <c:ptCount val="1"/>
                <c:pt idx="0">
                  <c:v>7_days in vitro</c:v>
                </c:pt>
              </c:strCache>
            </c:strRef>
          </c:tx>
          <c:spPr>
            <a:pattFill prst="lgCheck">
              <a:fgClr>
                <a:srgbClr val="00B050"/>
              </a:fgClr>
              <a:bgClr>
                <a:schemeClr val="bg1"/>
              </a:bgClr>
            </a:pattFill>
            <a:ln>
              <a:solidFill>
                <a:schemeClr val="tx1"/>
              </a:solidFill>
            </a:ln>
            <a:effectLst/>
          </c:spPr>
          <c:invertIfNegative val="0"/>
          <c:cat>
            <c:strRef>
              <c:f>Sheet1!$P$36:$R$36</c:f>
              <c:strCache>
                <c:ptCount val="3"/>
                <c:pt idx="0">
                  <c:v>Monotherapy (SN38/Iri)</c:v>
                </c:pt>
                <c:pt idx="1">
                  <c:v>(SN38/Iri)+AZD0156 gap 24h</c:v>
                </c:pt>
                <c:pt idx="2">
                  <c:v>(SN38/Iri)+AZD0156 gap 72h</c:v>
                </c:pt>
              </c:strCache>
            </c:strRef>
          </c:cat>
          <c:val>
            <c:numRef>
              <c:f>Sheet1!$P$37:$R$37</c:f>
              <c:numCache>
                <c:formatCode>General</c:formatCode>
                <c:ptCount val="3"/>
                <c:pt idx="0">
                  <c:v>51.91</c:v>
                </c:pt>
                <c:pt idx="1">
                  <c:v>88.2</c:v>
                </c:pt>
                <c:pt idx="2">
                  <c:v>69.94</c:v>
                </c:pt>
              </c:numCache>
            </c:numRef>
          </c:val>
          <c:extLst>
            <c:ext xmlns:c16="http://schemas.microsoft.com/office/drawing/2014/chart" uri="{C3380CC4-5D6E-409C-BE32-E72D297353CC}">
              <c16:uniqueId val="{00000000-EB5E-47C4-B339-9B42A0508AB7}"/>
            </c:ext>
          </c:extLst>
        </c:ser>
        <c:ser>
          <c:idx val="2"/>
          <c:order val="1"/>
          <c:tx>
            <c:strRef>
              <c:f>Sheet1!$O$39</c:f>
              <c:strCache>
                <c:ptCount val="1"/>
                <c:pt idx="0">
                  <c:v>15_days in vivo</c:v>
                </c:pt>
              </c:strCache>
            </c:strRef>
          </c:tx>
          <c:spPr>
            <a:pattFill prst="pct75">
              <a:fgClr>
                <a:schemeClr val="tx1">
                  <a:lumMod val="75000"/>
                  <a:lumOff val="25000"/>
                </a:schemeClr>
              </a:fgClr>
              <a:bgClr>
                <a:schemeClr val="bg1"/>
              </a:bgClr>
            </a:pattFill>
            <a:ln>
              <a:solidFill>
                <a:schemeClr val="tx1"/>
              </a:solidFill>
            </a:ln>
            <a:effectLst/>
          </c:spPr>
          <c:invertIfNegative val="0"/>
          <c:cat>
            <c:strRef>
              <c:f>Sheet1!$P$36:$R$36</c:f>
              <c:strCache>
                <c:ptCount val="3"/>
                <c:pt idx="0">
                  <c:v>Monotherapy (SN38/Iri)</c:v>
                </c:pt>
                <c:pt idx="1">
                  <c:v>(SN38/Iri)+AZD0156 gap 24h</c:v>
                </c:pt>
                <c:pt idx="2">
                  <c:v>(SN38/Iri)+AZD0156 gap 72h</c:v>
                </c:pt>
              </c:strCache>
            </c:strRef>
          </c:cat>
          <c:val>
            <c:numRef>
              <c:f>Sheet1!$P$39:$R$39</c:f>
              <c:numCache>
                <c:formatCode>General</c:formatCode>
                <c:ptCount val="3"/>
                <c:pt idx="0">
                  <c:v>53.06</c:v>
                </c:pt>
                <c:pt idx="1">
                  <c:v>69.3</c:v>
                </c:pt>
                <c:pt idx="2">
                  <c:v>46.51</c:v>
                </c:pt>
              </c:numCache>
            </c:numRef>
          </c:val>
          <c:extLst>
            <c:ext xmlns:c16="http://schemas.microsoft.com/office/drawing/2014/chart" uri="{C3380CC4-5D6E-409C-BE32-E72D297353CC}">
              <c16:uniqueId val="{00000001-EB5E-47C4-B339-9B42A0508AB7}"/>
            </c:ext>
          </c:extLst>
        </c:ser>
        <c:ser>
          <c:idx val="1"/>
          <c:order val="2"/>
          <c:tx>
            <c:strRef>
              <c:f>Sheet1!$O$38</c:f>
              <c:strCache>
                <c:ptCount val="1"/>
                <c:pt idx="0">
                  <c:v>7_days in vivo</c:v>
                </c:pt>
              </c:strCache>
            </c:strRef>
          </c:tx>
          <c:spPr>
            <a:pattFill prst="pct50">
              <a:fgClr>
                <a:schemeClr val="bg1">
                  <a:lumMod val="65000"/>
                </a:schemeClr>
              </a:fgClr>
              <a:bgClr>
                <a:schemeClr val="bg1"/>
              </a:bgClr>
            </a:pattFill>
            <a:ln>
              <a:solidFill>
                <a:schemeClr val="tx1"/>
              </a:solidFill>
            </a:ln>
            <a:effectLst/>
          </c:spPr>
          <c:invertIfNegative val="0"/>
          <c:dPt>
            <c:idx val="2"/>
            <c:invertIfNegative val="0"/>
            <c:bubble3D val="0"/>
            <c:spPr>
              <a:pattFill prst="pct50">
                <a:fgClr>
                  <a:schemeClr val="bg1">
                    <a:lumMod val="65000"/>
                  </a:schemeClr>
                </a:fgClr>
                <a:bgClr>
                  <a:schemeClr val="bg1"/>
                </a:bgClr>
              </a:pattFill>
              <a:ln w="9525">
                <a:solidFill>
                  <a:schemeClr val="tx1"/>
                </a:solidFill>
              </a:ln>
              <a:effectLst/>
            </c:spPr>
            <c:extLst>
              <c:ext xmlns:c16="http://schemas.microsoft.com/office/drawing/2014/chart" uri="{C3380CC4-5D6E-409C-BE32-E72D297353CC}">
                <c16:uniqueId val="{00000003-EB5E-47C4-B339-9B42A0508AB7}"/>
              </c:ext>
            </c:extLst>
          </c:dPt>
          <c:cat>
            <c:strRef>
              <c:f>Sheet1!$P$36:$R$36</c:f>
              <c:strCache>
                <c:ptCount val="3"/>
                <c:pt idx="0">
                  <c:v>Monotherapy (SN38/Iri)</c:v>
                </c:pt>
                <c:pt idx="1">
                  <c:v>(SN38/Iri)+AZD0156 gap 24h</c:v>
                </c:pt>
                <c:pt idx="2">
                  <c:v>(SN38/Iri)+AZD0156 gap 72h</c:v>
                </c:pt>
              </c:strCache>
            </c:strRef>
          </c:cat>
          <c:val>
            <c:numRef>
              <c:f>Sheet1!$P$38:$R$38</c:f>
              <c:numCache>
                <c:formatCode>General</c:formatCode>
                <c:ptCount val="3"/>
                <c:pt idx="0">
                  <c:v>29</c:v>
                </c:pt>
                <c:pt idx="1">
                  <c:v>28.63</c:v>
                </c:pt>
                <c:pt idx="2">
                  <c:v>23.14</c:v>
                </c:pt>
              </c:numCache>
            </c:numRef>
          </c:val>
          <c:extLst>
            <c:ext xmlns:c16="http://schemas.microsoft.com/office/drawing/2014/chart" uri="{C3380CC4-5D6E-409C-BE32-E72D297353CC}">
              <c16:uniqueId val="{00000004-EB5E-47C4-B339-9B42A0508AB7}"/>
            </c:ext>
          </c:extLst>
        </c:ser>
        <c:dLbls>
          <c:showLegendKey val="0"/>
          <c:showVal val="0"/>
          <c:showCatName val="0"/>
          <c:showSerName val="0"/>
          <c:showPercent val="0"/>
          <c:showBubbleSize val="0"/>
        </c:dLbls>
        <c:gapWidth val="120"/>
        <c:overlap val="-50"/>
        <c:axId val="613005464"/>
        <c:axId val="769063392"/>
      </c:barChart>
      <c:catAx>
        <c:axId val="613005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69063392"/>
        <c:crosses val="autoZero"/>
        <c:auto val="1"/>
        <c:lblAlgn val="ctr"/>
        <c:lblOffset val="100"/>
        <c:noMultiLvlLbl val="0"/>
      </c:catAx>
      <c:valAx>
        <c:axId val="769063392"/>
        <c:scaling>
          <c:orientation val="minMax"/>
          <c:max val="100"/>
        </c:scaling>
        <c:delete val="0"/>
        <c:axPos val="b"/>
        <c:majorGridlines>
          <c:spPr>
            <a:ln w="9525" cap="flat" cmpd="sng" algn="ctr">
              <a:solidFill>
                <a:schemeClr val="bg2"/>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1300546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5C353-D051-4D3B-AE95-E17714178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3406</Words>
  <Characters>19419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bio tudor</dc:creator>
  <cp:keywords/>
  <dc:description/>
  <cp:lastModifiedBy>Oplustil O'Connor, Lenka</cp:lastModifiedBy>
  <cp:revision>2</cp:revision>
  <dcterms:created xsi:type="dcterms:W3CDTF">2020-12-03T09:20:00Z</dcterms:created>
  <dcterms:modified xsi:type="dcterms:W3CDTF">2020-12-03T09:20:00Z</dcterms:modified>
</cp:coreProperties>
</file>