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1137"/>
        <w:gridCol w:w="1698"/>
        <w:gridCol w:w="713"/>
        <w:gridCol w:w="993"/>
        <w:gridCol w:w="907"/>
        <w:gridCol w:w="678"/>
        <w:gridCol w:w="833"/>
        <w:gridCol w:w="1405"/>
      </w:tblGrid>
      <w:tr w:rsidR="00AD2DB5" w:rsidRPr="00AD2DB5" w:rsidTr="00AD2DB5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AD2DB5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Material 1 </w:t>
            </w:r>
            <w:r w:rsidRPr="00AD2DB5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：</w:t>
            </w:r>
            <w:r w:rsidRPr="00AD2DB5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The Data of map about the catchment area of pilot project</w:t>
            </w: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Region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Range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 xml:space="preserve">Components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Borderli</w:t>
            </w:r>
            <w:bookmarkStart w:id="0" w:name="_GoBack"/>
            <w:bookmarkEnd w:id="0"/>
            <w:r w:rsidRPr="00AD2D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ne</w:t>
            </w:r>
            <w:r w:rsidRPr="00AD2D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（</w:t>
            </w:r>
            <w:r w:rsidRPr="00AD2D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Km)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Latitude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 xml:space="preserve">Longitude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Altitude</w:t>
            </w:r>
            <w:r w:rsidRPr="00AD2D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（</w:t>
            </w:r>
            <w:r w:rsidRPr="00AD2D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m</w:t>
            </w:r>
            <w:r w:rsidRPr="00AD2D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）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Population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Health Facilities</w:t>
            </w: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+1 area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Zone of 20.5Km ×2.5Km along border in Laiza City of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Kachin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Special Region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II,Myanmar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Laiza City 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24.76872457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97.56859837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6503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Laiza Central Hospital</w:t>
            </w: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，</w:t>
            </w: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Laiza City Hospital</w:t>
            </w: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，</w:t>
            </w: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The Camp Clinic of Je Yang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Hka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, The Camp Clinic of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Hpum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Lum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Yang</w:t>
            </w: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Mung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Seng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Yang Village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24.72868600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97.55661100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748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Ja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Htu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Kawng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Village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24.70784201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97.56714866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494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Je Yang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Hka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IDP Camp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24.69068739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97.56766467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8461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Border School Tsang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24.67423051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97.56697721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500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Hpum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Lum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Yang IDP Camp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24.66143100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97.57310900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3462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Sut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Mu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Awng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Village 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24.63707800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97.56625700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176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The first preventive line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Zone of 20.5Km×2.5Km border area in Yingjiang County corresponding to "+1 "area of Myanmar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Jie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Dao Village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24.74921497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97.55847493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153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Nabang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Township Hospital, Malaria Consultation Post of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Nabang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Township</w:t>
            </w: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，</w:t>
            </w: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 village clinics</w:t>
            </w: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Shang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Tian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Ba Village 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24.76252939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97.56901749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221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Wang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Jia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Zhai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Village 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24.73029635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97.56741697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176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Jing Po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Zhai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Village 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24.72501600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97.56946100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321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Ka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Ya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He Village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24.72184400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97.57058400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Qiao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Tou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Village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24.71393614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97.57326715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119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Dao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Nong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Village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24.67034000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97.58588800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245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Li Su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Zhai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Village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24.72465500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97.56965300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Nan Kai Shan Village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24.65560256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97.58058750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762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254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Lu Ding Shan Village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24.64803388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97.58559647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380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The second preventive line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The other border areas in Yingjiang County besides the first preventive line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Zhi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Na Township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191.2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25.15073684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98.12833319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1041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15937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 township hospitals, 62 village clinics, 2 Malaria Consultation Posts </w:t>
            </w: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Nong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Zhang Township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24.61588448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97.88152051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50721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Tai Ping Township  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24.66016085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97.85125756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31114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Tong Bi Guan Township 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24.61380505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97.65594708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6891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Xi Ma Township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24.75691044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97.70023645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1693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14237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Ka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Chang Township 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24.98629809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97.80093138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9762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Su Dian Township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25.10684808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97.93789494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8593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Meng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Nong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Township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24.90687103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97.90491992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1774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11222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The third preventive line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The non-border areas in Yingjiang County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Zhan xi Township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25.06668008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98.14995857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26038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 township hospitals, 61 village clinics, Malaria Consultation Post of Tai Ping township.</w:t>
            </w: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Mang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Zhang Township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24.97238656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98.12356622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13377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Xing Cheng Township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24.78045804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98.07643776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852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20112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Jiu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Cheng Township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24.74445250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98.07575235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847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23420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You Song Lin Township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24.71039864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98.17886497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15347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AD2DB5" w:rsidRPr="00AD2DB5" w:rsidTr="00D30372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Ping Yuan Township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24.71010153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97.93181490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63488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</w:tbl>
    <w:p w:rsidR="00AD2DB5" w:rsidRDefault="00AD2DB5">
      <w:pPr>
        <w:rPr>
          <w:rFonts w:hint="eastAsia"/>
        </w:rPr>
      </w:pPr>
    </w:p>
    <w:p w:rsidR="00AD2DB5" w:rsidRDefault="00AD2DB5">
      <w:pPr>
        <w:rPr>
          <w:rFonts w:hint="eastAsia"/>
        </w:rPr>
      </w:pPr>
    </w:p>
    <w:p w:rsidR="00AD2DB5" w:rsidRDefault="00AD2DB5">
      <w:pPr>
        <w:rPr>
          <w:rFonts w:hint="eastAsia"/>
        </w:rPr>
      </w:pPr>
    </w:p>
    <w:p w:rsidR="00AD2DB5" w:rsidRDefault="00AD2DB5">
      <w:pPr>
        <w:rPr>
          <w:rFonts w:hint="eastAsia"/>
        </w:rPr>
      </w:pPr>
    </w:p>
    <w:p w:rsidR="00AD2DB5" w:rsidRDefault="00AD2DB5">
      <w:pPr>
        <w:rPr>
          <w:rFonts w:hint="eastAsia"/>
        </w:rPr>
      </w:pPr>
    </w:p>
    <w:p w:rsidR="00AD2DB5" w:rsidRDefault="00AD2DB5">
      <w:pPr>
        <w:rPr>
          <w:rFonts w:hint="eastAsia"/>
        </w:rPr>
      </w:pPr>
    </w:p>
    <w:p w:rsidR="00AD2DB5" w:rsidRDefault="00AD2DB5">
      <w:pPr>
        <w:rPr>
          <w:rFonts w:hint="eastAsia"/>
        </w:rPr>
      </w:pPr>
    </w:p>
    <w:p w:rsidR="00AD2DB5" w:rsidRDefault="00AD2DB5">
      <w:pPr>
        <w:rPr>
          <w:rFonts w:hint="eastAsia"/>
        </w:rPr>
      </w:pPr>
    </w:p>
    <w:p w:rsidR="00AD2DB5" w:rsidRPr="00AD2DB5" w:rsidRDefault="00AD2DB5">
      <w:pPr>
        <w:rPr>
          <w:rFonts w:ascii="Times New Roman" w:hAnsi="Times New Roman" w:cs="Times New Roman"/>
        </w:rPr>
      </w:pPr>
      <w:r w:rsidRPr="00AD2DB5">
        <w:rPr>
          <w:rFonts w:ascii="Times New Roman" w:hAnsi="Times New Roman" w:cs="Times New Roman"/>
        </w:rPr>
        <w:lastRenderedPageBreak/>
        <w:t>Material2</w:t>
      </w:r>
      <w:r w:rsidRPr="00AD2DB5">
        <w:rPr>
          <w:rFonts w:ascii="Times New Roman" w:hAnsi="Times New Roman" w:cs="Times New Roman"/>
        </w:rPr>
        <w:t>：</w:t>
      </w:r>
      <w:r w:rsidRPr="00AD2DB5">
        <w:rPr>
          <w:rFonts w:ascii="Times New Roman" w:hAnsi="Times New Roman" w:cs="Times New Roman"/>
        </w:rPr>
        <w:t xml:space="preserve">Data of Fig2 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6"/>
        <w:gridCol w:w="1667"/>
        <w:gridCol w:w="1773"/>
        <w:gridCol w:w="1707"/>
        <w:gridCol w:w="1316"/>
        <w:gridCol w:w="1450"/>
      </w:tblGrid>
      <w:tr w:rsidR="00AD2DB5" w:rsidRPr="00AD2DB5" w:rsidTr="007B237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No.of</w:t>
            </w:r>
            <w:proofErr w:type="spellEnd"/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cases in the first preventive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No. of cases in the second preventive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No. of cases in the third preventive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API in +1area of Myanmar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AIR in the first preventive line</w:t>
            </w:r>
          </w:p>
        </w:tc>
      </w:tr>
      <w:tr w:rsidR="00AD2DB5" w:rsidRPr="00AD2DB5" w:rsidTr="007B23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48.28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60.37</w:t>
            </w:r>
          </w:p>
        </w:tc>
      </w:tr>
      <w:tr w:rsidR="00AD2DB5" w:rsidRPr="00AD2DB5" w:rsidTr="007B23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104.77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57.63</w:t>
            </w:r>
          </w:p>
        </w:tc>
      </w:tr>
      <w:tr w:rsidR="00AD2DB5" w:rsidRPr="00AD2DB5" w:rsidTr="007B23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98.01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57.57</w:t>
            </w:r>
          </w:p>
        </w:tc>
      </w:tr>
      <w:tr w:rsidR="00AD2DB5" w:rsidRPr="00AD2DB5" w:rsidTr="007B23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24.8</w:t>
            </w:r>
          </w:p>
        </w:tc>
      </w:tr>
      <w:tr w:rsidR="00AD2DB5" w:rsidRPr="00AD2DB5" w:rsidTr="007B23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12.18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B5" w:rsidRPr="00AD2DB5" w:rsidRDefault="00AD2DB5" w:rsidP="00AD2D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D2DB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18.01</w:t>
            </w:r>
          </w:p>
        </w:tc>
      </w:tr>
    </w:tbl>
    <w:p w:rsidR="00AD2DB5" w:rsidRDefault="00AD2DB5">
      <w:pPr>
        <w:rPr>
          <w:rFonts w:hint="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627"/>
        <w:gridCol w:w="2529"/>
        <w:gridCol w:w="2379"/>
        <w:gridCol w:w="1055"/>
        <w:gridCol w:w="1348"/>
      </w:tblGrid>
      <w:tr w:rsidR="007B2371" w:rsidRPr="007B2371" w:rsidTr="007B2371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AIR1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AIR in the second preventive line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AIR in the third preventive line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AIR in YJC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API in “+1”area</w:t>
            </w:r>
          </w:p>
        </w:tc>
      </w:tr>
      <w:tr w:rsidR="007B2371" w:rsidRPr="007B2371" w:rsidTr="007B2371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2015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60.37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48.28</w:t>
            </w:r>
          </w:p>
        </w:tc>
      </w:tr>
      <w:tr w:rsidR="007B2371" w:rsidRPr="007B2371" w:rsidTr="007B2371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2016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57.63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104.77 </w:t>
            </w:r>
          </w:p>
        </w:tc>
      </w:tr>
      <w:tr w:rsidR="007B2371" w:rsidRPr="007B2371" w:rsidTr="007B2371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2017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57.57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98.01 </w:t>
            </w:r>
          </w:p>
        </w:tc>
      </w:tr>
      <w:tr w:rsidR="007B2371" w:rsidRPr="007B2371" w:rsidTr="007B2371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2018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24.8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32.30 </w:t>
            </w:r>
          </w:p>
        </w:tc>
      </w:tr>
      <w:tr w:rsidR="007B2371" w:rsidRPr="007B2371" w:rsidTr="007B2371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2019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18.01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12.18 </w:t>
            </w:r>
          </w:p>
        </w:tc>
      </w:tr>
    </w:tbl>
    <w:p w:rsidR="007B2371" w:rsidRDefault="007B2371">
      <w:pPr>
        <w:rPr>
          <w:rFonts w:hint="eastAsia"/>
        </w:rPr>
      </w:pPr>
    </w:p>
    <w:p w:rsidR="007B2371" w:rsidRDefault="007B2371">
      <w:pPr>
        <w:rPr>
          <w:rFonts w:hint="eastAsia"/>
        </w:rPr>
      </w:pPr>
    </w:p>
    <w:p w:rsidR="007B2371" w:rsidRDefault="007B2371">
      <w:pPr>
        <w:rPr>
          <w:rFonts w:hint="eastAsia"/>
        </w:rPr>
      </w:pPr>
    </w:p>
    <w:p w:rsidR="007B2371" w:rsidRDefault="007B2371">
      <w:pPr>
        <w:rPr>
          <w:rFonts w:ascii="Times New Roman" w:hAnsi="Times New Roman" w:cs="Times New Roman" w:hint="eastAsia"/>
        </w:rPr>
      </w:pPr>
      <w:r w:rsidRPr="00AD2DB5">
        <w:rPr>
          <w:rFonts w:ascii="Times New Roman" w:hAnsi="Times New Roman" w:cs="Times New Roman"/>
        </w:rPr>
        <w:t>Material</w:t>
      </w:r>
      <w:r>
        <w:rPr>
          <w:rFonts w:ascii="Times New Roman" w:hAnsi="Times New Roman" w:cs="Times New Roman" w:hint="eastAsia"/>
        </w:rPr>
        <w:t xml:space="preserve"> 3</w:t>
      </w:r>
      <w:r w:rsidRPr="00AD2DB5">
        <w:rPr>
          <w:rFonts w:ascii="Times New Roman" w:hAnsi="Times New Roman" w:cs="Times New Roman"/>
        </w:rPr>
        <w:t>：</w:t>
      </w:r>
      <w:r w:rsidRPr="00AD2DB5">
        <w:rPr>
          <w:rFonts w:ascii="Times New Roman" w:hAnsi="Times New Roman" w:cs="Times New Roman"/>
        </w:rPr>
        <w:t>Data of Fig</w:t>
      </w:r>
      <w:r>
        <w:rPr>
          <w:rFonts w:ascii="Times New Roman" w:hAnsi="Times New Roman" w:cs="Times New Roman" w:hint="eastAsia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9"/>
        <w:gridCol w:w="635"/>
        <w:gridCol w:w="1324"/>
        <w:gridCol w:w="1704"/>
        <w:gridCol w:w="1940"/>
        <w:gridCol w:w="2030"/>
      </w:tblGrid>
      <w:tr w:rsidR="007B2371" w:rsidRPr="007B2371" w:rsidTr="007B2371">
        <w:trPr>
          <w:trHeight w:val="2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Month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Density of +1 area of Myanmar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No. of cases in +1 area of Myanmar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Density of the first preventive line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No. of cases  of the first preventive line</w:t>
            </w:r>
          </w:p>
        </w:tc>
      </w:tr>
      <w:tr w:rsidR="007B2371" w:rsidRPr="007B2371" w:rsidTr="007B2371">
        <w:trPr>
          <w:trHeight w:val="20"/>
        </w:trPr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average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Jun.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76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2.55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14 </w:t>
            </w:r>
          </w:p>
        </w:tc>
      </w:tr>
      <w:tr w:rsidR="007B2371" w:rsidRPr="007B2371" w:rsidTr="007B2371">
        <w:trPr>
          <w:trHeight w:val="20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71" w:rsidRPr="007B2371" w:rsidRDefault="007B2371" w:rsidP="007B23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Jul.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67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 </w:t>
            </w:r>
          </w:p>
        </w:tc>
      </w:tr>
      <w:tr w:rsidR="007B2371" w:rsidRPr="007B2371" w:rsidTr="007B2371">
        <w:trPr>
          <w:trHeight w:val="20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71" w:rsidRPr="007B2371" w:rsidRDefault="007B2371" w:rsidP="007B23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Aug.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</w:tr>
      <w:tr w:rsidR="007B2371" w:rsidRPr="007B2371" w:rsidTr="007B2371">
        <w:trPr>
          <w:trHeight w:val="20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71" w:rsidRPr="007B2371" w:rsidRDefault="007B2371" w:rsidP="007B23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Sep.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16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7B237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</w:tr>
    </w:tbl>
    <w:p w:rsidR="007B2371" w:rsidRDefault="007B2371">
      <w:pPr>
        <w:rPr>
          <w:rFonts w:hint="eastAsia"/>
        </w:rPr>
      </w:pPr>
    </w:p>
    <w:p w:rsidR="007B2371" w:rsidRDefault="007B2371"/>
    <w:sectPr w:rsidR="007B2371" w:rsidSect="00AD2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14"/>
    <w:rsid w:val="00276D0F"/>
    <w:rsid w:val="006050DD"/>
    <w:rsid w:val="007B2371"/>
    <w:rsid w:val="00AD2DB5"/>
    <w:rsid w:val="00C40C14"/>
    <w:rsid w:val="00D3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B054-B779-4012-8898-835FE804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2020-11-24T07:43:00Z</dcterms:created>
  <dcterms:modified xsi:type="dcterms:W3CDTF">2020-11-24T07:59:00Z</dcterms:modified>
</cp:coreProperties>
</file>