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3277" w14:textId="5286ADEC" w:rsidR="00B832FE" w:rsidRDefault="00B832FE" w:rsidP="00B832FE">
      <w:pPr>
        <w:rPr>
          <w:b/>
          <w:bCs/>
          <w:lang w:val="en-US"/>
        </w:rPr>
      </w:pPr>
      <w:r w:rsidRPr="00B832FE">
        <w:rPr>
          <w:b/>
          <w:bCs/>
          <w:lang w:val="en-US"/>
        </w:rPr>
        <w:t>Supplementary</w:t>
      </w:r>
      <w:r w:rsidR="00BE517A">
        <w:rPr>
          <w:b/>
          <w:bCs/>
          <w:lang w:val="en-US"/>
        </w:rPr>
        <w:t xml:space="preserve"> Tables and </w:t>
      </w:r>
      <w:r w:rsidRPr="00B832FE">
        <w:rPr>
          <w:b/>
          <w:bCs/>
          <w:lang w:val="en-US"/>
        </w:rPr>
        <w:t xml:space="preserve">Figures </w:t>
      </w:r>
    </w:p>
    <w:p w14:paraId="0A7F66E4" w14:textId="77777777" w:rsidR="001C0F2A" w:rsidRDefault="001C0F2A" w:rsidP="00B832FE">
      <w:pPr>
        <w:rPr>
          <w:b/>
          <w:bCs/>
          <w:lang w:val="en-US"/>
        </w:rPr>
      </w:pPr>
    </w:p>
    <w:p w14:paraId="7433C64D" w14:textId="4A557ECF" w:rsidR="007C6B40" w:rsidRDefault="007C6B40" w:rsidP="00B832FE">
      <w:pPr>
        <w:rPr>
          <w:b/>
          <w:bCs/>
          <w:lang w:val="en-US"/>
        </w:rPr>
      </w:pPr>
    </w:p>
    <w:p w14:paraId="2E1F71B6" w14:textId="77777777" w:rsidR="00007C1F" w:rsidRDefault="00007C1F" w:rsidP="00007C1F">
      <w:r w:rsidRPr="004B7129">
        <w:rPr>
          <w:noProof/>
          <w:lang w:eastAsia="en-TT"/>
        </w:rPr>
        <w:drawing>
          <wp:inline distT="0" distB="0" distL="0" distR="0" wp14:anchorId="270EA09D" wp14:editId="773461DA">
            <wp:extent cx="5057775" cy="3136265"/>
            <wp:effectExtent l="0" t="0" r="0" b="635"/>
            <wp:docPr id="20" name="Picture 6" descr="Chart, ba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448706A-8E00-F149-82DA-D19A89B54C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hart, bar chart&#10;&#10;Description automatically generated">
                      <a:extLst>
                        <a:ext uri="{FF2B5EF4-FFF2-40B4-BE49-F238E27FC236}">
                          <a16:creationId xmlns:a16="http://schemas.microsoft.com/office/drawing/2014/main" id="{6448706A-8E00-F149-82DA-D19A89B54C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148"/>
                    <a:stretch/>
                  </pic:blipFill>
                  <pic:spPr>
                    <a:xfrm>
                      <a:off x="0" y="0"/>
                      <a:ext cx="5057775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1CC7" w14:textId="1AA59C69" w:rsidR="00007C1F" w:rsidRPr="007F665B" w:rsidRDefault="00007C1F" w:rsidP="00007C1F">
      <w:pPr>
        <w:pStyle w:val="Caption"/>
      </w:pPr>
      <w:bookmarkStart w:id="0" w:name="_Toc70862621"/>
      <w:r>
        <w:t xml:space="preserve">Figure S1. </w:t>
      </w:r>
      <w:bookmarkEnd w:id="0"/>
      <w:r w:rsidR="00321AB9" w:rsidRPr="000F1812">
        <w:t>Classification accuracies of the eight machine learning algorithms trained using the full Cox PH set of 1,768 genes and the top 1000, 500, 100 and 50 genes with the lowest p values from this set.</w:t>
      </w:r>
      <w:r>
        <w:t xml:space="preserve"> </w:t>
      </w:r>
      <w:r w:rsidRPr="00B832FE">
        <w:rPr>
          <w:b w:val="0"/>
          <w:bCs/>
        </w:rPr>
        <w:t xml:space="preserve">Logistic regression (LR); Decision trees (DT); Naïve </w:t>
      </w:r>
      <w:proofErr w:type="spellStart"/>
      <w:r w:rsidRPr="00B832FE">
        <w:rPr>
          <w:b w:val="0"/>
          <w:bCs/>
        </w:rPr>
        <w:t>bayes</w:t>
      </w:r>
      <w:proofErr w:type="spellEnd"/>
      <w:r w:rsidRPr="00B832FE">
        <w:rPr>
          <w:b w:val="0"/>
          <w:bCs/>
        </w:rPr>
        <w:t xml:space="preserve"> (NB); K nearest </w:t>
      </w:r>
      <w:proofErr w:type="spellStart"/>
      <w:r w:rsidRPr="00B832FE">
        <w:rPr>
          <w:b w:val="0"/>
          <w:bCs/>
        </w:rPr>
        <w:t>neighbours</w:t>
      </w:r>
      <w:proofErr w:type="spellEnd"/>
      <w:r w:rsidRPr="00B832FE">
        <w:rPr>
          <w:b w:val="0"/>
          <w:bCs/>
        </w:rPr>
        <w:t xml:space="preserve"> (KNN</w:t>
      </w:r>
      <w:proofErr w:type="gramStart"/>
      <w:r w:rsidRPr="00B832FE">
        <w:rPr>
          <w:b w:val="0"/>
          <w:bCs/>
        </w:rPr>
        <w:t>) ;</w:t>
      </w:r>
      <w:proofErr w:type="gramEnd"/>
      <w:r w:rsidRPr="00B832FE">
        <w:rPr>
          <w:b w:val="0"/>
          <w:bCs/>
        </w:rPr>
        <w:t xml:space="preserve"> Random forest (RF); </w:t>
      </w:r>
      <w:proofErr w:type="spellStart"/>
      <w:r w:rsidRPr="00B832FE">
        <w:rPr>
          <w:b w:val="0"/>
          <w:bCs/>
        </w:rPr>
        <w:t>XGBoost</w:t>
      </w:r>
      <w:proofErr w:type="spellEnd"/>
      <w:r w:rsidRPr="00B832FE">
        <w:rPr>
          <w:b w:val="0"/>
          <w:bCs/>
        </w:rPr>
        <w:t xml:space="preserve"> (XGB); Neural Networks (NN); Support Vector Machine (SVM)</w:t>
      </w:r>
    </w:p>
    <w:p w14:paraId="4CEEB034" w14:textId="7BEA8F08" w:rsidR="00007C1F" w:rsidRDefault="00007C1F" w:rsidP="00B832FE">
      <w:pPr>
        <w:rPr>
          <w:b/>
          <w:bCs/>
          <w:lang w:val="en-US"/>
        </w:rPr>
      </w:pPr>
    </w:p>
    <w:p w14:paraId="707E256E" w14:textId="326EF329" w:rsidR="00007C1F" w:rsidRDefault="00007C1F" w:rsidP="00B832FE">
      <w:pPr>
        <w:rPr>
          <w:b/>
          <w:bCs/>
          <w:lang w:val="en-US"/>
        </w:rPr>
      </w:pPr>
    </w:p>
    <w:p w14:paraId="65732BA8" w14:textId="0E5EBBFA" w:rsidR="00007C1F" w:rsidRDefault="00007C1F" w:rsidP="00B832FE">
      <w:pPr>
        <w:rPr>
          <w:b/>
          <w:bCs/>
          <w:lang w:val="en-US"/>
        </w:rPr>
      </w:pPr>
    </w:p>
    <w:p w14:paraId="635E2788" w14:textId="77777777" w:rsidR="00007C1F" w:rsidRDefault="00007C1F" w:rsidP="00B832FE">
      <w:pPr>
        <w:rPr>
          <w:b/>
          <w:bCs/>
          <w:lang w:val="en-US"/>
        </w:rPr>
      </w:pPr>
    </w:p>
    <w:p w14:paraId="7AF4F628" w14:textId="77777777" w:rsidR="007C6B40" w:rsidRDefault="007C6B40" w:rsidP="007C6B40">
      <w:r>
        <w:rPr>
          <w:noProof/>
          <w:lang w:eastAsia="en-TT"/>
        </w:rPr>
        <w:lastRenderedPageBreak/>
        <w:drawing>
          <wp:inline distT="0" distB="0" distL="0" distR="0" wp14:anchorId="2F2C9BD6" wp14:editId="5D633D34">
            <wp:extent cx="6731700" cy="2813538"/>
            <wp:effectExtent l="0" t="0" r="0" b="6350"/>
            <wp:docPr id="56" name="Picture 5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Screenshot 2021-04-30 at 12.52.1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320" cy="282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EC594" w14:textId="4F76179F" w:rsidR="00C53C75" w:rsidRPr="000F1812" w:rsidRDefault="007C6B40" w:rsidP="00C53C75">
      <w:pPr>
        <w:pStyle w:val="Caption"/>
      </w:pPr>
      <w:r>
        <w:t>Figure S</w:t>
      </w:r>
      <w:r w:rsidR="00007C1F">
        <w:t>2</w:t>
      </w:r>
      <w:r>
        <w:t xml:space="preserve">. </w:t>
      </w:r>
      <w:r w:rsidR="00C53C75" w:rsidRPr="000F1812">
        <w:t>Classification</w:t>
      </w:r>
      <w:r w:rsidR="00C53C75" w:rsidRPr="000F1812">
        <w:t xml:space="preserve"> accuracies when subsets of the A) Wilcoxon set of 1,596 genes and B) the Wilcoxon-Cox set of 977 gene sets selected using recursive feature elimination were used to train a Support Vector Machine algorithm.  </w:t>
      </w:r>
    </w:p>
    <w:p w14:paraId="1FAEA7F8" w14:textId="77777777" w:rsidR="00C53C75" w:rsidRPr="000F1812" w:rsidRDefault="00C53C75" w:rsidP="00C53C75">
      <w:pPr>
        <w:spacing w:line="240" w:lineRule="auto"/>
      </w:pPr>
      <w:r w:rsidRPr="000F1812">
        <w:t>On the x axis is the number of genes in the subset used for training. On the y axis is the corresponding accuracy of the Support Vector Machine model</w:t>
      </w:r>
    </w:p>
    <w:p w14:paraId="0A6E8979" w14:textId="77777777" w:rsidR="00C53C75" w:rsidRPr="000F1812" w:rsidRDefault="00C53C75" w:rsidP="00C53C75"/>
    <w:p w14:paraId="0F17A13E" w14:textId="4D9C9929" w:rsidR="00B832FE" w:rsidRDefault="00B832FE" w:rsidP="00C53C75">
      <w:pPr>
        <w:pStyle w:val="Caption"/>
      </w:pPr>
    </w:p>
    <w:p w14:paraId="6ED33C4A" w14:textId="77777777" w:rsidR="00C53C75" w:rsidRDefault="00C53C75" w:rsidP="00C53C75">
      <w:pPr>
        <w:rPr>
          <w:lang w:val="en-US"/>
        </w:rPr>
      </w:pPr>
    </w:p>
    <w:p w14:paraId="38BCD779" w14:textId="77777777" w:rsidR="00C53C75" w:rsidRDefault="00C53C75" w:rsidP="00C53C75">
      <w:r w:rsidRPr="004B7129">
        <w:rPr>
          <w:noProof/>
          <w:lang w:eastAsia="en-TT"/>
        </w:rPr>
        <w:drawing>
          <wp:inline distT="0" distB="0" distL="0" distR="0" wp14:anchorId="37344B9A" wp14:editId="6C452789">
            <wp:extent cx="4320791" cy="2644551"/>
            <wp:effectExtent l="0" t="0" r="0" b="0"/>
            <wp:docPr id="25" name="Content Placeholder 4" descr="Chart, ba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8556853-E7EB-7248-90C7-A323EB7D366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Chart, bar chart&#10;&#10;Description automatically generated">
                      <a:extLst>
                        <a:ext uri="{FF2B5EF4-FFF2-40B4-BE49-F238E27FC236}">
                          <a16:creationId xmlns:a16="http://schemas.microsoft.com/office/drawing/2014/main" id="{78556853-E7EB-7248-90C7-A323EB7D366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/>
                    <a:srcRect l="744" r="-1"/>
                    <a:stretch/>
                  </pic:blipFill>
                  <pic:spPr>
                    <a:xfrm>
                      <a:off x="0" y="0"/>
                      <a:ext cx="4337675" cy="26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308B6" w14:textId="0372740C" w:rsidR="00C53C75" w:rsidRDefault="00C53C75" w:rsidP="00C53C75">
      <w:pPr>
        <w:pStyle w:val="Caption"/>
      </w:pPr>
      <w:bookmarkStart w:id="1" w:name="_Toc70862627"/>
      <w:r>
        <w:t>Figure S</w:t>
      </w:r>
      <w:r>
        <w:t>3</w:t>
      </w:r>
      <w:r>
        <w:t xml:space="preserve">. </w:t>
      </w:r>
      <w:bookmarkEnd w:id="1"/>
      <w:r w:rsidRPr="000F1812">
        <w:t>Computational time taken for each of the top four ML models to predict relapse status on a test set of 90 patients.  These models use the Wilcoxon set of 1596 genes or the Wilcoxon-Cox set of 977 genes with a Support Vector Machine (SVM) or Neural Networks (NN) algorithm</w:t>
      </w:r>
    </w:p>
    <w:p w14:paraId="58DAA555" w14:textId="570597D4" w:rsidR="00ED4A28" w:rsidRDefault="00ED4A28" w:rsidP="00ED4A28">
      <w:pPr>
        <w:rPr>
          <w:lang w:val="en-US"/>
        </w:rPr>
      </w:pPr>
    </w:p>
    <w:p w14:paraId="0C9E73B7" w14:textId="35C9E2D6" w:rsidR="00ED4A28" w:rsidRDefault="00ED4A28" w:rsidP="00ED4A28">
      <w:pPr>
        <w:rPr>
          <w:lang w:val="en-US"/>
        </w:rPr>
      </w:pPr>
    </w:p>
    <w:p w14:paraId="09880441" w14:textId="77777777" w:rsidR="00ED4A28" w:rsidRPr="000F1812" w:rsidRDefault="00ED4A28" w:rsidP="00ED4A28">
      <w:r w:rsidRPr="000F1812">
        <w:rPr>
          <w:noProof/>
        </w:rPr>
        <w:lastRenderedPageBreak/>
        <w:drawing>
          <wp:inline distT="0" distB="0" distL="0" distR="0" wp14:anchorId="3DB53756" wp14:editId="6C18C14C">
            <wp:extent cx="4260215" cy="2640965"/>
            <wp:effectExtent l="0" t="0" r="0" b="635"/>
            <wp:docPr id="28" name="Content Placeholder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7"/>
                    <pic:cNvPicPr/>
                  </pic:nvPicPr>
                  <pic:blipFill>
                    <a:blip r:embed="rId9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dgm="http://schemas.openxmlformats.org/drawingml/2006/diagram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2D4733EA-0486-4945-8E30-5FC610696146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21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EB3C" w14:textId="77777777" w:rsidR="00ED4A28" w:rsidRPr="000F1812" w:rsidRDefault="00ED4A28" w:rsidP="00ED4A28"/>
    <w:p w14:paraId="2AA82A6D" w14:textId="5B793EB3" w:rsidR="00ED4A28" w:rsidRPr="000F1812" w:rsidRDefault="00ED4A28" w:rsidP="00ED4A28">
      <w:pPr>
        <w:pStyle w:val="Caption"/>
      </w:pPr>
      <w:bookmarkStart w:id="2" w:name="_Toc83919705"/>
      <w:r w:rsidRPr="000F1812">
        <w:t>Figure</w:t>
      </w:r>
      <w:r>
        <w:t xml:space="preserve"> S4</w:t>
      </w:r>
      <w:r w:rsidRPr="000F1812">
        <w:t>. Area Under Receiver Operating Characteristics Curve (AUROC) for the top four ML models: SVM1596, NN1596, SVM1596, NN977.</w:t>
      </w:r>
      <w:bookmarkEnd w:id="2"/>
      <w:r w:rsidRPr="000F1812">
        <w:t xml:space="preserve"> </w:t>
      </w:r>
    </w:p>
    <w:p w14:paraId="107051F8" w14:textId="77777777" w:rsidR="00ED4A28" w:rsidRPr="000F1812" w:rsidRDefault="00ED4A28" w:rsidP="00ED4A28">
      <w:pPr>
        <w:spacing w:line="240" w:lineRule="auto"/>
      </w:pPr>
      <w:r w:rsidRPr="000F1812">
        <w:t>These models use the Wilcoxon set of 1596 genes or the Wilcoxon-Cox set of 977 genes with a Support Vector Machine (SVM) or Neural Networks (NN) algorithm.</w:t>
      </w:r>
    </w:p>
    <w:p w14:paraId="40055DAD" w14:textId="77777777" w:rsidR="00ED4A28" w:rsidRPr="000F1812" w:rsidRDefault="00ED4A28" w:rsidP="00ED4A28"/>
    <w:p w14:paraId="571B5DA0" w14:textId="07C97749" w:rsidR="00ED4A28" w:rsidRPr="000F1812" w:rsidRDefault="00ED4A28" w:rsidP="00ED4A28">
      <w:pPr>
        <w:pStyle w:val="Caption"/>
      </w:pPr>
      <w:bookmarkStart w:id="3" w:name="_Toc83919729"/>
      <w:r w:rsidRPr="000F1812">
        <w:t xml:space="preserve">Table </w:t>
      </w:r>
      <w:r>
        <w:t>S1</w:t>
      </w:r>
      <w:r w:rsidRPr="000F1812">
        <w:t>. Sensitivity and specificity of the top four ML models: SVM1596, NN1596, SVM1596, NN977. These models use the Wilcoxon set of 1596 genes or the Wilcoxon-Cox set of 977 genes with a Support Vector Machine (SVM) or Neural Network (NN) algorithm</w:t>
      </w:r>
      <w:bookmarkEnd w:id="3"/>
    </w:p>
    <w:tbl>
      <w:tblPr>
        <w:tblStyle w:val="Thesisstyle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</w:tblGrid>
      <w:tr w:rsidR="00ED4A28" w:rsidRPr="000F1812" w14:paraId="687357F6" w14:textId="77777777" w:rsidTr="00F05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4FE3A428" w14:textId="77777777" w:rsidR="00ED4A28" w:rsidRPr="000F1812" w:rsidRDefault="00ED4A28" w:rsidP="00F05511">
            <w:r w:rsidRPr="000F1812">
              <w:t xml:space="preserve">Model </w:t>
            </w:r>
          </w:p>
        </w:tc>
        <w:tc>
          <w:tcPr>
            <w:tcW w:w="2655" w:type="dxa"/>
          </w:tcPr>
          <w:p w14:paraId="6B1D74FC" w14:textId="77777777" w:rsidR="00ED4A28" w:rsidRPr="000F1812" w:rsidRDefault="00ED4A28" w:rsidP="00F055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1812">
              <w:t>Sensitivity</w:t>
            </w:r>
          </w:p>
        </w:tc>
        <w:tc>
          <w:tcPr>
            <w:tcW w:w="2655" w:type="dxa"/>
          </w:tcPr>
          <w:p w14:paraId="641DDB4F" w14:textId="77777777" w:rsidR="00ED4A28" w:rsidRPr="000F1812" w:rsidRDefault="00ED4A28" w:rsidP="00F055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1812">
              <w:t xml:space="preserve">Specificity </w:t>
            </w:r>
          </w:p>
        </w:tc>
      </w:tr>
      <w:tr w:rsidR="00ED4A28" w:rsidRPr="000F1812" w14:paraId="5C0DF6CE" w14:textId="77777777" w:rsidTr="00F05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2C0278A5" w14:textId="77777777" w:rsidR="00ED4A28" w:rsidRPr="000F1812" w:rsidRDefault="00ED4A28" w:rsidP="00F05511">
            <w:r w:rsidRPr="000F1812">
              <w:t>SVM1596</w:t>
            </w:r>
          </w:p>
        </w:tc>
        <w:tc>
          <w:tcPr>
            <w:tcW w:w="2655" w:type="dxa"/>
          </w:tcPr>
          <w:p w14:paraId="75DB2A94" w14:textId="77777777" w:rsidR="00ED4A28" w:rsidRPr="000F1812" w:rsidRDefault="00ED4A28" w:rsidP="00F0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812">
              <w:t>81.55%</w:t>
            </w:r>
          </w:p>
        </w:tc>
        <w:tc>
          <w:tcPr>
            <w:tcW w:w="2655" w:type="dxa"/>
          </w:tcPr>
          <w:p w14:paraId="73FD6B65" w14:textId="77777777" w:rsidR="00ED4A28" w:rsidRPr="000F1812" w:rsidRDefault="00ED4A28" w:rsidP="00F0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812">
              <w:t>92.79%</w:t>
            </w:r>
          </w:p>
        </w:tc>
      </w:tr>
      <w:tr w:rsidR="00ED4A28" w:rsidRPr="000F1812" w14:paraId="3FF6CB3F" w14:textId="77777777" w:rsidTr="00F05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1EC21315" w14:textId="77777777" w:rsidR="00ED4A28" w:rsidRPr="000F1812" w:rsidRDefault="00ED4A28" w:rsidP="00F05511">
            <w:r w:rsidRPr="000F1812">
              <w:t>NN1596</w:t>
            </w:r>
          </w:p>
        </w:tc>
        <w:tc>
          <w:tcPr>
            <w:tcW w:w="2655" w:type="dxa"/>
          </w:tcPr>
          <w:p w14:paraId="1662C2BB" w14:textId="77777777" w:rsidR="00ED4A28" w:rsidRPr="000F1812" w:rsidRDefault="00ED4A28" w:rsidP="00F0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812">
              <w:t>89.23%</w:t>
            </w:r>
          </w:p>
        </w:tc>
        <w:tc>
          <w:tcPr>
            <w:tcW w:w="2655" w:type="dxa"/>
          </w:tcPr>
          <w:p w14:paraId="65D538F4" w14:textId="77777777" w:rsidR="00ED4A28" w:rsidRPr="000F1812" w:rsidRDefault="00ED4A28" w:rsidP="00F0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812">
              <w:t>86.27%</w:t>
            </w:r>
          </w:p>
        </w:tc>
      </w:tr>
      <w:tr w:rsidR="00ED4A28" w:rsidRPr="000F1812" w14:paraId="3D70C008" w14:textId="77777777" w:rsidTr="00F05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79E00B39" w14:textId="77777777" w:rsidR="00ED4A28" w:rsidRPr="000F1812" w:rsidRDefault="00ED4A28" w:rsidP="00F05511">
            <w:r w:rsidRPr="000F1812">
              <w:t>SVM977</w:t>
            </w:r>
          </w:p>
        </w:tc>
        <w:tc>
          <w:tcPr>
            <w:tcW w:w="2655" w:type="dxa"/>
          </w:tcPr>
          <w:p w14:paraId="231B73A8" w14:textId="77777777" w:rsidR="00ED4A28" w:rsidRPr="000F1812" w:rsidRDefault="00ED4A28" w:rsidP="00F0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812">
              <w:t>91.09%</w:t>
            </w:r>
          </w:p>
        </w:tc>
        <w:tc>
          <w:tcPr>
            <w:tcW w:w="2655" w:type="dxa"/>
          </w:tcPr>
          <w:p w14:paraId="6F30C7E0" w14:textId="77777777" w:rsidR="00ED4A28" w:rsidRPr="000F1812" w:rsidRDefault="00ED4A28" w:rsidP="00F0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812">
              <w:t>78.95%</w:t>
            </w:r>
          </w:p>
        </w:tc>
      </w:tr>
      <w:tr w:rsidR="00ED4A28" w:rsidRPr="000F1812" w14:paraId="17F00859" w14:textId="77777777" w:rsidTr="00F05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2983BCDD" w14:textId="77777777" w:rsidR="00ED4A28" w:rsidRPr="000F1812" w:rsidRDefault="00ED4A28" w:rsidP="00F05511">
            <w:r w:rsidRPr="000F1812">
              <w:t>NN977</w:t>
            </w:r>
          </w:p>
        </w:tc>
        <w:tc>
          <w:tcPr>
            <w:tcW w:w="2655" w:type="dxa"/>
          </w:tcPr>
          <w:p w14:paraId="3DF1287A" w14:textId="77777777" w:rsidR="00ED4A28" w:rsidRPr="000F1812" w:rsidRDefault="00ED4A28" w:rsidP="00F0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812">
              <w:t>85.29%</w:t>
            </w:r>
          </w:p>
        </w:tc>
        <w:tc>
          <w:tcPr>
            <w:tcW w:w="2655" w:type="dxa"/>
          </w:tcPr>
          <w:p w14:paraId="67AAA104" w14:textId="77777777" w:rsidR="00ED4A28" w:rsidRPr="000F1812" w:rsidRDefault="00ED4A28" w:rsidP="00F05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812">
              <w:t>86.77%</w:t>
            </w:r>
          </w:p>
        </w:tc>
      </w:tr>
    </w:tbl>
    <w:p w14:paraId="6E7CF567" w14:textId="77777777" w:rsidR="00ED4A28" w:rsidRPr="000F1812" w:rsidRDefault="00ED4A28" w:rsidP="00ED4A28"/>
    <w:p w14:paraId="4ADF5DAA" w14:textId="77777777" w:rsidR="00ED4A28" w:rsidRPr="000F1812" w:rsidRDefault="00ED4A28" w:rsidP="00ED4A28"/>
    <w:p w14:paraId="7619164D" w14:textId="77777777" w:rsidR="00ED4A28" w:rsidRPr="000F1812" w:rsidRDefault="00ED4A28" w:rsidP="00ED4A28"/>
    <w:p w14:paraId="3B79761E" w14:textId="77777777" w:rsidR="00ED4A28" w:rsidRPr="000F1812" w:rsidRDefault="00ED4A28" w:rsidP="00ED4A28"/>
    <w:p w14:paraId="1D0FFDCB" w14:textId="77777777" w:rsidR="00ED4A28" w:rsidRPr="00ED4A28" w:rsidRDefault="00ED4A28" w:rsidP="00ED4A28">
      <w:pPr>
        <w:rPr>
          <w:lang w:val="en-US"/>
        </w:rPr>
      </w:pPr>
    </w:p>
    <w:p w14:paraId="6C91FA18" w14:textId="77777777" w:rsidR="00C53C75" w:rsidRDefault="00C53C75" w:rsidP="00C53C75">
      <w:pPr>
        <w:rPr>
          <w:lang w:val="en-US"/>
        </w:rPr>
      </w:pPr>
    </w:p>
    <w:p w14:paraId="18918A5D" w14:textId="77777777" w:rsidR="00B832FE" w:rsidRDefault="00B832FE" w:rsidP="00B832FE"/>
    <w:p w14:paraId="2275C62A" w14:textId="5F8156CC" w:rsidR="00B832FE" w:rsidRDefault="008A5DE8" w:rsidP="00B832FE">
      <w:r w:rsidRPr="000F1812">
        <w:rPr>
          <w:noProof/>
        </w:rPr>
        <w:lastRenderedPageBreak/>
        <w:drawing>
          <wp:inline distT="0" distB="0" distL="0" distR="0" wp14:anchorId="7FEBAEBD" wp14:editId="0F9B98AD">
            <wp:extent cx="5325303" cy="1977292"/>
            <wp:effectExtent l="0" t="0" r="0" b="4445"/>
            <wp:docPr id="57" name="Picture 57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" t="2724" r="2117" b="9122"/>
                    <a:stretch/>
                  </pic:blipFill>
                  <pic:spPr bwMode="auto">
                    <a:xfrm>
                      <a:off x="0" y="0"/>
                      <a:ext cx="5359207" cy="198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A1963" w14:textId="77777777" w:rsidR="008A5DE8" w:rsidRPr="000F1812" w:rsidRDefault="00B832FE" w:rsidP="008A5DE8">
      <w:pPr>
        <w:pStyle w:val="Caption"/>
      </w:pPr>
      <w:bookmarkStart w:id="4" w:name="_Toc70862625"/>
      <w:r>
        <w:t xml:space="preserve">Figure </w:t>
      </w:r>
      <w:r w:rsidR="00BE517A">
        <w:t>S</w:t>
      </w:r>
      <w:r w:rsidR="008A5DE8">
        <w:t>5</w:t>
      </w:r>
      <w:r>
        <w:t xml:space="preserve">. </w:t>
      </w:r>
      <w:bookmarkEnd w:id="4"/>
      <w:r w:rsidR="008A5DE8" w:rsidRPr="000F1812">
        <w:t>Accuracy comparison of SVM models using the Wilcoxon-Cox set of 977 genes with varying values of the cost hyperparameter selected through a manual grid search for A) cost values between 0 and 5 in 0.5 increments and B) cost values between 0 and 2 in 0.1 increments</w:t>
      </w:r>
    </w:p>
    <w:p w14:paraId="0C84CE42" w14:textId="5DE95EEA" w:rsidR="008A6848" w:rsidRDefault="008A6848" w:rsidP="008A6848">
      <w:pPr>
        <w:rPr>
          <w:lang w:val="en-US"/>
        </w:rPr>
      </w:pPr>
    </w:p>
    <w:p w14:paraId="5CEB25E6" w14:textId="798D20D0" w:rsidR="008A6848" w:rsidRDefault="008A6848" w:rsidP="008A6848">
      <w:pPr>
        <w:rPr>
          <w:lang w:val="en-US"/>
        </w:rPr>
      </w:pPr>
      <w:r>
        <w:rPr>
          <w:noProof/>
          <w:lang w:eastAsia="en-TT"/>
        </w:rPr>
        <w:drawing>
          <wp:inline distT="0" distB="0" distL="0" distR="0" wp14:anchorId="3630C58C" wp14:editId="1480B218">
            <wp:extent cx="5731510" cy="3604260"/>
            <wp:effectExtent l="0" t="0" r="0" b="0"/>
            <wp:docPr id="1" name="Picture 1" descr="A picture containing outdoor object, night,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7NETWOR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E4C4E" w14:textId="7EEA03A3" w:rsidR="008A6848" w:rsidRDefault="008A6848" w:rsidP="008A6848">
      <w:pPr>
        <w:pStyle w:val="Caption"/>
        <w:rPr>
          <w:b w:val="0"/>
          <w:bCs/>
        </w:rPr>
      </w:pPr>
      <w:r>
        <w:t xml:space="preserve">Figure S5. Protein-protein interactions of the </w:t>
      </w:r>
      <w:r w:rsidR="003F0C97" w:rsidRPr="000F1812">
        <w:t xml:space="preserve">Wilcoxon-Cox set of 977 genes </w:t>
      </w:r>
      <w:r>
        <w:t xml:space="preserve">visualized by </w:t>
      </w:r>
      <w:proofErr w:type="spellStart"/>
      <w:r>
        <w:t>Cytoscape</w:t>
      </w:r>
      <w:proofErr w:type="spellEnd"/>
      <w:r>
        <w:t xml:space="preserve">. </w:t>
      </w:r>
    </w:p>
    <w:p w14:paraId="30063788" w14:textId="2D7A29B5" w:rsidR="008A6848" w:rsidRDefault="008A6848" w:rsidP="008A6848">
      <w:pPr>
        <w:rPr>
          <w:lang w:val="en-US"/>
        </w:rPr>
      </w:pPr>
    </w:p>
    <w:p w14:paraId="62D14A45" w14:textId="1E112172" w:rsidR="003F0C97" w:rsidRDefault="003F0C97" w:rsidP="003F0C97">
      <w:pPr>
        <w:rPr>
          <w:b/>
          <w:bCs/>
          <w:lang w:val="en-US"/>
        </w:rPr>
      </w:pPr>
      <w:r>
        <w:rPr>
          <w:b/>
          <w:bCs/>
          <w:lang w:val="en-US"/>
        </w:rPr>
        <w:t>Table S</w:t>
      </w:r>
      <w:r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. </w:t>
      </w:r>
      <w:r w:rsidRPr="00D66250">
        <w:rPr>
          <w:lang w:val="en-US"/>
        </w:rPr>
        <w:t xml:space="preserve">List of </w:t>
      </w:r>
      <w:proofErr w:type="spellStart"/>
      <w:r w:rsidRPr="00D66250">
        <w:rPr>
          <w:lang w:val="en-US"/>
        </w:rPr>
        <w:t>radiogenes</w:t>
      </w:r>
      <w:proofErr w:type="spellEnd"/>
      <w:r w:rsidRPr="00D66250">
        <w:rPr>
          <w:lang w:val="en-US"/>
        </w:rPr>
        <w:t xml:space="preserve"> </w:t>
      </w:r>
    </w:p>
    <w:tbl>
      <w:tblPr>
        <w:tblStyle w:val="Thesisstyle"/>
        <w:tblW w:w="5680" w:type="dxa"/>
        <w:tblLook w:val="04A0" w:firstRow="1" w:lastRow="0" w:firstColumn="1" w:lastColumn="0" w:noHBand="0" w:noVBand="1"/>
      </w:tblPr>
      <w:tblGrid>
        <w:gridCol w:w="2840"/>
        <w:gridCol w:w="2840"/>
      </w:tblGrid>
      <w:tr w:rsidR="003F0C97" w:rsidRPr="00C76EDE" w14:paraId="074D2853" w14:textId="77777777" w:rsidTr="00F05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21B23D8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</w:rPr>
            </w:pPr>
            <w:r w:rsidRPr="00C76EDE">
              <w:rPr>
                <w:bCs/>
                <w:color w:val="000000"/>
              </w:rPr>
              <w:t>Gene Symbol</w:t>
            </w:r>
          </w:p>
        </w:tc>
        <w:tc>
          <w:tcPr>
            <w:tcW w:w="2840" w:type="dxa"/>
            <w:noWrap/>
            <w:hideMark/>
          </w:tcPr>
          <w:p w14:paraId="363AC2BA" w14:textId="77777777" w:rsidR="003F0C97" w:rsidRPr="00C76EDE" w:rsidRDefault="003F0C97" w:rsidP="00F05511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C76EDE">
              <w:rPr>
                <w:bCs/>
                <w:color w:val="000000"/>
              </w:rPr>
              <w:t>Reference</w:t>
            </w:r>
          </w:p>
        </w:tc>
      </w:tr>
      <w:tr w:rsidR="003F0C97" w:rsidRPr="00C76EDE" w14:paraId="2E45E6A5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3610A7F5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AR</w:t>
            </w:r>
          </w:p>
        </w:tc>
        <w:tc>
          <w:tcPr>
            <w:tcW w:w="2840" w:type="dxa"/>
            <w:noWrap/>
            <w:hideMark/>
          </w:tcPr>
          <w:p w14:paraId="3808377F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Eschrich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2012</w:t>
            </w:r>
          </w:p>
        </w:tc>
      </w:tr>
      <w:tr w:rsidR="003F0C97" w:rsidRPr="00C76EDE" w14:paraId="55B046A4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4AAE03CF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ABL1</w:t>
            </w:r>
          </w:p>
        </w:tc>
        <w:tc>
          <w:tcPr>
            <w:tcW w:w="2840" w:type="dxa"/>
            <w:noWrap/>
            <w:hideMark/>
          </w:tcPr>
          <w:p w14:paraId="10D4FB10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Eschrich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2012</w:t>
            </w:r>
          </w:p>
        </w:tc>
      </w:tr>
      <w:tr w:rsidR="003F0C97" w:rsidRPr="00C76EDE" w14:paraId="7F879095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6692D366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CDK1</w:t>
            </w:r>
          </w:p>
        </w:tc>
        <w:tc>
          <w:tcPr>
            <w:tcW w:w="2840" w:type="dxa"/>
            <w:noWrap/>
            <w:hideMark/>
          </w:tcPr>
          <w:p w14:paraId="29C4D762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Eschrich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2012</w:t>
            </w:r>
          </w:p>
        </w:tc>
      </w:tr>
      <w:tr w:rsidR="003F0C97" w:rsidRPr="00C76EDE" w14:paraId="377293F2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0EC296FF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lastRenderedPageBreak/>
              <w:t>JUN</w:t>
            </w:r>
          </w:p>
        </w:tc>
        <w:tc>
          <w:tcPr>
            <w:tcW w:w="2840" w:type="dxa"/>
            <w:noWrap/>
            <w:hideMark/>
          </w:tcPr>
          <w:p w14:paraId="5A2779A5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Eschrich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2012</w:t>
            </w:r>
          </w:p>
        </w:tc>
      </w:tr>
      <w:tr w:rsidR="003F0C97" w:rsidRPr="00C76EDE" w14:paraId="6E88D5B7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41A27F0F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HDAC1</w:t>
            </w:r>
          </w:p>
        </w:tc>
        <w:tc>
          <w:tcPr>
            <w:tcW w:w="2840" w:type="dxa"/>
            <w:noWrap/>
            <w:hideMark/>
          </w:tcPr>
          <w:p w14:paraId="11F13B9E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Eschrich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2012</w:t>
            </w:r>
          </w:p>
        </w:tc>
      </w:tr>
      <w:tr w:rsidR="003F0C97" w:rsidRPr="00C76EDE" w14:paraId="3820BACB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27BCBF6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IRF1</w:t>
            </w:r>
          </w:p>
        </w:tc>
        <w:tc>
          <w:tcPr>
            <w:tcW w:w="2840" w:type="dxa"/>
            <w:noWrap/>
            <w:hideMark/>
          </w:tcPr>
          <w:p w14:paraId="324C6739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Eschrich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2012</w:t>
            </w:r>
          </w:p>
        </w:tc>
      </w:tr>
      <w:tr w:rsidR="003F0C97" w:rsidRPr="00C76EDE" w14:paraId="1FC7E12C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5AAAC35A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PRKCB</w:t>
            </w:r>
          </w:p>
        </w:tc>
        <w:tc>
          <w:tcPr>
            <w:tcW w:w="2840" w:type="dxa"/>
            <w:noWrap/>
            <w:hideMark/>
          </w:tcPr>
          <w:p w14:paraId="64154A15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Eschrich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2012</w:t>
            </w:r>
          </w:p>
        </w:tc>
      </w:tr>
      <w:tr w:rsidR="003F0C97" w:rsidRPr="00C76EDE" w14:paraId="05F12223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52160AC8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RELA</w:t>
            </w:r>
          </w:p>
        </w:tc>
        <w:tc>
          <w:tcPr>
            <w:tcW w:w="2840" w:type="dxa"/>
            <w:noWrap/>
            <w:hideMark/>
          </w:tcPr>
          <w:p w14:paraId="32A88488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Eschrich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2012</w:t>
            </w:r>
          </w:p>
        </w:tc>
      </w:tr>
      <w:tr w:rsidR="003F0C97" w:rsidRPr="00C76EDE" w14:paraId="048E8C5A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0EB74C32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STAT1</w:t>
            </w:r>
          </w:p>
        </w:tc>
        <w:tc>
          <w:tcPr>
            <w:tcW w:w="2840" w:type="dxa"/>
            <w:noWrap/>
            <w:hideMark/>
          </w:tcPr>
          <w:p w14:paraId="28F2C579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Eschrich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2012</w:t>
            </w:r>
          </w:p>
        </w:tc>
      </w:tr>
      <w:tr w:rsidR="003F0C97" w:rsidRPr="00C76EDE" w14:paraId="534F7A71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6BAB008E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SUMO1</w:t>
            </w:r>
          </w:p>
        </w:tc>
        <w:tc>
          <w:tcPr>
            <w:tcW w:w="2840" w:type="dxa"/>
            <w:noWrap/>
            <w:hideMark/>
          </w:tcPr>
          <w:p w14:paraId="1A4139B4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Eschrich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2012</w:t>
            </w:r>
          </w:p>
        </w:tc>
      </w:tr>
      <w:tr w:rsidR="003F0C97" w:rsidRPr="00C76EDE" w14:paraId="46F05772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2B1928E7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ASF1B</w:t>
            </w:r>
          </w:p>
        </w:tc>
        <w:tc>
          <w:tcPr>
            <w:tcW w:w="2840" w:type="dxa"/>
            <w:noWrap/>
            <w:hideMark/>
          </w:tcPr>
          <w:p w14:paraId="7F42F650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41042996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0D5777F9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ATM</w:t>
            </w:r>
          </w:p>
        </w:tc>
        <w:tc>
          <w:tcPr>
            <w:tcW w:w="2840" w:type="dxa"/>
            <w:noWrap/>
            <w:hideMark/>
          </w:tcPr>
          <w:p w14:paraId="6FA250D7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6EB53E6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57BC4578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BATF</w:t>
            </w:r>
          </w:p>
        </w:tc>
        <w:tc>
          <w:tcPr>
            <w:tcW w:w="2840" w:type="dxa"/>
            <w:noWrap/>
            <w:hideMark/>
          </w:tcPr>
          <w:p w14:paraId="6CC1EE99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1C7A3595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6CFE832E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BCAR3</w:t>
            </w:r>
          </w:p>
        </w:tc>
        <w:tc>
          <w:tcPr>
            <w:tcW w:w="2840" w:type="dxa"/>
            <w:noWrap/>
            <w:hideMark/>
          </w:tcPr>
          <w:p w14:paraId="7AFB79BD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4D664355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7665A97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BIN1</w:t>
            </w:r>
          </w:p>
        </w:tc>
        <w:tc>
          <w:tcPr>
            <w:tcW w:w="2840" w:type="dxa"/>
            <w:noWrap/>
            <w:hideMark/>
          </w:tcPr>
          <w:p w14:paraId="4CAE14F1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3897BA0C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6731EF4A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BLM</w:t>
            </w:r>
          </w:p>
        </w:tc>
        <w:tc>
          <w:tcPr>
            <w:tcW w:w="2840" w:type="dxa"/>
            <w:noWrap/>
            <w:hideMark/>
          </w:tcPr>
          <w:p w14:paraId="01B5DACE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500E1DAE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2FC93475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BTG2</w:t>
            </w:r>
          </w:p>
        </w:tc>
        <w:tc>
          <w:tcPr>
            <w:tcW w:w="2840" w:type="dxa"/>
            <w:noWrap/>
            <w:hideMark/>
          </w:tcPr>
          <w:p w14:paraId="54EE2BAB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547DA52E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48957EE4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BUB1B</w:t>
            </w:r>
          </w:p>
        </w:tc>
        <w:tc>
          <w:tcPr>
            <w:tcW w:w="2840" w:type="dxa"/>
            <w:noWrap/>
            <w:hideMark/>
          </w:tcPr>
          <w:p w14:paraId="2A31D323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3B64A213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7336A9C7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C4orf19</w:t>
            </w:r>
          </w:p>
        </w:tc>
        <w:tc>
          <w:tcPr>
            <w:tcW w:w="2840" w:type="dxa"/>
            <w:noWrap/>
            <w:hideMark/>
          </w:tcPr>
          <w:p w14:paraId="131C2FDB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0B4836F3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EAA919D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CDT1</w:t>
            </w:r>
          </w:p>
        </w:tc>
        <w:tc>
          <w:tcPr>
            <w:tcW w:w="2840" w:type="dxa"/>
            <w:noWrap/>
            <w:hideMark/>
          </w:tcPr>
          <w:p w14:paraId="10A0FE4B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49B6C5D2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6C70C87D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COBL</w:t>
            </w:r>
          </w:p>
        </w:tc>
        <w:tc>
          <w:tcPr>
            <w:tcW w:w="2840" w:type="dxa"/>
            <w:noWrap/>
            <w:hideMark/>
          </w:tcPr>
          <w:p w14:paraId="3DC856CD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3DB1F0C7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03CFF0D8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CPE</w:t>
            </w:r>
          </w:p>
        </w:tc>
        <w:tc>
          <w:tcPr>
            <w:tcW w:w="2840" w:type="dxa"/>
            <w:noWrap/>
            <w:hideMark/>
          </w:tcPr>
          <w:p w14:paraId="5B5742FE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12254A96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6E6EC859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DNAJB4</w:t>
            </w:r>
          </w:p>
        </w:tc>
        <w:tc>
          <w:tcPr>
            <w:tcW w:w="2840" w:type="dxa"/>
            <w:noWrap/>
            <w:hideMark/>
          </w:tcPr>
          <w:p w14:paraId="2B08F82B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21E65997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3BAB227A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DNMT3B</w:t>
            </w:r>
          </w:p>
        </w:tc>
        <w:tc>
          <w:tcPr>
            <w:tcW w:w="2840" w:type="dxa"/>
            <w:noWrap/>
            <w:hideMark/>
          </w:tcPr>
          <w:p w14:paraId="2F566ED3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7AE6B7D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D07AD88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DTL</w:t>
            </w:r>
          </w:p>
        </w:tc>
        <w:tc>
          <w:tcPr>
            <w:tcW w:w="2840" w:type="dxa"/>
            <w:noWrap/>
            <w:hideMark/>
          </w:tcPr>
          <w:p w14:paraId="4A98EC4F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0F2C774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295E7D9E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EMP3</w:t>
            </w:r>
          </w:p>
        </w:tc>
        <w:tc>
          <w:tcPr>
            <w:tcW w:w="2840" w:type="dxa"/>
            <w:noWrap/>
            <w:hideMark/>
          </w:tcPr>
          <w:p w14:paraId="2905DCC2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249B3F90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5CDAAA32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FZD2</w:t>
            </w:r>
          </w:p>
        </w:tc>
        <w:tc>
          <w:tcPr>
            <w:tcW w:w="2840" w:type="dxa"/>
            <w:noWrap/>
            <w:hideMark/>
          </w:tcPr>
          <w:p w14:paraId="4BC02012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3424157B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72E235CD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GALC</w:t>
            </w:r>
          </w:p>
        </w:tc>
        <w:tc>
          <w:tcPr>
            <w:tcW w:w="2840" w:type="dxa"/>
            <w:noWrap/>
            <w:hideMark/>
          </w:tcPr>
          <w:p w14:paraId="6B36E60B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33C10F5B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6758CF4C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GINS2</w:t>
            </w:r>
          </w:p>
        </w:tc>
        <w:tc>
          <w:tcPr>
            <w:tcW w:w="2840" w:type="dxa"/>
            <w:noWrap/>
            <w:hideMark/>
          </w:tcPr>
          <w:p w14:paraId="5515789D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196F14CF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076D441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HELLS</w:t>
            </w:r>
          </w:p>
        </w:tc>
        <w:tc>
          <w:tcPr>
            <w:tcW w:w="2840" w:type="dxa"/>
            <w:noWrap/>
            <w:hideMark/>
          </w:tcPr>
          <w:p w14:paraId="39B96BF3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0C928476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557E0045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HOOK1</w:t>
            </w:r>
          </w:p>
        </w:tc>
        <w:tc>
          <w:tcPr>
            <w:tcW w:w="2840" w:type="dxa"/>
            <w:noWrap/>
            <w:hideMark/>
          </w:tcPr>
          <w:p w14:paraId="5DDD444F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465078C0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6BF05CB6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HOXC13</w:t>
            </w:r>
          </w:p>
        </w:tc>
        <w:tc>
          <w:tcPr>
            <w:tcW w:w="2840" w:type="dxa"/>
            <w:noWrap/>
            <w:hideMark/>
          </w:tcPr>
          <w:p w14:paraId="7F2194A5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4D9B759D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8352C81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ITPR1</w:t>
            </w:r>
          </w:p>
        </w:tc>
        <w:tc>
          <w:tcPr>
            <w:tcW w:w="2840" w:type="dxa"/>
            <w:noWrap/>
            <w:hideMark/>
          </w:tcPr>
          <w:p w14:paraId="4AF900AB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1FF6A1A6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5FFBEB8A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KRT86</w:t>
            </w:r>
          </w:p>
        </w:tc>
        <w:tc>
          <w:tcPr>
            <w:tcW w:w="2840" w:type="dxa"/>
            <w:noWrap/>
            <w:hideMark/>
          </w:tcPr>
          <w:p w14:paraId="5E87EF5D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15344850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53A40F22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LAMP2</w:t>
            </w:r>
          </w:p>
        </w:tc>
        <w:tc>
          <w:tcPr>
            <w:tcW w:w="2840" w:type="dxa"/>
            <w:noWrap/>
            <w:hideMark/>
          </w:tcPr>
          <w:p w14:paraId="57E55D2C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3FB89E38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1C6EB0C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MCM10</w:t>
            </w:r>
          </w:p>
        </w:tc>
        <w:tc>
          <w:tcPr>
            <w:tcW w:w="2840" w:type="dxa"/>
            <w:noWrap/>
            <w:hideMark/>
          </w:tcPr>
          <w:p w14:paraId="1733F7DD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BEE52A7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289AA861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MKI67</w:t>
            </w:r>
          </w:p>
        </w:tc>
        <w:tc>
          <w:tcPr>
            <w:tcW w:w="2840" w:type="dxa"/>
            <w:noWrap/>
            <w:hideMark/>
          </w:tcPr>
          <w:p w14:paraId="503A6981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2691B46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30E5B3E0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MSRA</w:t>
            </w:r>
          </w:p>
        </w:tc>
        <w:tc>
          <w:tcPr>
            <w:tcW w:w="2840" w:type="dxa"/>
            <w:noWrap/>
            <w:hideMark/>
          </w:tcPr>
          <w:p w14:paraId="77325EBB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809C697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754849A2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MTRF1</w:t>
            </w:r>
          </w:p>
        </w:tc>
        <w:tc>
          <w:tcPr>
            <w:tcW w:w="2840" w:type="dxa"/>
            <w:noWrap/>
            <w:hideMark/>
          </w:tcPr>
          <w:p w14:paraId="713DB9B2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6927505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5A148278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MYO5C</w:t>
            </w:r>
          </w:p>
        </w:tc>
        <w:tc>
          <w:tcPr>
            <w:tcW w:w="2840" w:type="dxa"/>
            <w:noWrap/>
            <w:hideMark/>
          </w:tcPr>
          <w:p w14:paraId="5FDE19D9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389819C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BA01CD5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NFIL3</w:t>
            </w:r>
          </w:p>
        </w:tc>
        <w:tc>
          <w:tcPr>
            <w:tcW w:w="2840" w:type="dxa"/>
            <w:noWrap/>
            <w:hideMark/>
          </w:tcPr>
          <w:p w14:paraId="687ECCF3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7DED96D2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2D3E16C3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OSMR</w:t>
            </w:r>
          </w:p>
        </w:tc>
        <w:tc>
          <w:tcPr>
            <w:tcW w:w="2840" w:type="dxa"/>
            <w:noWrap/>
            <w:hideMark/>
          </w:tcPr>
          <w:p w14:paraId="41FC0F8E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432D0FF6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EBFE722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PBX3</w:t>
            </w:r>
          </w:p>
        </w:tc>
        <w:tc>
          <w:tcPr>
            <w:tcW w:w="2840" w:type="dxa"/>
            <w:noWrap/>
            <w:hideMark/>
          </w:tcPr>
          <w:p w14:paraId="4312CC1B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919CA92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32CA1647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PDCD4</w:t>
            </w:r>
          </w:p>
        </w:tc>
        <w:tc>
          <w:tcPr>
            <w:tcW w:w="2840" w:type="dxa"/>
            <w:noWrap/>
            <w:hideMark/>
          </w:tcPr>
          <w:p w14:paraId="0DC56754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44486EF5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D7D20B4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PRC1</w:t>
            </w:r>
          </w:p>
        </w:tc>
        <w:tc>
          <w:tcPr>
            <w:tcW w:w="2840" w:type="dxa"/>
            <w:noWrap/>
            <w:hideMark/>
          </w:tcPr>
          <w:p w14:paraId="645C4ED0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39B24189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29D58E56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PRKCA</w:t>
            </w:r>
          </w:p>
        </w:tc>
        <w:tc>
          <w:tcPr>
            <w:tcW w:w="2840" w:type="dxa"/>
            <w:noWrap/>
            <w:hideMark/>
          </w:tcPr>
          <w:p w14:paraId="00C25136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2F8A59D5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0688F21A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lastRenderedPageBreak/>
              <w:t>PXMP4</w:t>
            </w:r>
          </w:p>
        </w:tc>
        <w:tc>
          <w:tcPr>
            <w:tcW w:w="2840" w:type="dxa"/>
            <w:noWrap/>
            <w:hideMark/>
          </w:tcPr>
          <w:p w14:paraId="4EBC7968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A9D4D81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69A50C0E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RAB15</w:t>
            </w:r>
          </w:p>
        </w:tc>
        <w:tc>
          <w:tcPr>
            <w:tcW w:w="2840" w:type="dxa"/>
            <w:noWrap/>
            <w:hideMark/>
          </w:tcPr>
          <w:p w14:paraId="7BCC6074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0106F589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2FB3485F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RAB25</w:t>
            </w:r>
          </w:p>
        </w:tc>
        <w:tc>
          <w:tcPr>
            <w:tcW w:w="2840" w:type="dxa"/>
            <w:noWrap/>
            <w:hideMark/>
          </w:tcPr>
          <w:p w14:paraId="0BEC3DAE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15E1E55B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03063A87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RAD51</w:t>
            </w:r>
          </w:p>
        </w:tc>
        <w:tc>
          <w:tcPr>
            <w:tcW w:w="2840" w:type="dxa"/>
            <w:noWrap/>
            <w:hideMark/>
          </w:tcPr>
          <w:p w14:paraId="20FFF189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2AD3172C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6289151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RBPMS</w:t>
            </w:r>
          </w:p>
        </w:tc>
        <w:tc>
          <w:tcPr>
            <w:tcW w:w="2840" w:type="dxa"/>
            <w:noWrap/>
            <w:hideMark/>
          </w:tcPr>
          <w:p w14:paraId="2D5B8391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74A92629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7F2CCBBC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SARS</w:t>
            </w:r>
          </w:p>
        </w:tc>
        <w:tc>
          <w:tcPr>
            <w:tcW w:w="2840" w:type="dxa"/>
            <w:noWrap/>
            <w:hideMark/>
          </w:tcPr>
          <w:p w14:paraId="7490DE32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0CF3010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829F8CB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SDHD</w:t>
            </w:r>
          </w:p>
        </w:tc>
        <w:tc>
          <w:tcPr>
            <w:tcW w:w="2840" w:type="dxa"/>
            <w:noWrap/>
            <w:hideMark/>
          </w:tcPr>
          <w:p w14:paraId="1D3A4E01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23B31369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0773BC65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SERPINE2</w:t>
            </w:r>
          </w:p>
        </w:tc>
        <w:tc>
          <w:tcPr>
            <w:tcW w:w="2840" w:type="dxa"/>
            <w:noWrap/>
            <w:hideMark/>
          </w:tcPr>
          <w:p w14:paraId="7E0F155A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05250E99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27FC6469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SLC39A14</w:t>
            </w:r>
          </w:p>
        </w:tc>
        <w:tc>
          <w:tcPr>
            <w:tcW w:w="2840" w:type="dxa"/>
            <w:noWrap/>
            <w:hideMark/>
          </w:tcPr>
          <w:p w14:paraId="18A4CBA4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7A270110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79ADCA03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SPC25</w:t>
            </w:r>
          </w:p>
        </w:tc>
        <w:tc>
          <w:tcPr>
            <w:tcW w:w="2840" w:type="dxa"/>
            <w:noWrap/>
            <w:hideMark/>
          </w:tcPr>
          <w:p w14:paraId="1B2BCB67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131A12A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4560AA10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VAMP7</w:t>
            </w:r>
          </w:p>
        </w:tc>
        <w:tc>
          <w:tcPr>
            <w:tcW w:w="2840" w:type="dxa"/>
            <w:noWrap/>
            <w:hideMark/>
          </w:tcPr>
          <w:p w14:paraId="28690D58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181C169B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4800AAF0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TK1</w:t>
            </w:r>
          </w:p>
        </w:tc>
        <w:tc>
          <w:tcPr>
            <w:tcW w:w="2840" w:type="dxa"/>
            <w:noWrap/>
            <w:hideMark/>
          </w:tcPr>
          <w:p w14:paraId="5CAA9B7E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21D391B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089BE605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TSPAN13</w:t>
            </w:r>
          </w:p>
        </w:tc>
        <w:tc>
          <w:tcPr>
            <w:tcW w:w="2840" w:type="dxa"/>
            <w:noWrap/>
            <w:hideMark/>
          </w:tcPr>
          <w:p w14:paraId="5FD3F9A6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5BB8BA4A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624BEEA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ZPR1</w:t>
            </w:r>
          </w:p>
        </w:tc>
        <w:tc>
          <w:tcPr>
            <w:tcW w:w="2840" w:type="dxa"/>
            <w:noWrap/>
            <w:hideMark/>
          </w:tcPr>
          <w:p w14:paraId="1ABCE563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62FB8766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58CF92FB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LTN1</w:t>
            </w:r>
          </w:p>
        </w:tc>
        <w:tc>
          <w:tcPr>
            <w:tcW w:w="2840" w:type="dxa"/>
            <w:noWrap/>
            <w:hideMark/>
          </w:tcPr>
          <w:p w14:paraId="2E4688D1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C76EDE">
              <w:rPr>
                <w:color w:val="000000"/>
                <w:sz w:val="20"/>
              </w:rPr>
              <w:t>Speers et al. CCR 2015</w:t>
            </w:r>
          </w:p>
        </w:tc>
      </w:tr>
      <w:tr w:rsidR="003F0C97" w:rsidRPr="00C76EDE" w14:paraId="2AE48CF9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66864D36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ADH1B</w:t>
            </w:r>
          </w:p>
        </w:tc>
        <w:tc>
          <w:tcPr>
            <w:tcW w:w="2840" w:type="dxa"/>
            <w:noWrap/>
            <w:hideMark/>
          </w:tcPr>
          <w:p w14:paraId="494D05CE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Tramm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2014</w:t>
            </w:r>
          </w:p>
        </w:tc>
      </w:tr>
      <w:tr w:rsidR="003F0C97" w:rsidRPr="00C76EDE" w14:paraId="5EE7DCE6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1D00FDD5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DNALI1</w:t>
            </w:r>
          </w:p>
        </w:tc>
        <w:tc>
          <w:tcPr>
            <w:tcW w:w="2840" w:type="dxa"/>
            <w:noWrap/>
            <w:hideMark/>
          </w:tcPr>
          <w:p w14:paraId="4A1691E5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Tramm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2014</w:t>
            </w:r>
          </w:p>
        </w:tc>
      </w:tr>
      <w:tr w:rsidR="003F0C97" w:rsidRPr="00C76EDE" w14:paraId="167310F1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0012542D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hCG2023290</w:t>
            </w:r>
          </w:p>
        </w:tc>
        <w:tc>
          <w:tcPr>
            <w:tcW w:w="2840" w:type="dxa"/>
            <w:noWrap/>
            <w:hideMark/>
          </w:tcPr>
          <w:p w14:paraId="5A33F60C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Tramm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2014</w:t>
            </w:r>
          </w:p>
        </w:tc>
      </w:tr>
      <w:tr w:rsidR="003F0C97" w:rsidRPr="00C76EDE" w14:paraId="1279B32C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575DA1DA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HLA-DQA1</w:t>
            </w:r>
          </w:p>
        </w:tc>
        <w:tc>
          <w:tcPr>
            <w:tcW w:w="2840" w:type="dxa"/>
            <w:noWrap/>
            <w:hideMark/>
          </w:tcPr>
          <w:p w14:paraId="3E16F9CB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Tramm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2014</w:t>
            </w:r>
          </w:p>
        </w:tc>
      </w:tr>
      <w:tr w:rsidR="003F0C97" w:rsidRPr="00C76EDE" w14:paraId="57720C74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61DB4AF7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IGKC</w:t>
            </w:r>
          </w:p>
        </w:tc>
        <w:tc>
          <w:tcPr>
            <w:tcW w:w="2840" w:type="dxa"/>
            <w:noWrap/>
            <w:hideMark/>
          </w:tcPr>
          <w:p w14:paraId="34D7D779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Tramm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2014</w:t>
            </w:r>
          </w:p>
        </w:tc>
      </w:tr>
      <w:tr w:rsidR="003F0C97" w:rsidRPr="00C76EDE" w14:paraId="4037D19A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4D54B3A1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OR8G2</w:t>
            </w:r>
          </w:p>
        </w:tc>
        <w:tc>
          <w:tcPr>
            <w:tcW w:w="2840" w:type="dxa"/>
            <w:noWrap/>
            <w:hideMark/>
          </w:tcPr>
          <w:p w14:paraId="457BFA22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Tramm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2014</w:t>
            </w:r>
          </w:p>
        </w:tc>
      </w:tr>
      <w:tr w:rsidR="003F0C97" w:rsidRPr="00C76EDE" w14:paraId="77496CD9" w14:textId="77777777" w:rsidTr="00F0551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noWrap/>
            <w:hideMark/>
          </w:tcPr>
          <w:p w14:paraId="3870E653" w14:textId="77777777" w:rsidR="003F0C97" w:rsidRPr="00C76EDE" w:rsidRDefault="003F0C97" w:rsidP="00F05511">
            <w:pPr>
              <w:spacing w:line="240" w:lineRule="auto"/>
              <w:jc w:val="left"/>
              <w:rPr>
                <w:bCs/>
                <w:color w:val="000000"/>
                <w:sz w:val="20"/>
              </w:rPr>
            </w:pPr>
            <w:r w:rsidRPr="00C76EDE">
              <w:rPr>
                <w:bCs/>
                <w:color w:val="000000"/>
                <w:sz w:val="20"/>
              </w:rPr>
              <w:t>RGS1</w:t>
            </w:r>
          </w:p>
        </w:tc>
        <w:tc>
          <w:tcPr>
            <w:tcW w:w="2840" w:type="dxa"/>
            <w:noWrap/>
            <w:hideMark/>
          </w:tcPr>
          <w:p w14:paraId="5E40CEC6" w14:textId="77777777" w:rsidR="003F0C97" w:rsidRPr="00C76EDE" w:rsidRDefault="003F0C97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C76EDE">
              <w:rPr>
                <w:color w:val="000000"/>
                <w:sz w:val="20"/>
              </w:rPr>
              <w:t>Tramm</w:t>
            </w:r>
            <w:proofErr w:type="spellEnd"/>
            <w:r w:rsidRPr="00C76EDE">
              <w:rPr>
                <w:color w:val="000000"/>
                <w:sz w:val="20"/>
              </w:rPr>
              <w:t xml:space="preserve"> et al. CCR 2014</w:t>
            </w:r>
          </w:p>
        </w:tc>
      </w:tr>
    </w:tbl>
    <w:p w14:paraId="429ED800" w14:textId="77777777" w:rsidR="003F0C97" w:rsidRPr="008A6848" w:rsidRDefault="003F0C97" w:rsidP="008A6848">
      <w:pPr>
        <w:rPr>
          <w:lang w:val="en-US"/>
        </w:rPr>
      </w:pPr>
    </w:p>
    <w:p w14:paraId="3099B275" w14:textId="0BFF728C" w:rsidR="00ED4A28" w:rsidRDefault="00ED4A28" w:rsidP="00ED4A28">
      <w:pPr>
        <w:pStyle w:val="Caption"/>
      </w:pPr>
      <w:bookmarkStart w:id="5" w:name="_Toc70862641"/>
      <w:r>
        <w:t xml:space="preserve">Table </w:t>
      </w:r>
      <w:r w:rsidR="008A5DE8">
        <w:t>S</w:t>
      </w:r>
      <w:r w:rsidR="003F0C97">
        <w:t>3</w:t>
      </w:r>
      <w:r>
        <w:t xml:space="preserve">. List of 16 </w:t>
      </w:r>
      <w:proofErr w:type="spellStart"/>
      <w:r>
        <w:t>radiogenes</w:t>
      </w:r>
      <w:proofErr w:type="spellEnd"/>
      <w:r>
        <w:t xml:space="preserve"> found in the 977 gene set and their aliases. All genes are protein coding</w:t>
      </w:r>
      <w:bookmarkEnd w:id="5"/>
    </w:p>
    <w:tbl>
      <w:tblPr>
        <w:tblStyle w:val="Thesisstyle"/>
        <w:tblW w:w="9355" w:type="dxa"/>
        <w:tblLayout w:type="fixed"/>
        <w:tblLook w:val="04A0" w:firstRow="1" w:lastRow="0" w:firstColumn="1" w:lastColumn="0" w:noHBand="0" w:noVBand="1"/>
      </w:tblPr>
      <w:tblGrid>
        <w:gridCol w:w="1174"/>
        <w:gridCol w:w="4593"/>
        <w:gridCol w:w="3538"/>
        <w:gridCol w:w="50"/>
      </w:tblGrid>
      <w:tr w:rsidR="00ED4A28" w:rsidRPr="00026EFE" w14:paraId="537376D0" w14:textId="77777777" w:rsidTr="003F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135FF3C5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szCs w:val="22"/>
              </w:rPr>
            </w:pPr>
            <w:r w:rsidRPr="00026EFE">
              <w:rPr>
                <w:color w:val="000000"/>
                <w:szCs w:val="22"/>
                <w:lang w:val="en-GB"/>
              </w:rPr>
              <w:t>Symbol</w:t>
            </w:r>
          </w:p>
        </w:tc>
        <w:tc>
          <w:tcPr>
            <w:tcW w:w="4593" w:type="dxa"/>
          </w:tcPr>
          <w:p w14:paraId="6317880F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026EFE">
              <w:rPr>
                <w:szCs w:val="22"/>
                <w:lang w:val="en-US"/>
              </w:rPr>
              <w:t>Gene name</w:t>
            </w:r>
          </w:p>
        </w:tc>
        <w:tc>
          <w:tcPr>
            <w:tcW w:w="3588" w:type="dxa"/>
            <w:gridSpan w:val="2"/>
            <w:hideMark/>
          </w:tcPr>
          <w:p w14:paraId="18CB89D5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26EFE">
              <w:rPr>
                <w:szCs w:val="22"/>
                <w:lang w:val="en-US"/>
              </w:rPr>
              <w:t xml:space="preserve">Aliases </w:t>
            </w:r>
            <w:r w:rsidRPr="00026EFE">
              <w:rPr>
                <w:szCs w:val="22"/>
              </w:rPr>
              <w:t> </w:t>
            </w:r>
          </w:p>
        </w:tc>
      </w:tr>
      <w:tr w:rsidR="00ED4A28" w:rsidRPr="00026EFE" w14:paraId="636E5A14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0FA1D984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MKI67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4F224929" w14:textId="77777777" w:rsidR="00ED4A28" w:rsidRPr="00026EFE" w:rsidRDefault="00ED4A28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26EFE">
              <w:rPr>
                <w:color w:val="333333"/>
                <w:szCs w:val="22"/>
                <w:shd w:val="clear" w:color="auto" w:fill="FFFFFF"/>
              </w:rPr>
              <w:t xml:space="preserve">Marker Of Proliferation Ki-67  </w:t>
            </w:r>
          </w:p>
          <w:p w14:paraId="715D8A2D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  <w:tc>
          <w:tcPr>
            <w:tcW w:w="3538" w:type="dxa"/>
            <w:hideMark/>
          </w:tcPr>
          <w:p w14:paraId="2C8AC9D9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KIA,</w:t>
            </w:r>
            <w:r w:rsidRPr="00026EFE">
              <w:rPr>
                <w:i/>
                <w:iCs/>
                <w:szCs w:val="22"/>
              </w:rPr>
              <w:t> </w:t>
            </w:r>
            <w:r w:rsidRPr="00026EFE">
              <w:rPr>
                <w:i/>
                <w:iCs/>
                <w:szCs w:val="22"/>
                <w:lang w:val="en-US"/>
              </w:rPr>
              <w:t>MIB</w:t>
            </w:r>
            <w:proofErr w:type="gramStart"/>
            <w:r w:rsidRPr="00026EFE">
              <w:rPr>
                <w:i/>
                <w:iCs/>
                <w:szCs w:val="22"/>
                <w:lang w:val="en-US"/>
              </w:rPr>
              <w:t>-</w:t>
            </w:r>
            <w:r w:rsidRPr="00026EFE">
              <w:rPr>
                <w:i/>
                <w:iCs/>
                <w:szCs w:val="22"/>
              </w:rPr>
              <w:t> ,</w:t>
            </w:r>
            <w:proofErr w:type="gramEnd"/>
            <w:r w:rsidRPr="00026EFE">
              <w:rPr>
                <w:i/>
                <w:iCs/>
                <w:szCs w:val="22"/>
              </w:rPr>
              <w:t xml:space="preserve"> </w:t>
            </w:r>
            <w:r w:rsidRPr="00026EFE">
              <w:rPr>
                <w:i/>
                <w:iCs/>
                <w:szCs w:val="22"/>
                <w:lang w:val="en-US"/>
              </w:rPr>
              <w:t>MIB-1,</w:t>
            </w:r>
            <w:r w:rsidRPr="00026EFE">
              <w:rPr>
                <w:i/>
                <w:iCs/>
                <w:szCs w:val="22"/>
              </w:rPr>
              <w:t> </w:t>
            </w:r>
            <w:r w:rsidRPr="00026EFE">
              <w:rPr>
                <w:i/>
                <w:iCs/>
                <w:szCs w:val="22"/>
                <w:lang w:val="en-US"/>
              </w:rPr>
              <w:t>PPP1R105,</w:t>
            </w:r>
            <w:r w:rsidRPr="00026EFE">
              <w:rPr>
                <w:i/>
                <w:iCs/>
                <w:szCs w:val="22"/>
              </w:rPr>
              <w:t> </w:t>
            </w:r>
            <w:r w:rsidRPr="00026EFE">
              <w:rPr>
                <w:i/>
                <w:iCs/>
                <w:szCs w:val="22"/>
                <w:lang w:val="en-US"/>
              </w:rPr>
              <w:t>MKI67</w:t>
            </w:r>
            <w:r w:rsidRPr="00026EFE">
              <w:rPr>
                <w:i/>
                <w:iCs/>
                <w:szCs w:val="22"/>
              </w:rPr>
              <w:t>   </w:t>
            </w:r>
          </w:p>
        </w:tc>
      </w:tr>
      <w:tr w:rsidR="00ED4A28" w:rsidRPr="00026EFE" w14:paraId="33871737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1B829FB6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CDK1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7D35D8EA" w14:textId="77777777" w:rsidR="00ED4A28" w:rsidRPr="00026EFE" w:rsidRDefault="00ED4A28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26EFE">
              <w:rPr>
                <w:color w:val="333333"/>
                <w:szCs w:val="22"/>
                <w:shd w:val="clear" w:color="auto" w:fill="FFFFFF"/>
              </w:rPr>
              <w:t xml:space="preserve">Cyclin Dependent Kinase 1  </w:t>
            </w:r>
          </w:p>
          <w:p w14:paraId="15CF7402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  <w:tc>
          <w:tcPr>
            <w:tcW w:w="3538" w:type="dxa"/>
            <w:hideMark/>
          </w:tcPr>
          <w:p w14:paraId="52A232E3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CDC2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CDC28A,</w:t>
            </w:r>
            <w:r w:rsidRPr="00026EFE">
              <w:rPr>
                <w:i/>
                <w:iCs/>
                <w:szCs w:val="22"/>
              </w:rPr>
              <w:t> </w:t>
            </w:r>
            <w:r w:rsidRPr="00026EFE">
              <w:rPr>
                <w:i/>
                <w:iCs/>
                <w:szCs w:val="22"/>
                <w:lang w:val="en-US"/>
              </w:rPr>
              <w:t>P34CDC2,</w:t>
            </w:r>
            <w:r w:rsidRPr="00026EFE">
              <w:rPr>
                <w:i/>
                <w:iCs/>
                <w:szCs w:val="22"/>
              </w:rPr>
              <w:t> </w:t>
            </w:r>
            <w:r w:rsidRPr="00026EFE">
              <w:rPr>
                <w:i/>
                <w:iCs/>
                <w:szCs w:val="22"/>
                <w:lang w:val="en-US"/>
              </w:rPr>
              <w:t>CDK1</w:t>
            </w:r>
            <w:r w:rsidRPr="00026EFE">
              <w:rPr>
                <w:i/>
                <w:iCs/>
                <w:szCs w:val="22"/>
              </w:rPr>
              <w:t>    </w:t>
            </w:r>
          </w:p>
        </w:tc>
      </w:tr>
      <w:tr w:rsidR="00ED4A28" w:rsidRPr="00026EFE" w14:paraId="75FCCF77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60927045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SPC25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6CE9F85B" w14:textId="77777777" w:rsidR="00ED4A28" w:rsidRPr="00026EFE" w:rsidRDefault="00ED4A28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26EFE">
              <w:rPr>
                <w:color w:val="333333"/>
                <w:szCs w:val="22"/>
                <w:shd w:val="clear" w:color="auto" w:fill="FFFFFF"/>
              </w:rPr>
              <w:t>SPC25 Component Of NDC80 Kinetochore Complex</w:t>
            </w:r>
          </w:p>
          <w:p w14:paraId="66E9AD79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  <w:tc>
          <w:tcPr>
            <w:tcW w:w="3538" w:type="dxa"/>
            <w:hideMark/>
          </w:tcPr>
          <w:p w14:paraId="2DB0E2E2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AD024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SPBC</w:t>
            </w:r>
            <w:proofErr w:type="gramStart"/>
            <w:r w:rsidRPr="00026EFE">
              <w:rPr>
                <w:i/>
                <w:iCs/>
                <w:szCs w:val="22"/>
                <w:lang w:val="en-US"/>
              </w:rPr>
              <w:t>25</w:t>
            </w:r>
            <w:r w:rsidRPr="00026EFE">
              <w:rPr>
                <w:i/>
                <w:iCs/>
                <w:szCs w:val="22"/>
              </w:rPr>
              <w:t>,</w:t>
            </w:r>
            <w:r w:rsidRPr="00026EFE">
              <w:rPr>
                <w:i/>
                <w:iCs/>
                <w:szCs w:val="22"/>
                <w:lang w:val="en-US"/>
              </w:rPr>
              <w:t>HSpc</w:t>
            </w:r>
            <w:proofErr w:type="gramEnd"/>
            <w:r w:rsidRPr="00026EFE">
              <w:rPr>
                <w:i/>
                <w:iCs/>
                <w:szCs w:val="22"/>
                <w:lang w:val="en-US"/>
              </w:rPr>
              <w:t>25</w:t>
            </w:r>
            <w:r w:rsidRPr="00026EFE">
              <w:rPr>
                <w:i/>
                <w:iCs/>
                <w:szCs w:val="22"/>
              </w:rPr>
              <w:t>   </w:t>
            </w:r>
          </w:p>
        </w:tc>
      </w:tr>
      <w:tr w:rsidR="00ED4A28" w:rsidRPr="00026EFE" w14:paraId="41C9674D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7EB0007D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PRC1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410FA9C8" w14:textId="77777777" w:rsidR="00ED4A28" w:rsidRPr="00026EFE" w:rsidRDefault="00ED4A28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26EFE">
              <w:rPr>
                <w:color w:val="333333"/>
                <w:szCs w:val="22"/>
                <w:shd w:val="clear" w:color="auto" w:fill="FFFFFF"/>
              </w:rPr>
              <w:t>Protein Regulator Of Cytokinesis 1 </w:t>
            </w:r>
          </w:p>
          <w:p w14:paraId="10F12691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  <w:tc>
          <w:tcPr>
            <w:tcW w:w="3538" w:type="dxa"/>
            <w:hideMark/>
          </w:tcPr>
          <w:p w14:paraId="0E61320A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ASE1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PRC1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</w:tr>
      <w:tr w:rsidR="00ED4A28" w:rsidRPr="00026EFE" w14:paraId="00834335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668CBB41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BLM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3FF894FD" w14:textId="77777777" w:rsidR="00ED4A28" w:rsidRPr="00026EFE" w:rsidRDefault="00ED4A28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26EFE">
              <w:rPr>
                <w:color w:val="333333"/>
                <w:szCs w:val="22"/>
                <w:shd w:val="clear" w:color="auto" w:fill="FFFFFF"/>
              </w:rPr>
              <w:t>BLM RecQ Like Helicase </w:t>
            </w:r>
          </w:p>
          <w:p w14:paraId="3E7888B9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  <w:tc>
          <w:tcPr>
            <w:tcW w:w="3538" w:type="dxa"/>
            <w:hideMark/>
          </w:tcPr>
          <w:p w14:paraId="312200BE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BS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MGRISCE1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RECQ2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RECQL2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RECQL</w:t>
            </w:r>
            <w:proofErr w:type="gramStart"/>
            <w:r w:rsidRPr="00026EFE">
              <w:rPr>
                <w:i/>
                <w:iCs/>
                <w:szCs w:val="22"/>
                <w:lang w:val="en-US"/>
              </w:rPr>
              <w:t>3</w:t>
            </w:r>
            <w:r w:rsidRPr="00026EFE">
              <w:rPr>
                <w:i/>
                <w:iCs/>
                <w:szCs w:val="22"/>
              </w:rPr>
              <w:t>,</w:t>
            </w:r>
            <w:r w:rsidRPr="00026EFE">
              <w:rPr>
                <w:i/>
                <w:iCs/>
                <w:szCs w:val="22"/>
                <w:lang w:val="en-US"/>
              </w:rPr>
              <w:t>BLM</w:t>
            </w:r>
            <w:proofErr w:type="gramEnd"/>
            <w:r w:rsidRPr="00026EFE">
              <w:rPr>
                <w:i/>
                <w:iCs/>
                <w:szCs w:val="22"/>
              </w:rPr>
              <w:t>  </w:t>
            </w:r>
          </w:p>
        </w:tc>
      </w:tr>
      <w:tr w:rsidR="00ED4A28" w:rsidRPr="00026EFE" w14:paraId="7C69D837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46B5F4FC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SLC39A14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4D84523F" w14:textId="77777777" w:rsidR="00ED4A28" w:rsidRPr="00026EFE" w:rsidRDefault="00ED4A28" w:rsidP="00F05511">
            <w:pPr>
              <w:tabs>
                <w:tab w:val="left" w:pos="522"/>
              </w:tabs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026EFE">
              <w:rPr>
                <w:szCs w:val="22"/>
                <w:lang w:val="en-US"/>
              </w:rPr>
              <w:t>Solute Carrier Family 39 Member 14</w:t>
            </w:r>
          </w:p>
        </w:tc>
        <w:tc>
          <w:tcPr>
            <w:tcW w:w="3538" w:type="dxa"/>
            <w:hideMark/>
          </w:tcPr>
          <w:p w14:paraId="68541300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HCIN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HMNDYT2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LZT-Hs4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NET34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ZIP14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cig19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SLC39A14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</w:tr>
      <w:tr w:rsidR="00ED4A28" w:rsidRPr="00026EFE" w14:paraId="213D8B57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0398A16F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ASF1B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1175BEB9" w14:textId="77777777" w:rsidR="00ED4A28" w:rsidRPr="00026EFE" w:rsidRDefault="00ED4A28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26EFE">
              <w:rPr>
                <w:color w:val="333333"/>
                <w:szCs w:val="22"/>
                <w:shd w:val="clear" w:color="auto" w:fill="FFFFFF"/>
              </w:rPr>
              <w:t>Anti-Silencing Function 1B Histone Chaperone</w:t>
            </w:r>
          </w:p>
          <w:p w14:paraId="6D2276CD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  <w:tc>
          <w:tcPr>
            <w:tcW w:w="3538" w:type="dxa"/>
            <w:hideMark/>
          </w:tcPr>
          <w:p w14:paraId="5E348E22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CIA-II</w:t>
            </w:r>
            <w:r w:rsidRPr="00026EFE">
              <w:rPr>
                <w:i/>
                <w:iCs/>
                <w:szCs w:val="22"/>
              </w:rPr>
              <w:t>  </w:t>
            </w:r>
          </w:p>
        </w:tc>
      </w:tr>
      <w:tr w:rsidR="00ED4A28" w:rsidRPr="00026EFE" w14:paraId="525F8B33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51174C0A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PDCD4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05CD07C2" w14:textId="77777777" w:rsidR="00ED4A28" w:rsidRPr="00026EFE" w:rsidRDefault="00ED4A28" w:rsidP="00F05511">
            <w:pPr>
              <w:spacing w:line="240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026EFE">
              <w:rPr>
                <w:szCs w:val="22"/>
                <w:lang w:val="en-US"/>
              </w:rPr>
              <w:t xml:space="preserve">Programmed Cell Death 4 </w:t>
            </w:r>
          </w:p>
        </w:tc>
        <w:tc>
          <w:tcPr>
            <w:tcW w:w="3538" w:type="dxa"/>
            <w:hideMark/>
          </w:tcPr>
          <w:p w14:paraId="25AF5513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H731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PDCD4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</w:tr>
      <w:tr w:rsidR="00ED4A28" w:rsidRPr="00026EFE" w14:paraId="07ED76C1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366C0070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lastRenderedPageBreak/>
              <w:t>DNMT3B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6859AB84" w14:textId="77777777" w:rsidR="00ED4A28" w:rsidRPr="00026EFE" w:rsidRDefault="00ED4A28" w:rsidP="00F05511">
            <w:pPr>
              <w:spacing w:line="240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  <w:r w:rsidRPr="00026EFE">
              <w:rPr>
                <w:szCs w:val="22"/>
                <w:lang w:val="en-US"/>
              </w:rPr>
              <w:t>DNA Methyltransferase 3 Beta</w:t>
            </w:r>
          </w:p>
        </w:tc>
        <w:tc>
          <w:tcPr>
            <w:tcW w:w="3538" w:type="dxa"/>
            <w:hideMark/>
          </w:tcPr>
          <w:p w14:paraId="5315D732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ICF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ICF1</w:t>
            </w:r>
            <w:r w:rsidRPr="00026EFE">
              <w:rPr>
                <w:i/>
                <w:iCs/>
                <w:szCs w:val="22"/>
              </w:rPr>
              <w:t xml:space="preserve">, </w:t>
            </w:r>
            <w:proofErr w:type="spellStart"/>
            <w:proofErr w:type="gramStart"/>
            <w:r w:rsidRPr="00026EFE">
              <w:rPr>
                <w:i/>
                <w:iCs/>
                <w:szCs w:val="22"/>
                <w:lang w:val="en-US"/>
              </w:rPr>
              <w:t>M.HsaIIIB</w:t>
            </w:r>
            <w:proofErr w:type="spellEnd"/>
            <w:proofErr w:type="gramEnd"/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DNMT3B</w:t>
            </w:r>
            <w:r w:rsidRPr="00026EFE">
              <w:rPr>
                <w:i/>
                <w:iCs/>
                <w:szCs w:val="22"/>
              </w:rPr>
              <w:t>  </w:t>
            </w:r>
          </w:p>
        </w:tc>
      </w:tr>
      <w:tr w:rsidR="00ED4A28" w:rsidRPr="00026EFE" w14:paraId="244B3A54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3BF17892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PRKCA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39AB4431" w14:textId="77777777" w:rsidR="00ED4A28" w:rsidRPr="00026EFE" w:rsidRDefault="00ED4A28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26EFE">
              <w:rPr>
                <w:color w:val="333333"/>
                <w:szCs w:val="22"/>
                <w:shd w:val="clear" w:color="auto" w:fill="FFFFFF"/>
              </w:rPr>
              <w:t>Protein Kinase C Alpha</w:t>
            </w:r>
          </w:p>
          <w:p w14:paraId="7A63ECC1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  <w:tc>
          <w:tcPr>
            <w:tcW w:w="3538" w:type="dxa"/>
            <w:hideMark/>
          </w:tcPr>
          <w:p w14:paraId="667EA9F6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PRKACA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</w:tr>
      <w:tr w:rsidR="00ED4A28" w:rsidRPr="00026EFE" w14:paraId="5F7D7859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75097AEF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RELA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07BE1B8A" w14:textId="77777777" w:rsidR="00ED4A28" w:rsidRPr="00026EFE" w:rsidRDefault="00ED4A28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26EFE">
              <w:rPr>
                <w:color w:val="333333"/>
                <w:szCs w:val="22"/>
                <w:shd w:val="clear" w:color="auto" w:fill="FFFFFF"/>
              </w:rPr>
              <w:t>RELA Proto-Oncogene, NF-KB Subunit</w:t>
            </w:r>
          </w:p>
          <w:p w14:paraId="23332239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  <w:tc>
          <w:tcPr>
            <w:tcW w:w="3538" w:type="dxa"/>
            <w:hideMark/>
          </w:tcPr>
          <w:p w14:paraId="7BB4BB2C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CMCU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NFKB3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p65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RELA</w:t>
            </w:r>
            <w:r w:rsidRPr="00026EFE">
              <w:rPr>
                <w:i/>
                <w:iCs/>
                <w:szCs w:val="22"/>
              </w:rPr>
              <w:t>  </w:t>
            </w:r>
          </w:p>
        </w:tc>
      </w:tr>
      <w:tr w:rsidR="00ED4A28" w:rsidRPr="00026EFE" w14:paraId="0E055436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6B7EE7CA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DTL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7E8F1B14" w14:textId="77777777" w:rsidR="00ED4A28" w:rsidRPr="00026EFE" w:rsidRDefault="00ED4A28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26EFE">
              <w:rPr>
                <w:color w:val="333333"/>
                <w:szCs w:val="22"/>
                <w:shd w:val="clear" w:color="auto" w:fill="FFFFFF"/>
              </w:rPr>
              <w:t>Denticleless</w:t>
            </w:r>
            <w:proofErr w:type="spellEnd"/>
            <w:r w:rsidRPr="00026EFE">
              <w:rPr>
                <w:color w:val="333333"/>
                <w:szCs w:val="22"/>
                <w:shd w:val="clear" w:color="auto" w:fill="FFFFFF"/>
              </w:rPr>
              <w:t xml:space="preserve"> E3 Ubiquitin Protein Ligase Homolog</w:t>
            </w:r>
          </w:p>
          <w:p w14:paraId="530EC148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  <w:tc>
          <w:tcPr>
            <w:tcW w:w="3538" w:type="dxa"/>
            <w:hideMark/>
          </w:tcPr>
          <w:p w14:paraId="7819BA19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CDT2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DCAF2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L2DTL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RAMP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DTL</w:t>
            </w:r>
            <w:r w:rsidRPr="00026EFE">
              <w:rPr>
                <w:i/>
                <w:iCs/>
                <w:szCs w:val="22"/>
              </w:rPr>
              <w:t>  </w:t>
            </w:r>
          </w:p>
        </w:tc>
      </w:tr>
      <w:tr w:rsidR="00ED4A28" w:rsidRPr="00026EFE" w14:paraId="79FA8574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7D7C4A4B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GINS2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243B25AB" w14:textId="77777777" w:rsidR="00ED4A28" w:rsidRPr="00026EFE" w:rsidRDefault="00ED4A28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26EFE">
              <w:rPr>
                <w:color w:val="333333"/>
                <w:szCs w:val="22"/>
                <w:shd w:val="clear" w:color="auto" w:fill="FFFFFF"/>
              </w:rPr>
              <w:t>GINS Complex Subunit 2</w:t>
            </w:r>
          </w:p>
          <w:p w14:paraId="0C20E5DE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  <w:tc>
          <w:tcPr>
            <w:tcW w:w="3538" w:type="dxa"/>
            <w:hideMark/>
          </w:tcPr>
          <w:p w14:paraId="651F39D5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HSPC037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PSF2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Pfs2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GINS2</w:t>
            </w:r>
            <w:r w:rsidRPr="00026EFE">
              <w:rPr>
                <w:i/>
                <w:iCs/>
                <w:szCs w:val="22"/>
              </w:rPr>
              <w:t>  </w:t>
            </w:r>
          </w:p>
        </w:tc>
      </w:tr>
      <w:tr w:rsidR="00ED4A28" w:rsidRPr="00026EFE" w14:paraId="72012E8E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1ADEB49F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MSRA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6CC3E671" w14:textId="77777777" w:rsidR="00ED4A28" w:rsidRPr="00026EFE" w:rsidRDefault="00ED4A28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26EFE">
              <w:rPr>
                <w:color w:val="333333"/>
                <w:szCs w:val="22"/>
                <w:shd w:val="clear" w:color="auto" w:fill="FFFFFF"/>
              </w:rPr>
              <w:t>Methionine Sulfoxide Reductase A</w:t>
            </w:r>
          </w:p>
          <w:p w14:paraId="326C5D1C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  <w:tc>
          <w:tcPr>
            <w:tcW w:w="3538" w:type="dxa"/>
            <w:hideMark/>
          </w:tcPr>
          <w:p w14:paraId="023CCFEB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PMSR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MSRA</w:t>
            </w:r>
            <w:r w:rsidRPr="00026EFE">
              <w:rPr>
                <w:i/>
                <w:iCs/>
                <w:szCs w:val="22"/>
              </w:rPr>
              <w:t>  </w:t>
            </w:r>
          </w:p>
        </w:tc>
      </w:tr>
      <w:tr w:rsidR="00ED4A28" w:rsidRPr="00026EFE" w14:paraId="22666949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3263E2AB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HELLS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3CFB85E0" w14:textId="77777777" w:rsidR="00ED4A28" w:rsidRPr="00026EFE" w:rsidRDefault="00ED4A28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26EFE">
              <w:rPr>
                <w:color w:val="333333"/>
                <w:szCs w:val="22"/>
                <w:shd w:val="clear" w:color="auto" w:fill="FFFFFF"/>
              </w:rPr>
              <w:t>Helicase, Lymphoid Specific</w:t>
            </w:r>
          </w:p>
          <w:p w14:paraId="184BAE5B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  <w:tc>
          <w:tcPr>
            <w:tcW w:w="3538" w:type="dxa"/>
            <w:hideMark/>
          </w:tcPr>
          <w:p w14:paraId="2A6C9394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ICF4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LSH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Nbla10143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PASG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SMARCA6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HELLS</w:t>
            </w:r>
            <w:r w:rsidRPr="00026EFE">
              <w:rPr>
                <w:i/>
                <w:iCs/>
                <w:szCs w:val="22"/>
              </w:rPr>
              <w:t>  </w:t>
            </w:r>
          </w:p>
        </w:tc>
      </w:tr>
      <w:tr w:rsidR="00ED4A28" w:rsidRPr="00026EFE" w14:paraId="636A8003" w14:textId="77777777" w:rsidTr="003F0C97">
        <w:trPr>
          <w:gridAfter w:val="1"/>
          <w:wAfter w:w="50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hideMark/>
          </w:tcPr>
          <w:p w14:paraId="4DE1EB29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rPr>
                <w:i/>
                <w:iCs/>
                <w:szCs w:val="22"/>
              </w:rPr>
            </w:pPr>
            <w:r w:rsidRPr="00026EFE">
              <w:rPr>
                <w:b w:val="0"/>
                <w:bCs/>
                <w:i/>
                <w:iCs/>
                <w:szCs w:val="22"/>
                <w:lang w:val="en-GB"/>
              </w:rPr>
              <w:t>MCM10</w:t>
            </w:r>
            <w:r w:rsidRPr="00026EFE">
              <w:rPr>
                <w:i/>
                <w:iCs/>
                <w:szCs w:val="22"/>
              </w:rPr>
              <w:t> </w:t>
            </w:r>
          </w:p>
        </w:tc>
        <w:tc>
          <w:tcPr>
            <w:tcW w:w="4593" w:type="dxa"/>
          </w:tcPr>
          <w:p w14:paraId="6F077555" w14:textId="77777777" w:rsidR="00ED4A28" w:rsidRPr="00026EFE" w:rsidRDefault="00ED4A28" w:rsidP="00F0551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26EFE">
              <w:rPr>
                <w:color w:val="333333"/>
                <w:szCs w:val="22"/>
                <w:shd w:val="clear" w:color="auto" w:fill="FFFFFF"/>
              </w:rPr>
              <w:t>Minichromosome</w:t>
            </w:r>
            <w:proofErr w:type="spellEnd"/>
            <w:r w:rsidRPr="00026EFE">
              <w:rPr>
                <w:color w:val="333333"/>
                <w:szCs w:val="22"/>
                <w:shd w:val="clear" w:color="auto" w:fill="FFFFFF"/>
              </w:rPr>
              <w:t xml:space="preserve"> Maintenance 10 Replication Initiation Factor</w:t>
            </w:r>
          </w:p>
          <w:p w14:paraId="0C2D3E3C" w14:textId="77777777" w:rsidR="00ED4A28" w:rsidRPr="00026EFE" w:rsidRDefault="00ED4A28" w:rsidP="00F05511">
            <w:pPr>
              <w:spacing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US"/>
              </w:rPr>
            </w:pPr>
          </w:p>
        </w:tc>
        <w:tc>
          <w:tcPr>
            <w:tcW w:w="3538" w:type="dxa"/>
            <w:hideMark/>
          </w:tcPr>
          <w:p w14:paraId="3EB93D1E" w14:textId="77777777" w:rsidR="00ED4A28" w:rsidRPr="00026EFE" w:rsidRDefault="00ED4A28" w:rsidP="00F05511">
            <w:pPr>
              <w:spacing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 w:rsidRPr="00026EFE">
              <w:rPr>
                <w:i/>
                <w:iCs/>
                <w:szCs w:val="22"/>
                <w:lang w:val="en-US"/>
              </w:rPr>
              <w:t>CNA43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DNA43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PRO2249</w:t>
            </w:r>
            <w:r w:rsidRPr="00026EFE">
              <w:rPr>
                <w:i/>
                <w:iCs/>
                <w:szCs w:val="22"/>
              </w:rPr>
              <w:t xml:space="preserve">, </w:t>
            </w:r>
            <w:r w:rsidRPr="00026EFE">
              <w:rPr>
                <w:i/>
                <w:iCs/>
                <w:szCs w:val="22"/>
                <w:lang w:val="en-US"/>
              </w:rPr>
              <w:t>MCM10</w:t>
            </w:r>
            <w:r w:rsidRPr="00026EFE">
              <w:rPr>
                <w:i/>
                <w:iCs/>
                <w:szCs w:val="22"/>
              </w:rPr>
              <w:t>  </w:t>
            </w:r>
          </w:p>
        </w:tc>
      </w:tr>
    </w:tbl>
    <w:p w14:paraId="3F470014" w14:textId="77777777" w:rsidR="00007C1F" w:rsidRDefault="00007C1F" w:rsidP="00007C1F">
      <w:pPr>
        <w:rPr>
          <w:b/>
          <w:bCs/>
          <w:lang w:val="en-US"/>
        </w:rPr>
      </w:pPr>
    </w:p>
    <w:sectPr w:rsidR="00007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1F2"/>
    <w:multiLevelType w:val="hybridMultilevel"/>
    <w:tmpl w:val="A210B8C8"/>
    <w:lvl w:ilvl="0" w:tplc="47B8E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F71"/>
    <w:multiLevelType w:val="hybridMultilevel"/>
    <w:tmpl w:val="C5E224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4809"/>
    <w:multiLevelType w:val="multilevel"/>
    <w:tmpl w:val="81CE6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C65BFA"/>
    <w:multiLevelType w:val="hybridMultilevel"/>
    <w:tmpl w:val="50A0740E"/>
    <w:lvl w:ilvl="0" w:tplc="F3B85B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1181F"/>
    <w:multiLevelType w:val="multilevel"/>
    <w:tmpl w:val="5AA87A70"/>
    <w:lvl w:ilvl="0">
      <w:start w:val="1"/>
      <w:numFmt w:val="decimal"/>
      <w:lvlText w:val="Chapter 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EF44FE6"/>
    <w:multiLevelType w:val="hybridMultilevel"/>
    <w:tmpl w:val="066E24CC"/>
    <w:lvl w:ilvl="0" w:tplc="47B8E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2FF2"/>
    <w:multiLevelType w:val="hybridMultilevel"/>
    <w:tmpl w:val="319CA580"/>
    <w:lvl w:ilvl="0" w:tplc="19789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2E7D"/>
    <w:multiLevelType w:val="multilevel"/>
    <w:tmpl w:val="56A08DCC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eastAsiaTheme="minorHAnsi" w:hAnsi="Times New Roman" w:cs="Calibri (Body)" w:hint="default"/>
        <w:color w:val="0000FF"/>
        <w:u w:val="single"/>
      </w:rPr>
    </w:lvl>
    <w:lvl w:ilvl="1">
      <w:start w:val="6"/>
      <w:numFmt w:val="decimal"/>
      <w:lvlText w:val="%1.%2"/>
      <w:lvlJc w:val="left"/>
      <w:pPr>
        <w:ind w:left="720" w:hanging="480"/>
      </w:pPr>
      <w:rPr>
        <w:rFonts w:ascii="Times New Roman" w:eastAsiaTheme="minorHAnsi" w:hAnsi="Times New Roman" w:cs="Calibri (Body)" w:hint="default"/>
        <w:color w:val="0000FF"/>
        <w:u w:val="single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ascii="Times New Roman" w:eastAsiaTheme="minorHAnsi" w:hAnsi="Times New Roman" w:cs="Calibri (Body)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Times New Roman" w:eastAsiaTheme="minorHAnsi" w:hAnsi="Times New Roman" w:cs="Calibri (Body)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="Times New Roman" w:eastAsiaTheme="minorHAnsi" w:hAnsi="Times New Roman" w:cs="Calibri (Body)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="Times New Roman" w:eastAsiaTheme="minorHAnsi" w:hAnsi="Times New Roman" w:cs="Calibri (Body)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="Times New Roman" w:eastAsiaTheme="minorHAnsi" w:hAnsi="Times New Roman" w:cs="Calibri (Body)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="Times New Roman" w:eastAsiaTheme="minorHAnsi" w:hAnsi="Times New Roman" w:cs="Calibri (Body)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ascii="Times New Roman" w:eastAsiaTheme="minorHAnsi" w:hAnsi="Times New Roman" w:cs="Calibri (Body)" w:hint="default"/>
        <w:color w:val="0000FF"/>
        <w:u w:val="single"/>
      </w:rPr>
    </w:lvl>
  </w:abstractNum>
  <w:abstractNum w:abstractNumId="8" w15:restartNumberingAfterBreak="0">
    <w:nsid w:val="15A80E5F"/>
    <w:multiLevelType w:val="hybridMultilevel"/>
    <w:tmpl w:val="A0823D50"/>
    <w:lvl w:ilvl="0" w:tplc="197890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68F"/>
    <w:multiLevelType w:val="hybridMultilevel"/>
    <w:tmpl w:val="90D4B78A"/>
    <w:lvl w:ilvl="0" w:tplc="A31E2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6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4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E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C9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07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E9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2C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CD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AC4F45"/>
    <w:multiLevelType w:val="multilevel"/>
    <w:tmpl w:val="89D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96CE1"/>
    <w:multiLevelType w:val="multilevel"/>
    <w:tmpl w:val="6AC44A46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D56E0F"/>
    <w:multiLevelType w:val="hybridMultilevel"/>
    <w:tmpl w:val="0F8E041C"/>
    <w:lvl w:ilvl="0" w:tplc="1EBEE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C8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E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09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1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6C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43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6C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08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D70729"/>
    <w:multiLevelType w:val="hybridMultilevel"/>
    <w:tmpl w:val="066E24CC"/>
    <w:lvl w:ilvl="0" w:tplc="47B8E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A13"/>
    <w:multiLevelType w:val="hybridMultilevel"/>
    <w:tmpl w:val="8DE27C48"/>
    <w:lvl w:ilvl="0" w:tplc="47B8E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A0464"/>
    <w:multiLevelType w:val="multilevel"/>
    <w:tmpl w:val="3A9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C9187C"/>
    <w:multiLevelType w:val="hybridMultilevel"/>
    <w:tmpl w:val="F10CD9C4"/>
    <w:lvl w:ilvl="0" w:tplc="0809001B">
      <w:start w:val="1"/>
      <w:numFmt w:val="lowerRoman"/>
      <w:lvlText w:val="%1."/>
      <w:lvlJc w:val="righ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 w15:restartNumberingAfterBreak="0">
    <w:nsid w:val="3661593E"/>
    <w:multiLevelType w:val="hybridMultilevel"/>
    <w:tmpl w:val="B644D73A"/>
    <w:lvl w:ilvl="0" w:tplc="7BF86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6D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C5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06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68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E0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4E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48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62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911F3C"/>
    <w:multiLevelType w:val="multilevel"/>
    <w:tmpl w:val="73121854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AAE7257"/>
    <w:multiLevelType w:val="multilevel"/>
    <w:tmpl w:val="740AFE72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B3E0C2D"/>
    <w:multiLevelType w:val="hybridMultilevel"/>
    <w:tmpl w:val="7812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251C3A"/>
    <w:multiLevelType w:val="hybridMultilevel"/>
    <w:tmpl w:val="A210B8C8"/>
    <w:lvl w:ilvl="0" w:tplc="47B8E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6354E"/>
    <w:multiLevelType w:val="hybridMultilevel"/>
    <w:tmpl w:val="B35C754C"/>
    <w:lvl w:ilvl="0" w:tplc="EC367D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6ED2"/>
    <w:multiLevelType w:val="hybridMultilevel"/>
    <w:tmpl w:val="058292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6734C"/>
    <w:multiLevelType w:val="hybridMultilevel"/>
    <w:tmpl w:val="EE8E4B42"/>
    <w:lvl w:ilvl="0" w:tplc="E2C43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409FB"/>
    <w:multiLevelType w:val="multilevel"/>
    <w:tmpl w:val="197E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1E409B"/>
    <w:multiLevelType w:val="hybridMultilevel"/>
    <w:tmpl w:val="97C28B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352A1"/>
    <w:multiLevelType w:val="multilevel"/>
    <w:tmpl w:val="6C52F53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461B14"/>
    <w:multiLevelType w:val="hybridMultilevel"/>
    <w:tmpl w:val="F45AD8B6"/>
    <w:lvl w:ilvl="0" w:tplc="6AB41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8A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63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A9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ED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60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2C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00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88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FE749E"/>
    <w:multiLevelType w:val="hybridMultilevel"/>
    <w:tmpl w:val="5AC24AD4"/>
    <w:lvl w:ilvl="0" w:tplc="085C3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4E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6B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8E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B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40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6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A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E9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872F5"/>
    <w:multiLevelType w:val="hybridMultilevel"/>
    <w:tmpl w:val="5B9CC722"/>
    <w:lvl w:ilvl="0" w:tplc="037AD96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F5C3B"/>
    <w:multiLevelType w:val="multilevel"/>
    <w:tmpl w:val="26EC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6F461E"/>
    <w:multiLevelType w:val="hybridMultilevel"/>
    <w:tmpl w:val="15BC4184"/>
    <w:lvl w:ilvl="0" w:tplc="003C6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533F8"/>
    <w:multiLevelType w:val="multilevel"/>
    <w:tmpl w:val="C94863B0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0E09BA"/>
    <w:multiLevelType w:val="multilevel"/>
    <w:tmpl w:val="5AA87A70"/>
    <w:lvl w:ilvl="0">
      <w:start w:val="1"/>
      <w:numFmt w:val="decimal"/>
      <w:lvlText w:val="Chapter 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16C2BC8"/>
    <w:multiLevelType w:val="hybridMultilevel"/>
    <w:tmpl w:val="5F12B69A"/>
    <w:lvl w:ilvl="0" w:tplc="197890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C5533"/>
    <w:multiLevelType w:val="hybridMultilevel"/>
    <w:tmpl w:val="B79A22CC"/>
    <w:lvl w:ilvl="0" w:tplc="197890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43A5F"/>
    <w:multiLevelType w:val="multilevel"/>
    <w:tmpl w:val="A4865700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89E44C0"/>
    <w:multiLevelType w:val="hybridMultilevel"/>
    <w:tmpl w:val="B9EC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96BEF"/>
    <w:multiLevelType w:val="hybridMultilevel"/>
    <w:tmpl w:val="DF7A0480"/>
    <w:lvl w:ilvl="0" w:tplc="1978904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F7973"/>
    <w:multiLevelType w:val="multilevel"/>
    <w:tmpl w:val="604EE8EC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6EF74D13"/>
    <w:multiLevelType w:val="hybridMultilevel"/>
    <w:tmpl w:val="A210B8C8"/>
    <w:lvl w:ilvl="0" w:tplc="47B8E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1475A"/>
    <w:multiLevelType w:val="multilevel"/>
    <w:tmpl w:val="863C1DB4"/>
    <w:lvl w:ilvl="0">
      <w:start w:val="1"/>
      <w:numFmt w:val="decimal"/>
      <w:lvlText w:val="Chapter %1"/>
      <w:lvlJc w:val="left"/>
      <w:pPr>
        <w:ind w:left="574" w:hanging="432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2F32F5D"/>
    <w:multiLevelType w:val="multilevel"/>
    <w:tmpl w:val="F41EE0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87A2A60"/>
    <w:multiLevelType w:val="multilevel"/>
    <w:tmpl w:val="38E886BE"/>
    <w:lvl w:ilvl="0">
      <w:start w:val="1"/>
      <w:numFmt w:val="decimal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AF56AA7"/>
    <w:multiLevelType w:val="multilevel"/>
    <w:tmpl w:val="A0C6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976C4A"/>
    <w:multiLevelType w:val="hybridMultilevel"/>
    <w:tmpl w:val="61BA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2"/>
  </w:num>
  <w:num w:numId="5">
    <w:abstractNumId w:val="16"/>
  </w:num>
  <w:num w:numId="6">
    <w:abstractNumId w:val="2"/>
  </w:num>
  <w:num w:numId="7">
    <w:abstractNumId w:val="28"/>
  </w:num>
  <w:num w:numId="8">
    <w:abstractNumId w:val="45"/>
  </w:num>
  <w:num w:numId="9">
    <w:abstractNumId w:val="34"/>
  </w:num>
  <w:num w:numId="10">
    <w:abstractNumId w:val="18"/>
  </w:num>
  <w:num w:numId="11">
    <w:abstractNumId w:val="41"/>
  </w:num>
  <w:num w:numId="12">
    <w:abstractNumId w:val="38"/>
  </w:num>
  <w:num w:numId="13">
    <w:abstractNumId w:val="7"/>
  </w:num>
  <w:num w:numId="14">
    <w:abstractNumId w:val="11"/>
  </w:num>
  <w:num w:numId="15">
    <w:abstractNumId w:val="42"/>
  </w:num>
  <w:num w:numId="16">
    <w:abstractNumId w:val="22"/>
  </w:num>
  <w:num w:numId="17">
    <w:abstractNumId w:val="43"/>
  </w:num>
  <w:num w:numId="18">
    <w:abstractNumId w:val="44"/>
  </w:num>
  <w:num w:numId="19">
    <w:abstractNumId w:val="19"/>
  </w:num>
  <w:num w:numId="20">
    <w:abstractNumId w:val="31"/>
  </w:num>
  <w:num w:numId="21">
    <w:abstractNumId w:val="39"/>
  </w:num>
  <w:num w:numId="22">
    <w:abstractNumId w:val="1"/>
  </w:num>
  <w:num w:numId="23">
    <w:abstractNumId w:val="33"/>
  </w:num>
  <w:num w:numId="24">
    <w:abstractNumId w:val="47"/>
  </w:num>
  <w:num w:numId="25">
    <w:abstractNumId w:val="24"/>
  </w:num>
  <w:num w:numId="26">
    <w:abstractNumId w:val="13"/>
  </w:num>
  <w:num w:numId="27">
    <w:abstractNumId w:val="27"/>
  </w:num>
  <w:num w:numId="28">
    <w:abstractNumId w:val="4"/>
  </w:num>
  <w:num w:numId="29">
    <w:abstractNumId w:val="21"/>
  </w:num>
  <w:num w:numId="30">
    <w:abstractNumId w:val="15"/>
  </w:num>
  <w:num w:numId="31">
    <w:abstractNumId w:val="10"/>
  </w:num>
  <w:num w:numId="32">
    <w:abstractNumId w:val="35"/>
  </w:num>
  <w:num w:numId="33">
    <w:abstractNumId w:val="23"/>
  </w:num>
  <w:num w:numId="34">
    <w:abstractNumId w:val="20"/>
  </w:num>
  <w:num w:numId="35">
    <w:abstractNumId w:val="3"/>
  </w:num>
  <w:num w:numId="36">
    <w:abstractNumId w:val="8"/>
  </w:num>
  <w:num w:numId="37">
    <w:abstractNumId w:val="9"/>
  </w:num>
  <w:num w:numId="38">
    <w:abstractNumId w:val="29"/>
  </w:num>
  <w:num w:numId="39">
    <w:abstractNumId w:val="17"/>
  </w:num>
  <w:num w:numId="40">
    <w:abstractNumId w:val="12"/>
  </w:num>
  <w:num w:numId="41">
    <w:abstractNumId w:val="30"/>
  </w:num>
  <w:num w:numId="42">
    <w:abstractNumId w:val="40"/>
  </w:num>
  <w:num w:numId="43">
    <w:abstractNumId w:val="37"/>
  </w:num>
  <w:num w:numId="44">
    <w:abstractNumId w:val="6"/>
  </w:num>
  <w:num w:numId="45">
    <w:abstractNumId w:val="36"/>
  </w:num>
  <w:num w:numId="46">
    <w:abstractNumId w:val="26"/>
  </w:num>
  <w:num w:numId="47">
    <w:abstractNumId w:val="4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FE"/>
    <w:rsid w:val="00007C1F"/>
    <w:rsid w:val="001C0F2A"/>
    <w:rsid w:val="00221DC6"/>
    <w:rsid w:val="002763E8"/>
    <w:rsid w:val="00321AB9"/>
    <w:rsid w:val="00321BD5"/>
    <w:rsid w:val="003353AE"/>
    <w:rsid w:val="003452C9"/>
    <w:rsid w:val="00355984"/>
    <w:rsid w:val="003E19F8"/>
    <w:rsid w:val="003E527F"/>
    <w:rsid w:val="003F0C97"/>
    <w:rsid w:val="004749DE"/>
    <w:rsid w:val="005408F5"/>
    <w:rsid w:val="00543E1C"/>
    <w:rsid w:val="005917DE"/>
    <w:rsid w:val="005B0614"/>
    <w:rsid w:val="005B3292"/>
    <w:rsid w:val="005F22B0"/>
    <w:rsid w:val="00694D3C"/>
    <w:rsid w:val="006B49CD"/>
    <w:rsid w:val="00715A34"/>
    <w:rsid w:val="007708DA"/>
    <w:rsid w:val="007A459F"/>
    <w:rsid w:val="007C0335"/>
    <w:rsid w:val="007C6137"/>
    <w:rsid w:val="007C6B40"/>
    <w:rsid w:val="008328F2"/>
    <w:rsid w:val="00852461"/>
    <w:rsid w:val="00863073"/>
    <w:rsid w:val="008A5DE8"/>
    <w:rsid w:val="008A6848"/>
    <w:rsid w:val="008E6D14"/>
    <w:rsid w:val="00975502"/>
    <w:rsid w:val="00986F85"/>
    <w:rsid w:val="009A1D7A"/>
    <w:rsid w:val="009B0CF7"/>
    <w:rsid w:val="009B6059"/>
    <w:rsid w:val="009F09F1"/>
    <w:rsid w:val="00AA79FE"/>
    <w:rsid w:val="00AC1C15"/>
    <w:rsid w:val="00AC69F0"/>
    <w:rsid w:val="00AF5E46"/>
    <w:rsid w:val="00B076BB"/>
    <w:rsid w:val="00B23FAB"/>
    <w:rsid w:val="00B517E0"/>
    <w:rsid w:val="00B54E98"/>
    <w:rsid w:val="00B832FE"/>
    <w:rsid w:val="00BB10FF"/>
    <w:rsid w:val="00BE517A"/>
    <w:rsid w:val="00BF27F6"/>
    <w:rsid w:val="00C33A56"/>
    <w:rsid w:val="00C53C75"/>
    <w:rsid w:val="00C76035"/>
    <w:rsid w:val="00C76EDE"/>
    <w:rsid w:val="00CA0AF6"/>
    <w:rsid w:val="00CB15C0"/>
    <w:rsid w:val="00CE5DB3"/>
    <w:rsid w:val="00D1790D"/>
    <w:rsid w:val="00D66250"/>
    <w:rsid w:val="00D76122"/>
    <w:rsid w:val="00DD5598"/>
    <w:rsid w:val="00E02D63"/>
    <w:rsid w:val="00E37E6E"/>
    <w:rsid w:val="00E66158"/>
    <w:rsid w:val="00E83965"/>
    <w:rsid w:val="00EC4990"/>
    <w:rsid w:val="00ED4A28"/>
    <w:rsid w:val="00EE74BB"/>
    <w:rsid w:val="00F16398"/>
    <w:rsid w:val="00F6519A"/>
    <w:rsid w:val="00F76C5A"/>
    <w:rsid w:val="00F80C43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26CC"/>
  <w15:chartTrackingRefBased/>
  <w15:docId w15:val="{9BBA7723-527D-9142-9B8F-11139976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T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FE"/>
    <w:pPr>
      <w:spacing w:line="360" w:lineRule="auto"/>
      <w:jc w:val="both"/>
    </w:pPr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08F5"/>
    <w:pPr>
      <w:keepNext/>
      <w:keepLines/>
      <w:spacing w:before="240"/>
      <w:outlineLvl w:val="0"/>
    </w:pPr>
    <w:rPr>
      <w:rFonts w:eastAsiaTheme="majorEastAsia" w:cstheme="minorHAnsi"/>
      <w:b/>
      <w:bCs/>
      <w:color w:val="000000" w:themeColor="text1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08F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2FE"/>
    <w:pPr>
      <w:keepNext/>
      <w:keepLines/>
      <w:spacing w:before="40"/>
      <w:ind w:left="720" w:hanging="72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2FE"/>
    <w:pPr>
      <w:keepNext/>
      <w:keepLines/>
      <w:spacing w:before="40"/>
      <w:ind w:left="1431" w:hanging="86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32FE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2F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2F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2F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2F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8F5"/>
    <w:rPr>
      <w:rFonts w:eastAsiaTheme="majorEastAsia" w:cstheme="minorHAnsi"/>
      <w:b/>
      <w:bCs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08F5"/>
    <w:rPr>
      <w:rFonts w:eastAsiaTheme="majorEastAsia" w:cstheme="majorBidi"/>
      <w:b/>
      <w:color w:val="000000" w:themeColor="text1"/>
      <w:szCs w:val="26"/>
      <w:lang w:val="en-US"/>
    </w:rPr>
  </w:style>
  <w:style w:type="paragraph" w:styleId="TOC1">
    <w:name w:val="toc 1"/>
    <w:aliases w:val="Thesis 1"/>
    <w:basedOn w:val="Normal"/>
    <w:next w:val="Normal"/>
    <w:autoRedefine/>
    <w:uiPriority w:val="39"/>
    <w:unhideWhenUsed/>
    <w:qFormat/>
    <w:rsid w:val="005408F5"/>
    <w:pPr>
      <w:spacing w:before="120" w:after="120"/>
    </w:pPr>
    <w:rPr>
      <w:rFonts w:cs="Calibri (Body)"/>
      <w:b/>
      <w:bCs/>
      <w:szCs w:val="20"/>
      <w:lang w:val="en-US"/>
    </w:rPr>
  </w:style>
  <w:style w:type="paragraph" w:styleId="TOC2">
    <w:name w:val="toc 2"/>
    <w:aliases w:val="Thesis 2"/>
    <w:basedOn w:val="Normal"/>
    <w:next w:val="Normal"/>
    <w:autoRedefine/>
    <w:uiPriority w:val="39"/>
    <w:unhideWhenUsed/>
    <w:qFormat/>
    <w:rsid w:val="005408F5"/>
    <w:pPr>
      <w:ind w:left="240"/>
    </w:pPr>
    <w:rPr>
      <w:rFonts w:cs="Calibri (Body)"/>
      <w:b/>
      <w:szCs w:val="20"/>
      <w:lang w:val="en-US"/>
    </w:rPr>
  </w:style>
  <w:style w:type="paragraph" w:styleId="Caption">
    <w:name w:val="caption"/>
    <w:basedOn w:val="Normal"/>
    <w:next w:val="Normal"/>
    <w:link w:val="CaptionChar"/>
    <w:autoRedefine/>
    <w:unhideWhenUsed/>
    <w:qFormat/>
    <w:rsid w:val="00B832FE"/>
    <w:pPr>
      <w:spacing w:after="200" w:line="240" w:lineRule="auto"/>
    </w:pPr>
    <w:rPr>
      <w:b/>
      <w:iCs/>
      <w:color w:val="000000" w:themeColor="text1"/>
      <w:szCs w:val="18"/>
      <w:lang w:val="en-US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C33A5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C6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C6"/>
    <w:rPr>
      <w:rFonts w:ascii="Times New Roman" w:hAnsi="Times New Roman" w:cs="Times New Roman"/>
      <w:sz w:val="18"/>
      <w:szCs w:val="18"/>
      <w:lang w:eastAsia="en-GB"/>
    </w:rPr>
  </w:style>
  <w:style w:type="table" w:customStyle="1" w:styleId="Thesisstyle">
    <w:name w:val="Thesis style"/>
    <w:basedOn w:val="TableSimple1"/>
    <w:uiPriority w:val="99"/>
    <w:rsid w:val="00B832FE"/>
    <w:pPr>
      <w:spacing w:line="240" w:lineRule="auto"/>
      <w:jc w:val="left"/>
    </w:pPr>
    <w:rPr>
      <w:rFonts w:ascii="Times New Roman" w:eastAsiaTheme="minorHAnsi" w:hAnsi="Times New Roman"/>
      <w:color w:val="000000" w:themeColor="text1"/>
      <w:sz w:val="22"/>
      <w:szCs w:val="20"/>
      <w:lang w:eastAsia="en-GB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color w:val="auto"/>
      </w:rPr>
      <w:tblPr/>
      <w:tcPr>
        <w:tcBorders>
          <w:bottom w:val="single" w:sz="4" w:space="0" w:color="auto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rFonts w:ascii="Times New Roman" w:hAnsi="Times New Roman"/>
        <w:b/>
      </w:rPr>
      <w:tblPr/>
      <w:tcPr>
        <w:tcBorders>
          <w:top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/>
      </w:rPr>
    </w:tblStylePr>
  </w:style>
  <w:style w:type="table" w:styleId="TableSimple1">
    <w:name w:val="Table Simple 1"/>
    <w:basedOn w:val="TableNormal"/>
    <w:uiPriority w:val="99"/>
    <w:semiHidden/>
    <w:unhideWhenUsed/>
    <w:rsid w:val="00B832FE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832FE"/>
    <w:rPr>
      <w:rFonts w:ascii="Times New Roman" w:eastAsiaTheme="majorEastAsia" w:hAnsi="Times New Roman" w:cstheme="majorBidi"/>
      <w:b/>
      <w:color w:val="000000" w:themeColor="tex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832FE"/>
    <w:rPr>
      <w:rFonts w:ascii="Times New Roman" w:eastAsiaTheme="majorEastAsia" w:hAnsi="Times New Roman" w:cstheme="majorBidi"/>
      <w:b/>
      <w:i/>
      <w:iCs/>
      <w:color w:val="000000" w:themeColor="tex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832FE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2FE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2FE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2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unhideWhenUsed/>
    <w:rsid w:val="00B832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832F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2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32FE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832FE"/>
    <w:pPr>
      <w:spacing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832FE"/>
    <w:pPr>
      <w:spacing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832FE"/>
    <w:pPr>
      <w:spacing w:before="100" w:beforeAutospacing="1" w:after="100" w:afterAutospacing="1"/>
    </w:pPr>
  </w:style>
  <w:style w:type="character" w:styleId="HTMLCode">
    <w:name w:val="HTML Code"/>
    <w:basedOn w:val="DefaultParagraphFont"/>
    <w:uiPriority w:val="99"/>
    <w:semiHidden/>
    <w:unhideWhenUsed/>
    <w:rsid w:val="00B832FE"/>
    <w:rPr>
      <w:rFonts w:ascii="Courier New" w:eastAsia="Times New Roman" w:hAnsi="Courier New" w:cs="Courier New"/>
      <w:sz w:val="20"/>
      <w:szCs w:val="20"/>
    </w:rPr>
  </w:style>
  <w:style w:type="character" w:customStyle="1" w:styleId="mjx-char">
    <w:name w:val="mjx-char"/>
    <w:basedOn w:val="DefaultParagraphFont"/>
    <w:rsid w:val="00B832FE"/>
  </w:style>
  <w:style w:type="character" w:customStyle="1" w:styleId="mjxassistivemathml">
    <w:name w:val="mjx_assistive_mathml"/>
    <w:basedOn w:val="DefaultParagraphFont"/>
    <w:rsid w:val="00B832FE"/>
  </w:style>
  <w:style w:type="character" w:styleId="Strong">
    <w:name w:val="Strong"/>
    <w:basedOn w:val="DefaultParagraphFont"/>
    <w:uiPriority w:val="22"/>
    <w:qFormat/>
    <w:rsid w:val="00B832FE"/>
    <w:rPr>
      <w:b/>
      <w:bCs/>
    </w:rPr>
  </w:style>
  <w:style w:type="paragraph" w:customStyle="1" w:styleId="q-text">
    <w:name w:val="q-text"/>
    <w:basedOn w:val="Normal"/>
    <w:rsid w:val="00B832FE"/>
    <w:pPr>
      <w:spacing w:before="100" w:beforeAutospacing="1" w:after="100" w:afterAutospacing="1"/>
    </w:pPr>
  </w:style>
  <w:style w:type="paragraph" w:styleId="TOC3">
    <w:name w:val="toc 3"/>
    <w:aliases w:val="Thesis 3"/>
    <w:basedOn w:val="Normal"/>
    <w:next w:val="Normal"/>
    <w:autoRedefine/>
    <w:uiPriority w:val="39"/>
    <w:unhideWhenUsed/>
    <w:rsid w:val="00B832FE"/>
    <w:pPr>
      <w:ind w:left="480"/>
    </w:pPr>
    <w:rPr>
      <w:rFonts w:cs="Calibri (Body)"/>
      <w:iCs/>
      <w:szCs w:val="20"/>
    </w:rPr>
  </w:style>
  <w:style w:type="character" w:customStyle="1" w:styleId="mi">
    <w:name w:val="mi"/>
    <w:basedOn w:val="DefaultParagraphFont"/>
    <w:rsid w:val="00B832FE"/>
  </w:style>
  <w:style w:type="character" w:customStyle="1" w:styleId="mo">
    <w:name w:val="mo"/>
    <w:basedOn w:val="DefaultParagraphFont"/>
    <w:rsid w:val="00B832FE"/>
  </w:style>
  <w:style w:type="character" w:customStyle="1" w:styleId="mn">
    <w:name w:val="mn"/>
    <w:basedOn w:val="DefaultParagraphFont"/>
    <w:rsid w:val="00B832FE"/>
  </w:style>
  <w:style w:type="character" w:customStyle="1" w:styleId="identifier">
    <w:name w:val="identifier"/>
    <w:basedOn w:val="DefaultParagraphFont"/>
    <w:rsid w:val="00B832FE"/>
  </w:style>
  <w:style w:type="character" w:customStyle="1" w:styleId="paren">
    <w:name w:val="paren"/>
    <w:basedOn w:val="DefaultParagraphFont"/>
    <w:rsid w:val="00B832FE"/>
  </w:style>
  <w:style w:type="character" w:customStyle="1" w:styleId="string">
    <w:name w:val="string"/>
    <w:basedOn w:val="DefaultParagraphFont"/>
    <w:rsid w:val="00B832FE"/>
  </w:style>
  <w:style w:type="character" w:customStyle="1" w:styleId="keyword">
    <w:name w:val="keyword"/>
    <w:basedOn w:val="DefaultParagraphFont"/>
    <w:rsid w:val="00B832FE"/>
  </w:style>
  <w:style w:type="paragraph" w:styleId="Header">
    <w:name w:val="header"/>
    <w:basedOn w:val="Normal"/>
    <w:link w:val="HeaderChar"/>
    <w:uiPriority w:val="99"/>
    <w:unhideWhenUsed/>
    <w:rsid w:val="00B832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2FE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832FE"/>
  </w:style>
  <w:style w:type="paragraph" w:styleId="Footer">
    <w:name w:val="footer"/>
    <w:basedOn w:val="Normal"/>
    <w:link w:val="FooterChar"/>
    <w:uiPriority w:val="99"/>
    <w:unhideWhenUsed/>
    <w:rsid w:val="00B83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2FE"/>
    <w:rPr>
      <w:rFonts w:ascii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B832FE"/>
    <w:pPr>
      <w:jc w:val="center"/>
    </w:pPr>
    <w:rPr>
      <w:rFonts w:ascii="Calibri" w:eastAsiaTheme="minorHAnsi" w:hAnsi="Calibri" w:cs="Calibr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32FE"/>
    <w:rPr>
      <w:rFonts w:ascii="Times New Roman" w:hAnsi="Times New Roman" w:cs="Times New Roman"/>
      <w:lang w:eastAsia="en-GB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B832FE"/>
    <w:rPr>
      <w:rFonts w:ascii="Calibri" w:eastAsiaTheme="minorHAnsi" w:hAnsi="Calibri" w:cs="Calibri"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B832FE"/>
    <w:pPr>
      <w:spacing w:line="240" w:lineRule="auto"/>
    </w:pPr>
    <w:rPr>
      <w:rFonts w:ascii="Calibri" w:eastAsiaTheme="minorHAnsi" w:hAnsi="Calibri" w:cs="Calibri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B832FE"/>
    <w:rPr>
      <w:rFonts w:ascii="Calibri" w:eastAsiaTheme="minorHAnsi" w:hAnsi="Calibri" w:cs="Calibri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2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32FE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832FE"/>
    <w:pPr>
      <w:spacing w:before="480" w:line="276" w:lineRule="auto"/>
      <w:ind w:left="574" w:hanging="432"/>
      <w:outlineLvl w:val="9"/>
    </w:pPr>
    <w:rPr>
      <w:rFonts w:cs="Calibri (Body)"/>
      <w:b w:val="0"/>
      <w:bCs w:val="0"/>
      <w:sz w:val="28"/>
      <w:szCs w:val="28"/>
      <w:lang w:val="en-TT"/>
    </w:rPr>
  </w:style>
  <w:style w:type="paragraph" w:styleId="TOC4">
    <w:name w:val="toc 4"/>
    <w:basedOn w:val="Normal"/>
    <w:next w:val="Normal"/>
    <w:autoRedefine/>
    <w:uiPriority w:val="39"/>
    <w:unhideWhenUsed/>
    <w:rsid w:val="00B832FE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832FE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832FE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832FE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832FE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832FE"/>
    <w:pPr>
      <w:ind w:left="1920"/>
    </w:pPr>
    <w:rPr>
      <w:rFonts w:cstheme="minorHAnsi"/>
      <w:sz w:val="18"/>
      <w:szCs w:val="18"/>
    </w:rPr>
  </w:style>
  <w:style w:type="paragraph" w:styleId="Revision">
    <w:name w:val="Revision"/>
    <w:hidden/>
    <w:uiPriority w:val="99"/>
    <w:semiHidden/>
    <w:rsid w:val="00B832FE"/>
    <w:pPr>
      <w:spacing w:line="240" w:lineRule="auto"/>
    </w:pPr>
    <w:rPr>
      <w:rFonts w:eastAsiaTheme="minorHAnsi"/>
      <w:lang w:val="en-US"/>
    </w:rPr>
  </w:style>
  <w:style w:type="character" w:styleId="Emphasis">
    <w:name w:val="Emphasis"/>
    <w:basedOn w:val="DefaultParagraphFont"/>
    <w:uiPriority w:val="20"/>
    <w:qFormat/>
    <w:rsid w:val="00B832FE"/>
    <w:rPr>
      <w:i/>
      <w:iCs/>
    </w:rPr>
  </w:style>
  <w:style w:type="table" w:styleId="PlainTable4">
    <w:name w:val="Plain Table 4"/>
    <w:basedOn w:val="TableNormal"/>
    <w:uiPriority w:val="44"/>
    <w:rsid w:val="00B832FE"/>
    <w:pPr>
      <w:spacing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832F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32FE"/>
  </w:style>
  <w:style w:type="character" w:styleId="CommentReference">
    <w:name w:val="annotation reference"/>
    <w:basedOn w:val="DefaultParagraphFont"/>
    <w:uiPriority w:val="99"/>
    <w:semiHidden/>
    <w:unhideWhenUsed/>
    <w:rsid w:val="00B8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2FE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2F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32FE"/>
    <w:rPr>
      <w:color w:val="605E5C"/>
      <w:shd w:val="clear" w:color="auto" w:fill="E1DFDD"/>
    </w:rPr>
  </w:style>
  <w:style w:type="paragraph" w:customStyle="1" w:styleId="Default">
    <w:name w:val="Default"/>
    <w:rsid w:val="00B832FE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lang w:val="en-GB" w:eastAsia="en-GB"/>
    </w:rPr>
  </w:style>
  <w:style w:type="paragraph" w:customStyle="1" w:styleId="entry-meta">
    <w:name w:val="entry-meta"/>
    <w:basedOn w:val="Normal"/>
    <w:rsid w:val="00B832FE"/>
    <w:pPr>
      <w:spacing w:before="100" w:beforeAutospacing="1" w:after="100" w:afterAutospacing="1" w:line="240" w:lineRule="auto"/>
      <w:jc w:val="left"/>
    </w:pPr>
  </w:style>
  <w:style w:type="character" w:customStyle="1" w:styleId="entry-author">
    <w:name w:val="entry-author"/>
    <w:basedOn w:val="DefaultParagraphFont"/>
    <w:rsid w:val="00B832FE"/>
  </w:style>
  <w:style w:type="character" w:customStyle="1" w:styleId="entry-author-name">
    <w:name w:val="entry-author-name"/>
    <w:basedOn w:val="DefaultParagraphFont"/>
    <w:rsid w:val="00B832FE"/>
  </w:style>
  <w:style w:type="character" w:customStyle="1" w:styleId="entry-comments-link">
    <w:name w:val="entry-comments-link"/>
    <w:basedOn w:val="DefaultParagraphFont"/>
    <w:rsid w:val="00B832FE"/>
  </w:style>
  <w:style w:type="paragraph" w:styleId="Title">
    <w:name w:val="Title"/>
    <w:aliases w:val="Appendix"/>
    <w:basedOn w:val="Heading1"/>
    <w:next w:val="Normal"/>
    <w:link w:val="TitleChar"/>
    <w:uiPriority w:val="10"/>
    <w:qFormat/>
    <w:rsid w:val="00B832FE"/>
    <w:rPr>
      <w:rFonts w:cs="Calibri (Body)"/>
      <w:lang w:val="en-TT"/>
    </w:rPr>
  </w:style>
  <w:style w:type="character" w:customStyle="1" w:styleId="TitleChar">
    <w:name w:val="Title Char"/>
    <w:aliases w:val="Appendix Char"/>
    <w:basedOn w:val="DefaultParagraphFont"/>
    <w:link w:val="Title"/>
    <w:uiPriority w:val="10"/>
    <w:rsid w:val="00B832FE"/>
    <w:rPr>
      <w:rFonts w:ascii="Times New Roman" w:eastAsiaTheme="majorEastAsia" w:hAnsi="Times New Roman" w:cs="Calibri (Body)"/>
      <w:b/>
      <w:bCs/>
      <w:color w:val="000000" w:themeColor="text1"/>
      <w:lang w:eastAsia="en-GB"/>
    </w:rPr>
  </w:style>
  <w:style w:type="paragraph" w:customStyle="1" w:styleId="paragraph">
    <w:name w:val="paragraph"/>
    <w:basedOn w:val="Normal"/>
    <w:rsid w:val="00B832FE"/>
    <w:pPr>
      <w:spacing w:before="100" w:beforeAutospacing="1" w:after="100" w:afterAutospacing="1" w:line="240" w:lineRule="auto"/>
      <w:jc w:val="left"/>
    </w:pPr>
  </w:style>
  <w:style w:type="character" w:customStyle="1" w:styleId="normaltextrun">
    <w:name w:val="normaltextrun"/>
    <w:basedOn w:val="DefaultParagraphFont"/>
    <w:rsid w:val="00B832FE"/>
  </w:style>
  <w:style w:type="character" w:customStyle="1" w:styleId="eop">
    <w:name w:val="eop"/>
    <w:basedOn w:val="DefaultParagraphFont"/>
    <w:rsid w:val="00B832FE"/>
  </w:style>
  <w:style w:type="character" w:customStyle="1" w:styleId="spellingerror">
    <w:name w:val="spellingerror"/>
    <w:basedOn w:val="DefaultParagraphFont"/>
    <w:rsid w:val="00B832FE"/>
  </w:style>
  <w:style w:type="paragraph" w:customStyle="1" w:styleId="msonormal0">
    <w:name w:val="msonormal"/>
    <w:basedOn w:val="Normal"/>
    <w:rsid w:val="00B832FE"/>
    <w:pPr>
      <w:spacing w:before="100" w:beforeAutospacing="1" w:after="100" w:afterAutospacing="1" w:line="240" w:lineRule="auto"/>
      <w:jc w:val="left"/>
    </w:pPr>
  </w:style>
  <w:style w:type="character" w:customStyle="1" w:styleId="citation">
    <w:name w:val="citation"/>
    <w:basedOn w:val="DefaultParagraphFont"/>
    <w:rsid w:val="00B832FE"/>
  </w:style>
  <w:style w:type="character" w:customStyle="1" w:styleId="CaptionChar">
    <w:name w:val="Caption Char"/>
    <w:basedOn w:val="DefaultParagraphFont"/>
    <w:link w:val="Caption"/>
    <w:rsid w:val="00C53C75"/>
    <w:rPr>
      <w:rFonts w:ascii="Times New Roman" w:hAnsi="Times New Roman" w:cs="Times New Roman"/>
      <w:b/>
      <w:iCs/>
      <w:color w:val="000000" w:themeColor="text1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84086A-8E0F-420A-A911-5D16282F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kimberly.badal</dc:creator>
  <cp:keywords/>
  <dc:description/>
  <cp:lastModifiedBy>kimberly.badal</cp:lastModifiedBy>
  <cp:revision>3</cp:revision>
  <dcterms:created xsi:type="dcterms:W3CDTF">2021-10-23T06:01:00Z</dcterms:created>
  <dcterms:modified xsi:type="dcterms:W3CDTF">2021-10-23T07:04:00Z</dcterms:modified>
</cp:coreProperties>
</file>