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7CEBE" w14:textId="77777777" w:rsidR="00970BBD" w:rsidRDefault="00970BBD">
      <w:bookmarkStart w:id="0" w:name="_GoBack"/>
      <w:bookmarkEnd w:id="0"/>
    </w:p>
    <w:p w14:paraId="38D32052" w14:textId="77777777" w:rsidR="00970BBD" w:rsidRDefault="00970BBD"/>
    <w:p w14:paraId="168BC6B4" w14:textId="3322C5E6" w:rsidR="00970BBD" w:rsidRDefault="00A6695A">
      <w:pPr>
        <w:spacing w:line="48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  <w:lang w:val="en-GB"/>
        </w:rPr>
        <w:t xml:space="preserve">Supplementary </w:t>
      </w:r>
      <w:r w:rsidR="007742BE">
        <w:rPr>
          <w:rFonts w:ascii="Arial" w:eastAsia="Calibri" w:hAnsi="Arial" w:cs="Arial"/>
          <w:b/>
          <w:bCs/>
          <w:lang w:val="en-GB"/>
        </w:rPr>
        <w:t xml:space="preserve">Table </w:t>
      </w:r>
      <w:r w:rsidR="003B5BF3">
        <w:rPr>
          <w:rFonts w:ascii="Arial" w:eastAsia="Calibri" w:hAnsi="Arial" w:cs="Arial"/>
          <w:b/>
          <w:bCs/>
          <w:lang w:val="en-GB"/>
        </w:rPr>
        <w:t>S</w:t>
      </w:r>
      <w:r w:rsidR="007742BE">
        <w:rPr>
          <w:rFonts w:ascii="Arial" w:eastAsia="Calibri" w:hAnsi="Arial" w:cs="Arial"/>
          <w:b/>
          <w:bCs/>
        </w:rPr>
        <w:t>1</w:t>
      </w:r>
    </w:p>
    <w:p w14:paraId="0B52A3DC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hAnsi="Arial" w:cs="Arial"/>
        </w:rPr>
        <w:t xml:space="preserve">Association of NodCa and ShCa area proportions with the categorical baseline characteristics. </w:t>
      </w:r>
    </w:p>
    <w:p w14:paraId="7C64F8CC" w14:textId="77777777" w:rsidR="00970BBD" w:rsidRDefault="00970BBD">
      <w:pPr>
        <w:spacing w:line="480" w:lineRule="auto"/>
        <w:rPr>
          <w:rFonts w:ascii="Arial" w:eastAsia="Calibri" w:hAnsi="Arial" w:cs="Arial"/>
          <w:b/>
          <w:bCs/>
        </w:rPr>
      </w:pPr>
    </w:p>
    <w:p w14:paraId="48A9AE0F" w14:textId="77777777" w:rsidR="00970BBD" w:rsidRDefault="00970BBD"/>
    <w:tbl>
      <w:tblPr>
        <w:tblStyle w:val="TableGrid"/>
        <w:tblW w:w="15259" w:type="dxa"/>
        <w:tblInd w:w="-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64"/>
        <w:gridCol w:w="804"/>
        <w:gridCol w:w="1336"/>
        <w:gridCol w:w="1336"/>
        <w:gridCol w:w="1808"/>
        <w:gridCol w:w="865"/>
        <w:gridCol w:w="865"/>
        <w:gridCol w:w="1336"/>
        <w:gridCol w:w="1336"/>
        <w:gridCol w:w="1002"/>
        <w:gridCol w:w="905"/>
      </w:tblGrid>
      <w:tr w:rsidR="00970BBD" w14:paraId="623A767F" w14:textId="77777777" w:rsidTr="003939C9">
        <w:trPr>
          <w:cantSplit/>
          <w:trHeight w:hRule="exact" w:val="864"/>
        </w:trPr>
        <w:tc>
          <w:tcPr>
            <w:tcW w:w="2802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30874A58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Category 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</w:tcPr>
          <w:p w14:paraId="513BE417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(n) NodCa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14:paraId="01AA2332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(n) ShCa</w:t>
            </w:r>
          </w:p>
          <w:p w14:paraId="7714EAA9" w14:textId="77777777" w:rsidR="00970BBD" w:rsidRDefault="00970BBD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787B49C2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NodCa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noWrap/>
          </w:tcPr>
          <w:p w14:paraId="2CC9804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ShCa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noWrap/>
          </w:tcPr>
          <w:p w14:paraId="494BE84F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Category </w:t>
            </w:r>
          </w:p>
          <w:p w14:paraId="001BEC7B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14:paraId="4A4BCCA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(n)</w:t>
            </w:r>
          </w:p>
          <w:p w14:paraId="58F5FAD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NodCa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14:paraId="6FA48409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(n) ShCa</w:t>
            </w:r>
          </w:p>
          <w:p w14:paraId="156A3220" w14:textId="77777777" w:rsidR="00970BBD" w:rsidRDefault="00970BBD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2611BBFC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NodCa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11657B88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ShCa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D40C0B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eastAsia="Calibri" w:hAnsi="Arial" w:cs="Arial"/>
                <w:i/>
                <w:iCs/>
              </w:rPr>
              <w:t>p</w:t>
            </w:r>
            <w:r>
              <w:rPr>
                <w:rFonts w:ascii="Arial" w:eastAsia="Calibri" w:hAnsi="Arial" w:cs="Arial"/>
              </w:rPr>
              <w:t xml:space="preserve"> NodCa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14:paraId="382ECC35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p</w:t>
            </w:r>
            <w:r>
              <w:rPr>
                <w:rFonts w:ascii="Arial" w:hAnsi="Arial" w:cs="Arial"/>
              </w:rPr>
              <w:t xml:space="preserve"> </w:t>
            </w:r>
          </w:p>
          <w:p w14:paraId="765CD3E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ShCa</w:t>
            </w:r>
          </w:p>
        </w:tc>
      </w:tr>
      <w:tr w:rsidR="00970BBD" w14:paraId="61336C54" w14:textId="77777777" w:rsidTr="003939C9">
        <w:trPr>
          <w:cantSplit/>
          <w:trHeight w:hRule="exact" w:val="864"/>
        </w:trPr>
        <w:tc>
          <w:tcPr>
            <w:tcW w:w="2802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77E0D2DB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Age ≥ </w:t>
            </w:r>
            <w:r>
              <w:rPr>
                <w:rFonts w:ascii="Arial" w:eastAsia="Calibri" w:hAnsi="Arial" w:cs="Arial"/>
                <w:lang w:val="fi-FI"/>
              </w:rPr>
              <w:t>70.5</w:t>
            </w:r>
            <w:r>
              <w:rPr>
                <w:rFonts w:ascii="Arial" w:eastAsia="Calibri" w:hAnsi="Arial" w:cs="Arial"/>
              </w:rPr>
              <w:t xml:space="preserve"> years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60AE8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04" w:type="dxa"/>
            <w:tcBorders>
              <w:top w:val="single" w:sz="4" w:space="0" w:color="auto"/>
            </w:tcBorders>
            <w:shd w:val="clear" w:color="auto" w:fill="FFFFFF"/>
          </w:tcPr>
          <w:p w14:paraId="0DDD16C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FFFFFF"/>
          </w:tcPr>
          <w:p w14:paraId="75BEFE52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22.6 ± 12.3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FFFFFF"/>
            <w:noWrap/>
          </w:tcPr>
          <w:p w14:paraId="3B2F749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14.2 ± 11.9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noWrap/>
          </w:tcPr>
          <w:p w14:paraId="2697C45B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Age &lt; </w:t>
            </w:r>
            <w:r>
              <w:rPr>
                <w:rFonts w:ascii="Arial" w:eastAsia="Calibri" w:hAnsi="Arial" w:cs="Arial"/>
                <w:lang w:val="fi-FI"/>
              </w:rPr>
              <w:t>70.5</w:t>
            </w:r>
            <w:r>
              <w:rPr>
                <w:rFonts w:ascii="Arial" w:eastAsia="Calibri" w:hAnsi="Arial" w:cs="Arial"/>
              </w:rPr>
              <w:t xml:space="preserve">  </w:t>
            </w:r>
          </w:p>
          <w:p w14:paraId="27549D31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tcBorders>
              <w:top w:val="single" w:sz="4" w:space="0" w:color="auto"/>
            </w:tcBorders>
          </w:tcPr>
          <w:p w14:paraId="741F3B3D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val="fi-FI"/>
              </w:rPr>
            </w:pPr>
            <w:r>
              <w:rPr>
                <w:rFonts w:ascii="Arial" w:eastAsia="Calibri" w:hAnsi="Arial" w:cs="Arial"/>
                <w:lang w:val="fi-FI"/>
              </w:rPr>
              <w:t>27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/>
          </w:tcPr>
          <w:p w14:paraId="6D307637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fi-FI"/>
              </w:rPr>
            </w:pP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lang w:val="fi-FI"/>
              </w:rPr>
              <w:t>6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14:paraId="7733FAE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fi-FI"/>
              </w:rPr>
            </w:pPr>
            <w:r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  <w:lang w:val="fi-FI"/>
              </w:rPr>
              <w:t>2.2</w:t>
            </w:r>
            <w:r>
              <w:rPr>
                <w:rFonts w:ascii="Arial" w:eastAsia="Calibri" w:hAnsi="Arial" w:cs="Arial"/>
              </w:rPr>
              <w:t xml:space="preserve"> ± 12.</w:t>
            </w:r>
            <w:r>
              <w:rPr>
                <w:rFonts w:ascii="Arial" w:eastAsia="Calibri" w:hAnsi="Arial" w:cs="Arial"/>
                <w:lang w:val="fi-FI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FFFFFF"/>
          </w:tcPr>
          <w:p w14:paraId="202DC23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fi-FI"/>
              </w:rPr>
            </w:pPr>
            <w:r>
              <w:rPr>
                <w:rFonts w:ascii="Arial" w:hAnsi="Arial" w:cs="Arial"/>
                <w:lang w:val="fi-FI"/>
              </w:rPr>
              <w:t>14.8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fi-FI"/>
              </w:rPr>
              <w:t xml:space="preserve"> </w:t>
            </w:r>
            <w:r>
              <w:rPr>
                <w:rFonts w:ascii="Arial" w:hAnsi="Arial" w:cs="Arial"/>
              </w:rPr>
              <w:t>±</w:t>
            </w:r>
            <w:r>
              <w:rPr>
                <w:rFonts w:ascii="Arial" w:hAnsi="Arial" w:cs="Arial"/>
                <w:lang w:val="fi-FI"/>
              </w:rPr>
              <w:t xml:space="preserve"> 12.0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14:paraId="16819945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fi-FI"/>
              </w:rPr>
            </w:pPr>
            <w:r>
              <w:rPr>
                <w:rFonts w:ascii="Arial" w:eastAsia="Calibri" w:hAnsi="Arial" w:cs="Arial"/>
              </w:rPr>
              <w:t>0.</w:t>
            </w:r>
            <w:r>
              <w:rPr>
                <w:rFonts w:ascii="Arial" w:eastAsia="Calibri" w:hAnsi="Arial" w:cs="Arial"/>
                <w:lang w:val="fi-FI"/>
              </w:rPr>
              <w:t>747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FFFFFF"/>
          </w:tcPr>
          <w:p w14:paraId="04E1B04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fi-FI"/>
              </w:rPr>
            </w:pPr>
            <w:r>
              <w:rPr>
                <w:rFonts w:ascii="Arial" w:eastAsia="Calibri" w:hAnsi="Arial" w:cs="Arial"/>
              </w:rPr>
              <w:t>0.</w:t>
            </w:r>
            <w:r>
              <w:rPr>
                <w:rFonts w:ascii="Arial" w:eastAsia="Calibri" w:hAnsi="Arial" w:cs="Arial"/>
                <w:lang w:val="fi-FI"/>
              </w:rPr>
              <w:t>852</w:t>
            </w:r>
          </w:p>
        </w:tc>
      </w:tr>
      <w:tr w:rsidR="00970BBD" w14:paraId="04F1C1BF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0CCFADA2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Males </w:t>
            </w:r>
          </w:p>
          <w:p w14:paraId="1644CE89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68B41776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804" w:type="dxa"/>
            <w:shd w:val="clear" w:color="auto" w:fill="FFFFFF"/>
          </w:tcPr>
          <w:p w14:paraId="5FF504D3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26</w:t>
            </w:r>
          </w:p>
        </w:tc>
        <w:tc>
          <w:tcPr>
            <w:tcW w:w="1336" w:type="dxa"/>
            <w:shd w:val="clear" w:color="auto" w:fill="FFFFFF"/>
          </w:tcPr>
          <w:p w14:paraId="55C6EF43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23.9 </w:t>
            </w:r>
            <w:r>
              <w:rPr>
                <w:rFonts w:ascii="Arial" w:eastAsia="Calibri" w:hAnsi="Arial" w:cs="Arial"/>
              </w:rPr>
              <w:t xml:space="preserve">± </w:t>
            </w:r>
            <w:r>
              <w:rPr>
                <w:rFonts w:ascii="Arial" w:hAnsi="Arial" w:cs="Arial"/>
              </w:rPr>
              <w:t>11.8</w:t>
            </w:r>
          </w:p>
        </w:tc>
        <w:tc>
          <w:tcPr>
            <w:tcW w:w="1336" w:type="dxa"/>
            <w:shd w:val="clear" w:color="auto" w:fill="FFFFFF"/>
            <w:noWrap/>
          </w:tcPr>
          <w:p w14:paraId="4BD5CAA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 ± 10.0</w:t>
            </w:r>
          </w:p>
        </w:tc>
        <w:tc>
          <w:tcPr>
            <w:tcW w:w="1808" w:type="dxa"/>
            <w:noWrap/>
          </w:tcPr>
          <w:p w14:paraId="63CC8FC2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Females </w:t>
            </w:r>
          </w:p>
          <w:p w14:paraId="39B3E190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44E13438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65" w:type="dxa"/>
            <w:shd w:val="clear" w:color="auto" w:fill="FFFFFF"/>
          </w:tcPr>
          <w:p w14:paraId="0E9D1932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336" w:type="dxa"/>
            <w:shd w:val="clear" w:color="auto" w:fill="FFFFFF"/>
          </w:tcPr>
          <w:p w14:paraId="3BDC464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20.6 ± 12.9</w:t>
            </w:r>
          </w:p>
        </w:tc>
        <w:tc>
          <w:tcPr>
            <w:tcW w:w="1336" w:type="dxa"/>
            <w:shd w:val="clear" w:color="auto" w:fill="FFFFFF"/>
          </w:tcPr>
          <w:p w14:paraId="0C8073E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16.2</w:t>
            </w:r>
            <w:r>
              <w:rPr>
                <w:rFonts w:ascii="Arial" w:hAnsi="Arial" w:cs="Arial"/>
                <w:lang w:val="fi-FI"/>
              </w:rPr>
              <w:t xml:space="preserve"> </w:t>
            </w:r>
            <w:r>
              <w:rPr>
                <w:rFonts w:ascii="Arial" w:hAnsi="Arial" w:cs="Arial"/>
              </w:rPr>
              <w:t>±</w:t>
            </w:r>
            <w:r>
              <w:rPr>
                <w:rFonts w:ascii="Arial" w:hAnsi="Arial" w:cs="Arial"/>
                <w:lang w:val="fi-FI"/>
              </w:rPr>
              <w:t xml:space="preserve"> </w:t>
            </w:r>
            <w:r>
              <w:rPr>
                <w:rFonts w:ascii="Arial" w:hAnsi="Arial" w:cs="Arial"/>
              </w:rPr>
              <w:t>13.7</w:t>
            </w:r>
          </w:p>
        </w:tc>
        <w:tc>
          <w:tcPr>
            <w:tcW w:w="1002" w:type="dxa"/>
            <w:shd w:val="clear" w:color="auto" w:fill="FFFFFF"/>
          </w:tcPr>
          <w:p w14:paraId="36EB063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0.315</w:t>
            </w:r>
          </w:p>
        </w:tc>
        <w:tc>
          <w:tcPr>
            <w:tcW w:w="905" w:type="dxa"/>
            <w:shd w:val="clear" w:color="auto" w:fill="FFFFFF"/>
          </w:tcPr>
          <w:p w14:paraId="71592BC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0.983</w:t>
            </w:r>
          </w:p>
        </w:tc>
      </w:tr>
      <w:tr w:rsidR="00970BBD" w14:paraId="5C1F968E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49A27C73" w14:textId="77777777" w:rsidR="00970BBD" w:rsidRDefault="007742BE">
            <w:pPr>
              <w:spacing w:line="480" w:lineRule="auto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SimSun" w:hAnsi="Arial" w:cs="Arial"/>
                <w:lang w:eastAsia="fi-FI"/>
              </w:rPr>
              <w:t>BMI &gt; 25 Kg/m</w:t>
            </w:r>
            <w:r>
              <w:rPr>
                <w:rFonts w:ascii="Arial" w:eastAsia="SimSun" w:hAnsi="Arial" w:cs="Arial"/>
                <w:vertAlign w:val="superscript"/>
                <w:lang w:eastAsia="fi-FI"/>
              </w:rPr>
              <w:t>2</w:t>
            </w:r>
          </w:p>
          <w:p w14:paraId="798D2D3A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380D0807" w14:textId="77777777" w:rsidR="00970BBD" w:rsidRDefault="007742BE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804" w:type="dxa"/>
            <w:shd w:val="clear" w:color="auto" w:fill="FFFFFF"/>
          </w:tcPr>
          <w:p w14:paraId="66F9B50E" w14:textId="77777777" w:rsidR="00970BBD" w:rsidRDefault="007742BE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336" w:type="dxa"/>
            <w:shd w:val="clear" w:color="auto" w:fill="FFFFFF"/>
          </w:tcPr>
          <w:p w14:paraId="14A3C2FD" w14:textId="77777777" w:rsidR="00970BBD" w:rsidRDefault="007742BE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hAnsi="Arial" w:cs="Arial"/>
              </w:rPr>
              <w:t>24.7 ± 9.8</w:t>
            </w:r>
          </w:p>
        </w:tc>
        <w:tc>
          <w:tcPr>
            <w:tcW w:w="1336" w:type="dxa"/>
            <w:shd w:val="clear" w:color="auto" w:fill="FFFFFF"/>
            <w:noWrap/>
          </w:tcPr>
          <w:p w14:paraId="697C22C6" w14:textId="77777777" w:rsidR="00970BBD" w:rsidRDefault="007742BE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bookmarkStart w:id="1" w:name="_Hlk55558767"/>
            <w:r>
              <w:rPr>
                <w:rFonts w:ascii="Arial" w:hAnsi="Arial" w:cs="Arial"/>
              </w:rPr>
              <w:t>10.5 ± 6.9</w:t>
            </w:r>
            <w:bookmarkEnd w:id="1"/>
          </w:p>
        </w:tc>
        <w:tc>
          <w:tcPr>
            <w:tcW w:w="1808" w:type="dxa"/>
            <w:noWrap/>
          </w:tcPr>
          <w:p w14:paraId="5A4EEEFA" w14:textId="77777777" w:rsidR="00970BBD" w:rsidRDefault="007742BE">
            <w:pPr>
              <w:spacing w:line="480" w:lineRule="auto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SimSun" w:hAnsi="Arial" w:cs="Arial"/>
                <w:lang w:eastAsia="fi-FI"/>
              </w:rPr>
              <w:t xml:space="preserve">BMI (18.5-25) </w:t>
            </w:r>
          </w:p>
          <w:p w14:paraId="2132DFFD" w14:textId="77777777" w:rsidR="00970BBD" w:rsidRDefault="00970BBD">
            <w:pPr>
              <w:spacing w:line="480" w:lineRule="auto"/>
              <w:rPr>
                <w:rFonts w:ascii="Arial" w:eastAsia="SimSun" w:hAnsi="Arial" w:cs="Arial"/>
                <w:lang w:eastAsia="fi-FI"/>
              </w:rPr>
            </w:pPr>
          </w:p>
          <w:p w14:paraId="37C7A75B" w14:textId="77777777" w:rsidR="00970BBD" w:rsidRDefault="00970BBD">
            <w:pPr>
              <w:spacing w:line="480" w:lineRule="auto"/>
              <w:rPr>
                <w:rFonts w:ascii="Arial" w:eastAsia="SimSun" w:hAnsi="Arial" w:cs="Arial"/>
                <w:lang w:eastAsia="fi-FI"/>
              </w:rPr>
            </w:pPr>
          </w:p>
        </w:tc>
        <w:tc>
          <w:tcPr>
            <w:tcW w:w="865" w:type="dxa"/>
            <w:shd w:val="clear" w:color="auto" w:fill="FFFFFF"/>
          </w:tcPr>
          <w:p w14:paraId="016C1B9D" w14:textId="77777777" w:rsidR="00970BBD" w:rsidRDefault="007742BE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65" w:type="dxa"/>
            <w:shd w:val="clear" w:color="auto" w:fill="FFFFFF"/>
          </w:tcPr>
          <w:p w14:paraId="2B6C097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36" w:type="dxa"/>
            <w:shd w:val="clear" w:color="auto" w:fill="FFFFFF"/>
          </w:tcPr>
          <w:p w14:paraId="6AB2D86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19.3 ± 15.4</w:t>
            </w:r>
          </w:p>
        </w:tc>
        <w:tc>
          <w:tcPr>
            <w:tcW w:w="1336" w:type="dxa"/>
            <w:shd w:val="clear" w:color="auto" w:fill="FFFFFF"/>
          </w:tcPr>
          <w:p w14:paraId="6A245D5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bookmarkStart w:id="2" w:name="_Hlk55558802"/>
            <w:r>
              <w:rPr>
                <w:rFonts w:ascii="Arial" w:hAnsi="Arial" w:cs="Arial"/>
              </w:rPr>
              <w:t>20.0 ± 15.1</w:t>
            </w:r>
            <w:bookmarkEnd w:id="2"/>
          </w:p>
        </w:tc>
        <w:tc>
          <w:tcPr>
            <w:tcW w:w="1002" w:type="dxa"/>
            <w:shd w:val="clear" w:color="auto" w:fill="FFFFFF"/>
          </w:tcPr>
          <w:p w14:paraId="101DAF12" w14:textId="77777777" w:rsidR="00970BBD" w:rsidRDefault="007742BE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hAnsi="Arial" w:cs="Arial"/>
              </w:rPr>
              <w:t>0.190</w:t>
            </w:r>
          </w:p>
        </w:tc>
        <w:tc>
          <w:tcPr>
            <w:tcW w:w="905" w:type="dxa"/>
            <w:shd w:val="clear" w:color="auto" w:fill="FFFFFF"/>
          </w:tcPr>
          <w:p w14:paraId="5DD1FE8F" w14:textId="77777777" w:rsidR="00970BBD" w:rsidRPr="00C04B29" w:rsidRDefault="007742BE">
            <w:pPr>
              <w:spacing w:line="480" w:lineRule="auto"/>
              <w:rPr>
                <w:rFonts w:ascii="Arial" w:eastAsia="SimSun" w:hAnsi="Arial" w:cs="Arial"/>
                <w:b/>
                <w:bCs/>
                <w:lang w:eastAsia="fi-FI"/>
              </w:rPr>
            </w:pPr>
            <w:r w:rsidRPr="00C04B29">
              <w:rPr>
                <w:rFonts w:ascii="Arial" w:eastAsia="SimSun" w:hAnsi="Arial" w:cs="Arial"/>
                <w:b/>
                <w:bCs/>
                <w:lang w:eastAsia="fi-FI"/>
              </w:rPr>
              <w:t>&lt; 0.05</w:t>
            </w:r>
          </w:p>
        </w:tc>
      </w:tr>
      <w:tr w:rsidR="00970BBD" w14:paraId="734ECAA7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42DFA0EC" w14:textId="77777777" w:rsidR="00970BBD" w:rsidRDefault="007742BE">
            <w:pPr>
              <w:spacing w:line="480" w:lineRule="auto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 xml:space="preserve">Previous, current smokers 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182D67B0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804" w:type="dxa"/>
            <w:shd w:val="clear" w:color="auto" w:fill="FFFFFF"/>
          </w:tcPr>
          <w:p w14:paraId="20EF7845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336" w:type="dxa"/>
            <w:shd w:val="clear" w:color="auto" w:fill="FFFFFF"/>
          </w:tcPr>
          <w:p w14:paraId="1DE5C4C9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>22.3 ± 12.1</w:t>
            </w:r>
          </w:p>
        </w:tc>
        <w:tc>
          <w:tcPr>
            <w:tcW w:w="1336" w:type="dxa"/>
            <w:shd w:val="clear" w:color="auto" w:fill="FFFFFF"/>
            <w:noWrap/>
          </w:tcPr>
          <w:p w14:paraId="12BB2512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hAnsi="Arial" w:cs="Arial"/>
              </w:rPr>
              <w:t>13.6 ± 11.3</w:t>
            </w:r>
          </w:p>
        </w:tc>
        <w:tc>
          <w:tcPr>
            <w:tcW w:w="1808" w:type="dxa"/>
            <w:noWrap/>
          </w:tcPr>
          <w:p w14:paraId="3089D30B" w14:textId="77777777" w:rsidR="00970BBD" w:rsidRDefault="007742BE">
            <w:pPr>
              <w:spacing w:line="480" w:lineRule="auto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>Never smokers</w:t>
            </w:r>
          </w:p>
          <w:p w14:paraId="32722CFB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</w:tcPr>
          <w:p w14:paraId="613466CF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>2</w:t>
            </w:r>
          </w:p>
        </w:tc>
        <w:tc>
          <w:tcPr>
            <w:tcW w:w="865" w:type="dxa"/>
            <w:shd w:val="clear" w:color="auto" w:fill="FFFFFF"/>
          </w:tcPr>
          <w:p w14:paraId="3258F3EF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36" w:type="dxa"/>
            <w:shd w:val="clear" w:color="auto" w:fill="FFFFFF"/>
          </w:tcPr>
          <w:p w14:paraId="1992DE69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>17.4 ± 17.5</w:t>
            </w:r>
          </w:p>
        </w:tc>
        <w:tc>
          <w:tcPr>
            <w:tcW w:w="1336" w:type="dxa"/>
            <w:shd w:val="clear" w:color="auto" w:fill="FFFFFF"/>
          </w:tcPr>
          <w:p w14:paraId="326B19AB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hAnsi="Arial" w:cs="Arial"/>
              </w:rPr>
              <w:t>24.8 ± 24.1</w:t>
            </w:r>
          </w:p>
        </w:tc>
        <w:tc>
          <w:tcPr>
            <w:tcW w:w="1002" w:type="dxa"/>
            <w:shd w:val="clear" w:color="auto" w:fill="FFFFFF"/>
          </w:tcPr>
          <w:p w14:paraId="51C47F73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>0.578</w:t>
            </w:r>
          </w:p>
        </w:tc>
        <w:tc>
          <w:tcPr>
            <w:tcW w:w="905" w:type="dxa"/>
            <w:shd w:val="clear" w:color="auto" w:fill="FFFFFF"/>
          </w:tcPr>
          <w:p w14:paraId="7A5A3FCE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eastAsia="fi-FI"/>
              </w:rPr>
            </w:pPr>
            <w:r>
              <w:rPr>
                <w:rFonts w:ascii="Arial" w:eastAsia="Calibri" w:hAnsi="Arial" w:cs="Arial"/>
                <w:lang w:eastAsia="fi-FI"/>
              </w:rPr>
              <w:t>0.495</w:t>
            </w:r>
          </w:p>
        </w:tc>
      </w:tr>
      <w:tr w:rsidR="00970BBD" w14:paraId="6D9540D5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30C15C95" w14:textId="77777777" w:rsidR="00970BBD" w:rsidRDefault="007742BE">
            <w:pPr>
              <w:spacing w:line="480" w:lineRule="auto"/>
              <w:rPr>
                <w:rFonts w:ascii="Arial" w:hAnsi="Arial" w:cs="Arial"/>
                <w:lang w:val="sv-SE"/>
              </w:rPr>
            </w:pPr>
            <w:r>
              <w:rPr>
                <w:rFonts w:ascii="Arial" w:eastAsia="Calibri" w:hAnsi="Arial" w:cs="Arial"/>
                <w:lang w:val="sv-SE"/>
              </w:rPr>
              <w:t>Diabetes type I or II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050999F9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  <w:lang w:val="sv-SE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4" w:type="dxa"/>
            <w:shd w:val="clear" w:color="auto" w:fill="FFFFFF"/>
          </w:tcPr>
          <w:p w14:paraId="5C6490C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36" w:type="dxa"/>
            <w:shd w:val="clear" w:color="auto" w:fill="FFFFFF"/>
          </w:tcPr>
          <w:p w14:paraId="19128898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</w:rPr>
              <w:t xml:space="preserve">26.4 </w:t>
            </w:r>
            <w:r>
              <w:rPr>
                <w:rFonts w:ascii="Arial" w:eastAsia="Calibri" w:hAnsi="Arial" w:cs="Arial"/>
              </w:rPr>
              <w:t xml:space="preserve">± </w:t>
            </w:r>
            <w:r>
              <w:rPr>
                <w:rFonts w:ascii="Arial" w:hAnsi="Arial" w:cs="Arial"/>
              </w:rPr>
              <w:t>8.8</w:t>
            </w:r>
          </w:p>
        </w:tc>
        <w:tc>
          <w:tcPr>
            <w:tcW w:w="1336" w:type="dxa"/>
            <w:shd w:val="clear" w:color="auto" w:fill="FFFFFF"/>
            <w:noWrap/>
          </w:tcPr>
          <w:p w14:paraId="770EFD7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 ± 5.5</w:t>
            </w:r>
          </w:p>
        </w:tc>
        <w:tc>
          <w:tcPr>
            <w:tcW w:w="1808" w:type="dxa"/>
            <w:noWrap/>
          </w:tcPr>
          <w:p w14:paraId="151DCA2B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  <w:p w14:paraId="32E19FAD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14B77157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865" w:type="dxa"/>
            <w:shd w:val="clear" w:color="auto" w:fill="FFFFFF"/>
          </w:tcPr>
          <w:p w14:paraId="5C83C0A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336" w:type="dxa"/>
            <w:shd w:val="clear" w:color="auto" w:fill="FFFFFF"/>
          </w:tcPr>
          <w:p w14:paraId="4582299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20.6 </w:t>
            </w:r>
            <w:r>
              <w:rPr>
                <w:rFonts w:ascii="Arial" w:eastAsia="Calibri" w:hAnsi="Arial" w:cs="Arial"/>
              </w:rPr>
              <w:t xml:space="preserve">± </w:t>
            </w:r>
            <w:r>
              <w:rPr>
                <w:rFonts w:ascii="Arial" w:hAnsi="Arial" w:cs="Arial"/>
              </w:rPr>
              <w:t>13.4</w:t>
            </w:r>
          </w:p>
        </w:tc>
        <w:tc>
          <w:tcPr>
            <w:tcW w:w="1336" w:type="dxa"/>
            <w:shd w:val="clear" w:color="auto" w:fill="FFFFFF"/>
          </w:tcPr>
          <w:p w14:paraId="2D829A2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 ± 13.5</w:t>
            </w:r>
          </w:p>
        </w:tc>
        <w:tc>
          <w:tcPr>
            <w:tcW w:w="1002" w:type="dxa"/>
            <w:shd w:val="clear" w:color="auto" w:fill="FFFFFF"/>
          </w:tcPr>
          <w:p w14:paraId="06601C77" w14:textId="2B80F1FC" w:rsidR="00970BBD" w:rsidRDefault="007742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0.085</w:t>
            </w:r>
          </w:p>
          <w:p w14:paraId="3030BC5A" w14:textId="77777777" w:rsidR="00970BBD" w:rsidRDefault="00970BBD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shd w:val="clear" w:color="auto" w:fill="FFFFFF"/>
          </w:tcPr>
          <w:p w14:paraId="58B6883C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0.400</w:t>
            </w:r>
          </w:p>
        </w:tc>
      </w:tr>
      <w:tr w:rsidR="00970BBD" w14:paraId="4DDC078A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11E51FD2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Hype</w:t>
            </w:r>
            <w:r>
              <w:rPr>
                <w:rFonts w:ascii="Arial" w:eastAsia="Calibri" w:hAnsi="Arial" w:cs="Arial"/>
                <w:lang w:val="fi-FI"/>
              </w:rPr>
              <w:t>r</w:t>
            </w:r>
            <w:r>
              <w:rPr>
                <w:rFonts w:ascii="Arial" w:eastAsia="Calibri" w:hAnsi="Arial" w:cs="Arial"/>
              </w:rPr>
              <w:t xml:space="preserve">tension </w:t>
            </w:r>
          </w:p>
          <w:p w14:paraId="1E027942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FF294C5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804" w:type="dxa"/>
            <w:shd w:val="clear" w:color="auto" w:fill="FFFFFF"/>
          </w:tcPr>
          <w:p w14:paraId="7842217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336" w:type="dxa"/>
            <w:shd w:val="clear" w:color="auto" w:fill="FFFFFF"/>
          </w:tcPr>
          <w:p w14:paraId="1C0A61D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 ± 12.0</w:t>
            </w:r>
          </w:p>
        </w:tc>
        <w:tc>
          <w:tcPr>
            <w:tcW w:w="1336" w:type="dxa"/>
            <w:shd w:val="clear" w:color="auto" w:fill="FFFFFF"/>
            <w:noWrap/>
          </w:tcPr>
          <w:p w14:paraId="5557605F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14.7 ± 11.6</w:t>
            </w:r>
          </w:p>
        </w:tc>
        <w:tc>
          <w:tcPr>
            <w:tcW w:w="1808" w:type="dxa"/>
            <w:noWrap/>
          </w:tcPr>
          <w:p w14:paraId="1419075D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  <w:p w14:paraId="1F3C2F03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62E450B7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65" w:type="dxa"/>
            <w:shd w:val="clear" w:color="auto" w:fill="FFFFFF"/>
          </w:tcPr>
          <w:p w14:paraId="6BF97962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336" w:type="dxa"/>
            <w:shd w:val="clear" w:color="auto" w:fill="FFFFFF"/>
          </w:tcPr>
          <w:p w14:paraId="5CB29CEF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22.3</w:t>
            </w:r>
            <w:r>
              <w:rPr>
                <w:rFonts w:ascii="Arial" w:hAnsi="Arial" w:cs="Arial"/>
                <w:lang w:val="fi-FI"/>
              </w:rPr>
              <w:t xml:space="preserve"> </w:t>
            </w:r>
            <w:r>
              <w:rPr>
                <w:rFonts w:ascii="Arial" w:eastAsia="Calibri" w:hAnsi="Arial" w:cs="Arial"/>
              </w:rPr>
              <w:t>±</w:t>
            </w:r>
            <w:r>
              <w:rPr>
                <w:rFonts w:ascii="Arial" w:eastAsia="Calibri" w:hAnsi="Arial" w:cs="Arial"/>
                <w:lang w:val="fi-FI"/>
              </w:rPr>
              <w:t xml:space="preserve"> </w:t>
            </w:r>
            <w:r>
              <w:rPr>
                <w:rFonts w:ascii="Arial" w:hAnsi="Arial" w:cs="Arial"/>
              </w:rPr>
              <w:t>14.5</w:t>
            </w:r>
          </w:p>
        </w:tc>
        <w:tc>
          <w:tcPr>
            <w:tcW w:w="1336" w:type="dxa"/>
            <w:shd w:val="clear" w:color="auto" w:fill="FFFFFF"/>
          </w:tcPr>
          <w:p w14:paraId="4B3B723D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 ± 13.7</w:t>
            </w:r>
          </w:p>
        </w:tc>
        <w:tc>
          <w:tcPr>
            <w:tcW w:w="1002" w:type="dxa"/>
            <w:shd w:val="clear" w:color="auto" w:fill="FFFFFF"/>
          </w:tcPr>
          <w:p w14:paraId="429A59D7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0.971</w:t>
            </w:r>
          </w:p>
        </w:tc>
        <w:tc>
          <w:tcPr>
            <w:tcW w:w="905" w:type="dxa"/>
            <w:shd w:val="clear" w:color="auto" w:fill="FFFFFF"/>
          </w:tcPr>
          <w:p w14:paraId="3675521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0.492</w:t>
            </w:r>
          </w:p>
        </w:tc>
      </w:tr>
      <w:tr w:rsidR="00970BBD" w14:paraId="7966F650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0D1A0D48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Dyslipidemia </w:t>
            </w:r>
          </w:p>
          <w:p w14:paraId="3B7C35F5" w14:textId="77777777" w:rsidR="00970BBD" w:rsidRDefault="00970BBD">
            <w:pPr>
              <w:spacing w:line="480" w:lineRule="auto"/>
              <w:rPr>
                <w:rFonts w:ascii="Arial" w:hAnsi="Arial" w:cs="Arial"/>
                <w:strike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272ED7B0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804" w:type="dxa"/>
            <w:shd w:val="clear" w:color="auto" w:fill="FFFFFF"/>
          </w:tcPr>
          <w:p w14:paraId="4B15530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336" w:type="dxa"/>
            <w:shd w:val="clear" w:color="auto" w:fill="FFFFFF"/>
          </w:tcPr>
          <w:p w14:paraId="0C200AF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 ± 12.1</w:t>
            </w:r>
          </w:p>
        </w:tc>
        <w:tc>
          <w:tcPr>
            <w:tcW w:w="1336" w:type="dxa"/>
            <w:shd w:val="clear" w:color="auto" w:fill="FFFFFF"/>
            <w:noWrap/>
          </w:tcPr>
          <w:p w14:paraId="445084A2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 ± 10.7</w:t>
            </w:r>
          </w:p>
        </w:tc>
        <w:tc>
          <w:tcPr>
            <w:tcW w:w="1808" w:type="dxa"/>
            <w:noWrap/>
          </w:tcPr>
          <w:p w14:paraId="5FFD26D2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</w:t>
            </w:r>
          </w:p>
        </w:tc>
        <w:tc>
          <w:tcPr>
            <w:tcW w:w="865" w:type="dxa"/>
            <w:shd w:val="clear" w:color="auto" w:fill="FFFFFF"/>
          </w:tcPr>
          <w:p w14:paraId="0DC73CAE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65" w:type="dxa"/>
            <w:shd w:val="clear" w:color="auto" w:fill="FFFFFF"/>
          </w:tcPr>
          <w:p w14:paraId="2F6F926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36" w:type="dxa"/>
            <w:shd w:val="clear" w:color="auto" w:fill="FFFFFF"/>
          </w:tcPr>
          <w:p w14:paraId="664FBC2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18.7 ± 14.5</w:t>
            </w:r>
          </w:p>
        </w:tc>
        <w:tc>
          <w:tcPr>
            <w:tcW w:w="1336" w:type="dxa"/>
            <w:shd w:val="clear" w:color="auto" w:fill="FFFFFF"/>
          </w:tcPr>
          <w:p w14:paraId="1BF1018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 ± 20.1</w:t>
            </w:r>
          </w:p>
        </w:tc>
        <w:tc>
          <w:tcPr>
            <w:tcW w:w="1002" w:type="dxa"/>
            <w:shd w:val="clear" w:color="auto" w:fill="FFFFFF"/>
          </w:tcPr>
          <w:p w14:paraId="07D3583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0.503</w:t>
            </w:r>
          </w:p>
        </w:tc>
        <w:tc>
          <w:tcPr>
            <w:tcW w:w="905" w:type="dxa"/>
            <w:shd w:val="clear" w:color="auto" w:fill="FFFFFF"/>
          </w:tcPr>
          <w:p w14:paraId="51EC82E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0.307</w:t>
            </w:r>
          </w:p>
        </w:tc>
      </w:tr>
      <w:tr w:rsidR="00970BBD" w14:paraId="42208A56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7E045AD0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Coronary artery disease </w:t>
            </w:r>
          </w:p>
          <w:p w14:paraId="081CD23B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4B9CDDD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04" w:type="dxa"/>
            <w:shd w:val="clear" w:color="auto" w:fill="FFFFFF"/>
          </w:tcPr>
          <w:p w14:paraId="771B8C78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336" w:type="dxa"/>
            <w:shd w:val="clear" w:color="auto" w:fill="FFFFFF"/>
          </w:tcPr>
          <w:p w14:paraId="76E8DB17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26.2 </w:t>
            </w:r>
            <w:r>
              <w:rPr>
                <w:rFonts w:ascii="Arial" w:eastAsia="Calibri" w:hAnsi="Arial" w:cs="Arial"/>
              </w:rPr>
              <w:t xml:space="preserve">± </w:t>
            </w:r>
            <w:r>
              <w:rPr>
                <w:rFonts w:ascii="Arial" w:hAnsi="Arial" w:cs="Arial"/>
              </w:rPr>
              <w:t>11.4</w:t>
            </w:r>
          </w:p>
        </w:tc>
        <w:tc>
          <w:tcPr>
            <w:tcW w:w="1336" w:type="dxa"/>
            <w:shd w:val="clear" w:color="auto" w:fill="FFFFFF"/>
            <w:noWrap/>
          </w:tcPr>
          <w:p w14:paraId="5E29F92A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14.6 ± 12.0</w:t>
            </w:r>
          </w:p>
        </w:tc>
        <w:tc>
          <w:tcPr>
            <w:tcW w:w="1808" w:type="dxa"/>
            <w:noWrap/>
          </w:tcPr>
          <w:p w14:paraId="0B48AB2F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  <w:p w14:paraId="7DDBE544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77F74E92" w14:textId="663BB8BE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  35</w:t>
            </w:r>
          </w:p>
        </w:tc>
        <w:tc>
          <w:tcPr>
            <w:tcW w:w="865" w:type="dxa"/>
            <w:shd w:val="clear" w:color="auto" w:fill="FFFFFF"/>
          </w:tcPr>
          <w:p w14:paraId="658E346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336" w:type="dxa"/>
            <w:shd w:val="clear" w:color="auto" w:fill="FFFFFF"/>
          </w:tcPr>
          <w:p w14:paraId="1B7CDC3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20.8 </w:t>
            </w:r>
            <w:r>
              <w:rPr>
                <w:rFonts w:ascii="Arial" w:eastAsia="Calibri" w:hAnsi="Arial" w:cs="Arial"/>
              </w:rPr>
              <w:t xml:space="preserve">± </w:t>
            </w:r>
            <w:r>
              <w:rPr>
                <w:rFonts w:ascii="Arial" w:hAnsi="Arial" w:cs="Arial"/>
              </w:rPr>
              <w:t>12.9</w:t>
            </w:r>
          </w:p>
        </w:tc>
        <w:tc>
          <w:tcPr>
            <w:tcW w:w="1336" w:type="dxa"/>
            <w:shd w:val="clear" w:color="auto" w:fill="FFFFFF"/>
          </w:tcPr>
          <w:p w14:paraId="2017DA95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 ± 12.1</w:t>
            </w:r>
          </w:p>
        </w:tc>
        <w:tc>
          <w:tcPr>
            <w:tcW w:w="1002" w:type="dxa"/>
            <w:shd w:val="clear" w:color="auto" w:fill="FFFFFF"/>
          </w:tcPr>
          <w:p w14:paraId="4E2941FF" w14:textId="77777777" w:rsidR="00970BBD" w:rsidRDefault="007742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0.305</w:t>
            </w:r>
          </w:p>
          <w:p w14:paraId="1FD5B280" w14:textId="77777777" w:rsidR="00970BBD" w:rsidRDefault="00970BBD">
            <w:pPr>
              <w:autoSpaceDE w:val="0"/>
              <w:autoSpaceDN w:val="0"/>
              <w:adjustRightInd w:val="0"/>
              <w:spacing w:line="40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905" w:type="dxa"/>
            <w:shd w:val="clear" w:color="auto" w:fill="FFFFFF"/>
          </w:tcPr>
          <w:p w14:paraId="642D8A5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0.755</w:t>
            </w:r>
          </w:p>
        </w:tc>
      </w:tr>
      <w:tr w:rsidR="00970BBD" w14:paraId="30EF976A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7567EC91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Cerebro-vascular accident </w:t>
            </w:r>
          </w:p>
          <w:p w14:paraId="2EEB6306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1742A9D6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4" w:type="dxa"/>
            <w:shd w:val="clear" w:color="auto" w:fill="FFFFFF"/>
          </w:tcPr>
          <w:p w14:paraId="737A233F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36" w:type="dxa"/>
            <w:shd w:val="clear" w:color="auto" w:fill="FFFFFF"/>
          </w:tcPr>
          <w:p w14:paraId="2FA7240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 ± 11.6</w:t>
            </w:r>
          </w:p>
        </w:tc>
        <w:tc>
          <w:tcPr>
            <w:tcW w:w="1336" w:type="dxa"/>
            <w:shd w:val="clear" w:color="auto" w:fill="FFFFFF"/>
            <w:noWrap/>
          </w:tcPr>
          <w:p w14:paraId="3A1E931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 ± 9.2</w:t>
            </w:r>
          </w:p>
        </w:tc>
        <w:tc>
          <w:tcPr>
            <w:tcW w:w="1808" w:type="dxa"/>
            <w:noWrap/>
          </w:tcPr>
          <w:p w14:paraId="41FD8BB5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  <w:p w14:paraId="36E57AFE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1CAC2CC1" w14:textId="06C59D99" w:rsidR="00970BBD" w:rsidRDefault="009623BB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7742BE">
              <w:rPr>
                <w:rFonts w:ascii="Arial" w:hAnsi="Arial" w:cs="Arial"/>
              </w:rPr>
              <w:t>44</w:t>
            </w:r>
          </w:p>
        </w:tc>
        <w:tc>
          <w:tcPr>
            <w:tcW w:w="865" w:type="dxa"/>
            <w:shd w:val="clear" w:color="auto" w:fill="FFFFFF"/>
          </w:tcPr>
          <w:p w14:paraId="143DB0B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336" w:type="dxa"/>
            <w:shd w:val="clear" w:color="auto" w:fill="FFFFFF"/>
          </w:tcPr>
          <w:p w14:paraId="1DB15D0F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22.5 ± 12.2</w:t>
            </w:r>
          </w:p>
        </w:tc>
        <w:tc>
          <w:tcPr>
            <w:tcW w:w="1336" w:type="dxa"/>
            <w:shd w:val="clear" w:color="auto" w:fill="FFFFFF"/>
          </w:tcPr>
          <w:p w14:paraId="384BD69A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 ± 11.7</w:t>
            </w:r>
          </w:p>
        </w:tc>
        <w:tc>
          <w:tcPr>
            <w:tcW w:w="1002" w:type="dxa"/>
            <w:shd w:val="clear" w:color="auto" w:fill="FFFFFF"/>
          </w:tcPr>
          <w:p w14:paraId="507496B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0.406</w:t>
            </w:r>
          </w:p>
        </w:tc>
        <w:tc>
          <w:tcPr>
            <w:tcW w:w="905" w:type="dxa"/>
            <w:shd w:val="clear" w:color="auto" w:fill="FFFFFF"/>
          </w:tcPr>
          <w:p w14:paraId="23C7540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0.208</w:t>
            </w:r>
          </w:p>
        </w:tc>
      </w:tr>
      <w:tr w:rsidR="00970BBD" w14:paraId="25D9CC68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7290958C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Increased hs-CRP</w:t>
            </w:r>
            <w:r>
              <w:rPr>
                <w:rFonts w:ascii="Arial" w:eastAsia="Calibri" w:hAnsi="Arial" w:cs="Arial"/>
                <w:vertAlign w:val="superscript"/>
              </w:rPr>
              <w:t>a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2FC6061C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04" w:type="dxa"/>
            <w:shd w:val="clear" w:color="auto" w:fill="FFFFFF"/>
          </w:tcPr>
          <w:p w14:paraId="5AE5298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336" w:type="dxa"/>
            <w:shd w:val="clear" w:color="auto" w:fill="FFFFFF"/>
          </w:tcPr>
          <w:p w14:paraId="2476F337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 ± 10.2</w:t>
            </w:r>
          </w:p>
        </w:tc>
        <w:tc>
          <w:tcPr>
            <w:tcW w:w="1336" w:type="dxa"/>
            <w:shd w:val="clear" w:color="auto" w:fill="FFFFFF"/>
            <w:noWrap/>
          </w:tcPr>
          <w:p w14:paraId="025D504A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 ± 11.5</w:t>
            </w:r>
          </w:p>
        </w:tc>
        <w:tc>
          <w:tcPr>
            <w:tcW w:w="1808" w:type="dxa"/>
            <w:noWrap/>
          </w:tcPr>
          <w:p w14:paraId="50DDC90D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</w:t>
            </w:r>
          </w:p>
          <w:p w14:paraId="6776CAF8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5355755E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865" w:type="dxa"/>
            <w:shd w:val="clear" w:color="auto" w:fill="FFFFFF"/>
          </w:tcPr>
          <w:p w14:paraId="108478DC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336" w:type="dxa"/>
            <w:shd w:val="clear" w:color="auto" w:fill="FFFFFF"/>
          </w:tcPr>
          <w:p w14:paraId="451D3E0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 ± 12.7</w:t>
            </w:r>
          </w:p>
        </w:tc>
        <w:tc>
          <w:tcPr>
            <w:tcW w:w="1336" w:type="dxa"/>
            <w:shd w:val="clear" w:color="auto" w:fill="FFFFFF"/>
          </w:tcPr>
          <w:p w14:paraId="0DE07B0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 ± 12.0</w:t>
            </w:r>
          </w:p>
        </w:tc>
        <w:tc>
          <w:tcPr>
            <w:tcW w:w="1002" w:type="dxa"/>
            <w:shd w:val="clear" w:color="auto" w:fill="FFFFFF"/>
          </w:tcPr>
          <w:p w14:paraId="77DCFDD4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0.121</w:t>
            </w:r>
          </w:p>
        </w:tc>
        <w:tc>
          <w:tcPr>
            <w:tcW w:w="905" w:type="dxa"/>
            <w:shd w:val="clear" w:color="auto" w:fill="FFFFFF"/>
          </w:tcPr>
          <w:p w14:paraId="7402ADF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0.775</w:t>
            </w:r>
          </w:p>
        </w:tc>
      </w:tr>
      <w:tr w:rsidR="00970BBD" w14:paraId="1A812536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2F83713F" w14:textId="77777777" w:rsidR="00970BBD" w:rsidRDefault="007742BE">
            <w:pPr>
              <w:spacing w:line="480" w:lineRule="auto"/>
              <w:rPr>
                <w:rFonts w:ascii="Arial" w:hAnsi="Arial" w:cs="Arial"/>
                <w:strike/>
                <w:vertAlign w:val="superscript"/>
              </w:rPr>
            </w:pPr>
            <w:r>
              <w:rPr>
                <w:rFonts w:ascii="Arial" w:eastAsia="Calibri" w:hAnsi="Arial" w:cs="Arial"/>
              </w:rPr>
              <w:t xml:space="preserve">Impaired </w:t>
            </w:r>
            <w:r>
              <w:rPr>
                <w:rFonts w:ascii="Arial" w:eastAsia="Times New Roman" w:hAnsi="Arial" w:cs="Arial"/>
              </w:rPr>
              <w:t>GFR</w:t>
            </w:r>
            <w:r>
              <w:rPr>
                <w:rFonts w:ascii="Arial" w:eastAsia="Times New Roman" w:hAnsi="Arial" w:cs="Arial"/>
                <w:vertAlign w:val="superscript"/>
              </w:rPr>
              <w:t>b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609C51F4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04" w:type="dxa"/>
            <w:shd w:val="clear" w:color="auto" w:fill="FFFFFF"/>
          </w:tcPr>
          <w:p w14:paraId="6800F63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336" w:type="dxa"/>
            <w:shd w:val="clear" w:color="auto" w:fill="FFFFFF"/>
          </w:tcPr>
          <w:p w14:paraId="07F1E65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 ± 10.8</w:t>
            </w:r>
          </w:p>
        </w:tc>
        <w:tc>
          <w:tcPr>
            <w:tcW w:w="1336" w:type="dxa"/>
            <w:shd w:val="clear" w:color="auto" w:fill="FFFFFF"/>
            <w:noWrap/>
          </w:tcPr>
          <w:p w14:paraId="661E229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  <w:strike/>
              </w:rPr>
            </w:pPr>
            <w:r>
              <w:rPr>
                <w:rFonts w:ascii="Arial" w:hAnsi="Arial" w:cs="Arial"/>
              </w:rPr>
              <w:t>12.7 ± 11.8</w:t>
            </w:r>
          </w:p>
        </w:tc>
        <w:tc>
          <w:tcPr>
            <w:tcW w:w="1808" w:type="dxa"/>
            <w:noWrap/>
          </w:tcPr>
          <w:p w14:paraId="2D22FC23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  <w:p w14:paraId="322FA468" w14:textId="77777777" w:rsidR="00970BBD" w:rsidRDefault="00970BBD">
            <w:pPr>
              <w:spacing w:line="480" w:lineRule="auto"/>
              <w:rPr>
                <w:rFonts w:ascii="Arial" w:hAnsi="Arial" w:cs="Arial"/>
                <w:strike/>
              </w:rPr>
            </w:pPr>
          </w:p>
        </w:tc>
        <w:tc>
          <w:tcPr>
            <w:tcW w:w="865" w:type="dxa"/>
            <w:shd w:val="clear" w:color="auto" w:fill="FFFFFF"/>
          </w:tcPr>
          <w:p w14:paraId="68C2ED84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865" w:type="dxa"/>
            <w:shd w:val="clear" w:color="auto" w:fill="FFFFFF"/>
          </w:tcPr>
          <w:p w14:paraId="191EC29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336" w:type="dxa"/>
            <w:shd w:val="clear" w:color="auto" w:fill="FFFFFF"/>
          </w:tcPr>
          <w:p w14:paraId="4C1BC1F8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21.6 ± 12.0</w:t>
            </w:r>
          </w:p>
        </w:tc>
        <w:tc>
          <w:tcPr>
            <w:tcW w:w="1336" w:type="dxa"/>
            <w:shd w:val="clear" w:color="auto" w:fill="FFFFFF"/>
          </w:tcPr>
          <w:p w14:paraId="5FED19E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 ± 11.5</w:t>
            </w:r>
          </w:p>
        </w:tc>
        <w:tc>
          <w:tcPr>
            <w:tcW w:w="1002" w:type="dxa"/>
            <w:shd w:val="clear" w:color="auto" w:fill="FFFFFF"/>
          </w:tcPr>
          <w:p w14:paraId="26070EA8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0.119</w:t>
            </w:r>
          </w:p>
        </w:tc>
        <w:tc>
          <w:tcPr>
            <w:tcW w:w="905" w:type="dxa"/>
            <w:shd w:val="clear" w:color="auto" w:fill="FFFFFF"/>
          </w:tcPr>
          <w:p w14:paraId="77C9F9CD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0.604</w:t>
            </w:r>
          </w:p>
        </w:tc>
      </w:tr>
      <w:tr w:rsidR="00970BBD" w14:paraId="7C81B89E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677D4648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Leukocytosis</w:t>
            </w:r>
            <w:r>
              <w:rPr>
                <w:rFonts w:ascii="Arial" w:eastAsia="Calibri" w:hAnsi="Arial" w:cs="Arial"/>
                <w:vertAlign w:val="superscript"/>
              </w:rPr>
              <w:t xml:space="preserve">c 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4BFE24CD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4" w:type="dxa"/>
            <w:shd w:val="clear" w:color="auto" w:fill="FFFFFF"/>
          </w:tcPr>
          <w:p w14:paraId="6FD6B4D8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336" w:type="dxa"/>
            <w:shd w:val="clear" w:color="auto" w:fill="FFFFFF"/>
          </w:tcPr>
          <w:p w14:paraId="1AE4C3A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 ± 11.5</w:t>
            </w:r>
          </w:p>
        </w:tc>
        <w:tc>
          <w:tcPr>
            <w:tcW w:w="1336" w:type="dxa"/>
            <w:shd w:val="clear" w:color="auto" w:fill="FFFFFF"/>
            <w:noWrap/>
          </w:tcPr>
          <w:p w14:paraId="55327079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 ± 11.4</w:t>
            </w:r>
          </w:p>
        </w:tc>
        <w:tc>
          <w:tcPr>
            <w:tcW w:w="1808" w:type="dxa"/>
            <w:noWrap/>
          </w:tcPr>
          <w:p w14:paraId="0B11C281" w14:textId="77777777" w:rsidR="00970BBD" w:rsidRDefault="007742B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</w:tc>
        <w:tc>
          <w:tcPr>
            <w:tcW w:w="865" w:type="dxa"/>
            <w:shd w:val="clear" w:color="auto" w:fill="FFFFFF"/>
          </w:tcPr>
          <w:p w14:paraId="435F7B98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865" w:type="dxa"/>
            <w:shd w:val="clear" w:color="auto" w:fill="FFFFFF"/>
          </w:tcPr>
          <w:p w14:paraId="411560E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336" w:type="dxa"/>
            <w:shd w:val="clear" w:color="auto" w:fill="FFFFFF"/>
          </w:tcPr>
          <w:p w14:paraId="6C33E405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 ± 13.1</w:t>
            </w:r>
          </w:p>
        </w:tc>
        <w:tc>
          <w:tcPr>
            <w:tcW w:w="1336" w:type="dxa"/>
            <w:shd w:val="clear" w:color="auto" w:fill="FFFFFF"/>
          </w:tcPr>
          <w:p w14:paraId="1DBF8D0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 ± 12.6</w:t>
            </w:r>
          </w:p>
        </w:tc>
        <w:tc>
          <w:tcPr>
            <w:tcW w:w="1002" w:type="dxa"/>
            <w:shd w:val="clear" w:color="auto" w:fill="FFFFFF"/>
          </w:tcPr>
          <w:p w14:paraId="589301AA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0.357</w:t>
            </w:r>
          </w:p>
        </w:tc>
        <w:tc>
          <w:tcPr>
            <w:tcW w:w="905" w:type="dxa"/>
            <w:shd w:val="clear" w:color="auto" w:fill="FFFFFF"/>
          </w:tcPr>
          <w:p w14:paraId="1AB3BDB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0.513</w:t>
            </w:r>
          </w:p>
        </w:tc>
      </w:tr>
      <w:tr w:rsidR="00970BBD" w14:paraId="05FA5615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  <w:noWrap/>
          </w:tcPr>
          <w:p w14:paraId="17948CDF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Anaemic</w:t>
            </w:r>
            <w:r>
              <w:rPr>
                <w:rFonts w:ascii="Arial" w:eastAsia="Calibri" w:hAnsi="Arial" w:cs="Arial"/>
                <w:vertAlign w:val="superscript"/>
              </w:rPr>
              <w:t>d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38ED0A13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04" w:type="dxa"/>
            <w:shd w:val="clear" w:color="auto" w:fill="FFFFFF"/>
          </w:tcPr>
          <w:p w14:paraId="78A8442E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336" w:type="dxa"/>
            <w:shd w:val="clear" w:color="auto" w:fill="FFFFFF"/>
          </w:tcPr>
          <w:p w14:paraId="6A4C8B46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23.8 ± 13.0</w:t>
            </w:r>
          </w:p>
        </w:tc>
        <w:tc>
          <w:tcPr>
            <w:tcW w:w="1336" w:type="dxa"/>
            <w:shd w:val="clear" w:color="auto" w:fill="FFFFFF"/>
            <w:noWrap/>
          </w:tcPr>
          <w:p w14:paraId="1587F24B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14.6 ± 12.0</w:t>
            </w:r>
          </w:p>
        </w:tc>
        <w:tc>
          <w:tcPr>
            <w:tcW w:w="1808" w:type="dxa"/>
            <w:noWrap/>
          </w:tcPr>
          <w:p w14:paraId="1B66F65F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</w:t>
            </w:r>
          </w:p>
        </w:tc>
        <w:tc>
          <w:tcPr>
            <w:tcW w:w="865" w:type="dxa"/>
            <w:shd w:val="clear" w:color="auto" w:fill="FFFFFF"/>
          </w:tcPr>
          <w:p w14:paraId="58066D28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865" w:type="dxa"/>
            <w:shd w:val="clear" w:color="auto" w:fill="FFFFFF"/>
          </w:tcPr>
          <w:p w14:paraId="09967EC9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336" w:type="dxa"/>
            <w:shd w:val="clear" w:color="auto" w:fill="FFFFFF"/>
          </w:tcPr>
          <w:p w14:paraId="6D8AA408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22.0 ± 12.3</w:t>
            </w:r>
          </w:p>
        </w:tc>
        <w:tc>
          <w:tcPr>
            <w:tcW w:w="1336" w:type="dxa"/>
            <w:shd w:val="clear" w:color="auto" w:fill="FFFFFF"/>
          </w:tcPr>
          <w:p w14:paraId="7AC3BDE4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14.1 ± 12.1</w:t>
            </w:r>
          </w:p>
        </w:tc>
        <w:tc>
          <w:tcPr>
            <w:tcW w:w="1002" w:type="dxa"/>
            <w:shd w:val="clear" w:color="auto" w:fill="FFFFFF"/>
          </w:tcPr>
          <w:p w14:paraId="4258BEC0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0.728</w:t>
            </w:r>
          </w:p>
        </w:tc>
        <w:tc>
          <w:tcPr>
            <w:tcW w:w="905" w:type="dxa"/>
            <w:shd w:val="clear" w:color="auto" w:fill="FFFFFF"/>
          </w:tcPr>
          <w:p w14:paraId="619AAD61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0.608</w:t>
            </w:r>
          </w:p>
        </w:tc>
      </w:tr>
      <w:tr w:rsidR="00970BBD" w14:paraId="3D5B3A9E" w14:textId="77777777" w:rsidTr="003939C9">
        <w:trPr>
          <w:cantSplit/>
          <w:trHeight w:hRule="exact" w:val="864"/>
        </w:trPr>
        <w:tc>
          <w:tcPr>
            <w:tcW w:w="2802" w:type="dxa"/>
            <w:tcBorders>
              <w:right w:val="single" w:sz="4" w:space="0" w:color="auto"/>
            </w:tcBorders>
          </w:tcPr>
          <w:p w14:paraId="6FC5100F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Statin users </w:t>
            </w:r>
          </w:p>
          <w:p w14:paraId="760604A2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14:paraId="5FECBE59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804" w:type="dxa"/>
            <w:shd w:val="clear" w:color="auto" w:fill="FFFFFF"/>
          </w:tcPr>
          <w:p w14:paraId="184F5425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336" w:type="dxa"/>
            <w:shd w:val="clear" w:color="auto" w:fill="FFFFFF"/>
          </w:tcPr>
          <w:p w14:paraId="365BD3ED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23.6 ± 11.7</w:t>
            </w:r>
          </w:p>
        </w:tc>
        <w:tc>
          <w:tcPr>
            <w:tcW w:w="1336" w:type="dxa"/>
            <w:shd w:val="clear" w:color="auto" w:fill="FFFFFF"/>
            <w:noWrap/>
          </w:tcPr>
          <w:p w14:paraId="7BDE05AF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14.9 ± 10.8 </w:t>
            </w:r>
          </w:p>
        </w:tc>
        <w:tc>
          <w:tcPr>
            <w:tcW w:w="1808" w:type="dxa"/>
            <w:noWrap/>
          </w:tcPr>
          <w:p w14:paraId="0F8CFB92" w14:textId="77777777" w:rsidR="00970BBD" w:rsidRDefault="007742BE">
            <w:pPr>
              <w:spacing w:line="48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 </w:t>
            </w:r>
          </w:p>
          <w:p w14:paraId="2E9BC038" w14:textId="77777777" w:rsidR="00970BBD" w:rsidRDefault="00970BBD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5" w:type="dxa"/>
            <w:shd w:val="clear" w:color="auto" w:fill="FFFFFF"/>
          </w:tcPr>
          <w:p w14:paraId="2829F651" w14:textId="77777777" w:rsidR="00970BBD" w:rsidRDefault="007742BE">
            <w:pPr>
              <w:spacing w:line="48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65" w:type="dxa"/>
            <w:shd w:val="clear" w:color="auto" w:fill="FFFFFF"/>
          </w:tcPr>
          <w:p w14:paraId="6CDB505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36" w:type="dxa"/>
            <w:shd w:val="clear" w:color="auto" w:fill="FFFFFF"/>
          </w:tcPr>
          <w:p w14:paraId="34A56442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 ± 13.6</w:t>
            </w:r>
          </w:p>
        </w:tc>
        <w:tc>
          <w:tcPr>
            <w:tcW w:w="1336" w:type="dxa"/>
            <w:shd w:val="clear" w:color="auto" w:fill="FFFFFF"/>
          </w:tcPr>
          <w:p w14:paraId="4804053A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 ± 14.8</w:t>
            </w:r>
          </w:p>
        </w:tc>
        <w:tc>
          <w:tcPr>
            <w:tcW w:w="1002" w:type="dxa"/>
            <w:shd w:val="clear" w:color="auto" w:fill="FFFFFF"/>
          </w:tcPr>
          <w:p w14:paraId="5D496653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0.224</w:t>
            </w:r>
          </w:p>
        </w:tc>
        <w:tc>
          <w:tcPr>
            <w:tcW w:w="905" w:type="dxa"/>
            <w:shd w:val="clear" w:color="auto" w:fill="FFFFFF"/>
          </w:tcPr>
          <w:p w14:paraId="63E75957" w14:textId="77777777" w:rsidR="00970BBD" w:rsidRDefault="007742BE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0.232</w:t>
            </w:r>
          </w:p>
        </w:tc>
      </w:tr>
    </w:tbl>
    <w:p w14:paraId="6FE49B55" w14:textId="77777777" w:rsidR="00970BBD" w:rsidRDefault="00970BBD"/>
    <w:p w14:paraId="30280736" w14:textId="77777777" w:rsidR="00970BBD" w:rsidRDefault="00970BBD"/>
    <w:p w14:paraId="0AA97BDC" w14:textId="77777777" w:rsidR="00970BBD" w:rsidRDefault="00970BBD"/>
    <w:p w14:paraId="23016736" w14:textId="77777777" w:rsidR="00970BBD" w:rsidRDefault="00970BBD"/>
    <w:p w14:paraId="07E1569E" w14:textId="77777777" w:rsidR="00970BBD" w:rsidRDefault="00970BBD"/>
    <w:p w14:paraId="6AC49043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hAnsi="Arial" w:cs="Arial"/>
        </w:rPr>
        <w:t xml:space="preserve">Association of NodCa and ShCa area proportions with the categorical baseline characteristics. </w:t>
      </w:r>
    </w:p>
    <w:p w14:paraId="11DF4245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Data presented as mean ± SD; analysis of NodCa data by independent T-test; analysis of ShCa data by Mann-Whitney U test</w:t>
      </w:r>
    </w:p>
    <w:p w14:paraId="3CFE0225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Abbreviations: NodCa, nodular calcification; ShCa, sheet calcification; LEAD, lower extremity arterial disease; BMI, body mass index; hs-CRP, high sensitive chain reactive protein; GFR, glomerular filtration rate. No, absence of the category.</w:t>
      </w:r>
    </w:p>
    <w:p w14:paraId="77A51E4E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 xml:space="preserve">a Females’ values &gt; 2.5 mg/L and males’ values &gt; 3 mg/L. </w:t>
      </w:r>
    </w:p>
    <w:p w14:paraId="14888083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b Values &lt; 77 for patients aged (50-59)years, &lt; 69 for patients aged (60-69), &lt; 59 for patients aged 70 years and over.</w:t>
      </w:r>
    </w:p>
    <w:p w14:paraId="53B6E3E7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c Values &gt; 8.2 E9/L.</w:t>
      </w:r>
    </w:p>
    <w:p w14:paraId="2A51E53E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d  Females’ Hb readings &lt;117 g/L and  males’ readings &lt; 134  g/L.</w:t>
      </w:r>
    </w:p>
    <w:p w14:paraId="22D44A93" w14:textId="77777777" w:rsidR="00970BBD" w:rsidRDefault="007742BE">
      <w:pPr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br w:type="page"/>
      </w:r>
    </w:p>
    <w:p w14:paraId="453DB514" w14:textId="233728C4" w:rsidR="00970BBD" w:rsidRPr="003B5BF3" w:rsidRDefault="00A6695A">
      <w:pPr>
        <w:spacing w:line="48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lang w:val="en-GB"/>
        </w:rPr>
        <w:lastRenderedPageBreak/>
        <w:t>Supplementary</w:t>
      </w:r>
      <w:r w:rsidR="007742BE" w:rsidRPr="003B5BF3">
        <w:rPr>
          <w:rFonts w:ascii="Arial" w:eastAsia="Calibri" w:hAnsi="Arial" w:cs="Arial"/>
          <w:b/>
          <w:lang w:val="en-GB"/>
        </w:rPr>
        <w:t xml:space="preserve">Table </w:t>
      </w:r>
      <w:r w:rsidR="003B5BF3" w:rsidRPr="003B5BF3">
        <w:rPr>
          <w:rFonts w:ascii="Arial" w:eastAsia="Calibri" w:hAnsi="Arial" w:cs="Arial"/>
          <w:b/>
          <w:lang w:val="en-GB"/>
        </w:rPr>
        <w:t>S</w:t>
      </w:r>
      <w:r w:rsidR="007742BE" w:rsidRPr="003B5BF3">
        <w:rPr>
          <w:rFonts w:ascii="Arial" w:eastAsia="Calibri" w:hAnsi="Arial" w:cs="Arial"/>
          <w:b/>
        </w:rPr>
        <w:t>2</w:t>
      </w:r>
    </w:p>
    <w:p w14:paraId="6B58ABA3" w14:textId="77777777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Correlation of NodCa and ShCa area proportions with the continuous patients’ characteristics.</w:t>
      </w:r>
    </w:p>
    <w:p w14:paraId="43BD7138" w14:textId="77777777" w:rsidR="00970BBD" w:rsidRDefault="00970BBD"/>
    <w:p w14:paraId="6BB0FAC8" w14:textId="77777777" w:rsidR="00970BBD" w:rsidRDefault="00970BBD"/>
    <w:tbl>
      <w:tblPr>
        <w:tblStyle w:val="TableGrid1"/>
        <w:tblpPr w:leftFromText="180" w:rightFromText="180" w:vertAnchor="text" w:horzAnchor="margin" w:tblpY="53"/>
        <w:tblW w:w="10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7"/>
        <w:gridCol w:w="1206"/>
        <w:gridCol w:w="1206"/>
        <w:gridCol w:w="1206"/>
        <w:gridCol w:w="1206"/>
        <w:gridCol w:w="1206"/>
        <w:gridCol w:w="1206"/>
      </w:tblGrid>
      <w:tr w:rsidR="00C948B8" w14:paraId="509EE360" w14:textId="77777777" w:rsidTr="00C948B8">
        <w:trPr>
          <w:trHeight w:hRule="exact" w:val="547"/>
        </w:trPr>
        <w:tc>
          <w:tcPr>
            <w:tcW w:w="2917" w:type="dxa"/>
            <w:shd w:val="clear" w:color="auto" w:fill="FFFFFF"/>
          </w:tcPr>
          <w:p w14:paraId="7B901D6C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C5C15A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NodCa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FFFF"/>
          </w:tcPr>
          <w:p w14:paraId="5797831E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FFFF"/>
          </w:tcPr>
          <w:p w14:paraId="6A8E058A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FFFF"/>
          </w:tcPr>
          <w:p w14:paraId="657771B2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ShCa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FFFF"/>
          </w:tcPr>
          <w:p w14:paraId="3251AF74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FFFFFF"/>
          </w:tcPr>
          <w:p w14:paraId="02C4BD4D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</w:p>
        </w:tc>
      </w:tr>
      <w:tr w:rsidR="00C948B8" w14:paraId="416E76BB" w14:textId="77777777" w:rsidTr="00C948B8">
        <w:trPr>
          <w:trHeight w:hRule="exact" w:val="547"/>
        </w:trPr>
        <w:tc>
          <w:tcPr>
            <w:tcW w:w="29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85C0C0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  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085A6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rho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E5433E7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SimSun" w:hAnsi="Arial" w:cs="Arial"/>
                <w:lang w:eastAsia="fi-FI"/>
              </w:rPr>
              <w:t>N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5815D5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SimSun" w:hAnsi="Arial" w:cs="Arial"/>
                <w:i/>
                <w:iCs/>
                <w:lang w:eastAsia="fi-FI"/>
              </w:rPr>
              <w:t>p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4A8251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rho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2763385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SimSun" w:hAnsi="Arial" w:cs="Arial"/>
                <w:lang w:eastAsia="fi-FI"/>
              </w:rPr>
              <w:t>N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A343D7" w14:textId="77777777" w:rsidR="00C948B8" w:rsidRDefault="00C948B8" w:rsidP="00C948B8">
            <w:pPr>
              <w:spacing w:line="480" w:lineRule="auto"/>
              <w:contextualSpacing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SimSun" w:hAnsi="Arial" w:cs="Arial"/>
                <w:i/>
                <w:iCs/>
                <w:lang w:eastAsia="fi-FI"/>
              </w:rPr>
              <w:t>p</w:t>
            </w:r>
          </w:p>
        </w:tc>
      </w:tr>
      <w:tr w:rsidR="00C948B8" w14:paraId="18FCCFB8" w14:textId="77777777" w:rsidTr="00C948B8">
        <w:trPr>
          <w:trHeight w:hRule="exact" w:val="547"/>
        </w:trPr>
        <w:tc>
          <w:tcPr>
            <w:tcW w:w="2917" w:type="dxa"/>
            <w:tcBorders>
              <w:top w:val="single" w:sz="4" w:space="0" w:color="auto"/>
              <w:right w:val="single" w:sz="4" w:space="0" w:color="auto"/>
            </w:tcBorders>
          </w:tcPr>
          <w:p w14:paraId="45CDC5DD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Age (years)</w:t>
            </w:r>
          </w:p>
          <w:p w14:paraId="022C98A3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</w:p>
          <w:p w14:paraId="03E86788" w14:textId="77777777" w:rsidR="00C948B8" w:rsidRDefault="00C948B8" w:rsidP="00C948B8">
            <w:pPr>
              <w:spacing w:line="480" w:lineRule="auto"/>
              <w:ind w:firstLineChars="100" w:firstLine="200"/>
              <w:rPr>
                <w:rFonts w:ascii="Arial" w:eastAsia="Times New Roman" w:hAnsi="Arial" w:cs="Arial"/>
                <w:lang w:eastAsia="fi-F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D8765F" w14:textId="77777777" w:rsidR="00C948B8" w:rsidRDefault="00C948B8" w:rsidP="00C948B8">
            <w:pPr>
              <w:spacing w:line="480" w:lineRule="auto"/>
              <w:ind w:firstLineChars="100" w:firstLine="200"/>
              <w:jc w:val="both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0.130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C41DA31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49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655C6384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0.373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462B079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0.066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918CC8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49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6C18B6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0.655</w:t>
            </w:r>
          </w:p>
        </w:tc>
      </w:tr>
      <w:tr w:rsidR="00C948B8" w14:paraId="45D3DFF3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35B971E7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BMI </w:t>
            </w:r>
            <w:r>
              <w:rPr>
                <w:rFonts w:ascii="Arial" w:eastAsia="Times New Roman" w:hAnsi="Arial" w:cs="Arial"/>
                <w:lang w:eastAsia="en-GB"/>
              </w:rPr>
              <w:t>(kg/m</w:t>
            </w:r>
            <w:r>
              <w:rPr>
                <w:rFonts w:ascii="Arial" w:eastAsia="Times New Roman" w:hAnsi="Arial" w:cs="Arial"/>
                <w:vertAlign w:val="superscript"/>
                <w:lang w:eastAsia="en-GB"/>
              </w:rPr>
              <w:t>2</w:t>
            </w:r>
            <w:r>
              <w:rPr>
                <w:rFonts w:ascii="Arial" w:eastAsia="Times New Roman" w:hAnsi="Arial" w:cs="Arial"/>
                <w:lang w:eastAsia="en-GB"/>
              </w:rPr>
              <w:t>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6537D44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0.094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6BF96514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47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59A7A620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0.531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0F9D0F31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-0.181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175C7E0E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46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25C9BDA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0.23</w:t>
            </w:r>
          </w:p>
        </w:tc>
      </w:tr>
      <w:tr w:rsidR="00C948B8" w14:paraId="099CD017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6C433A60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Leukocytes </w:t>
            </w:r>
            <w:r>
              <w:rPr>
                <w:rFonts w:ascii="Arial" w:eastAsia="Times New Roman" w:hAnsi="Arial" w:cs="Arial"/>
                <w:lang w:eastAsia="en-GB"/>
              </w:rPr>
              <w:t>(10E9/L)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A23718E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0.002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6CC83803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5819CCB7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0.989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70CF6B9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0.042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6060256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638893D9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0.777</w:t>
            </w:r>
          </w:p>
        </w:tc>
      </w:tr>
      <w:tr w:rsidR="00C948B8" w14:paraId="07A8FB80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5FE7B72E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Hemoglobin </w:t>
            </w:r>
            <w:r>
              <w:rPr>
                <w:rFonts w:ascii="Arial" w:eastAsia="Times New Roman" w:hAnsi="Arial" w:cs="Arial"/>
                <w:lang w:eastAsia="en-GB"/>
              </w:rPr>
              <w:t>(g/L)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76B3BB9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-0.195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47DF0425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51AED469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0.185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3B17993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0.234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135E6B84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284F5CD4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0.114</w:t>
            </w:r>
          </w:p>
        </w:tc>
      </w:tr>
      <w:tr w:rsidR="00C948B8" w14:paraId="29425B9A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78C4FFBD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Thrombocytes count </w:t>
            </w:r>
            <w:r>
              <w:rPr>
                <w:rFonts w:ascii="Arial" w:eastAsia="Times New Roman" w:hAnsi="Arial" w:cs="Arial"/>
                <w:lang w:eastAsia="en-GB"/>
              </w:rPr>
              <w:t>(10E9/L)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893F63D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-0.163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1F5A5050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66C7D1D8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0.267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1ACA41EF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-0.216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C5027F8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0A1A2D23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0.144</w:t>
            </w:r>
          </w:p>
        </w:tc>
      </w:tr>
      <w:tr w:rsidR="00C948B8" w14:paraId="3AAEFC0A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71C0EC26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hs-CRP </w:t>
            </w:r>
            <w:r>
              <w:rPr>
                <w:rFonts w:ascii="Arial" w:eastAsia="Times New Roman" w:hAnsi="Arial" w:cs="Arial"/>
                <w:lang w:eastAsia="en-GB"/>
              </w:rPr>
              <w:t>(mg/L)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1305968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0.200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06E297F8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49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3DECA683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0.168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3ABCC9E1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-0.099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779991DB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97D6595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0.505</w:t>
            </w:r>
          </w:p>
        </w:tc>
      </w:tr>
      <w:tr w:rsidR="00C948B8" w14:paraId="5E76D83A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6607EF96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GFR </w:t>
            </w:r>
            <w:r>
              <w:rPr>
                <w:rFonts w:ascii="Arial" w:eastAsia="Times New Roman" w:hAnsi="Arial" w:cs="Arial"/>
                <w:lang w:eastAsia="en-GB"/>
              </w:rPr>
              <w:t>(</w:t>
            </w:r>
            <w:r>
              <w:rPr>
                <w:rFonts w:ascii="Arial" w:eastAsia="SimSun" w:hAnsi="Arial" w:cs="Arial"/>
                <w:shd w:val="clear" w:color="auto" w:fill="FFFFFF"/>
                <w:lang w:eastAsia="fi-FI"/>
              </w:rPr>
              <w:t>mL/min/1.73 m</w:t>
            </w:r>
            <w:r>
              <w:rPr>
                <w:rFonts w:ascii="Arial" w:eastAsia="SimSun" w:hAnsi="Arial" w:cs="Arial"/>
                <w:shd w:val="clear" w:color="auto" w:fill="FFFFFF"/>
                <w:vertAlign w:val="superscript"/>
                <w:lang w:eastAsia="fi-FI"/>
              </w:rPr>
              <w:t>2</w:t>
            </w:r>
            <w:r>
              <w:rPr>
                <w:rFonts w:ascii="Arial" w:eastAsia="Times New Roman" w:hAnsi="Arial" w:cs="Arial"/>
                <w:lang w:eastAsia="en-GB"/>
              </w:rPr>
              <w:t>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97F332B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-0.149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7FDAE51D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0B948A57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0.314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C8BE85F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0.083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7E5E6A43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071F7FCF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SimSu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0.58</w:t>
            </w:r>
          </w:p>
        </w:tc>
      </w:tr>
      <w:tr w:rsidR="00C948B8" w14:paraId="11989987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10521379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en-GB"/>
              </w:rPr>
              <w:t>Total-cholestrol (mmol/L)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7C1B9B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0.013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1DFF44A7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49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64F98EF6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0.930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4EE5A78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-0.065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7118509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6298322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0.658</w:t>
            </w:r>
          </w:p>
        </w:tc>
      </w:tr>
      <w:tr w:rsidR="00C948B8" w14:paraId="2020C2E8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26469248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en-GB"/>
              </w:rPr>
              <w:t>LDL-cholesterol (mmol/L)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C669D82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-0.017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07B57DC4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58A66D4B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0.907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03BBACB8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-0.346</w:t>
            </w:r>
            <w:r>
              <w:rPr>
                <w:rFonts w:ascii="Arial" w:eastAsia="Times New Roman" w:hAnsi="Arial" w:cs="Arial"/>
                <w:vertAlign w:val="superscript"/>
                <w:lang w:eastAsia="fi-FI"/>
              </w:rPr>
              <w:t>*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1DDB37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47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413B6F11" w14:textId="77777777" w:rsidR="00C948B8" w:rsidRPr="00FE602B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lang w:eastAsia="fi-FI"/>
              </w:rPr>
            </w:pPr>
            <w:r w:rsidRPr="00FE602B">
              <w:rPr>
                <w:rFonts w:ascii="Arial" w:eastAsia="Times New Roman" w:hAnsi="Arial" w:cs="Arial"/>
                <w:b/>
                <w:bCs/>
                <w:lang w:eastAsia="fi-FI"/>
              </w:rPr>
              <w:t>&lt; 0.05</w:t>
            </w:r>
          </w:p>
        </w:tc>
      </w:tr>
      <w:tr w:rsidR="00C948B8" w14:paraId="7991D108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23E20F0E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 xml:space="preserve">HDL-cholestrol </w:t>
            </w:r>
            <w:r>
              <w:rPr>
                <w:rFonts w:ascii="Arial" w:eastAsia="Times New Roman" w:hAnsi="Arial" w:cs="Arial"/>
                <w:lang w:eastAsia="en-GB"/>
              </w:rPr>
              <w:t>(mmol/L)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2685E95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-0.078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69015371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49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72EB03AB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0.594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3CF8AD5C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0.419</w:t>
            </w:r>
            <w:r>
              <w:rPr>
                <w:rFonts w:ascii="Arial" w:eastAsia="Times New Roman" w:hAnsi="Arial" w:cs="Arial"/>
                <w:vertAlign w:val="superscript"/>
                <w:lang w:eastAsia="fi-FI"/>
              </w:rPr>
              <w:t>**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2B1F6E2D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6FD28053" w14:textId="77777777" w:rsidR="00C948B8" w:rsidRPr="00FE602B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lang w:eastAsia="fi-FI"/>
              </w:rPr>
            </w:pPr>
            <w:r w:rsidRPr="00FE602B">
              <w:rPr>
                <w:rFonts w:ascii="Arial" w:eastAsia="Times New Roman" w:hAnsi="Arial" w:cs="Arial"/>
                <w:b/>
                <w:bCs/>
                <w:lang w:eastAsia="fi-FI"/>
              </w:rPr>
              <w:t>&lt; 0.005</w:t>
            </w:r>
          </w:p>
        </w:tc>
      </w:tr>
      <w:tr w:rsidR="00C948B8" w14:paraId="7544BF05" w14:textId="77777777" w:rsidTr="00C948B8">
        <w:trPr>
          <w:trHeight w:hRule="exact" w:val="547"/>
        </w:trPr>
        <w:tc>
          <w:tcPr>
            <w:tcW w:w="2917" w:type="dxa"/>
            <w:tcBorders>
              <w:right w:val="single" w:sz="4" w:space="0" w:color="auto"/>
            </w:tcBorders>
          </w:tcPr>
          <w:p w14:paraId="6A0D1ADD" w14:textId="77777777" w:rsidR="00C948B8" w:rsidRDefault="00C948B8" w:rsidP="00C948B8">
            <w:pPr>
              <w:spacing w:line="480" w:lineRule="auto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Triglyceride (</w:t>
            </w:r>
            <w:r>
              <w:rPr>
                <w:rFonts w:ascii="Arial" w:eastAsia="Times New Roman" w:hAnsi="Arial" w:cs="Arial"/>
                <w:lang w:eastAsia="en-GB"/>
              </w:rPr>
              <w:t>mmol/L)</w:t>
            </w:r>
          </w:p>
        </w:tc>
        <w:tc>
          <w:tcPr>
            <w:tcW w:w="12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3CC6CF9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0.036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247D5A62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49</w:t>
            </w:r>
          </w:p>
        </w:tc>
        <w:tc>
          <w:tcPr>
            <w:tcW w:w="1206" w:type="dxa"/>
            <w:shd w:val="clear" w:color="auto" w:fill="FFFFFF"/>
            <w:vAlign w:val="bottom"/>
          </w:tcPr>
          <w:p w14:paraId="780137D7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0.804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61C835EE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-0.371</w:t>
            </w:r>
            <w:r>
              <w:rPr>
                <w:rFonts w:ascii="Arial" w:eastAsia="Times New Roman" w:hAnsi="Arial" w:cs="Arial"/>
                <w:vertAlign w:val="superscript"/>
                <w:lang w:eastAsia="fi-FI"/>
              </w:rPr>
              <w:t>**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8C9CAFE" w14:textId="77777777" w:rsidR="00C948B8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lang w:eastAsia="fi-FI"/>
              </w:rPr>
            </w:pPr>
            <w:r>
              <w:rPr>
                <w:rFonts w:ascii="Arial" w:eastAsia="Times New Roman" w:hAnsi="Arial" w:cs="Arial"/>
                <w:lang w:eastAsia="fi-FI"/>
              </w:rPr>
              <w:t>48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507D62D1" w14:textId="77777777" w:rsidR="00C948B8" w:rsidRPr="00FE602B" w:rsidRDefault="00C948B8" w:rsidP="00C948B8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lang w:eastAsia="fi-FI"/>
              </w:rPr>
            </w:pPr>
            <w:r w:rsidRPr="00FE602B">
              <w:rPr>
                <w:rFonts w:ascii="Arial" w:eastAsia="Times New Roman" w:hAnsi="Arial" w:cs="Arial"/>
                <w:b/>
                <w:bCs/>
                <w:lang w:eastAsia="fi-FI"/>
              </w:rPr>
              <w:t>&lt; 0.01</w:t>
            </w:r>
          </w:p>
        </w:tc>
      </w:tr>
    </w:tbl>
    <w:p w14:paraId="7F91A996" w14:textId="5383B48D" w:rsidR="00970BBD" w:rsidRDefault="00970BBD"/>
    <w:p w14:paraId="7EB272B0" w14:textId="1EE6D89A" w:rsidR="003939C9" w:rsidRDefault="003939C9"/>
    <w:p w14:paraId="19105FCB" w14:textId="2437AC0A" w:rsidR="003939C9" w:rsidRDefault="003939C9"/>
    <w:p w14:paraId="06CFC571" w14:textId="6BD6304D" w:rsidR="003939C9" w:rsidRDefault="003939C9"/>
    <w:p w14:paraId="1307F947" w14:textId="33F2E3A6" w:rsidR="003939C9" w:rsidRDefault="003939C9"/>
    <w:p w14:paraId="08141C64" w14:textId="0691EDF1" w:rsidR="003939C9" w:rsidRDefault="003939C9"/>
    <w:p w14:paraId="2761E036" w14:textId="70E35127" w:rsidR="003939C9" w:rsidRDefault="003939C9"/>
    <w:p w14:paraId="5BAD47B1" w14:textId="21A43B54" w:rsidR="003939C9" w:rsidRDefault="003939C9"/>
    <w:p w14:paraId="3484B9D1" w14:textId="62D95885" w:rsidR="003939C9" w:rsidRDefault="003939C9"/>
    <w:p w14:paraId="4725DF1A" w14:textId="12ECBACB" w:rsidR="003939C9" w:rsidRDefault="003939C9"/>
    <w:p w14:paraId="1EC6C920" w14:textId="4B1EA020" w:rsidR="003939C9" w:rsidRDefault="003939C9"/>
    <w:p w14:paraId="70F1BABF" w14:textId="04962A66" w:rsidR="003939C9" w:rsidRDefault="003939C9"/>
    <w:p w14:paraId="0FE54C05" w14:textId="6AA221CC" w:rsidR="003939C9" w:rsidRDefault="003939C9"/>
    <w:p w14:paraId="68F781F9" w14:textId="7A4218C0" w:rsidR="003939C9" w:rsidRDefault="003939C9"/>
    <w:p w14:paraId="54BC8226" w14:textId="5ED9C425" w:rsidR="003939C9" w:rsidRDefault="003939C9"/>
    <w:p w14:paraId="63469F33" w14:textId="2756469D" w:rsidR="003939C9" w:rsidRDefault="003939C9"/>
    <w:p w14:paraId="33DFBBC5" w14:textId="29333A07" w:rsidR="003939C9" w:rsidRDefault="003939C9"/>
    <w:p w14:paraId="2D45E0A2" w14:textId="6CC76244" w:rsidR="003939C9" w:rsidRDefault="003939C9"/>
    <w:p w14:paraId="3811CC7B" w14:textId="1DDE553D" w:rsidR="003939C9" w:rsidRDefault="003939C9"/>
    <w:p w14:paraId="7578D4BB" w14:textId="37860664" w:rsidR="003939C9" w:rsidRDefault="003939C9"/>
    <w:p w14:paraId="2BAFF8EE" w14:textId="18ED8AB2" w:rsidR="003939C9" w:rsidRDefault="003939C9"/>
    <w:p w14:paraId="6BEE8609" w14:textId="3898EA07" w:rsidR="003939C9" w:rsidRDefault="003939C9"/>
    <w:p w14:paraId="5D56D19A" w14:textId="66B3F096" w:rsidR="003939C9" w:rsidRDefault="003939C9"/>
    <w:p w14:paraId="20219D0F" w14:textId="449317E0" w:rsidR="003939C9" w:rsidRDefault="003939C9"/>
    <w:p w14:paraId="5A07B488" w14:textId="74A59C2C" w:rsidR="003939C9" w:rsidRDefault="003939C9"/>
    <w:p w14:paraId="10652ADD" w14:textId="142A22E6" w:rsidR="003939C9" w:rsidRDefault="003939C9"/>
    <w:p w14:paraId="2F899764" w14:textId="4C8195E5" w:rsidR="003939C9" w:rsidRDefault="003939C9"/>
    <w:p w14:paraId="22603F5F" w14:textId="616BD66F" w:rsidR="003939C9" w:rsidRDefault="003939C9"/>
    <w:p w14:paraId="010E3FA3" w14:textId="1AAC057E" w:rsidR="003939C9" w:rsidRDefault="003939C9"/>
    <w:p w14:paraId="545B6BDE" w14:textId="524618B9" w:rsidR="003939C9" w:rsidRDefault="003939C9"/>
    <w:p w14:paraId="662F571C" w14:textId="77777777" w:rsidR="003939C9" w:rsidRDefault="003939C9"/>
    <w:p w14:paraId="1223E518" w14:textId="77777777" w:rsidR="00970BBD" w:rsidRDefault="007742BE">
      <w:pPr>
        <w:spacing w:line="480" w:lineRule="auto"/>
        <w:contextualSpacing/>
        <w:rPr>
          <w:rFonts w:ascii="Arial" w:eastAsia="Calibri" w:hAnsi="Arial" w:cs="Arial"/>
          <w:lang w:val="en-GB"/>
        </w:rPr>
      </w:pPr>
      <w:r>
        <w:rPr>
          <w:rFonts w:ascii="Arial" w:hAnsi="Arial" w:cs="Arial"/>
        </w:rPr>
        <w:t>NodCa data analysed</w:t>
      </w:r>
      <w:r>
        <w:rPr>
          <w:rFonts w:ascii="Arial" w:eastAsia="Calibri" w:hAnsi="Arial" w:cs="Arial"/>
          <w:lang w:val="en-GB"/>
        </w:rPr>
        <w:t xml:space="preserve"> by Pearson, ShCa data analysed by Spearman rank,</w:t>
      </w:r>
      <w:r>
        <w:rPr>
          <w:rFonts w:ascii="Arial" w:eastAsia="Calibri" w:hAnsi="Arial" w:cs="Arial"/>
        </w:rPr>
        <w:t xml:space="preserve"> rho is the correlation coefficient. </w:t>
      </w:r>
    </w:p>
    <w:p w14:paraId="0618781A" w14:textId="77777777" w:rsidR="00970BBD" w:rsidRDefault="00970BBD">
      <w:pPr>
        <w:spacing w:line="480" w:lineRule="auto"/>
        <w:rPr>
          <w:rFonts w:ascii="Arial" w:eastAsia="Calibri" w:hAnsi="Arial" w:cs="Arial"/>
          <w:lang w:val="en-GB"/>
        </w:rPr>
      </w:pPr>
    </w:p>
    <w:p w14:paraId="73C441A1" w14:textId="631A19AA" w:rsidR="00970BBD" w:rsidRDefault="007742BE">
      <w:pPr>
        <w:spacing w:line="480" w:lineRule="auto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</w:rPr>
        <w:t xml:space="preserve">Abbreviations: </w:t>
      </w:r>
      <w:r>
        <w:rPr>
          <w:rFonts w:ascii="Arial" w:eastAsia="Calibri" w:hAnsi="Arial" w:cs="Arial"/>
          <w:lang w:val="en-GB"/>
        </w:rPr>
        <w:t>NodCa, nodular calcification; ShCa, sheet calcification</w:t>
      </w:r>
      <w:r>
        <w:rPr>
          <w:rFonts w:ascii="Arial" w:eastAsia="Calibri" w:hAnsi="Arial" w:cs="Arial"/>
        </w:rPr>
        <w:t>; BMI, body mass index; hs-CRP, high sensitive chain reactive protein; GFR, glomerular filtration rate.</w:t>
      </w:r>
    </w:p>
    <w:p w14:paraId="4B16A291" w14:textId="77777777" w:rsidR="00970BBD" w:rsidRDefault="00970BBD">
      <w:pPr>
        <w:spacing w:line="480" w:lineRule="auto"/>
        <w:rPr>
          <w:rFonts w:ascii="Arial" w:eastAsia="Calibri" w:hAnsi="Arial" w:cs="Arial"/>
          <w:lang w:val="en-GB"/>
        </w:rPr>
      </w:pPr>
    </w:p>
    <w:p w14:paraId="3E676FDD" w14:textId="77777777" w:rsidR="00970BBD" w:rsidRDefault="00970BBD"/>
    <w:p w14:paraId="213B4D4D" w14:textId="77777777" w:rsidR="00970BBD" w:rsidRDefault="00970BBD"/>
    <w:p w14:paraId="7B11388B" w14:textId="77777777" w:rsidR="00970BBD" w:rsidRDefault="00970BBD"/>
    <w:p w14:paraId="5EB327D4" w14:textId="77777777" w:rsidR="00970BBD" w:rsidRDefault="00970BBD"/>
    <w:p w14:paraId="1A0BC942" w14:textId="77777777" w:rsidR="00970BBD" w:rsidRDefault="00970BBD"/>
    <w:p w14:paraId="5134A944" w14:textId="77777777" w:rsidR="00970BBD" w:rsidRDefault="00970BBD"/>
    <w:p w14:paraId="6C4E69B2" w14:textId="77777777" w:rsidR="00970BBD" w:rsidRDefault="00970BBD"/>
    <w:p w14:paraId="1739C342" w14:textId="77777777" w:rsidR="00970BBD" w:rsidRDefault="00970BBD"/>
    <w:p w14:paraId="1E047C8B" w14:textId="77777777" w:rsidR="00970BBD" w:rsidRDefault="00970BBD"/>
    <w:p w14:paraId="2D2A9180" w14:textId="77777777" w:rsidR="00970BBD" w:rsidRDefault="00970BBD"/>
    <w:p w14:paraId="551CAD65" w14:textId="77777777" w:rsidR="00970BBD" w:rsidRDefault="00970BBD"/>
    <w:p w14:paraId="4834E9FC" w14:textId="77777777" w:rsidR="00970BBD" w:rsidRDefault="00970BBD"/>
    <w:p w14:paraId="310150C6" w14:textId="77777777" w:rsidR="00970BBD" w:rsidRDefault="00970BBD"/>
    <w:p w14:paraId="1A8488CF" w14:textId="77777777" w:rsidR="00970BBD" w:rsidRDefault="00970BBD"/>
    <w:p w14:paraId="69812E9C" w14:textId="77777777" w:rsidR="00970BBD" w:rsidRDefault="00970BBD"/>
    <w:p w14:paraId="1BE60678" w14:textId="77777777" w:rsidR="00970BBD" w:rsidRDefault="00970BBD"/>
    <w:p w14:paraId="6292DD5E" w14:textId="77777777" w:rsidR="00970BBD" w:rsidRDefault="00970BBD"/>
    <w:p w14:paraId="37434CB2" w14:textId="77777777" w:rsidR="00970BBD" w:rsidRDefault="00970BBD"/>
    <w:p w14:paraId="2BE21192" w14:textId="77777777" w:rsidR="00970BBD" w:rsidRDefault="00970BBD"/>
    <w:p w14:paraId="1AC8DDC4" w14:textId="77777777" w:rsidR="00970BBD" w:rsidRDefault="00970BBD"/>
    <w:p w14:paraId="26F065DF" w14:textId="77777777" w:rsidR="00970BBD" w:rsidRDefault="00970BBD"/>
    <w:p w14:paraId="6F80E24B" w14:textId="77777777" w:rsidR="00970BBD" w:rsidRDefault="00970BBD"/>
    <w:p w14:paraId="3E763F9F" w14:textId="77777777" w:rsidR="00970BBD" w:rsidRDefault="00970BBD"/>
    <w:p w14:paraId="597391A6" w14:textId="77777777" w:rsidR="00970BBD" w:rsidRDefault="00970BBD"/>
    <w:p w14:paraId="41A773CF" w14:textId="77777777" w:rsidR="00970BBD" w:rsidRDefault="00970BBD"/>
    <w:p w14:paraId="50129242" w14:textId="77777777" w:rsidR="00970BBD" w:rsidRDefault="00970BBD"/>
    <w:p w14:paraId="7381C172" w14:textId="77777777" w:rsidR="00970BBD" w:rsidRDefault="00970BBD"/>
    <w:p w14:paraId="53E71997" w14:textId="77777777" w:rsidR="00970BBD" w:rsidRDefault="00970BBD"/>
    <w:p w14:paraId="63CD9457" w14:textId="77777777" w:rsidR="00970BBD" w:rsidRDefault="00970BBD"/>
    <w:p w14:paraId="60C0A951" w14:textId="77777777" w:rsidR="00970BBD" w:rsidRDefault="00970BBD"/>
    <w:p w14:paraId="5A2C6EDA" w14:textId="77777777" w:rsidR="00970BBD" w:rsidRDefault="00970BBD"/>
    <w:p w14:paraId="75A586A5" w14:textId="77777777" w:rsidR="00970BBD" w:rsidRDefault="00970BBD"/>
    <w:p w14:paraId="6A2B65E5" w14:textId="77777777" w:rsidR="00970BBD" w:rsidRDefault="00970BBD"/>
    <w:p w14:paraId="1DF0E912" w14:textId="1406D021" w:rsidR="00970BBD" w:rsidRDefault="001B298C"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2FD91" wp14:editId="3BF09BB9">
                <wp:simplePos x="0" y="0"/>
                <wp:positionH relativeFrom="column">
                  <wp:posOffset>205188</wp:posOffset>
                </wp:positionH>
                <wp:positionV relativeFrom="paragraph">
                  <wp:posOffset>8630920</wp:posOffset>
                </wp:positionV>
                <wp:extent cx="7011670" cy="18516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167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07717" w14:textId="0B1A8462" w:rsidR="00970BBD" w:rsidRDefault="00A6695A">
                            <w:pPr>
                              <w:rPr>
                                <w:rFonts w:ascii="Arial" w:hAnsi="Arial" w:cs="Arial"/>
                              </w:rPr>
                            </w:pPr>
                            <w:bookmarkStart w:id="3" w:name="_Hlk62065511"/>
                            <w:r>
                              <w:rPr>
                                <w:rFonts w:ascii="Arial" w:hAnsi="Arial" w:cs="Arial"/>
                              </w:rPr>
                              <w:t xml:space="preserve">Supplementary 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 xml:space="preserve">Figure </w:t>
                            </w:r>
                            <w:r w:rsidR="003B5BF3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>1. Three examples of obstructed femoral plaques (A), (</w:t>
                            </w:r>
                            <w:r w:rsidR="001B298C"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>) and (</w:t>
                            </w:r>
                            <w:r w:rsidR="001B298C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>) for illustration of the vessel diameter measurement.</w:t>
                            </w:r>
                            <w:bookmarkEnd w:id="3"/>
                            <w:r w:rsidR="007742BE">
                              <w:rPr>
                                <w:rFonts w:ascii="Arial" w:hAnsi="Arial" w:cs="Arial"/>
                              </w:rPr>
                              <w:t xml:space="preserve"> Maximum internal elastic vessel diameter at the obstruction site (surrounded by squared brackets) was measured. L indicates vessel lumen. Arrowhead refers to internal elastic lamina in the magnified subsections of plaque section (A). Section (A), has mainly nodular calcification (NodCa), 26% of the plaque tissue section, </w:t>
                            </w:r>
                            <w:r w:rsidR="007B49FD">
                              <w:rPr>
                                <w:rFonts w:ascii="Arial" w:hAnsi="Arial" w:cs="Arial"/>
                              </w:rPr>
                              <w:t>whereas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1B298C"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>) and (</w:t>
                            </w:r>
                            <w:r w:rsidR="001B298C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="007742BE">
                              <w:rPr>
                                <w:rFonts w:ascii="Arial" w:hAnsi="Arial" w:cs="Arial"/>
                              </w:rPr>
                              <w:t>) are dominated by sheet calcification (ShCa, 40% and 41% respectively. Section (A) has a larger measured vessel diameter(10mm) compared to section (B), 5.9mm and section (C), 6.7mm. Small arrow on (C) refers to fibrin, asterisk on (A) refers to the organized thrombus.</w:t>
                            </w:r>
                          </w:p>
                          <w:p w14:paraId="35557F07" w14:textId="77777777" w:rsidR="00970BBD" w:rsidRDefault="00970B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2FD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15pt;margin-top:679.6pt;width:552.1pt;height:14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" filled="f" stroked="f" strokeweight=".5pt">
                <v:textbox>
                  <w:txbxContent>
                    <w:p w14:paraId="43307717" w14:textId="0B1A8462" w:rsidR="00970BBD" w:rsidRDefault="00A6695A">
                      <w:pPr>
                        <w:rPr>
                          <w:rFonts w:ascii="Arial" w:hAnsi="Arial" w:cs="Arial"/>
                        </w:rPr>
                      </w:pPr>
                      <w:bookmarkStart w:id="4" w:name="_Hlk62065511"/>
                      <w:r>
                        <w:rPr>
                          <w:rFonts w:ascii="Arial" w:hAnsi="Arial" w:cs="Arial"/>
                        </w:rPr>
                        <w:t xml:space="preserve">Supplementary </w:t>
                      </w:r>
                      <w:r w:rsidR="007742BE">
                        <w:rPr>
                          <w:rFonts w:ascii="Arial" w:hAnsi="Arial" w:cs="Arial"/>
                        </w:rPr>
                        <w:t xml:space="preserve">Figure </w:t>
                      </w:r>
                      <w:r w:rsidR="003B5BF3">
                        <w:rPr>
                          <w:rFonts w:ascii="Arial" w:hAnsi="Arial" w:cs="Arial"/>
                        </w:rPr>
                        <w:t>S</w:t>
                      </w:r>
                      <w:r w:rsidR="007742BE">
                        <w:rPr>
                          <w:rFonts w:ascii="Arial" w:hAnsi="Arial" w:cs="Arial"/>
                        </w:rPr>
                        <w:t>1. Three examples of obstructed femoral plaques (A), (</w:t>
                      </w:r>
                      <w:r w:rsidR="001B298C">
                        <w:rPr>
                          <w:rFonts w:ascii="Arial" w:hAnsi="Arial" w:cs="Arial"/>
                        </w:rPr>
                        <w:t>B</w:t>
                      </w:r>
                      <w:r w:rsidR="007742BE">
                        <w:rPr>
                          <w:rFonts w:ascii="Arial" w:hAnsi="Arial" w:cs="Arial"/>
                        </w:rPr>
                        <w:t>) and (</w:t>
                      </w:r>
                      <w:r w:rsidR="001B298C">
                        <w:rPr>
                          <w:rFonts w:ascii="Arial" w:hAnsi="Arial" w:cs="Arial"/>
                        </w:rPr>
                        <w:t>C</w:t>
                      </w:r>
                      <w:r w:rsidR="007742BE">
                        <w:rPr>
                          <w:rFonts w:ascii="Arial" w:hAnsi="Arial" w:cs="Arial"/>
                        </w:rPr>
                        <w:t>) for illustration of the vessel diameter measurement.</w:t>
                      </w:r>
                      <w:bookmarkEnd w:id="4"/>
                      <w:r w:rsidR="007742BE">
                        <w:rPr>
                          <w:rFonts w:ascii="Arial" w:hAnsi="Arial" w:cs="Arial"/>
                        </w:rPr>
                        <w:t xml:space="preserve"> Maximum internal elastic vessel diameter at the obstruction site (surrounded by squared brackets) was measured. L indicates vessel lumen. Arrowhead refers to internal elastic lamina in the magnified subsections of plaque section (A). Section (A), has mainly nodular calcification (NodCa), 26% of the plaque tissue section, </w:t>
                      </w:r>
                      <w:r w:rsidR="007B49FD">
                        <w:rPr>
                          <w:rFonts w:ascii="Arial" w:hAnsi="Arial" w:cs="Arial"/>
                        </w:rPr>
                        <w:t>whereas</w:t>
                      </w:r>
                      <w:r w:rsidR="007742BE">
                        <w:rPr>
                          <w:rFonts w:ascii="Arial" w:hAnsi="Arial" w:cs="Arial"/>
                        </w:rPr>
                        <w:t xml:space="preserve"> (</w:t>
                      </w:r>
                      <w:r w:rsidR="001B298C">
                        <w:rPr>
                          <w:rFonts w:ascii="Arial" w:hAnsi="Arial" w:cs="Arial"/>
                        </w:rPr>
                        <w:t>B</w:t>
                      </w:r>
                      <w:r w:rsidR="007742BE">
                        <w:rPr>
                          <w:rFonts w:ascii="Arial" w:hAnsi="Arial" w:cs="Arial"/>
                        </w:rPr>
                        <w:t>) and (</w:t>
                      </w:r>
                      <w:r w:rsidR="001B298C">
                        <w:rPr>
                          <w:rFonts w:ascii="Arial" w:hAnsi="Arial" w:cs="Arial"/>
                        </w:rPr>
                        <w:t>C</w:t>
                      </w:r>
                      <w:r w:rsidR="007742BE">
                        <w:rPr>
                          <w:rFonts w:ascii="Arial" w:hAnsi="Arial" w:cs="Arial"/>
                        </w:rPr>
                        <w:t>) are dominated by sheet calcification (ShCa, 40% and 41% respectively. Section (A) has a larger measured vessel diameter(10mm) compared to section (B), 5.9mm and section (C), 6.7mm. Small arrow on (C) refers to fibrin, asterisk on (A) refers to the organized thrombus.</w:t>
                      </w:r>
                    </w:p>
                    <w:p w14:paraId="35557F07" w14:textId="77777777" w:rsidR="00970BBD" w:rsidRDefault="00970BBD"/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/>
        </w:rPr>
        <w:drawing>
          <wp:inline distT="0" distB="0" distL="0" distR="0" wp14:anchorId="1FDCA1D9" wp14:editId="2A267FE3">
            <wp:extent cx="8406130" cy="41522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95C">
        <w:rPr>
          <w:noProof/>
          <w:lang w:val="fi-FI" w:eastAsia="fi-FI"/>
        </w:rPr>
        <w:drawing>
          <wp:anchor distT="0" distB="0" distL="114300" distR="114300" simplePos="0" relativeHeight="251663360" behindDoc="1" locked="0" layoutInCell="1" allowOverlap="1" wp14:anchorId="1E3596DC" wp14:editId="30266582">
            <wp:simplePos x="0" y="0"/>
            <wp:positionH relativeFrom="column">
              <wp:posOffset>3313</wp:posOffset>
            </wp:positionH>
            <wp:positionV relativeFrom="paragraph">
              <wp:posOffset>0</wp:posOffset>
            </wp:positionV>
            <wp:extent cx="8406130" cy="3549512"/>
            <wp:effectExtent l="0" t="0" r="0" b="0"/>
            <wp:wrapTight wrapText="bothSides">
              <wp:wrapPolygon edited="0">
                <wp:start x="8175" y="0"/>
                <wp:lineTo x="1371" y="0"/>
                <wp:lineTo x="1077" y="116"/>
                <wp:lineTo x="1077" y="21449"/>
                <wp:lineTo x="20412" y="21449"/>
                <wp:lineTo x="20510" y="116"/>
                <wp:lineTo x="20118" y="0"/>
                <wp:lineTo x="9154" y="0"/>
                <wp:lineTo x="8175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1"/>
                    <a:stretch/>
                  </pic:blipFill>
                  <pic:spPr bwMode="auto">
                    <a:xfrm>
                      <a:off x="0" y="0"/>
                      <a:ext cx="8406130" cy="35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42BE">
        <w:rPr>
          <w:rFonts w:ascii="Arial" w:hAnsi="Arial" w:cs="Arial"/>
          <w:noProof/>
          <w:sz w:val="16"/>
          <w:szCs w:val="16"/>
          <w:lang w:val="fi-FI"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4598CF" wp14:editId="28FAB55F">
                <wp:simplePos x="0" y="0"/>
                <wp:positionH relativeFrom="column">
                  <wp:posOffset>2923540</wp:posOffset>
                </wp:positionH>
                <wp:positionV relativeFrom="paragraph">
                  <wp:posOffset>-3580765</wp:posOffset>
                </wp:positionV>
                <wp:extent cx="615950" cy="131445"/>
                <wp:effectExtent l="0" t="4445" r="6350" b="2921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0" cy="13144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B2949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30.2pt;margin-top:-281.95pt;width:48.5pt;height:10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" strokecolor="black [3200]" strokeweight=".5pt">
                <v:stroke dashstyle="dash" endarrow="block" joinstyle="miter"/>
              </v:shape>
            </w:pict>
          </mc:Fallback>
        </mc:AlternateContent>
      </w:r>
      <w:r w:rsidR="007742BE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18A5E" wp14:editId="350CD4A8">
                <wp:simplePos x="0" y="0"/>
                <wp:positionH relativeFrom="column">
                  <wp:posOffset>5543550</wp:posOffset>
                </wp:positionH>
                <wp:positionV relativeFrom="paragraph">
                  <wp:posOffset>-4145915</wp:posOffset>
                </wp:positionV>
                <wp:extent cx="560705" cy="46990"/>
                <wp:effectExtent l="635" t="31750" r="10160" b="101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705" cy="46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E12B257" id="Straight Arrow Connector 12" o:spid="_x0000_s1026" type="#_x0000_t32" style="position:absolute;margin-left:436.5pt;margin-top:-326.45pt;width:44.15pt;height:3.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</w:p>
    <w:sectPr w:rsidR="00970BBD">
      <w:pgSz w:w="16838" w:h="2381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zMDc3MTI1NLMEEko6SsGpxcWZ+XkgBSa1APlC7bgsAAAA"/>
  </w:docVars>
  <w:rsids>
    <w:rsidRoot w:val="51FC6C50"/>
    <w:rsid w:val="00035C79"/>
    <w:rsid w:val="00130245"/>
    <w:rsid w:val="001B298C"/>
    <w:rsid w:val="001B6152"/>
    <w:rsid w:val="001B6815"/>
    <w:rsid w:val="00253A9A"/>
    <w:rsid w:val="003939C9"/>
    <w:rsid w:val="003B5BF3"/>
    <w:rsid w:val="00416D91"/>
    <w:rsid w:val="007742BE"/>
    <w:rsid w:val="007B49FD"/>
    <w:rsid w:val="007F54A2"/>
    <w:rsid w:val="009623BB"/>
    <w:rsid w:val="00970BBD"/>
    <w:rsid w:val="009B47CB"/>
    <w:rsid w:val="00A623BD"/>
    <w:rsid w:val="00A6695A"/>
    <w:rsid w:val="00A84A22"/>
    <w:rsid w:val="00AC0ED7"/>
    <w:rsid w:val="00B41516"/>
    <w:rsid w:val="00BE495C"/>
    <w:rsid w:val="00C04B29"/>
    <w:rsid w:val="00C948B8"/>
    <w:rsid w:val="00CA689F"/>
    <w:rsid w:val="00E95927"/>
    <w:rsid w:val="00EB22BC"/>
    <w:rsid w:val="00FA26F8"/>
    <w:rsid w:val="00FE602B"/>
    <w:rsid w:val="040E18EB"/>
    <w:rsid w:val="04732BBB"/>
    <w:rsid w:val="0BDE2143"/>
    <w:rsid w:val="0FBB1530"/>
    <w:rsid w:val="13892658"/>
    <w:rsid w:val="14A95B84"/>
    <w:rsid w:val="1E740427"/>
    <w:rsid w:val="23BB6CD3"/>
    <w:rsid w:val="272E32E8"/>
    <w:rsid w:val="2D8E70D2"/>
    <w:rsid w:val="2E9233F0"/>
    <w:rsid w:val="2EF079DC"/>
    <w:rsid w:val="470D1F74"/>
    <w:rsid w:val="48662E42"/>
    <w:rsid w:val="4B7542D8"/>
    <w:rsid w:val="51FC6C50"/>
    <w:rsid w:val="55F75119"/>
    <w:rsid w:val="5B7067DB"/>
    <w:rsid w:val="5F543265"/>
    <w:rsid w:val="5FC6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151194B"/>
  <w15:docId w15:val="{02F8223C-8DA2-4465-A97A-26FBE437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/>
    <w:lsdException w:name="caption" w:semiHidden="1" w:unhideWhenUsed="1" w:qFormat="1"/>
    <w:lsdException w:name="annotation reference" w:semiHidden="1" w:uiPriority="99" w:unhideWhenUsed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b/>
      <w:bCs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Pr>
      <w:rFonts w:ascii="Segoe UI" w:hAnsi="Segoe UI" w:cs="Segoe UI"/>
      <w:sz w:val="18"/>
      <w:szCs w:val="18"/>
      <w:lang w:val="en-US" w:eastAsia="zh-CN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133050-8652-4E74-99FA-A40BD5101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3036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HUS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 azeez</dc:creator>
  <cp:lastModifiedBy>Lokki, A Inkeri</cp:lastModifiedBy>
  <cp:revision>2</cp:revision>
  <dcterms:created xsi:type="dcterms:W3CDTF">2021-12-22T12:17:00Z</dcterms:created>
  <dcterms:modified xsi:type="dcterms:W3CDTF">2021-12-22T12:17:00Z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1033-11.2.0.10094</vt:lpwstr>
  </property>
  <property fmtid="{D5CDD505-2E9C-101B-9397-08002B2CF9AE}" pid="3" name="_AdHocReviewCycleID">
    <vt:i4>819267941</vt:i4>
  </property>
  <property fmtid="{D5CDD505-2E9C-101B-9397-08002B2CF9AE}" pid="4" name="_NewReviewCycle">
    <vt:lpwstr/>
  </property>
  <property fmtid="{D5CDD505-2E9C-101B-9397-08002B2CF9AE}" pid="5" name="_EmailSubject">
    <vt:lpwstr>Manuscript</vt:lpwstr>
  </property>
  <property fmtid="{D5CDD505-2E9C-101B-9397-08002B2CF9AE}" pid="6" name="_AuthorEmail">
    <vt:lpwstr>mikko.mayranpaa@helsinki.fi</vt:lpwstr>
  </property>
  <property fmtid="{D5CDD505-2E9C-101B-9397-08002B2CF9AE}" pid="7" name="_AuthorEmailDisplayName">
    <vt:lpwstr>Mäyränpää, Mikko I</vt:lpwstr>
  </property>
  <property fmtid="{D5CDD505-2E9C-101B-9397-08002B2CF9AE}" pid="8" name="_PreviousAdHocReviewCycleID">
    <vt:i4>-2128547958</vt:i4>
  </property>
  <property fmtid="{D5CDD505-2E9C-101B-9397-08002B2CF9AE}" pid="9" name="_ReviewingToolsShownOnce">
    <vt:lpwstr/>
  </property>
</Properties>
</file>