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6CB2" w14:textId="1644DD35" w:rsidR="009727D7" w:rsidRPr="00F85FA1" w:rsidRDefault="00F85FA1" w:rsidP="00F85FA1">
      <w:pPr>
        <w:spacing w:after="80"/>
        <w:jc w:val="center"/>
        <w:rPr>
          <w:rFonts w:eastAsia="Microsoft YaHei UI" w:hint="eastAsia"/>
          <w:bCs/>
          <w:color w:val="000000" w:themeColor="text1"/>
        </w:rPr>
      </w:pPr>
      <w:r w:rsidRPr="00A76BA8">
        <w:rPr>
          <w:rFonts w:eastAsia="Microsoft YaHei UI"/>
          <w:bCs/>
          <w:color w:val="000000" w:themeColor="text1"/>
        </w:rPr>
        <w:t xml:space="preserve">Table S1. Sequences of primers for genes </w:t>
      </w:r>
      <w:r>
        <w:rPr>
          <w:rFonts w:eastAsia="Microsoft YaHei UI" w:hint="eastAsia"/>
          <w:bCs/>
          <w:color w:val="000000" w:themeColor="text1"/>
        </w:rPr>
        <w:t>related</w:t>
      </w:r>
      <w:r>
        <w:rPr>
          <w:rFonts w:eastAsia="Microsoft YaHei UI"/>
          <w:bCs/>
          <w:color w:val="000000" w:themeColor="text1"/>
        </w:rPr>
        <w:t xml:space="preserve"> </w:t>
      </w:r>
      <w:r>
        <w:rPr>
          <w:rFonts w:eastAsia="Microsoft YaHei UI" w:hint="eastAsia"/>
          <w:bCs/>
          <w:color w:val="000000" w:themeColor="text1"/>
        </w:rPr>
        <w:t>to</w:t>
      </w:r>
      <w:r>
        <w:rPr>
          <w:rFonts w:eastAsia="Microsoft YaHei UI"/>
          <w:bCs/>
          <w:color w:val="000000" w:themeColor="text1"/>
        </w:rPr>
        <w:t xml:space="preserve"> </w:t>
      </w:r>
      <w:r w:rsidRPr="00214F2D">
        <w:rPr>
          <w:color w:val="000000" w:themeColor="text1"/>
        </w:rPr>
        <w:t>inflammation</w:t>
      </w:r>
      <w:r>
        <w:rPr>
          <w:color w:val="000000" w:themeColor="text1"/>
        </w:rPr>
        <w:t>,</w:t>
      </w:r>
      <w:r w:rsidRPr="00214F2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F85FA1">
        <w:rPr>
          <w:rFonts w:eastAsia="Microsoft YaHei UI"/>
          <w:bCs/>
          <w:color w:val="000000" w:themeColor="text1"/>
        </w:rPr>
        <w:t>antioxidant</w:t>
      </w:r>
      <w:proofErr w:type="gramEnd"/>
      <w:r w:rsidRPr="00F85FA1">
        <w:rPr>
          <w:rFonts w:eastAsia="Microsoft YaHei UI"/>
          <w:bCs/>
          <w:color w:val="000000" w:themeColor="text1"/>
        </w:rPr>
        <w:t xml:space="preserve"> and </w:t>
      </w:r>
      <w:r w:rsidRPr="00F85FA1">
        <w:rPr>
          <w:rFonts w:eastAsia="Microsoft YaHei UI"/>
          <w:bCs/>
          <w:color w:val="000000" w:themeColor="text1"/>
        </w:rPr>
        <w:t>apoptosis</w:t>
      </w:r>
    </w:p>
    <w:tbl>
      <w:tblPr>
        <w:tblStyle w:val="a7"/>
        <w:tblW w:w="9774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5402"/>
        <w:gridCol w:w="1559"/>
        <w:gridCol w:w="996"/>
      </w:tblGrid>
      <w:tr w:rsidR="00F85FA1" w:rsidRPr="002A5955" w14:paraId="289D4453" w14:textId="77777777" w:rsidTr="00B75293">
        <w:trPr>
          <w:trHeight w:val="1066"/>
          <w:jc w:val="center"/>
        </w:trPr>
        <w:tc>
          <w:tcPr>
            <w:tcW w:w="1817" w:type="dxa"/>
            <w:tcBorders>
              <w:bottom w:val="single" w:sz="4" w:space="0" w:color="auto"/>
              <w:right w:val="nil"/>
            </w:tcBorders>
            <w:vAlign w:val="center"/>
          </w:tcPr>
          <w:p w14:paraId="06ABE035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GENE</w:t>
            </w:r>
          </w:p>
        </w:tc>
        <w:tc>
          <w:tcPr>
            <w:tcW w:w="5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C4F659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Primer sequence (5’ –3’)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2B6470" w14:textId="77777777" w:rsidR="00F85FA1" w:rsidRPr="002A5955" w:rsidRDefault="00F85FA1" w:rsidP="00B75293">
            <w:pPr>
              <w:suppressAutoHyphens/>
              <w:spacing w:after="120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Annealing temperature (℃)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B8E7B1" w14:textId="77777777" w:rsidR="00F85FA1" w:rsidRPr="002A5955" w:rsidRDefault="00F85FA1" w:rsidP="00B75293">
            <w:pPr>
              <w:suppressAutoHyphens/>
              <w:spacing w:after="120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Product size (bp)</w:t>
            </w:r>
          </w:p>
        </w:tc>
      </w:tr>
      <w:tr w:rsidR="00F85FA1" w:rsidRPr="002A5955" w14:paraId="74472CD8" w14:textId="77777777" w:rsidTr="00B75293">
        <w:trPr>
          <w:trHeight w:val="43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3452E185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β-Actin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7C16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TGGAACGGTGAAGGTGACAGC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7F50D9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62.84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4D9483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177</w:t>
            </w:r>
          </w:p>
        </w:tc>
      </w:tr>
      <w:tr w:rsidR="00F85FA1" w:rsidRPr="002A5955" w14:paraId="44324574" w14:textId="77777777" w:rsidTr="00B75293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699050B4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4FB81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 xml:space="preserve">R: </w:t>
            </w:r>
            <w:bookmarkStart w:id="0" w:name="OLE_LINK37"/>
            <w:bookmarkStart w:id="1" w:name="OLE_LINK112"/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GCTTTTGGGAAGGCAGGGACT</w:t>
            </w:r>
            <w:bookmarkEnd w:id="0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17635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62.90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8089C6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6B8D7B26" w14:textId="77777777" w:rsidTr="00B75293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579F396C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TLR4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ACC9D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 xml:space="preserve">F: </w:t>
            </w:r>
            <w:bookmarkStart w:id="2" w:name="OLE_LINK113"/>
            <w:bookmarkStart w:id="3" w:name="OLE_LINK118"/>
            <w:bookmarkStart w:id="4" w:name="OLE_LINK119"/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TTACAGAAGCTGGTTGCCGT</w:t>
            </w:r>
            <w:bookmarkEnd w:id="2"/>
            <w:bookmarkEnd w:id="3"/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8577D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59.89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36"/>
            </w:tblGrid>
            <w:tr w:rsidR="00F85FA1" w:rsidRPr="002A5955" w14:paraId="243F914F" w14:textId="77777777" w:rsidTr="00B75293">
              <w:trPr>
                <w:gridAfter w:val="1"/>
                <w:wAfter w:w="6" w:type="dxa"/>
                <w:trHeight w:val="312"/>
              </w:trPr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810F94" w14:textId="77777777" w:rsidR="00F85FA1" w:rsidRPr="002A5955" w:rsidRDefault="00F85FA1" w:rsidP="00B75293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2A5955">
                    <w:rPr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</w:tr>
            <w:tr w:rsidR="00F85FA1" w:rsidRPr="002A5955" w14:paraId="5C47A610" w14:textId="77777777" w:rsidTr="00B75293">
              <w:trPr>
                <w:trHeight w:val="285"/>
              </w:trPr>
              <w:tc>
                <w:tcPr>
                  <w:tcW w:w="10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B656CC" w14:textId="77777777" w:rsidR="00F85FA1" w:rsidRPr="002A5955" w:rsidRDefault="00F85FA1" w:rsidP="00B75293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C9472" w14:textId="77777777" w:rsidR="00F85FA1" w:rsidRPr="002A5955" w:rsidRDefault="00F85FA1" w:rsidP="00B75293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43BAAD0C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7ADC0E45" w14:textId="77777777" w:rsidTr="00B75293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2DBA602F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BCD2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TCCAGGTTGGGCAGGTTAGA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A4A7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60.47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F93E69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032969A1" w14:textId="77777777" w:rsidTr="00B75293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671C5BE2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MYD88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DFD1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CCATTCGAGATGACCCCCTG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0324A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59.89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1600CC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184</w:t>
            </w:r>
          </w:p>
        </w:tc>
      </w:tr>
      <w:tr w:rsidR="00F85FA1" w:rsidRPr="002A5955" w14:paraId="42343B4E" w14:textId="77777777" w:rsidTr="00B75293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66C5FEF5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E30F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TCAGCAATGGACCAGACGCAG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D9010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62.97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6C98F1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0BF4D2B6" w14:textId="77777777" w:rsidTr="00B75293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68D3EC6F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NF-kB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5B02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GTGTGTAAAGAAGCGGGACCT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A18CB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60.27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65FF02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139</w:t>
            </w:r>
          </w:p>
        </w:tc>
      </w:tr>
      <w:tr w:rsidR="00F85FA1" w:rsidRPr="002A5955" w14:paraId="054AEED5" w14:textId="77777777" w:rsidTr="00B75293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4A444192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5362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CACTGTCACCTGGAAGCAGAG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FAC2B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60.61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8CD819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22EF0510" w14:textId="77777777" w:rsidTr="00B75293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26B91A40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IL-1β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DDEC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CAGCTGCAAATCTCTCACCA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63F4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58.18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20D4A7B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85</w:t>
            </w:r>
          </w:p>
        </w:tc>
      </w:tr>
      <w:tr w:rsidR="00F85FA1" w:rsidRPr="002A5955" w14:paraId="5D5A0DD6" w14:textId="77777777" w:rsidTr="00B75293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46A1E904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0CC1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TCTTCATCGGCTTCTCCACT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1AD6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58.44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4D4B9A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2F5F16BA" w14:textId="77777777" w:rsidTr="00B75293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62D1C21A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TNF-α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46D9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CGTGAAGCTGAAAGACAACCAG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BFC9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61.03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1C4A67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121</w:t>
            </w:r>
          </w:p>
        </w:tc>
      </w:tr>
      <w:tr w:rsidR="00F85FA1" w:rsidRPr="002A5955" w14:paraId="35EA46A2" w14:textId="77777777" w:rsidTr="00B75293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6DF7B815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E7A7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GATGGTGTGAGTGAGGAAAACG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CCC68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59.52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8A8A59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424F61E9" w14:textId="77777777" w:rsidTr="00B75293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77A48792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IL-6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DA41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TGGCTACTGCCTTCCCTACC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EF74F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60.98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7269BD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153</w:t>
            </w:r>
          </w:p>
        </w:tc>
      </w:tr>
      <w:tr w:rsidR="00F85FA1" w:rsidRPr="002A5955" w14:paraId="551FA504" w14:textId="77777777" w:rsidTr="00B75293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7A6BF0D9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3A06F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CACACATCTCCTTTCTCATTGC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6F82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57.65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789602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46755CAE" w14:textId="77777777" w:rsidTr="00B75293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3A0A5F93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Ho-1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14B11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CGCTCCCGAATGAACAC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9BA6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55.66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C50C4A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112</w:t>
            </w:r>
          </w:p>
        </w:tc>
      </w:tr>
      <w:tr w:rsidR="00F85FA1" w:rsidRPr="002A5955" w14:paraId="181F835A" w14:textId="77777777" w:rsidTr="00B75293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1F716B56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F79D6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GCTCCTGCACCTCCTC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FE68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55.92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699255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7E941F3A" w14:textId="77777777" w:rsidTr="00B75293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0BFEC2B7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NR-F2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0AC5A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GCCCCTGGAAGCGTTAAAC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CDED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59.12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C8DB5B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67</w:t>
            </w:r>
          </w:p>
        </w:tc>
      </w:tr>
      <w:tr w:rsidR="00F85FA1" w:rsidRPr="002A5955" w14:paraId="388B4ECC" w14:textId="77777777" w:rsidTr="00B75293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137EE6DD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B6A41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GGACTGTATCCCCAGAAGGTTGT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7FB68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61.65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D49CAC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4AF731C2" w14:textId="77777777" w:rsidTr="00B75293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35AB98E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BAX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D676F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AAGCGCATTGGAGATGAACT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5E7E9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57.88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C6A3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121</w:t>
            </w:r>
          </w:p>
        </w:tc>
      </w:tr>
      <w:tr w:rsidR="00F85FA1" w:rsidRPr="002A5955" w14:paraId="7B1EDB14" w14:textId="77777777" w:rsidTr="00B75293">
        <w:trPr>
          <w:trHeight w:val="448"/>
          <w:jc w:val="center"/>
        </w:trPr>
        <w:tc>
          <w:tcPr>
            <w:tcW w:w="181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83CB174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57AE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TGCCGTCAGCAAACATTTC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06BF4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57.14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A3CE5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0C2D5B84" w14:textId="77777777" w:rsidTr="00B75293">
        <w:trPr>
          <w:trHeight w:val="44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69C78FD0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Bcl-2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52104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ATGTGTGTGGAGAGCGTCAA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52FF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59.61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ECD17D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142</w:t>
            </w:r>
          </w:p>
        </w:tc>
      </w:tr>
      <w:tr w:rsidR="00F85FA1" w:rsidRPr="002A5955" w14:paraId="201F6BA1" w14:textId="77777777" w:rsidTr="00B75293">
        <w:trPr>
          <w:trHeight w:val="44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431C85C9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37A7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GCCCATACAGCTCCACAAAG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CE05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58.90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10732D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678420CD" w14:textId="77777777" w:rsidTr="00B75293">
        <w:trPr>
          <w:trHeight w:val="44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7070B0A3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i/>
                <w:iCs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i/>
                <w:iCs/>
                <w:color w:val="000000" w:themeColor="text1"/>
                <w:sz w:val="21"/>
                <w:szCs w:val="21"/>
              </w:rPr>
              <w:t>Caspase3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636A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CGGAATGGCATGTCGATCTGGT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39945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63.00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8BDC02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353</w:t>
            </w:r>
          </w:p>
        </w:tc>
      </w:tr>
      <w:tr w:rsidR="00F85FA1" w:rsidRPr="002A5955" w14:paraId="5BB74977" w14:textId="77777777" w:rsidTr="00B75293">
        <w:trPr>
          <w:trHeight w:val="44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52EB3DC6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C4F3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ACTGTCCCGTCTCAATCCCAC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966F6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61.78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49FA62F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74A29A79" w14:textId="77777777" w:rsidTr="00B75293">
        <w:trPr>
          <w:trHeight w:val="448"/>
          <w:jc w:val="center"/>
        </w:trPr>
        <w:tc>
          <w:tcPr>
            <w:tcW w:w="181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18A45C1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Caspase-8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2C9B0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TCTGCCGGACTGGATGTGATT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5735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61.52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E3FCE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167</w:t>
            </w:r>
          </w:p>
        </w:tc>
      </w:tr>
      <w:tr w:rsidR="00F85FA1" w:rsidRPr="002A5955" w14:paraId="7F039210" w14:textId="77777777" w:rsidTr="00B75293">
        <w:trPr>
          <w:trHeight w:val="448"/>
          <w:jc w:val="center"/>
        </w:trPr>
        <w:tc>
          <w:tcPr>
            <w:tcW w:w="181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D0D0F97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BE29C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TCTGAGCGTTGCTGGTCACAC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12A7A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63.14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75FD0" w14:textId="77777777" w:rsidR="00F85FA1" w:rsidRPr="002A5955" w:rsidRDefault="00F85FA1" w:rsidP="00B75293">
            <w:pPr>
              <w:suppressAutoHyphens/>
              <w:spacing w:after="120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67A2E791" w14:textId="77777777" w:rsidTr="00B75293">
        <w:trPr>
          <w:trHeight w:val="44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47077868" w14:textId="77777777" w:rsidR="00F85FA1" w:rsidRPr="002A5955" w:rsidRDefault="00F85FA1" w:rsidP="00B75293">
            <w:pPr>
              <w:suppressAutoHyphens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Caspase-9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0CB8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AATGCCGATTTGGCTTACGT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BA7A3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58.56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CB0C47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195</w:t>
            </w:r>
          </w:p>
        </w:tc>
      </w:tr>
      <w:tr w:rsidR="00F85FA1" w:rsidRPr="002A5955" w14:paraId="15FBDBF3" w14:textId="77777777" w:rsidTr="00B75293">
        <w:trPr>
          <w:trHeight w:val="44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6F9A958B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D69B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CATTTGCTTGGCAGTCAGGTT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0BB5E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59.66</w:t>
            </w:r>
          </w:p>
        </w:tc>
        <w:tc>
          <w:tcPr>
            <w:tcW w:w="996" w:type="dxa"/>
            <w:vMerge/>
            <w:tcBorders>
              <w:left w:val="nil"/>
              <w:right w:val="nil"/>
            </w:tcBorders>
            <w:vAlign w:val="center"/>
          </w:tcPr>
          <w:p w14:paraId="4B40F4CB" w14:textId="77777777" w:rsidR="00F85FA1" w:rsidRPr="002A5955" w:rsidRDefault="00F85FA1" w:rsidP="00B75293">
            <w:pPr>
              <w:suppressAutoHyphens/>
              <w:spacing w:after="120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06A435CB" w14:textId="77777777" w:rsidTr="00B75293">
        <w:trPr>
          <w:trHeight w:val="448"/>
          <w:jc w:val="center"/>
        </w:trPr>
        <w:tc>
          <w:tcPr>
            <w:tcW w:w="181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A31C8B3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PBD114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698B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TTGGTGGATCCTGAACGATGCT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F6B3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62.01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631EDF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130</w:t>
            </w:r>
          </w:p>
        </w:tc>
      </w:tr>
      <w:tr w:rsidR="00F85FA1" w:rsidRPr="002A5955" w14:paraId="574DE12A" w14:textId="77777777" w:rsidTr="00B75293">
        <w:trPr>
          <w:trHeight w:val="448"/>
          <w:jc w:val="center"/>
        </w:trPr>
        <w:tc>
          <w:tcPr>
            <w:tcW w:w="181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4B06BFC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8813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CTTCTTCAAACGCCCTCTGAATGC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1F77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62.67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993D48D" w14:textId="77777777" w:rsidR="00F85FA1" w:rsidRPr="002A5955" w:rsidRDefault="00F85FA1" w:rsidP="00B75293">
            <w:pPr>
              <w:suppressAutoHyphens/>
              <w:spacing w:after="120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  <w:tr w:rsidR="00F85FA1" w:rsidRPr="002A5955" w14:paraId="0D5E8F27" w14:textId="77777777" w:rsidTr="00B75293">
        <w:trPr>
          <w:trHeight w:val="448"/>
          <w:jc w:val="center"/>
        </w:trPr>
        <w:tc>
          <w:tcPr>
            <w:tcW w:w="181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1C3EE15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PBD119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9610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F: GCACACTTGAAGAGGTCGCCA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6B602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63.16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F14E88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121</w:t>
            </w:r>
          </w:p>
        </w:tc>
      </w:tr>
      <w:tr w:rsidR="00F85FA1" w:rsidRPr="002A5955" w14:paraId="6B7BC8D6" w14:textId="77777777" w:rsidTr="00B75293">
        <w:trPr>
          <w:trHeight w:val="448"/>
          <w:jc w:val="center"/>
        </w:trPr>
        <w:tc>
          <w:tcPr>
            <w:tcW w:w="1817" w:type="dxa"/>
            <w:vMerge/>
            <w:tcBorders>
              <w:top w:val="nil"/>
              <w:right w:val="nil"/>
            </w:tcBorders>
            <w:vAlign w:val="center"/>
          </w:tcPr>
          <w:p w14:paraId="7FA6732D" w14:textId="77777777" w:rsidR="00F85FA1" w:rsidRPr="002A5955" w:rsidRDefault="00F85FA1" w:rsidP="00B75293">
            <w:pPr>
              <w:suppressAutoHyphens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nil"/>
            </w:tcBorders>
            <w:vAlign w:val="center"/>
          </w:tcPr>
          <w:p w14:paraId="2F9D8567" w14:textId="77777777" w:rsidR="00F85FA1" w:rsidRPr="002A5955" w:rsidRDefault="00F85FA1" w:rsidP="00B75293">
            <w:pPr>
              <w:suppressAutoHyphens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黑体"/>
                <w:color w:val="000000" w:themeColor="text1"/>
                <w:sz w:val="21"/>
                <w:szCs w:val="21"/>
              </w:rPr>
              <w:t>R: ATGCTGGCGAAAGGGTTGGT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4913843A" w14:textId="77777777" w:rsidR="00F85FA1" w:rsidRPr="002A5955" w:rsidRDefault="00F85FA1" w:rsidP="00B75293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  <w:sz w:val="21"/>
                <w:szCs w:val="21"/>
              </w:rPr>
            </w:pPr>
            <w:r w:rsidRPr="002A5955">
              <w:rPr>
                <w:rFonts w:eastAsia="Microsoft YaHei UI"/>
                <w:color w:val="000000" w:themeColor="text1"/>
                <w:sz w:val="21"/>
                <w:szCs w:val="21"/>
              </w:rPr>
              <w:t>62.71</w:t>
            </w:r>
          </w:p>
        </w:tc>
        <w:tc>
          <w:tcPr>
            <w:tcW w:w="996" w:type="dxa"/>
            <w:vMerge/>
            <w:tcBorders>
              <w:left w:val="nil"/>
              <w:right w:val="nil"/>
            </w:tcBorders>
            <w:vAlign w:val="center"/>
          </w:tcPr>
          <w:p w14:paraId="0CC48DAC" w14:textId="77777777" w:rsidR="00F85FA1" w:rsidRPr="002A5955" w:rsidRDefault="00F85FA1" w:rsidP="00B75293">
            <w:pPr>
              <w:suppressAutoHyphens/>
              <w:spacing w:after="120"/>
              <w:rPr>
                <w:rFonts w:eastAsia="Microsoft YaHei UI"/>
                <w:color w:val="000000" w:themeColor="text1"/>
                <w:sz w:val="21"/>
                <w:szCs w:val="21"/>
              </w:rPr>
            </w:pPr>
          </w:p>
        </w:tc>
      </w:tr>
    </w:tbl>
    <w:p w14:paraId="28EE763F" w14:textId="77777777" w:rsidR="00F85FA1" w:rsidRPr="002A5955" w:rsidRDefault="00F85FA1" w:rsidP="00F85FA1">
      <w:pPr>
        <w:spacing w:beforeLines="50" w:before="156" w:line="480" w:lineRule="auto"/>
        <w:jc w:val="both"/>
        <w:rPr>
          <w:sz w:val="21"/>
          <w:szCs w:val="21"/>
        </w:rPr>
      </w:pPr>
      <w:r w:rsidRPr="002A5955">
        <w:rPr>
          <w:color w:val="000000" w:themeColor="text1"/>
          <w:sz w:val="21"/>
          <w:szCs w:val="21"/>
        </w:rPr>
        <w:t>tumor necrosis factor</w:t>
      </w:r>
      <w:r w:rsidRPr="002A5955">
        <w:rPr>
          <w:rFonts w:hint="eastAsia"/>
          <w:color w:val="000000" w:themeColor="text1"/>
          <w:sz w:val="21"/>
          <w:szCs w:val="21"/>
        </w:rPr>
        <w:t xml:space="preserve">, </w:t>
      </w:r>
      <w:r w:rsidRPr="002A5955">
        <w:rPr>
          <w:color w:val="000000" w:themeColor="text1"/>
          <w:sz w:val="21"/>
          <w:szCs w:val="21"/>
        </w:rPr>
        <w:t>TNF-α</w:t>
      </w:r>
      <w:r w:rsidRPr="002A5955">
        <w:rPr>
          <w:rFonts w:hint="eastAsia"/>
          <w:color w:val="000000" w:themeColor="text1"/>
          <w:sz w:val="21"/>
          <w:szCs w:val="21"/>
        </w:rPr>
        <w:t>;</w:t>
      </w:r>
      <w:r w:rsidRPr="002A5955">
        <w:rPr>
          <w:rFonts w:ascii="HhxgqkAdvTT86d47313" w:hAnsi="HhxgqkAdvTT86d47313" w:cs="HhxgqkAdvTT86d47313"/>
          <w:color w:val="131413"/>
          <w:sz w:val="21"/>
          <w:szCs w:val="21"/>
        </w:rPr>
        <w:t xml:space="preserve"> </w:t>
      </w:r>
      <w:r w:rsidRPr="002A5955">
        <w:rPr>
          <w:sz w:val="21"/>
          <w:szCs w:val="21"/>
        </w:rPr>
        <w:t>interleukin-1β</w:t>
      </w:r>
      <w:r w:rsidRPr="002A5955">
        <w:rPr>
          <w:rFonts w:hint="eastAsia"/>
          <w:sz w:val="21"/>
          <w:szCs w:val="21"/>
        </w:rPr>
        <w:t>, IL-1</w:t>
      </w:r>
      <w:r w:rsidRPr="002A5955">
        <w:rPr>
          <w:sz w:val="21"/>
          <w:szCs w:val="21"/>
        </w:rPr>
        <w:t>β</w:t>
      </w:r>
      <w:r w:rsidRPr="002A5955">
        <w:rPr>
          <w:rFonts w:hint="eastAsia"/>
          <w:color w:val="000000" w:themeColor="text1"/>
          <w:sz w:val="21"/>
          <w:szCs w:val="21"/>
        </w:rPr>
        <w:t>;</w:t>
      </w:r>
      <w:r w:rsidRPr="002A5955">
        <w:rPr>
          <w:sz w:val="21"/>
          <w:szCs w:val="21"/>
        </w:rPr>
        <w:t xml:space="preserve"> interleukin-6</w:t>
      </w:r>
      <w:r w:rsidRPr="002A5955">
        <w:rPr>
          <w:rFonts w:hint="eastAsia"/>
          <w:sz w:val="21"/>
          <w:szCs w:val="21"/>
        </w:rPr>
        <w:t>, IL-6</w:t>
      </w:r>
      <w:r w:rsidRPr="002A5955">
        <w:rPr>
          <w:rFonts w:hint="eastAsia"/>
          <w:color w:val="000000" w:themeColor="text1"/>
          <w:sz w:val="21"/>
          <w:szCs w:val="21"/>
        </w:rPr>
        <w:t>;</w:t>
      </w:r>
      <w:r w:rsidRPr="002A5955">
        <w:rPr>
          <w:sz w:val="21"/>
          <w:szCs w:val="21"/>
        </w:rPr>
        <w:t xml:space="preserve"> toll-like receptor 4</w:t>
      </w:r>
      <w:r w:rsidRPr="002A5955">
        <w:rPr>
          <w:rFonts w:hint="eastAsia"/>
          <w:sz w:val="21"/>
          <w:szCs w:val="21"/>
        </w:rPr>
        <w:t xml:space="preserve">, </w:t>
      </w:r>
      <w:r w:rsidRPr="002A5955">
        <w:rPr>
          <w:sz w:val="21"/>
          <w:szCs w:val="21"/>
        </w:rPr>
        <w:t>TLR4</w:t>
      </w:r>
      <w:r w:rsidRPr="002A5955">
        <w:rPr>
          <w:rFonts w:hint="eastAsia"/>
          <w:color w:val="000000" w:themeColor="text1"/>
          <w:sz w:val="21"/>
          <w:szCs w:val="21"/>
        </w:rPr>
        <w:t>;</w:t>
      </w:r>
      <w:r w:rsidRPr="002A5955">
        <w:rPr>
          <w:rFonts w:hint="eastAsia"/>
          <w:sz w:val="21"/>
          <w:szCs w:val="21"/>
        </w:rPr>
        <w:t>,</w:t>
      </w:r>
      <w:r w:rsidRPr="002A5955">
        <w:rPr>
          <w:sz w:val="21"/>
          <w:szCs w:val="21"/>
        </w:rPr>
        <w:t xml:space="preserve"> myeloid differentiation factor 88</w:t>
      </w:r>
      <w:r w:rsidRPr="002A5955">
        <w:rPr>
          <w:rFonts w:hint="eastAsia"/>
          <w:sz w:val="21"/>
          <w:szCs w:val="21"/>
        </w:rPr>
        <w:t xml:space="preserve">, </w:t>
      </w:r>
      <w:r w:rsidRPr="002A5955">
        <w:rPr>
          <w:sz w:val="21"/>
          <w:szCs w:val="21"/>
        </w:rPr>
        <w:t>MyD88</w:t>
      </w:r>
      <w:r w:rsidRPr="002A5955">
        <w:rPr>
          <w:rFonts w:hint="eastAsia"/>
          <w:color w:val="000000" w:themeColor="text1"/>
          <w:sz w:val="21"/>
          <w:szCs w:val="21"/>
        </w:rPr>
        <w:t>;</w:t>
      </w:r>
      <w:r w:rsidRPr="002A5955">
        <w:rPr>
          <w:sz w:val="21"/>
          <w:szCs w:val="21"/>
        </w:rPr>
        <w:t xml:space="preserve"> nuclear factor-</w:t>
      </w:r>
      <w:proofErr w:type="spellStart"/>
      <w:r w:rsidRPr="002A5955">
        <w:rPr>
          <w:sz w:val="21"/>
          <w:szCs w:val="21"/>
        </w:rPr>
        <w:t>κB</w:t>
      </w:r>
      <w:proofErr w:type="spellEnd"/>
      <w:r w:rsidRPr="002A5955">
        <w:rPr>
          <w:rFonts w:hint="eastAsia"/>
          <w:sz w:val="21"/>
          <w:szCs w:val="21"/>
        </w:rPr>
        <w:t>, NF-</w:t>
      </w:r>
      <w:proofErr w:type="spellStart"/>
      <w:r w:rsidRPr="002A5955">
        <w:rPr>
          <w:sz w:val="21"/>
          <w:szCs w:val="21"/>
        </w:rPr>
        <w:t>κB</w:t>
      </w:r>
      <w:proofErr w:type="spellEnd"/>
      <w:r w:rsidRPr="002A5955">
        <w:rPr>
          <w:rFonts w:hint="eastAsia"/>
          <w:color w:val="000000" w:themeColor="text1"/>
          <w:sz w:val="21"/>
          <w:szCs w:val="21"/>
        </w:rPr>
        <w:t>;</w:t>
      </w:r>
      <w:r w:rsidRPr="002A5955">
        <w:rPr>
          <w:sz w:val="21"/>
          <w:szCs w:val="21"/>
        </w:rPr>
        <w:t xml:space="preserve"> nuclear factor erythroid-derived 2-related factor 2</w:t>
      </w:r>
      <w:r w:rsidRPr="002A5955">
        <w:rPr>
          <w:rFonts w:hint="eastAsia"/>
          <w:sz w:val="21"/>
          <w:szCs w:val="21"/>
        </w:rPr>
        <w:t xml:space="preserve">, </w:t>
      </w:r>
      <w:r w:rsidRPr="002A5955">
        <w:rPr>
          <w:sz w:val="21"/>
          <w:szCs w:val="21"/>
        </w:rPr>
        <w:t>Nrf2</w:t>
      </w:r>
      <w:r w:rsidRPr="002A5955">
        <w:rPr>
          <w:rFonts w:hint="eastAsia"/>
          <w:color w:val="000000" w:themeColor="text1"/>
          <w:sz w:val="21"/>
          <w:szCs w:val="21"/>
        </w:rPr>
        <w:t>;</w:t>
      </w:r>
      <w:r w:rsidRPr="002A5955">
        <w:rPr>
          <w:rFonts w:hint="eastAsia"/>
          <w:color w:val="131413"/>
          <w:sz w:val="21"/>
          <w:szCs w:val="21"/>
        </w:rPr>
        <w:t xml:space="preserve"> </w:t>
      </w:r>
      <w:r w:rsidRPr="002A5955">
        <w:rPr>
          <w:sz w:val="21"/>
          <w:szCs w:val="21"/>
        </w:rPr>
        <w:t>heme oxygenase-1</w:t>
      </w:r>
      <w:r w:rsidRPr="002A5955">
        <w:rPr>
          <w:rFonts w:hint="eastAsia"/>
          <w:sz w:val="21"/>
          <w:szCs w:val="21"/>
        </w:rPr>
        <w:t xml:space="preserve">, </w:t>
      </w:r>
      <w:r w:rsidRPr="002A5955">
        <w:rPr>
          <w:sz w:val="21"/>
          <w:szCs w:val="21"/>
        </w:rPr>
        <w:t>HO-1</w:t>
      </w:r>
      <w:r w:rsidRPr="002A5955">
        <w:rPr>
          <w:rFonts w:hint="eastAsia"/>
          <w:color w:val="000000" w:themeColor="text1"/>
          <w:sz w:val="21"/>
          <w:szCs w:val="21"/>
        </w:rPr>
        <w:t>;</w:t>
      </w:r>
      <w:r w:rsidRPr="002A5955">
        <w:rPr>
          <w:rFonts w:hint="eastAsia"/>
          <w:sz w:val="21"/>
          <w:szCs w:val="21"/>
        </w:rPr>
        <w:t xml:space="preserve"> </w:t>
      </w:r>
      <w:r w:rsidRPr="002A5955">
        <w:rPr>
          <w:color w:val="131413"/>
          <w:sz w:val="21"/>
          <w:szCs w:val="21"/>
        </w:rPr>
        <w:t>B-cell lymphoma-2-associated X protein</w:t>
      </w:r>
      <w:r w:rsidRPr="002A5955">
        <w:rPr>
          <w:rFonts w:hint="eastAsia"/>
          <w:color w:val="131413"/>
          <w:sz w:val="21"/>
          <w:szCs w:val="21"/>
        </w:rPr>
        <w:t xml:space="preserve">, </w:t>
      </w:r>
      <w:r w:rsidRPr="002A5955">
        <w:rPr>
          <w:color w:val="131413"/>
          <w:sz w:val="21"/>
          <w:szCs w:val="21"/>
        </w:rPr>
        <w:t>BAX</w:t>
      </w:r>
      <w:r w:rsidRPr="002A5955">
        <w:rPr>
          <w:rFonts w:hint="eastAsia"/>
          <w:color w:val="000000" w:themeColor="text1"/>
          <w:sz w:val="21"/>
          <w:szCs w:val="21"/>
        </w:rPr>
        <w:t>;</w:t>
      </w:r>
      <w:r w:rsidRPr="002A5955">
        <w:rPr>
          <w:rFonts w:hint="eastAsia"/>
          <w:color w:val="131413"/>
          <w:sz w:val="21"/>
          <w:szCs w:val="21"/>
        </w:rPr>
        <w:t xml:space="preserve"> </w:t>
      </w:r>
      <w:r w:rsidRPr="002A5955">
        <w:rPr>
          <w:color w:val="131413"/>
          <w:sz w:val="21"/>
          <w:szCs w:val="21"/>
        </w:rPr>
        <w:t>B-cell lymphoma-2</w:t>
      </w:r>
      <w:r w:rsidRPr="002A5955">
        <w:rPr>
          <w:rFonts w:hint="eastAsia"/>
          <w:color w:val="131413"/>
          <w:sz w:val="21"/>
          <w:szCs w:val="21"/>
        </w:rPr>
        <w:t xml:space="preserve">, </w:t>
      </w:r>
      <w:r w:rsidRPr="002A5955">
        <w:rPr>
          <w:color w:val="131413"/>
          <w:sz w:val="21"/>
          <w:szCs w:val="21"/>
        </w:rPr>
        <w:t>BCL-2</w:t>
      </w:r>
      <w:r w:rsidRPr="002A5955">
        <w:rPr>
          <w:rFonts w:hint="eastAsia"/>
          <w:color w:val="000000" w:themeColor="text1"/>
          <w:sz w:val="21"/>
          <w:szCs w:val="21"/>
        </w:rPr>
        <w:t>;</w:t>
      </w:r>
      <w:r w:rsidRPr="002A5955">
        <w:rPr>
          <w:color w:val="131413"/>
          <w:sz w:val="21"/>
          <w:szCs w:val="21"/>
        </w:rPr>
        <w:t xml:space="preserve"> cysteinyl aspartate-specific proteinase-3 (caspase-3), caspase-8 and caspase-9</w:t>
      </w:r>
      <w:r w:rsidRPr="002A5955">
        <w:rPr>
          <w:rFonts w:hint="eastAsia"/>
          <w:color w:val="131413"/>
          <w:sz w:val="21"/>
          <w:szCs w:val="21"/>
        </w:rPr>
        <w:t>,</w:t>
      </w:r>
      <w:r w:rsidRPr="002A5955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 w:rsidRPr="002A5955">
        <w:rPr>
          <w:color w:val="000000" w:themeColor="text1"/>
          <w:sz w:val="21"/>
          <w:szCs w:val="21"/>
          <w:shd w:val="clear" w:color="auto" w:fill="FFFFFF"/>
        </w:rPr>
        <w:t>Porcine β-defensin (PBD)114 and PBD129</w:t>
      </w:r>
    </w:p>
    <w:p w14:paraId="7CA95196" w14:textId="77777777" w:rsidR="00F85FA1" w:rsidRPr="00F85FA1" w:rsidRDefault="00F85FA1">
      <w:pPr>
        <w:rPr>
          <w:rFonts w:hint="eastAsia"/>
        </w:rPr>
      </w:pPr>
    </w:p>
    <w:sectPr w:rsidR="00F85FA1" w:rsidRPr="00F8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BCF4" w14:textId="77777777" w:rsidR="00B873A5" w:rsidRDefault="00B873A5" w:rsidP="00F85FA1">
      <w:r>
        <w:separator/>
      </w:r>
    </w:p>
  </w:endnote>
  <w:endnote w:type="continuationSeparator" w:id="0">
    <w:p w14:paraId="2F760DBB" w14:textId="77777777" w:rsidR="00B873A5" w:rsidRDefault="00B873A5" w:rsidP="00F8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hxgqkAdvTT86d473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6693B" w14:textId="77777777" w:rsidR="00B873A5" w:rsidRDefault="00B873A5" w:rsidP="00F85FA1">
      <w:r>
        <w:separator/>
      </w:r>
    </w:p>
  </w:footnote>
  <w:footnote w:type="continuationSeparator" w:id="0">
    <w:p w14:paraId="5A92A03E" w14:textId="77777777" w:rsidR="00B873A5" w:rsidRDefault="00B873A5" w:rsidP="00F8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Mwt7QwsjA1NTY0sLBU0lEKTi0uzszPAykwrAUAnDM/0CwAAAA="/>
  </w:docVars>
  <w:rsids>
    <w:rsidRoot w:val="004B1566"/>
    <w:rsid w:val="004B1566"/>
    <w:rsid w:val="009727D7"/>
    <w:rsid w:val="00B873A5"/>
    <w:rsid w:val="00F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83CE7"/>
  <w15:chartTrackingRefBased/>
  <w15:docId w15:val="{919B9C9E-C2EF-4D86-BA3A-D8067CC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A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F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FA1"/>
    <w:rPr>
      <w:sz w:val="18"/>
      <w:szCs w:val="18"/>
    </w:rPr>
  </w:style>
  <w:style w:type="table" w:styleId="a7">
    <w:name w:val="Table Grid"/>
    <w:basedOn w:val="a1"/>
    <w:uiPriority w:val="59"/>
    <w:qFormat/>
    <w:rsid w:val="00F85FA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</dc:creator>
  <cp:keywords/>
  <dc:description/>
  <cp:lastModifiedBy>恩</cp:lastModifiedBy>
  <cp:revision>2</cp:revision>
  <dcterms:created xsi:type="dcterms:W3CDTF">2020-10-11T08:50:00Z</dcterms:created>
  <dcterms:modified xsi:type="dcterms:W3CDTF">2020-10-11T08:56:00Z</dcterms:modified>
</cp:coreProperties>
</file>