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CDEEB" w14:textId="77777777" w:rsidR="005A5D65" w:rsidRPr="005A5D65" w:rsidRDefault="005A5D65" w:rsidP="005A5D65">
      <w:pPr>
        <w:jc w:val="center"/>
        <w:rPr>
          <w:b/>
          <w:i/>
          <w:sz w:val="32"/>
          <w:szCs w:val="32"/>
          <w:u w:val="single"/>
          <w:lang w:val="en-GB"/>
        </w:rPr>
      </w:pPr>
      <w:r w:rsidRPr="005A5D65">
        <w:rPr>
          <w:b/>
          <w:i/>
          <w:sz w:val="32"/>
          <w:szCs w:val="32"/>
          <w:u w:val="single"/>
          <w:lang w:val="en-GB"/>
        </w:rPr>
        <w:t>Supplementary Information</w:t>
      </w:r>
    </w:p>
    <w:p w14:paraId="5AB0B2DD" w14:textId="77777777" w:rsidR="005A5D65" w:rsidRDefault="005A5D65" w:rsidP="005A5D65">
      <w:pPr>
        <w:jc w:val="center"/>
        <w:rPr>
          <w:b/>
          <w:i/>
          <w:u w:val="single"/>
          <w:lang w:val="en-GB"/>
        </w:rPr>
      </w:pPr>
    </w:p>
    <w:p w14:paraId="47CAABCA" w14:textId="77777777" w:rsidR="005A5D65" w:rsidRPr="005A5D65" w:rsidRDefault="005A5D65" w:rsidP="005A5D65">
      <w:pPr>
        <w:jc w:val="center"/>
        <w:rPr>
          <w:lang w:val="en-GB"/>
        </w:rPr>
      </w:pPr>
      <w:r w:rsidRPr="005A5D65">
        <w:rPr>
          <w:lang w:val="en-GB"/>
        </w:rPr>
        <w:t>Corresponding to</w:t>
      </w:r>
    </w:p>
    <w:p w14:paraId="452D469D" w14:textId="77777777" w:rsidR="005A5D65" w:rsidRPr="00701F35" w:rsidRDefault="005A5D65" w:rsidP="005A5D65">
      <w:pPr>
        <w:jc w:val="center"/>
        <w:rPr>
          <w:b/>
          <w:lang w:val="en-US"/>
        </w:rPr>
      </w:pPr>
      <w:r w:rsidRPr="00701F35">
        <w:rPr>
          <w:b/>
          <w:lang w:val="en-US"/>
        </w:rPr>
        <w:t xml:space="preserve">Novel thermo-electrochemical redox flow battery for </w:t>
      </w:r>
      <w:r>
        <w:rPr>
          <w:b/>
          <w:lang w:val="en-US"/>
        </w:rPr>
        <w:t xml:space="preserve">continuous </w:t>
      </w:r>
      <w:r w:rsidRPr="00701F35">
        <w:rPr>
          <w:b/>
          <w:lang w:val="en-US"/>
        </w:rPr>
        <w:t>conversion of low-grade waste heat to power</w:t>
      </w:r>
    </w:p>
    <w:p w14:paraId="0C6DA612" w14:textId="09CF9745" w:rsidR="00D9797F" w:rsidRDefault="00D9797F" w:rsidP="00D9797F">
      <w:pPr>
        <w:jc w:val="both"/>
      </w:pPr>
      <w:r w:rsidRPr="00701F35">
        <w:t>Jorrit Bleeker</w:t>
      </w:r>
      <w:r>
        <w:t xml:space="preserve"> </w:t>
      </w:r>
      <w:r w:rsidRPr="008844B3">
        <w:rPr>
          <w:vertAlign w:val="superscript"/>
        </w:rPr>
        <w:t>1</w:t>
      </w:r>
      <w:r w:rsidRPr="00701F35">
        <w:t>, Stijn Reichert</w:t>
      </w:r>
      <w:r>
        <w:t xml:space="preserve"> </w:t>
      </w:r>
      <w:r w:rsidRPr="008844B3">
        <w:rPr>
          <w:vertAlign w:val="superscript"/>
        </w:rPr>
        <w:t>1</w:t>
      </w:r>
      <w:r w:rsidRPr="00701F35">
        <w:t xml:space="preserve">, </w:t>
      </w:r>
      <w:r>
        <w:t xml:space="preserve">Joost Veerman </w:t>
      </w:r>
      <w:r w:rsidRPr="008844B3">
        <w:rPr>
          <w:vertAlign w:val="superscript"/>
        </w:rPr>
        <w:t>2</w:t>
      </w:r>
      <w:r>
        <w:t xml:space="preserve">, </w:t>
      </w:r>
      <w:r w:rsidRPr="00701F35">
        <w:t xml:space="preserve">David </w:t>
      </w:r>
      <w:r>
        <w:t xml:space="preserve">A. </w:t>
      </w:r>
      <w:r w:rsidRPr="00701F35">
        <w:t>Vermaas</w:t>
      </w:r>
      <w:r>
        <w:t xml:space="preserve"> </w:t>
      </w:r>
      <w:r w:rsidRPr="008844B3">
        <w:rPr>
          <w:vertAlign w:val="superscript"/>
        </w:rPr>
        <w:t>1</w:t>
      </w:r>
      <w:r>
        <w:rPr>
          <w:vertAlign w:val="superscript"/>
        </w:rPr>
        <w:t>,*</w:t>
      </w:r>
    </w:p>
    <w:p w14:paraId="7D8AD036" w14:textId="77777777" w:rsidR="00D9797F" w:rsidRPr="008844B3" w:rsidRDefault="00D9797F" w:rsidP="00D9797F">
      <w:pPr>
        <w:rPr>
          <w:rFonts w:cstheme="minorHAnsi"/>
          <w:color w:val="000000" w:themeColor="text1"/>
          <w:lang w:val="en-GB"/>
        </w:rPr>
      </w:pPr>
      <w:r w:rsidRPr="008844B3">
        <w:rPr>
          <w:rFonts w:cstheme="minorHAnsi"/>
          <w:color w:val="000000" w:themeColor="text1"/>
          <w:vertAlign w:val="superscript"/>
          <w:lang w:val="en-GB"/>
        </w:rPr>
        <w:t>1</w:t>
      </w:r>
      <w:r w:rsidRPr="008844B3">
        <w:rPr>
          <w:rFonts w:cstheme="minorHAnsi"/>
          <w:color w:val="000000" w:themeColor="text1"/>
          <w:lang w:val="en-GB"/>
        </w:rPr>
        <w:t>Department of Chemical Engineering, Delft University of Technology, 2629 HZ Delft, The Netherlands</w:t>
      </w:r>
    </w:p>
    <w:p w14:paraId="5162A0ED" w14:textId="77777777" w:rsidR="00D9797F" w:rsidRDefault="00D9797F" w:rsidP="00D9797F">
      <w:pPr>
        <w:rPr>
          <w:rFonts w:cstheme="minorHAnsi"/>
          <w:color w:val="000000" w:themeColor="text1"/>
          <w:shd w:val="clear" w:color="auto" w:fill="FFFFFF"/>
        </w:rPr>
      </w:pPr>
      <w:r w:rsidRPr="00FE3A98">
        <w:rPr>
          <w:rFonts w:cstheme="minorHAnsi"/>
          <w:color w:val="000000" w:themeColor="text1"/>
          <w:vertAlign w:val="superscript"/>
        </w:rPr>
        <w:t>2</w:t>
      </w:r>
      <w:r w:rsidRPr="008844B3">
        <w:rPr>
          <w:rFonts w:cstheme="minorHAnsi"/>
          <w:color w:val="000000" w:themeColor="text1"/>
          <w:shd w:val="clear" w:color="auto" w:fill="FFFFFF"/>
        </w:rPr>
        <w:t>REDstack, Graaf Adolfstraat 35-G, 8606 BT Sneek, The Netherlands</w:t>
      </w:r>
    </w:p>
    <w:p w14:paraId="4FC48F52" w14:textId="77777777" w:rsidR="00D9797F" w:rsidRPr="008844B3" w:rsidRDefault="00D9797F" w:rsidP="00D9797F">
      <w:pPr>
        <w:rPr>
          <w:rFonts w:cstheme="minorHAnsi"/>
          <w:color w:val="000000" w:themeColor="text1"/>
          <w:lang w:val="en-GB"/>
        </w:rPr>
      </w:pPr>
      <w:r w:rsidRPr="008844B3">
        <w:rPr>
          <w:rFonts w:cstheme="minorHAnsi"/>
          <w:color w:val="000000" w:themeColor="text1"/>
          <w:lang w:val="en-GB"/>
        </w:rPr>
        <w:t>e</w:t>
      </w:r>
      <w:r>
        <w:rPr>
          <w:rFonts w:cstheme="minorHAnsi"/>
          <w:color w:val="000000" w:themeColor="text1"/>
          <w:lang w:val="en-GB"/>
        </w:rPr>
        <w:t>m</w:t>
      </w:r>
      <w:r w:rsidRPr="008844B3">
        <w:rPr>
          <w:rFonts w:cstheme="minorHAnsi"/>
          <w:color w:val="000000" w:themeColor="text1"/>
          <w:lang w:val="en-GB"/>
        </w:rPr>
        <w:t xml:space="preserve">ail: </w:t>
      </w:r>
      <w:hyperlink r:id="rId6" w:history="1">
        <w:r w:rsidRPr="0085235B">
          <w:rPr>
            <w:rStyle w:val="Hyperlink"/>
            <w:rFonts w:cstheme="minorHAnsi"/>
            <w:lang w:val="en-GB"/>
          </w:rPr>
          <w:t>d.a.vermaas@tudelft.nl</w:t>
        </w:r>
      </w:hyperlink>
      <w:r>
        <w:rPr>
          <w:rFonts w:cstheme="minorHAnsi"/>
          <w:color w:val="000000" w:themeColor="text1"/>
          <w:lang w:val="en-GB"/>
        </w:rPr>
        <w:t xml:space="preserve"> </w:t>
      </w:r>
    </w:p>
    <w:p w14:paraId="0066A9C0" w14:textId="77777777" w:rsidR="00D9797F" w:rsidRPr="00D9797F" w:rsidRDefault="00D9797F">
      <w:pPr>
        <w:rPr>
          <w:lang w:val="en-GB"/>
        </w:rPr>
      </w:pPr>
    </w:p>
    <w:p w14:paraId="7AFC739E" w14:textId="77777777" w:rsidR="00D9797F" w:rsidRDefault="00D9797F">
      <w:pPr>
        <w:rPr>
          <w:lang w:val="en-GB"/>
        </w:rPr>
      </w:pPr>
      <w:r>
        <w:rPr>
          <w:lang w:val="en-GB"/>
        </w:rPr>
        <w:br w:type="page"/>
      </w:r>
    </w:p>
    <w:p w14:paraId="67C213D6" w14:textId="7BEAD50E" w:rsidR="006061C2" w:rsidRDefault="006061C2">
      <w:pPr>
        <w:rPr>
          <w:lang w:val="en-GB"/>
        </w:rPr>
      </w:pPr>
      <w:r w:rsidRPr="006061C2">
        <w:rPr>
          <w:noProof/>
          <w:lang w:val="en-GB" w:eastAsia="en-GB"/>
        </w:rPr>
        <w:lastRenderedPageBreak/>
        <w:drawing>
          <wp:inline distT="0" distB="0" distL="0" distR="0" wp14:anchorId="5A9EDF72" wp14:editId="60544704">
            <wp:extent cx="6064250" cy="28154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4250" cy="2815409"/>
                    </a:xfrm>
                    <a:prstGeom prst="rect">
                      <a:avLst/>
                    </a:prstGeom>
                    <a:noFill/>
                  </pic:spPr>
                </pic:pic>
              </a:graphicData>
            </a:graphic>
          </wp:inline>
        </w:drawing>
      </w:r>
    </w:p>
    <w:p w14:paraId="1B7FDDE6" w14:textId="77777777" w:rsidR="006061C2" w:rsidRPr="00B35109" w:rsidRDefault="006061C2" w:rsidP="006061C2">
      <w:pPr>
        <w:jc w:val="both"/>
        <w:rPr>
          <w:i/>
          <w:sz w:val="20"/>
          <w:szCs w:val="20"/>
          <w:lang w:val="en-GB"/>
        </w:rPr>
      </w:pPr>
      <w:r>
        <w:rPr>
          <w:b/>
          <w:i/>
          <w:sz w:val="20"/>
          <w:szCs w:val="20"/>
          <w:lang w:val="en-US"/>
        </w:rPr>
        <w:t>Figure S-1.</w:t>
      </w:r>
      <w:r w:rsidRPr="00B35109">
        <w:rPr>
          <w:i/>
          <w:sz w:val="20"/>
          <w:szCs w:val="20"/>
          <w:lang w:val="en-US"/>
        </w:rPr>
        <w:t xml:space="preserve"> Concept of thermally regenerative redox flow cycle</w:t>
      </w:r>
      <w:r>
        <w:rPr>
          <w:i/>
          <w:sz w:val="20"/>
          <w:szCs w:val="20"/>
          <w:lang w:val="en-US"/>
        </w:rPr>
        <w:t xml:space="preserve"> operating in a batch mode. The figure </w:t>
      </w:r>
      <w:r w:rsidRPr="00B35109">
        <w:rPr>
          <w:i/>
          <w:sz w:val="20"/>
          <w:szCs w:val="20"/>
          <w:lang w:val="en-US"/>
        </w:rPr>
        <w:t xml:space="preserve">illustrates the electrolyte circulation between a hot </w:t>
      </w:r>
      <w:r>
        <w:rPr>
          <w:i/>
          <w:sz w:val="20"/>
          <w:szCs w:val="20"/>
          <w:lang w:val="en-US"/>
        </w:rPr>
        <w:t>RFB</w:t>
      </w:r>
      <w:r w:rsidRPr="00B35109">
        <w:rPr>
          <w:i/>
          <w:sz w:val="20"/>
          <w:szCs w:val="20"/>
          <w:lang w:val="en-US"/>
        </w:rPr>
        <w:t xml:space="preserve"> (red, discharging) and a cold </w:t>
      </w:r>
      <w:r>
        <w:rPr>
          <w:i/>
          <w:sz w:val="20"/>
          <w:szCs w:val="20"/>
          <w:lang w:val="en-US"/>
        </w:rPr>
        <w:t>RFB</w:t>
      </w:r>
      <w:r w:rsidRPr="00B35109">
        <w:rPr>
          <w:i/>
          <w:sz w:val="20"/>
          <w:szCs w:val="20"/>
          <w:lang w:val="en-US"/>
        </w:rPr>
        <w:t xml:space="preserve"> (blue, charging at lower voltage), with a heat exchanger in the center. </w:t>
      </w:r>
      <w:r>
        <w:rPr>
          <w:i/>
          <w:sz w:val="20"/>
          <w:szCs w:val="20"/>
          <w:lang w:val="en-US"/>
        </w:rPr>
        <w:t>The electrolyte is circulated until it is fully discharged/charged before it will be pumped to the other reservoir of the other flow cell.</w:t>
      </w:r>
    </w:p>
    <w:p w14:paraId="5D5C5A5A" w14:textId="1C9CF18F" w:rsidR="006061C2" w:rsidRDefault="006061C2">
      <w:pPr>
        <w:rPr>
          <w:lang w:val="en-GB"/>
        </w:rPr>
      </w:pPr>
      <w:r>
        <w:rPr>
          <w:lang w:val="en-GB"/>
        </w:rPr>
        <w:br w:type="page"/>
      </w:r>
      <w:r w:rsidR="00F13606">
        <w:rPr>
          <w:noProof/>
          <w:lang w:val="en-GB" w:eastAsia="en-GB"/>
        </w:rPr>
        <w:lastRenderedPageBreak/>
        <w:drawing>
          <wp:inline distT="0" distB="0" distL="0" distR="0" wp14:anchorId="3CA6ECDF" wp14:editId="7C478F60">
            <wp:extent cx="5709432" cy="533478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432" cy="5334785"/>
                    </a:xfrm>
                    <a:prstGeom prst="rect">
                      <a:avLst/>
                    </a:prstGeom>
                    <a:noFill/>
                  </pic:spPr>
                </pic:pic>
              </a:graphicData>
            </a:graphic>
          </wp:inline>
        </w:drawing>
      </w:r>
    </w:p>
    <w:p w14:paraId="5BEECBD1" w14:textId="4BE55234" w:rsidR="006061C2" w:rsidRDefault="006061C2" w:rsidP="006061C2">
      <w:pPr>
        <w:jc w:val="both"/>
        <w:rPr>
          <w:i/>
          <w:sz w:val="20"/>
          <w:szCs w:val="20"/>
          <w:lang w:val="en-US"/>
        </w:rPr>
      </w:pPr>
      <w:r>
        <w:rPr>
          <w:b/>
          <w:i/>
          <w:sz w:val="20"/>
          <w:szCs w:val="20"/>
          <w:lang w:val="en-US"/>
        </w:rPr>
        <w:t>Figure S-2</w:t>
      </w:r>
      <w:r w:rsidR="00F13606">
        <w:rPr>
          <w:b/>
          <w:i/>
          <w:sz w:val="20"/>
          <w:szCs w:val="20"/>
          <w:lang w:val="en-US"/>
        </w:rPr>
        <w:t xml:space="preserve">. </w:t>
      </w:r>
      <w:r>
        <w:rPr>
          <w:b/>
          <w:i/>
          <w:sz w:val="20"/>
          <w:szCs w:val="20"/>
          <w:lang w:val="en-US"/>
        </w:rPr>
        <w:t>a.</w:t>
      </w:r>
      <w:r w:rsidRPr="00B35109">
        <w:rPr>
          <w:i/>
          <w:sz w:val="20"/>
          <w:szCs w:val="20"/>
          <w:lang w:val="en-US"/>
        </w:rPr>
        <w:t xml:space="preserve"> </w:t>
      </w:r>
      <w:r>
        <w:rPr>
          <w:i/>
          <w:sz w:val="20"/>
          <w:szCs w:val="20"/>
          <w:lang w:val="en-US"/>
        </w:rPr>
        <w:t xml:space="preserve">Top panels: CV scans of the two electrolyte couples at different temperatures. Bottom panels: Half-cell potentials (from the CV scans) plotted against the temperature. The slope of the linear fit is the </w:t>
      </w:r>
      <w:proofErr w:type="spellStart"/>
      <w:r>
        <w:rPr>
          <w:i/>
          <w:sz w:val="20"/>
          <w:szCs w:val="20"/>
          <w:lang w:val="en-US"/>
        </w:rPr>
        <w:t>Seebeck</w:t>
      </w:r>
      <w:proofErr w:type="spellEnd"/>
      <w:r>
        <w:rPr>
          <w:i/>
          <w:sz w:val="20"/>
          <w:szCs w:val="20"/>
          <w:lang w:val="en-US"/>
        </w:rPr>
        <w:t xml:space="preserve"> </w:t>
      </w:r>
      <w:proofErr w:type="spellStart"/>
      <w:r>
        <w:rPr>
          <w:i/>
          <w:sz w:val="20"/>
          <w:szCs w:val="20"/>
          <w:lang w:val="en-US"/>
        </w:rPr>
        <w:t>coefficient.</w:t>
      </w:r>
      <w:r>
        <w:rPr>
          <w:b/>
          <w:i/>
          <w:sz w:val="20"/>
          <w:szCs w:val="20"/>
          <w:lang w:val="en-US"/>
        </w:rPr>
        <w:t>b</w:t>
      </w:r>
      <w:proofErr w:type="spellEnd"/>
      <w:r>
        <w:rPr>
          <w:b/>
          <w:i/>
          <w:sz w:val="20"/>
          <w:szCs w:val="20"/>
          <w:lang w:val="en-US"/>
        </w:rPr>
        <w:t>.</w:t>
      </w:r>
      <w:r w:rsidRPr="00B35109">
        <w:rPr>
          <w:i/>
          <w:sz w:val="20"/>
          <w:szCs w:val="20"/>
          <w:lang w:val="en-US"/>
        </w:rPr>
        <w:t xml:space="preserve"> </w:t>
      </w:r>
      <w:r>
        <w:rPr>
          <w:i/>
          <w:sz w:val="20"/>
          <w:szCs w:val="20"/>
          <w:lang w:val="en-US"/>
        </w:rPr>
        <w:t xml:space="preserve">Schematic representation of the </w:t>
      </w:r>
      <w:proofErr w:type="spellStart"/>
      <w:r>
        <w:rPr>
          <w:i/>
          <w:sz w:val="20"/>
          <w:szCs w:val="20"/>
          <w:lang w:val="en-US"/>
        </w:rPr>
        <w:t>Seebeck</w:t>
      </w:r>
      <w:proofErr w:type="spellEnd"/>
      <w:r>
        <w:rPr>
          <w:i/>
          <w:sz w:val="20"/>
          <w:szCs w:val="20"/>
          <w:lang w:val="en-US"/>
        </w:rPr>
        <w:t xml:space="preserve"> coefficient measurement setup with a long salt bridge. The reference electrode is kept at room temperature, while the tested electrolyte is heated.</w:t>
      </w:r>
    </w:p>
    <w:p w14:paraId="730E0031" w14:textId="77777777" w:rsidR="006061C2" w:rsidRDefault="006061C2">
      <w:pPr>
        <w:rPr>
          <w:b/>
          <w:lang w:val="en-US"/>
        </w:rPr>
      </w:pPr>
      <w:r>
        <w:rPr>
          <w:b/>
          <w:lang w:val="en-US"/>
        </w:rPr>
        <w:br w:type="page"/>
      </w:r>
    </w:p>
    <w:p w14:paraId="7B2A4DE2" w14:textId="77777777" w:rsidR="006061C2" w:rsidRDefault="006061C2">
      <w:pPr>
        <w:rPr>
          <w:b/>
          <w:lang w:val="en-US"/>
        </w:rPr>
      </w:pPr>
      <w:r>
        <w:rPr>
          <w:b/>
          <w:noProof/>
          <w:lang w:val="en-GB" w:eastAsia="en-GB"/>
        </w:rPr>
        <w:lastRenderedPageBreak/>
        <w:drawing>
          <wp:inline distT="0" distB="0" distL="0" distR="0" wp14:anchorId="370AC2C0" wp14:editId="32DE049C">
            <wp:extent cx="5274310" cy="259176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7426" cy="2608041"/>
                    </a:xfrm>
                    <a:prstGeom prst="rect">
                      <a:avLst/>
                    </a:prstGeom>
                    <a:noFill/>
                  </pic:spPr>
                </pic:pic>
              </a:graphicData>
            </a:graphic>
          </wp:inline>
        </w:drawing>
      </w:r>
    </w:p>
    <w:p w14:paraId="20FAE17F" w14:textId="77777777" w:rsidR="006061C2" w:rsidRDefault="006061C2" w:rsidP="006061C2">
      <w:pPr>
        <w:jc w:val="both"/>
        <w:rPr>
          <w:i/>
          <w:sz w:val="20"/>
          <w:szCs w:val="20"/>
          <w:lang w:val="en-US"/>
        </w:rPr>
      </w:pPr>
      <w:r>
        <w:rPr>
          <w:b/>
          <w:i/>
          <w:sz w:val="20"/>
          <w:szCs w:val="20"/>
          <w:lang w:val="en-US"/>
        </w:rPr>
        <w:t>Figure S-3.</w:t>
      </w:r>
      <w:r w:rsidRPr="00B35109">
        <w:rPr>
          <w:i/>
          <w:sz w:val="20"/>
          <w:szCs w:val="20"/>
          <w:lang w:val="en-US"/>
        </w:rPr>
        <w:t xml:space="preserve"> </w:t>
      </w:r>
      <w:proofErr w:type="spellStart"/>
      <w:r>
        <w:rPr>
          <w:i/>
          <w:sz w:val="20"/>
          <w:szCs w:val="20"/>
          <w:lang w:val="en-US"/>
        </w:rPr>
        <w:t>Ohmic</w:t>
      </w:r>
      <w:proofErr w:type="spellEnd"/>
      <w:r>
        <w:rPr>
          <w:i/>
          <w:sz w:val="20"/>
          <w:szCs w:val="20"/>
          <w:lang w:val="en-US"/>
        </w:rPr>
        <w:t xml:space="preserve"> resistance of a single cell against temperature</w:t>
      </w:r>
      <w:r w:rsidR="002A7780">
        <w:rPr>
          <w:i/>
          <w:sz w:val="20"/>
          <w:szCs w:val="20"/>
          <w:lang w:val="en-US"/>
        </w:rPr>
        <w:t>. T</w:t>
      </w:r>
      <w:r w:rsidR="002A7780" w:rsidRPr="002A7780">
        <w:rPr>
          <w:i/>
          <w:sz w:val="20"/>
          <w:szCs w:val="20"/>
          <w:lang w:val="en-US"/>
        </w:rPr>
        <w:t>he</w:t>
      </w:r>
      <w:r w:rsidR="002A7780">
        <w:rPr>
          <w:i/>
          <w:sz w:val="20"/>
          <w:szCs w:val="20"/>
          <w:lang w:val="en-US"/>
        </w:rPr>
        <w:t xml:space="preserve"> data was using the </w:t>
      </w:r>
      <w:proofErr w:type="spellStart"/>
      <w:r w:rsidR="002A7780">
        <w:rPr>
          <w:i/>
          <w:sz w:val="20"/>
          <w:szCs w:val="20"/>
          <w:lang w:val="en-US"/>
        </w:rPr>
        <w:t>SciPy</w:t>
      </w:r>
      <w:proofErr w:type="spellEnd"/>
      <w:r w:rsidR="002A7780">
        <w:rPr>
          <w:i/>
          <w:sz w:val="20"/>
          <w:szCs w:val="20"/>
          <w:lang w:val="en-US"/>
        </w:rPr>
        <w:t xml:space="preserve"> </w:t>
      </w:r>
      <w:proofErr w:type="spellStart"/>
      <w:r w:rsidR="002A7780">
        <w:rPr>
          <w:i/>
          <w:sz w:val="20"/>
          <w:szCs w:val="20"/>
          <w:lang w:val="en-US"/>
        </w:rPr>
        <w:t>curve_fit</w:t>
      </w:r>
      <w:proofErr w:type="spellEnd"/>
      <w:r w:rsidR="002A7780">
        <w:rPr>
          <w:i/>
          <w:sz w:val="20"/>
          <w:szCs w:val="20"/>
          <w:lang w:val="en-US"/>
        </w:rPr>
        <w:t xml:space="preserve"> in Python</w:t>
      </w:r>
      <w:r w:rsidR="002A7780" w:rsidRPr="002A7780">
        <w:rPr>
          <w:i/>
          <w:sz w:val="20"/>
          <w:szCs w:val="20"/>
          <w:lang w:val="en-US"/>
        </w:rPr>
        <w:t xml:space="preserve"> </w:t>
      </w:r>
      <w:r w:rsidR="002A7780">
        <w:rPr>
          <w:i/>
          <w:sz w:val="20"/>
          <w:szCs w:val="20"/>
          <w:lang w:val="en-US"/>
        </w:rPr>
        <w:t xml:space="preserve">fitted to find parameter </w:t>
      </w:r>
      <w:r w:rsidR="002A7780" w:rsidRPr="002A7780">
        <w:rPr>
          <w:rFonts w:cstheme="minorHAnsi"/>
          <w:i/>
          <w:sz w:val="20"/>
          <w:szCs w:val="20"/>
          <w:lang w:val="en-US"/>
        </w:rPr>
        <w:t>θ</w:t>
      </w:r>
      <w:r w:rsidR="002A7780">
        <w:rPr>
          <w:i/>
          <w:sz w:val="20"/>
          <w:szCs w:val="20"/>
          <w:lang w:val="en-US"/>
        </w:rPr>
        <w:t>.</w:t>
      </w:r>
    </w:p>
    <w:p w14:paraId="53A98B7E" w14:textId="77777777" w:rsidR="00591EC0" w:rsidRDefault="00591EC0">
      <w:pPr>
        <w:rPr>
          <w:i/>
          <w:sz w:val="20"/>
          <w:szCs w:val="20"/>
          <w:lang w:val="en-US"/>
        </w:rPr>
      </w:pPr>
      <w:r>
        <w:rPr>
          <w:i/>
          <w:sz w:val="20"/>
          <w:szCs w:val="20"/>
          <w:lang w:val="en-US"/>
        </w:rPr>
        <w:br w:type="page"/>
      </w:r>
    </w:p>
    <w:p w14:paraId="2A59501E" w14:textId="1901A2C6" w:rsidR="006061C2" w:rsidRDefault="00F13606">
      <w:pPr>
        <w:rPr>
          <w:b/>
          <w:lang w:val="en-US"/>
        </w:rPr>
      </w:pPr>
      <w:r>
        <w:rPr>
          <w:b/>
          <w:noProof/>
          <w:lang w:val="en-GB" w:eastAsia="en-GB"/>
        </w:rPr>
        <w:lastRenderedPageBreak/>
        <w:drawing>
          <wp:inline distT="0" distB="0" distL="0" distR="0" wp14:anchorId="0D42A9FC" wp14:editId="5897D896">
            <wp:extent cx="5698392" cy="59270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932" cy="5941142"/>
                    </a:xfrm>
                    <a:prstGeom prst="rect">
                      <a:avLst/>
                    </a:prstGeom>
                    <a:noFill/>
                  </pic:spPr>
                </pic:pic>
              </a:graphicData>
            </a:graphic>
          </wp:inline>
        </w:drawing>
      </w:r>
    </w:p>
    <w:p w14:paraId="3DAAF2DC" w14:textId="711324BB" w:rsidR="00591EC0" w:rsidRDefault="00591EC0" w:rsidP="00F13606">
      <w:pPr>
        <w:jc w:val="both"/>
        <w:rPr>
          <w:i/>
          <w:sz w:val="20"/>
          <w:szCs w:val="20"/>
          <w:lang w:val="en-US"/>
        </w:rPr>
      </w:pPr>
      <w:r>
        <w:rPr>
          <w:b/>
          <w:i/>
          <w:sz w:val="20"/>
          <w:szCs w:val="20"/>
          <w:lang w:val="en-US"/>
        </w:rPr>
        <w:t>Figure S-4</w:t>
      </w:r>
      <w:r w:rsidR="00F13606">
        <w:rPr>
          <w:b/>
          <w:i/>
          <w:sz w:val="20"/>
          <w:szCs w:val="20"/>
          <w:lang w:val="en-US"/>
        </w:rPr>
        <w:t>.</w:t>
      </w:r>
      <w:r w:rsidR="00F13606" w:rsidRPr="00F13606">
        <w:rPr>
          <w:i/>
          <w:sz w:val="20"/>
          <w:szCs w:val="20"/>
          <w:lang w:val="en-US"/>
        </w:rPr>
        <w:t xml:space="preserve"> </w:t>
      </w:r>
      <w:r>
        <w:rPr>
          <w:b/>
          <w:i/>
          <w:sz w:val="20"/>
          <w:szCs w:val="20"/>
          <w:lang w:val="en-US"/>
        </w:rPr>
        <w:t>a.</w:t>
      </w:r>
      <w:r w:rsidRPr="00B35109">
        <w:rPr>
          <w:i/>
          <w:sz w:val="20"/>
          <w:szCs w:val="20"/>
          <w:lang w:val="en-US"/>
        </w:rPr>
        <w:t xml:space="preserve"> </w:t>
      </w:r>
      <w:r>
        <w:rPr>
          <w:i/>
          <w:sz w:val="20"/>
          <w:szCs w:val="20"/>
          <w:lang w:val="en-US"/>
        </w:rPr>
        <w:t>Exploded view of the used flow cell setup.</w:t>
      </w:r>
      <w:r w:rsidR="00F13606">
        <w:rPr>
          <w:i/>
          <w:sz w:val="20"/>
          <w:szCs w:val="20"/>
          <w:lang w:val="en-US"/>
        </w:rPr>
        <w:t xml:space="preserve"> </w:t>
      </w:r>
      <w:r>
        <w:rPr>
          <w:b/>
          <w:i/>
          <w:sz w:val="20"/>
          <w:szCs w:val="20"/>
          <w:lang w:val="en-US"/>
        </w:rPr>
        <w:t>b.</w:t>
      </w:r>
      <w:r w:rsidRPr="00B35109">
        <w:rPr>
          <w:i/>
          <w:sz w:val="20"/>
          <w:szCs w:val="20"/>
          <w:lang w:val="en-US"/>
        </w:rPr>
        <w:t xml:space="preserve"> </w:t>
      </w:r>
      <w:r>
        <w:rPr>
          <w:i/>
          <w:sz w:val="20"/>
          <w:szCs w:val="20"/>
          <w:lang w:val="en-US"/>
        </w:rPr>
        <w:t>Schematic representation of the two flow cell proof of concept setup, which was used to convert heat into electricity.</w:t>
      </w:r>
    </w:p>
    <w:p w14:paraId="6233C6C6" w14:textId="77777777" w:rsidR="00591EC0" w:rsidRDefault="00591EC0">
      <w:pPr>
        <w:rPr>
          <w:b/>
          <w:lang w:val="en-US"/>
        </w:rPr>
      </w:pPr>
      <w:r>
        <w:rPr>
          <w:b/>
          <w:lang w:val="en-US"/>
        </w:rPr>
        <w:br w:type="page"/>
      </w:r>
    </w:p>
    <w:p w14:paraId="775D867F" w14:textId="77777777" w:rsidR="00591EC0" w:rsidRDefault="00591EC0" w:rsidP="00CE612C">
      <w:pPr>
        <w:jc w:val="center"/>
        <w:rPr>
          <w:rFonts w:eastAsiaTheme="minorEastAsia"/>
          <w:b/>
          <w:lang w:val="en-GB"/>
        </w:rPr>
      </w:pPr>
      <w:r w:rsidRPr="00591EC0">
        <w:rPr>
          <w:rFonts w:eastAsiaTheme="minorEastAsia"/>
          <w:b/>
          <w:noProof/>
          <w:lang w:val="en-GB" w:eastAsia="en-GB"/>
        </w:rPr>
        <w:lastRenderedPageBreak/>
        <w:drawing>
          <wp:inline distT="0" distB="0" distL="0" distR="0" wp14:anchorId="1B8D5BFF" wp14:editId="190F0CBF">
            <wp:extent cx="5199571" cy="2324100"/>
            <wp:effectExtent l="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srcRect b="21172"/>
                    <a:stretch/>
                  </pic:blipFill>
                  <pic:spPr bwMode="auto">
                    <a:xfrm>
                      <a:off x="0" y="0"/>
                      <a:ext cx="5209516" cy="2328545"/>
                    </a:xfrm>
                    <a:prstGeom prst="rect">
                      <a:avLst/>
                    </a:prstGeom>
                    <a:ln>
                      <a:noFill/>
                    </a:ln>
                    <a:extLst>
                      <a:ext uri="{53640926-AAD7-44D8-BBD7-CCE9431645EC}">
                        <a14:shadowObscured xmlns:a14="http://schemas.microsoft.com/office/drawing/2010/main"/>
                      </a:ext>
                    </a:extLst>
                  </pic:spPr>
                </pic:pic>
              </a:graphicData>
            </a:graphic>
          </wp:inline>
        </w:drawing>
      </w:r>
    </w:p>
    <w:p w14:paraId="59FDBDE8" w14:textId="77777777" w:rsidR="00591EC0" w:rsidRDefault="00591EC0" w:rsidP="00CE612C">
      <w:pPr>
        <w:rPr>
          <w:i/>
          <w:sz w:val="20"/>
          <w:szCs w:val="20"/>
          <w:lang w:val="en-US"/>
        </w:rPr>
      </w:pPr>
      <w:r>
        <w:rPr>
          <w:b/>
          <w:i/>
          <w:sz w:val="20"/>
          <w:szCs w:val="20"/>
          <w:lang w:val="en-US"/>
        </w:rPr>
        <w:t>Figure S-5.</w:t>
      </w:r>
      <w:r w:rsidRPr="00B35109">
        <w:rPr>
          <w:i/>
          <w:sz w:val="20"/>
          <w:szCs w:val="20"/>
          <w:lang w:val="en-US"/>
        </w:rPr>
        <w:t xml:space="preserve"> </w:t>
      </w:r>
      <w:r>
        <w:rPr>
          <w:i/>
          <w:sz w:val="20"/>
          <w:szCs w:val="20"/>
          <w:lang w:val="en-US"/>
        </w:rPr>
        <w:t>Photograph of the glass heat exchangers</w:t>
      </w:r>
    </w:p>
    <w:p w14:paraId="1F07F95B" w14:textId="77777777" w:rsidR="00D9797F" w:rsidRDefault="00D9797F" w:rsidP="00CE612C">
      <w:pPr>
        <w:jc w:val="center"/>
        <w:rPr>
          <w:b/>
          <w:i/>
          <w:sz w:val="20"/>
          <w:szCs w:val="20"/>
          <w:lang w:val="en-US"/>
        </w:rPr>
      </w:pPr>
    </w:p>
    <w:p w14:paraId="766B4C36" w14:textId="55364BD4" w:rsidR="00591EC0" w:rsidRDefault="00591EC0" w:rsidP="00CE612C">
      <w:pPr>
        <w:jc w:val="center"/>
        <w:rPr>
          <w:b/>
          <w:i/>
          <w:sz w:val="20"/>
          <w:szCs w:val="20"/>
          <w:lang w:val="en-US"/>
        </w:rPr>
      </w:pPr>
      <w:r>
        <w:rPr>
          <w:b/>
          <w:i/>
          <w:noProof/>
          <w:sz w:val="20"/>
          <w:szCs w:val="20"/>
          <w:lang w:val="en-GB" w:eastAsia="en-GB"/>
        </w:rPr>
        <w:drawing>
          <wp:inline distT="0" distB="0" distL="0" distR="0" wp14:anchorId="7168BD52" wp14:editId="5A33ECFF">
            <wp:extent cx="4904105" cy="224777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2023" b="2508"/>
                    <a:stretch/>
                  </pic:blipFill>
                  <pic:spPr bwMode="auto">
                    <a:xfrm>
                      <a:off x="0" y="0"/>
                      <a:ext cx="4927248" cy="2258379"/>
                    </a:xfrm>
                    <a:prstGeom prst="rect">
                      <a:avLst/>
                    </a:prstGeom>
                    <a:noFill/>
                    <a:ln>
                      <a:noFill/>
                    </a:ln>
                    <a:extLst>
                      <a:ext uri="{53640926-AAD7-44D8-BBD7-CCE9431645EC}">
                        <a14:shadowObscured xmlns:a14="http://schemas.microsoft.com/office/drawing/2010/main"/>
                      </a:ext>
                    </a:extLst>
                  </pic:spPr>
                </pic:pic>
              </a:graphicData>
            </a:graphic>
          </wp:inline>
        </w:drawing>
      </w:r>
    </w:p>
    <w:p w14:paraId="0D57B925" w14:textId="77777777" w:rsidR="00591EC0" w:rsidRPr="00591EC0" w:rsidRDefault="00591EC0" w:rsidP="00CE612C">
      <w:pPr>
        <w:rPr>
          <w:i/>
          <w:sz w:val="20"/>
          <w:szCs w:val="20"/>
          <w:lang w:val="en-US"/>
        </w:rPr>
      </w:pPr>
      <w:r>
        <w:rPr>
          <w:b/>
          <w:i/>
          <w:sz w:val="20"/>
          <w:szCs w:val="20"/>
          <w:lang w:val="en-US"/>
        </w:rPr>
        <w:t>Figure S-6</w:t>
      </w:r>
      <w:r>
        <w:rPr>
          <w:i/>
          <w:sz w:val="20"/>
          <w:szCs w:val="20"/>
          <w:lang w:val="en-US"/>
        </w:rPr>
        <w:t xml:space="preserve">. </w:t>
      </w:r>
      <w:proofErr w:type="spellStart"/>
      <w:r>
        <w:rPr>
          <w:i/>
          <w:sz w:val="20"/>
          <w:szCs w:val="20"/>
          <w:lang w:val="en-US"/>
        </w:rPr>
        <w:t>Seebeck</w:t>
      </w:r>
      <w:proofErr w:type="spellEnd"/>
      <w:r>
        <w:rPr>
          <w:i/>
          <w:sz w:val="20"/>
          <w:szCs w:val="20"/>
          <w:lang w:val="en-US"/>
        </w:rPr>
        <w:t xml:space="preserve"> coefficient measured in fresh electrolyte and after 20 hours of measuring.</w:t>
      </w:r>
    </w:p>
    <w:p w14:paraId="66233AB2" w14:textId="77777777" w:rsidR="00D9797F" w:rsidRDefault="00D9797F" w:rsidP="00CE612C">
      <w:pPr>
        <w:jc w:val="center"/>
        <w:rPr>
          <w:sz w:val="20"/>
          <w:szCs w:val="20"/>
          <w:lang w:val="en-US"/>
        </w:rPr>
      </w:pPr>
    </w:p>
    <w:p w14:paraId="796667ED" w14:textId="0FF5DCC5" w:rsidR="00591EC0" w:rsidRPr="00591EC0" w:rsidRDefault="00591EC0" w:rsidP="00CE612C">
      <w:pPr>
        <w:jc w:val="center"/>
        <w:rPr>
          <w:sz w:val="20"/>
          <w:szCs w:val="20"/>
          <w:lang w:val="en-US"/>
        </w:rPr>
      </w:pPr>
      <w:r>
        <w:rPr>
          <w:noProof/>
          <w:sz w:val="20"/>
          <w:szCs w:val="20"/>
          <w:lang w:val="en-GB" w:eastAsia="en-GB"/>
        </w:rPr>
        <w:drawing>
          <wp:inline distT="0" distB="0" distL="0" distR="0" wp14:anchorId="1517D65F" wp14:editId="4E87A4EC">
            <wp:extent cx="4825123" cy="224145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6466" cy="2246725"/>
                    </a:xfrm>
                    <a:prstGeom prst="rect">
                      <a:avLst/>
                    </a:prstGeom>
                    <a:noFill/>
                  </pic:spPr>
                </pic:pic>
              </a:graphicData>
            </a:graphic>
          </wp:inline>
        </w:drawing>
      </w:r>
    </w:p>
    <w:p w14:paraId="68ADE4BC" w14:textId="77777777" w:rsidR="00591EC0" w:rsidRPr="00591EC0" w:rsidRDefault="00591EC0" w:rsidP="00CE612C">
      <w:pPr>
        <w:rPr>
          <w:i/>
          <w:sz w:val="20"/>
          <w:szCs w:val="20"/>
          <w:lang w:val="en-US"/>
        </w:rPr>
      </w:pPr>
      <w:r>
        <w:rPr>
          <w:b/>
          <w:i/>
          <w:sz w:val="20"/>
          <w:szCs w:val="20"/>
          <w:lang w:val="en-US"/>
        </w:rPr>
        <w:t>Figure S-7</w:t>
      </w:r>
      <w:r>
        <w:rPr>
          <w:i/>
          <w:sz w:val="20"/>
          <w:szCs w:val="20"/>
          <w:lang w:val="en-US"/>
        </w:rPr>
        <w:t>. Photos of the corrosion on the graphite electrodes (left) and the membrane (right)</w:t>
      </w:r>
    </w:p>
    <w:p w14:paraId="722CE107" w14:textId="77777777" w:rsidR="00CE612C" w:rsidRDefault="00CE612C" w:rsidP="00CE612C">
      <w:pPr>
        <w:rPr>
          <w:rFonts w:eastAsiaTheme="minorEastAsia"/>
          <w:b/>
          <w:lang w:val="en-GB"/>
        </w:rPr>
      </w:pPr>
      <w:r>
        <w:rPr>
          <w:rFonts w:eastAsiaTheme="minorEastAsia"/>
          <w:b/>
          <w:lang w:val="en-GB"/>
        </w:rPr>
        <w:br w:type="page"/>
      </w:r>
    </w:p>
    <w:p w14:paraId="3EC1B67D" w14:textId="77777777" w:rsidR="00CE612C" w:rsidRDefault="00CE612C" w:rsidP="00CE612C">
      <w:pPr>
        <w:spacing w:after="0"/>
        <w:rPr>
          <w:rFonts w:eastAsiaTheme="minorEastAsia"/>
          <w:b/>
          <w:lang w:val="en-GB"/>
        </w:rPr>
      </w:pPr>
      <w:r>
        <w:rPr>
          <w:rFonts w:eastAsiaTheme="minorEastAsia"/>
          <w:b/>
          <w:noProof/>
          <w:lang w:val="en-GB" w:eastAsia="en-GB"/>
        </w:rPr>
        <w:lastRenderedPageBreak/>
        <w:drawing>
          <wp:inline distT="0" distB="0" distL="0" distR="0" wp14:anchorId="44CEC43B" wp14:editId="4B4AE4BF">
            <wp:extent cx="6292962"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9" t="2201"/>
                    <a:stretch/>
                  </pic:blipFill>
                  <pic:spPr bwMode="auto">
                    <a:xfrm>
                      <a:off x="0" y="0"/>
                      <a:ext cx="6361017" cy="1752297"/>
                    </a:xfrm>
                    <a:prstGeom prst="rect">
                      <a:avLst/>
                    </a:prstGeom>
                    <a:noFill/>
                    <a:ln>
                      <a:noFill/>
                    </a:ln>
                    <a:extLst>
                      <a:ext uri="{53640926-AAD7-44D8-BBD7-CCE9431645EC}">
                        <a14:shadowObscured xmlns:a14="http://schemas.microsoft.com/office/drawing/2010/main"/>
                      </a:ext>
                    </a:extLst>
                  </pic:spPr>
                </pic:pic>
              </a:graphicData>
            </a:graphic>
          </wp:inline>
        </w:drawing>
      </w:r>
    </w:p>
    <w:p w14:paraId="2882B772" w14:textId="77777777" w:rsidR="00CE612C" w:rsidRDefault="00CE612C">
      <w:pPr>
        <w:rPr>
          <w:rFonts w:eastAsiaTheme="minorEastAsia"/>
          <w:b/>
          <w:lang w:val="en-GB"/>
        </w:rPr>
      </w:pPr>
      <w:r>
        <w:rPr>
          <w:rFonts w:eastAsiaTheme="minorEastAsia"/>
          <w:b/>
          <w:noProof/>
          <w:lang w:val="en-GB" w:eastAsia="en-GB"/>
        </w:rPr>
        <w:drawing>
          <wp:inline distT="0" distB="0" distL="0" distR="0" wp14:anchorId="13366103" wp14:editId="2834599A">
            <wp:extent cx="6170763" cy="1743687"/>
            <wp:effectExtent l="0" t="0" r="190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3178" cy="1789581"/>
                    </a:xfrm>
                    <a:prstGeom prst="rect">
                      <a:avLst/>
                    </a:prstGeom>
                    <a:noFill/>
                  </pic:spPr>
                </pic:pic>
              </a:graphicData>
            </a:graphic>
          </wp:inline>
        </w:drawing>
      </w:r>
    </w:p>
    <w:p w14:paraId="39C468AE" w14:textId="77777777" w:rsidR="00CE612C" w:rsidRDefault="00CE612C" w:rsidP="00CE612C">
      <w:pPr>
        <w:jc w:val="both"/>
        <w:rPr>
          <w:i/>
          <w:sz w:val="20"/>
          <w:szCs w:val="20"/>
          <w:lang w:val="en-US"/>
        </w:rPr>
      </w:pPr>
      <w:r>
        <w:rPr>
          <w:b/>
          <w:i/>
          <w:sz w:val="20"/>
          <w:szCs w:val="20"/>
          <w:lang w:val="en-US"/>
        </w:rPr>
        <w:t>Figure S-8.</w:t>
      </w:r>
      <w:r w:rsidRPr="00B35109">
        <w:rPr>
          <w:i/>
          <w:sz w:val="20"/>
          <w:szCs w:val="20"/>
          <w:lang w:val="en-US"/>
        </w:rPr>
        <w:t xml:space="preserve"> </w:t>
      </w:r>
      <w:r>
        <w:rPr>
          <w:i/>
          <w:sz w:val="20"/>
          <w:szCs w:val="20"/>
          <w:lang w:val="en-US"/>
        </w:rPr>
        <w:t xml:space="preserve">Calculated effects of heat capacity (Top) and electrolyte concentration (bottom) on the heat to power efficiency. The left graphs are for a system operating in continuous mode, while the right graphs are for batch mode operation. </w:t>
      </w:r>
    </w:p>
    <w:p w14:paraId="3EF0B400" w14:textId="0F051791" w:rsidR="00CE612C" w:rsidRPr="00CE612C" w:rsidRDefault="00CE612C" w:rsidP="00CE612C">
      <w:pPr>
        <w:jc w:val="both"/>
        <w:rPr>
          <w:i/>
          <w:sz w:val="20"/>
          <w:szCs w:val="20"/>
          <w:lang w:val="en-GB"/>
        </w:rPr>
      </w:pPr>
      <w:r>
        <w:rPr>
          <w:i/>
          <w:sz w:val="20"/>
          <w:szCs w:val="20"/>
          <w:lang w:val="en-US"/>
        </w:rPr>
        <w:t xml:space="preserve">Note: </w:t>
      </w:r>
      <w:r w:rsidRPr="00CE612C">
        <w:rPr>
          <w:i/>
          <w:sz w:val="20"/>
          <w:szCs w:val="20"/>
          <w:lang w:val="en-GB"/>
        </w:rPr>
        <w:t>Concentrations are written as per Fe(CN)</w:t>
      </w:r>
      <w:r w:rsidRPr="00CE612C">
        <w:rPr>
          <w:i/>
          <w:sz w:val="20"/>
          <w:szCs w:val="20"/>
          <w:vertAlign w:val="subscript"/>
          <w:lang w:val="en-GB"/>
        </w:rPr>
        <w:t>6</w:t>
      </w:r>
      <w:r w:rsidRPr="00CE612C">
        <w:rPr>
          <w:i/>
          <w:sz w:val="20"/>
          <w:szCs w:val="20"/>
          <w:lang w:val="en-GB"/>
        </w:rPr>
        <w:t xml:space="preserve"> (i.e. 0.1 M = 0.1 M for Fe(CN)</w:t>
      </w:r>
      <w:r w:rsidRPr="00CE612C">
        <w:rPr>
          <w:i/>
          <w:sz w:val="20"/>
          <w:szCs w:val="20"/>
          <w:vertAlign w:val="subscript"/>
          <w:lang w:val="en-GB"/>
        </w:rPr>
        <w:t>6</w:t>
      </w:r>
      <w:r w:rsidRPr="00CE612C">
        <w:rPr>
          <w:i/>
          <w:sz w:val="20"/>
          <w:szCs w:val="20"/>
          <w:vertAlign w:val="superscript"/>
          <w:lang w:val="en-GB"/>
        </w:rPr>
        <w:t>3-/4-</w:t>
      </w:r>
      <w:r w:rsidRPr="00CE612C">
        <w:rPr>
          <w:i/>
          <w:sz w:val="20"/>
          <w:szCs w:val="20"/>
          <w:lang w:val="en-GB"/>
        </w:rPr>
        <w:t>,</w:t>
      </w:r>
      <w:r w:rsidRPr="00CE612C">
        <w:rPr>
          <w:i/>
          <w:sz w:val="20"/>
          <w:szCs w:val="20"/>
          <w:vertAlign w:val="superscript"/>
          <w:lang w:val="en-GB"/>
        </w:rPr>
        <w:t xml:space="preserve"> </w:t>
      </w:r>
      <w:r w:rsidRPr="00CE612C">
        <w:rPr>
          <w:i/>
          <w:sz w:val="20"/>
          <w:szCs w:val="20"/>
          <w:lang w:val="en-GB"/>
        </w:rPr>
        <w:t>I</w:t>
      </w:r>
      <w:r w:rsidRPr="00CE612C">
        <w:rPr>
          <w:i/>
          <w:sz w:val="20"/>
          <w:szCs w:val="20"/>
          <w:vertAlign w:val="subscript"/>
          <w:lang w:val="en-GB"/>
        </w:rPr>
        <w:t>2</w:t>
      </w:r>
      <w:r w:rsidRPr="00CE612C">
        <w:rPr>
          <w:i/>
          <w:sz w:val="20"/>
          <w:szCs w:val="20"/>
          <w:lang w:val="en-GB"/>
        </w:rPr>
        <w:t xml:space="preserve"> and 0.3 M for KI)</w:t>
      </w:r>
    </w:p>
    <w:p w14:paraId="4B91AFEE" w14:textId="77777777" w:rsidR="00D9797F" w:rsidRDefault="00D9797F" w:rsidP="00CE612C">
      <w:pPr>
        <w:jc w:val="both"/>
        <w:rPr>
          <w:i/>
          <w:sz w:val="20"/>
          <w:szCs w:val="20"/>
          <w:lang w:val="en-GB"/>
        </w:rPr>
      </w:pPr>
    </w:p>
    <w:p w14:paraId="33364735" w14:textId="5165DB0F" w:rsidR="00CE612C" w:rsidRDefault="00CE612C" w:rsidP="00CE612C">
      <w:pPr>
        <w:jc w:val="both"/>
        <w:rPr>
          <w:i/>
          <w:sz w:val="20"/>
          <w:szCs w:val="20"/>
          <w:lang w:val="en-GB"/>
        </w:rPr>
      </w:pPr>
      <w:r>
        <w:rPr>
          <w:i/>
          <w:noProof/>
          <w:sz w:val="20"/>
          <w:szCs w:val="20"/>
          <w:lang w:val="en-GB" w:eastAsia="en-GB"/>
        </w:rPr>
        <w:drawing>
          <wp:inline distT="0" distB="0" distL="0" distR="0" wp14:anchorId="7B5E348B" wp14:editId="6812C343">
            <wp:extent cx="6370955" cy="18514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9699" cy="1865612"/>
                    </a:xfrm>
                    <a:prstGeom prst="rect">
                      <a:avLst/>
                    </a:prstGeom>
                    <a:noFill/>
                  </pic:spPr>
                </pic:pic>
              </a:graphicData>
            </a:graphic>
          </wp:inline>
        </w:drawing>
      </w:r>
    </w:p>
    <w:p w14:paraId="4456829D" w14:textId="77777777" w:rsidR="00CE612C" w:rsidRPr="00CE612C" w:rsidRDefault="00CE612C" w:rsidP="00CE612C">
      <w:pPr>
        <w:jc w:val="both"/>
        <w:rPr>
          <w:i/>
          <w:sz w:val="20"/>
          <w:szCs w:val="20"/>
          <w:lang w:val="en-GB"/>
        </w:rPr>
      </w:pPr>
      <w:r>
        <w:rPr>
          <w:b/>
          <w:i/>
          <w:sz w:val="20"/>
          <w:szCs w:val="20"/>
          <w:lang w:val="en-US"/>
        </w:rPr>
        <w:t>Figure S-9.</w:t>
      </w:r>
      <w:r w:rsidRPr="00B35109">
        <w:rPr>
          <w:i/>
          <w:sz w:val="20"/>
          <w:szCs w:val="20"/>
          <w:lang w:val="en-US"/>
        </w:rPr>
        <w:t xml:space="preserve"> </w:t>
      </w:r>
      <w:r>
        <w:rPr>
          <w:i/>
          <w:sz w:val="20"/>
          <w:szCs w:val="20"/>
          <w:lang w:val="en-US"/>
        </w:rPr>
        <w:t xml:space="preserve">Calculated effects of </w:t>
      </w:r>
      <w:proofErr w:type="spellStart"/>
      <w:r>
        <w:rPr>
          <w:i/>
          <w:sz w:val="20"/>
          <w:szCs w:val="20"/>
          <w:lang w:val="en-US"/>
        </w:rPr>
        <w:t>ohmic</w:t>
      </w:r>
      <w:proofErr w:type="spellEnd"/>
      <w:r>
        <w:rPr>
          <w:i/>
          <w:sz w:val="20"/>
          <w:szCs w:val="20"/>
          <w:lang w:val="en-US"/>
        </w:rPr>
        <w:t xml:space="preserve"> losses on the heat to power efficiency for a system operating in continuous mode (left) and batch mode (right).</w:t>
      </w:r>
    </w:p>
    <w:p w14:paraId="45DD8A04" w14:textId="77777777" w:rsidR="0078525C" w:rsidRDefault="0078525C">
      <w:pPr>
        <w:rPr>
          <w:rFonts w:eastAsiaTheme="minorEastAsia"/>
          <w:b/>
          <w:lang w:val="en-US"/>
        </w:rPr>
      </w:pPr>
      <w:r>
        <w:rPr>
          <w:rFonts w:eastAsiaTheme="minorEastAsia"/>
          <w:b/>
          <w:lang w:val="en-US"/>
        </w:rPr>
        <w:br w:type="page"/>
      </w:r>
    </w:p>
    <w:p w14:paraId="5F049225" w14:textId="77777777" w:rsidR="00CE612C" w:rsidRDefault="0078525C" w:rsidP="0078525C">
      <w:pPr>
        <w:jc w:val="center"/>
        <w:rPr>
          <w:rFonts w:eastAsiaTheme="minorEastAsia"/>
          <w:b/>
          <w:lang w:val="en-US"/>
        </w:rPr>
      </w:pPr>
      <w:r w:rsidRPr="0078525C">
        <w:rPr>
          <w:rFonts w:eastAsiaTheme="minorEastAsia"/>
          <w:b/>
          <w:noProof/>
          <w:lang w:val="en-GB" w:eastAsia="en-GB"/>
        </w:rPr>
        <w:lastRenderedPageBreak/>
        <w:drawing>
          <wp:inline distT="0" distB="0" distL="0" distR="0" wp14:anchorId="32D9CA77" wp14:editId="68390B00">
            <wp:extent cx="3126109" cy="21600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26109" cy="2160000"/>
                    </a:xfrm>
                    <a:prstGeom prst="rect">
                      <a:avLst/>
                    </a:prstGeom>
                  </pic:spPr>
                </pic:pic>
              </a:graphicData>
            </a:graphic>
          </wp:inline>
        </w:drawing>
      </w:r>
    </w:p>
    <w:p w14:paraId="4D677559" w14:textId="77777777" w:rsidR="0078525C" w:rsidRDefault="0078525C" w:rsidP="0078525C">
      <w:pPr>
        <w:jc w:val="center"/>
        <w:rPr>
          <w:rFonts w:eastAsiaTheme="minorEastAsia"/>
          <w:b/>
          <w:lang w:val="en-US"/>
        </w:rPr>
      </w:pPr>
      <w:r w:rsidRPr="0078525C">
        <w:rPr>
          <w:rFonts w:eastAsiaTheme="minorEastAsia"/>
          <w:b/>
          <w:noProof/>
          <w:lang w:val="en-GB" w:eastAsia="en-GB"/>
        </w:rPr>
        <w:drawing>
          <wp:inline distT="0" distB="0" distL="0" distR="0" wp14:anchorId="6F67DBAF" wp14:editId="7E63BCDC">
            <wp:extent cx="3094691" cy="216000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94691" cy="2160000"/>
                    </a:xfrm>
                    <a:prstGeom prst="rect">
                      <a:avLst/>
                    </a:prstGeom>
                  </pic:spPr>
                </pic:pic>
              </a:graphicData>
            </a:graphic>
          </wp:inline>
        </w:drawing>
      </w:r>
    </w:p>
    <w:p w14:paraId="150DC45B" w14:textId="77777777" w:rsidR="0078525C" w:rsidRDefault="0078525C" w:rsidP="0078525C">
      <w:pPr>
        <w:jc w:val="center"/>
        <w:rPr>
          <w:rFonts w:eastAsiaTheme="minorEastAsia"/>
          <w:b/>
          <w:lang w:val="en-US"/>
        </w:rPr>
      </w:pPr>
      <w:r w:rsidRPr="0078525C">
        <w:rPr>
          <w:rFonts w:eastAsiaTheme="minorEastAsia"/>
          <w:b/>
          <w:noProof/>
          <w:lang w:val="en-GB" w:eastAsia="en-GB"/>
        </w:rPr>
        <w:drawing>
          <wp:inline distT="0" distB="0" distL="0" distR="0" wp14:anchorId="53514087" wp14:editId="6F255794">
            <wp:extent cx="3094691" cy="21600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94691" cy="2160000"/>
                    </a:xfrm>
                    <a:prstGeom prst="rect">
                      <a:avLst/>
                    </a:prstGeom>
                  </pic:spPr>
                </pic:pic>
              </a:graphicData>
            </a:graphic>
          </wp:inline>
        </w:drawing>
      </w:r>
    </w:p>
    <w:p w14:paraId="4C32958C" w14:textId="77777777" w:rsidR="0078525C" w:rsidRPr="001A4C38" w:rsidRDefault="0078525C" w:rsidP="001A4C38">
      <w:pPr>
        <w:rPr>
          <w:i/>
          <w:sz w:val="20"/>
          <w:szCs w:val="20"/>
          <w:lang w:val="en-GB"/>
        </w:rPr>
      </w:pPr>
      <w:r>
        <w:rPr>
          <w:b/>
          <w:i/>
          <w:sz w:val="20"/>
          <w:szCs w:val="20"/>
          <w:lang w:val="en-US"/>
        </w:rPr>
        <w:t>Figure S-10.</w:t>
      </w:r>
      <w:r w:rsidRPr="00B35109">
        <w:rPr>
          <w:i/>
          <w:sz w:val="20"/>
          <w:szCs w:val="20"/>
          <w:lang w:val="en-US"/>
        </w:rPr>
        <w:t xml:space="preserve"> </w:t>
      </w:r>
      <w:r>
        <w:rPr>
          <w:i/>
          <w:sz w:val="20"/>
          <w:szCs w:val="20"/>
          <w:lang w:val="en-US"/>
        </w:rPr>
        <w:t xml:space="preserve">Effect of adding a volume fraction of ethanol to the </w:t>
      </w:r>
      <w:proofErr w:type="spellStart"/>
      <w:r>
        <w:rPr>
          <w:i/>
          <w:sz w:val="20"/>
          <w:szCs w:val="20"/>
          <w:lang w:val="en-US"/>
        </w:rPr>
        <w:t>Seebeck</w:t>
      </w:r>
      <w:proofErr w:type="spellEnd"/>
      <w:r>
        <w:rPr>
          <w:i/>
          <w:sz w:val="20"/>
          <w:szCs w:val="20"/>
          <w:lang w:val="en-US"/>
        </w:rPr>
        <w:t xml:space="preserve"> coefficient of the I</w:t>
      </w:r>
      <w:r>
        <w:rPr>
          <w:i/>
          <w:sz w:val="20"/>
          <w:szCs w:val="20"/>
          <w:vertAlign w:val="superscript"/>
          <w:lang w:val="en-US"/>
        </w:rPr>
        <w:t>-</w:t>
      </w:r>
      <w:r>
        <w:rPr>
          <w:i/>
          <w:sz w:val="20"/>
          <w:szCs w:val="20"/>
          <w:lang w:val="en-US"/>
        </w:rPr>
        <w:t>/I</w:t>
      </w:r>
      <w:r>
        <w:rPr>
          <w:i/>
          <w:sz w:val="20"/>
          <w:szCs w:val="20"/>
          <w:vertAlign w:val="subscript"/>
          <w:lang w:val="en-US"/>
        </w:rPr>
        <w:t>3</w:t>
      </w:r>
      <w:r>
        <w:rPr>
          <w:i/>
          <w:sz w:val="20"/>
          <w:szCs w:val="20"/>
          <w:vertAlign w:val="superscript"/>
          <w:lang w:val="en-US"/>
        </w:rPr>
        <w:t>-</w:t>
      </w:r>
      <w:r>
        <w:rPr>
          <w:i/>
          <w:sz w:val="20"/>
          <w:szCs w:val="20"/>
          <w:lang w:val="en-US"/>
        </w:rPr>
        <w:t xml:space="preserve"> redox couple.</w:t>
      </w:r>
      <w:r w:rsidR="001A4C38">
        <w:rPr>
          <w:i/>
          <w:sz w:val="20"/>
          <w:szCs w:val="20"/>
          <w:lang w:val="en-US"/>
        </w:rPr>
        <w:t xml:space="preserve"> The used electrolytes were: </w:t>
      </w:r>
      <w:r w:rsidR="001A4C38">
        <w:rPr>
          <w:i/>
          <w:sz w:val="20"/>
          <w:szCs w:val="20"/>
          <w:lang w:val="en-US"/>
        </w:rPr>
        <w:br/>
      </w:r>
      <w:r w:rsidR="001A4C38" w:rsidRPr="001A4C38">
        <w:rPr>
          <w:b/>
          <w:i/>
          <w:sz w:val="20"/>
          <w:szCs w:val="20"/>
          <w:lang w:val="en-US"/>
        </w:rPr>
        <w:t>Top</w:t>
      </w:r>
      <w:r w:rsidR="001A4C38">
        <w:rPr>
          <w:i/>
          <w:sz w:val="20"/>
          <w:szCs w:val="20"/>
          <w:lang w:val="en-US"/>
        </w:rPr>
        <w:t xml:space="preserve">. </w:t>
      </w:r>
      <w:r w:rsidR="001A4C38" w:rsidRPr="001A4C38">
        <w:rPr>
          <w:i/>
          <w:sz w:val="20"/>
          <w:szCs w:val="20"/>
          <w:lang w:val="en-US"/>
        </w:rPr>
        <w:t>1M KI, 0.1 M I</w:t>
      </w:r>
      <w:r w:rsidR="001A4C38" w:rsidRPr="001A4C38">
        <w:rPr>
          <w:i/>
          <w:sz w:val="20"/>
          <w:szCs w:val="20"/>
          <w:vertAlign w:val="subscript"/>
          <w:lang w:val="en-US"/>
        </w:rPr>
        <w:t>2</w:t>
      </w:r>
      <w:r w:rsidR="001A4C38" w:rsidRPr="001A4C38">
        <w:rPr>
          <w:i/>
          <w:sz w:val="20"/>
          <w:szCs w:val="20"/>
          <w:lang w:val="en-US"/>
        </w:rPr>
        <w:t xml:space="preserve">, 0% </w:t>
      </w:r>
      <w:proofErr w:type="spellStart"/>
      <w:r w:rsidR="001A4C38" w:rsidRPr="001A4C38">
        <w:rPr>
          <w:i/>
          <w:sz w:val="20"/>
          <w:szCs w:val="20"/>
          <w:lang w:val="en-US"/>
        </w:rPr>
        <w:t>EtOH</w:t>
      </w:r>
      <w:proofErr w:type="spellEnd"/>
      <w:r w:rsidR="001A4C38">
        <w:rPr>
          <w:i/>
          <w:sz w:val="20"/>
          <w:szCs w:val="20"/>
          <w:lang w:val="en-US"/>
        </w:rPr>
        <w:t xml:space="preserve"> </w:t>
      </w:r>
      <w:r w:rsidR="001A4C38">
        <w:rPr>
          <w:i/>
          <w:sz w:val="20"/>
          <w:szCs w:val="20"/>
          <w:lang w:val="en-US"/>
        </w:rPr>
        <w:br/>
      </w:r>
      <w:r w:rsidR="001A4C38">
        <w:rPr>
          <w:b/>
          <w:i/>
          <w:sz w:val="20"/>
          <w:szCs w:val="20"/>
          <w:lang w:val="en-US"/>
        </w:rPr>
        <w:t>Middle.</w:t>
      </w:r>
      <w:r w:rsidR="001A4C38">
        <w:rPr>
          <w:i/>
          <w:sz w:val="20"/>
          <w:szCs w:val="20"/>
          <w:lang w:val="en-US"/>
        </w:rPr>
        <w:t xml:space="preserve"> </w:t>
      </w:r>
      <w:r w:rsidR="001A4C38" w:rsidRPr="001A4C38">
        <w:rPr>
          <w:i/>
          <w:sz w:val="20"/>
          <w:szCs w:val="20"/>
          <w:lang w:val="en-US"/>
        </w:rPr>
        <w:t>1M KI, 0.1 M I</w:t>
      </w:r>
      <w:r w:rsidR="001A4C38" w:rsidRPr="001A4C38">
        <w:rPr>
          <w:i/>
          <w:sz w:val="20"/>
          <w:szCs w:val="20"/>
          <w:vertAlign w:val="subscript"/>
          <w:lang w:val="en-US"/>
        </w:rPr>
        <w:t>2</w:t>
      </w:r>
      <w:r w:rsidR="001A4C38" w:rsidRPr="001A4C38">
        <w:rPr>
          <w:i/>
          <w:sz w:val="20"/>
          <w:szCs w:val="20"/>
          <w:lang w:val="en-US"/>
        </w:rPr>
        <w:t xml:space="preserve">, </w:t>
      </w:r>
      <w:r w:rsidR="001A4C38">
        <w:rPr>
          <w:i/>
          <w:sz w:val="20"/>
          <w:szCs w:val="20"/>
          <w:lang w:val="en-US"/>
        </w:rPr>
        <w:t>1</w:t>
      </w:r>
      <w:r w:rsidR="001A4C38" w:rsidRPr="001A4C38">
        <w:rPr>
          <w:i/>
          <w:sz w:val="20"/>
          <w:szCs w:val="20"/>
          <w:lang w:val="en-US"/>
        </w:rPr>
        <w:t xml:space="preserve">0% </w:t>
      </w:r>
      <w:proofErr w:type="spellStart"/>
      <w:r w:rsidR="001A4C38" w:rsidRPr="001A4C38">
        <w:rPr>
          <w:i/>
          <w:sz w:val="20"/>
          <w:szCs w:val="20"/>
          <w:lang w:val="en-US"/>
        </w:rPr>
        <w:t>EtOH</w:t>
      </w:r>
      <w:proofErr w:type="spellEnd"/>
      <w:r w:rsidR="001A4C38">
        <w:rPr>
          <w:i/>
          <w:sz w:val="20"/>
          <w:szCs w:val="20"/>
          <w:lang w:val="en-US"/>
        </w:rPr>
        <w:t xml:space="preserve"> </w:t>
      </w:r>
      <w:r w:rsidR="001A4C38">
        <w:rPr>
          <w:i/>
          <w:sz w:val="20"/>
          <w:szCs w:val="20"/>
          <w:lang w:val="en-US"/>
        </w:rPr>
        <w:br/>
      </w:r>
      <w:r w:rsidR="001A4C38">
        <w:rPr>
          <w:b/>
          <w:i/>
          <w:sz w:val="20"/>
          <w:szCs w:val="20"/>
          <w:lang w:val="en-US"/>
        </w:rPr>
        <w:t>Bottom.</w:t>
      </w:r>
      <w:r w:rsidR="001A4C38">
        <w:rPr>
          <w:i/>
          <w:sz w:val="20"/>
          <w:szCs w:val="20"/>
          <w:lang w:val="en-US"/>
        </w:rPr>
        <w:t xml:space="preserve"> </w:t>
      </w:r>
      <w:r w:rsidR="001A4C38" w:rsidRPr="001A4C38">
        <w:rPr>
          <w:i/>
          <w:sz w:val="20"/>
          <w:szCs w:val="20"/>
          <w:lang w:val="en-US"/>
        </w:rPr>
        <w:t>1M KI, 0.1 M I</w:t>
      </w:r>
      <w:r w:rsidR="001A4C38" w:rsidRPr="001A4C38">
        <w:rPr>
          <w:i/>
          <w:sz w:val="20"/>
          <w:szCs w:val="20"/>
          <w:vertAlign w:val="subscript"/>
          <w:lang w:val="en-US"/>
        </w:rPr>
        <w:t>2</w:t>
      </w:r>
      <w:r w:rsidR="001A4C38" w:rsidRPr="001A4C38">
        <w:rPr>
          <w:i/>
          <w:sz w:val="20"/>
          <w:szCs w:val="20"/>
          <w:lang w:val="en-US"/>
        </w:rPr>
        <w:t xml:space="preserve">, </w:t>
      </w:r>
      <w:r w:rsidR="001A4C38">
        <w:rPr>
          <w:i/>
          <w:sz w:val="20"/>
          <w:szCs w:val="20"/>
          <w:lang w:val="en-US"/>
        </w:rPr>
        <w:t>2</w:t>
      </w:r>
      <w:r w:rsidR="001A4C38" w:rsidRPr="001A4C38">
        <w:rPr>
          <w:i/>
          <w:sz w:val="20"/>
          <w:szCs w:val="20"/>
          <w:lang w:val="en-US"/>
        </w:rPr>
        <w:t xml:space="preserve">0% </w:t>
      </w:r>
      <w:proofErr w:type="spellStart"/>
      <w:r w:rsidR="001A4C38" w:rsidRPr="001A4C38">
        <w:rPr>
          <w:i/>
          <w:sz w:val="20"/>
          <w:szCs w:val="20"/>
          <w:lang w:val="en-US"/>
        </w:rPr>
        <w:t>EtOH</w:t>
      </w:r>
      <w:proofErr w:type="spellEnd"/>
    </w:p>
    <w:p w14:paraId="4BA0086E" w14:textId="77777777" w:rsidR="001A4C38" w:rsidRDefault="001A4C38">
      <w:pPr>
        <w:rPr>
          <w:rFonts w:eastAsiaTheme="minorEastAsia"/>
          <w:b/>
          <w:lang w:val="en-GB"/>
        </w:rPr>
      </w:pPr>
      <w:r>
        <w:rPr>
          <w:rFonts w:eastAsiaTheme="minorEastAsia"/>
          <w:b/>
          <w:lang w:val="en-GB"/>
        </w:rPr>
        <w:br w:type="page"/>
      </w:r>
    </w:p>
    <w:p w14:paraId="5570455E" w14:textId="77777777" w:rsidR="0004398D" w:rsidRDefault="0004398D">
      <w:pPr>
        <w:rPr>
          <w:rFonts w:eastAsiaTheme="minorEastAsia"/>
          <w:b/>
          <w:lang w:val="en-GB"/>
        </w:rPr>
      </w:pPr>
      <w:r w:rsidRPr="0004398D">
        <w:rPr>
          <w:rFonts w:eastAsiaTheme="minorEastAsia"/>
          <w:b/>
          <w:noProof/>
          <w:lang w:val="en-GB" w:eastAsia="en-GB"/>
        </w:rPr>
        <w:lastRenderedPageBreak/>
        <w:drawing>
          <wp:inline distT="0" distB="0" distL="0" distR="0" wp14:anchorId="069DAF1F" wp14:editId="6A53F088">
            <wp:extent cx="5943600" cy="3767924"/>
            <wp:effectExtent l="0" t="0" r="0" b="444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53970" cy="3774498"/>
                    </a:xfrm>
                    <a:prstGeom prst="rect">
                      <a:avLst/>
                    </a:prstGeom>
                  </pic:spPr>
                </pic:pic>
              </a:graphicData>
            </a:graphic>
          </wp:inline>
        </w:drawing>
      </w:r>
    </w:p>
    <w:p w14:paraId="4F220615" w14:textId="77777777" w:rsidR="0004398D" w:rsidRDefault="0004398D">
      <w:pPr>
        <w:rPr>
          <w:i/>
          <w:sz w:val="20"/>
          <w:szCs w:val="20"/>
          <w:lang w:val="en-US"/>
        </w:rPr>
      </w:pPr>
      <w:r>
        <w:rPr>
          <w:b/>
          <w:i/>
          <w:sz w:val="20"/>
          <w:szCs w:val="20"/>
          <w:lang w:val="en-US"/>
        </w:rPr>
        <w:t>Figure S-11.</w:t>
      </w:r>
      <w:r>
        <w:rPr>
          <w:i/>
          <w:sz w:val="20"/>
          <w:szCs w:val="20"/>
          <w:lang w:val="en-US"/>
        </w:rPr>
        <w:t xml:space="preserve"> Process flow diagram of the single cell experimental setup.</w:t>
      </w:r>
    </w:p>
    <w:tbl>
      <w:tblPr>
        <w:tblStyle w:val="GridTable1Light"/>
        <w:tblW w:w="5000" w:type="pct"/>
        <w:tblLook w:val="04A0" w:firstRow="1" w:lastRow="0" w:firstColumn="1" w:lastColumn="0" w:noHBand="0" w:noVBand="1"/>
      </w:tblPr>
      <w:tblGrid>
        <w:gridCol w:w="4279"/>
        <w:gridCol w:w="4737"/>
      </w:tblGrid>
      <w:tr w:rsidR="0004398D" w14:paraId="7F693653" w14:textId="77777777" w:rsidTr="00043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675032C9" w14:textId="77777777" w:rsidR="0004398D" w:rsidRDefault="0004398D" w:rsidP="0004398D">
            <w:pPr>
              <w:jc w:val="center"/>
              <w:rPr>
                <w:rFonts w:eastAsiaTheme="minorEastAsia"/>
                <w:lang w:val="en-GB"/>
              </w:rPr>
            </w:pPr>
            <w:r>
              <w:rPr>
                <w:rFonts w:eastAsiaTheme="minorEastAsia"/>
                <w:lang w:val="en-GB"/>
              </w:rPr>
              <w:t>Equipment number (E-x)</w:t>
            </w:r>
          </w:p>
        </w:tc>
        <w:tc>
          <w:tcPr>
            <w:tcW w:w="2627" w:type="pct"/>
          </w:tcPr>
          <w:p w14:paraId="0AB93D16" w14:textId="77777777" w:rsidR="0004398D" w:rsidRDefault="0004398D" w:rsidP="0004398D">
            <w:pPr>
              <w:jc w:val="center"/>
              <w:cnfStyle w:val="100000000000" w:firstRow="1"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Equipment</w:t>
            </w:r>
          </w:p>
        </w:tc>
      </w:tr>
      <w:tr w:rsidR="0004398D" w14:paraId="57E99B54"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02561D58" w14:textId="77777777" w:rsidR="0004398D" w:rsidRDefault="0004398D" w:rsidP="0004398D">
            <w:pPr>
              <w:jc w:val="center"/>
              <w:rPr>
                <w:rFonts w:eastAsiaTheme="minorEastAsia"/>
                <w:lang w:val="en-GB"/>
              </w:rPr>
            </w:pPr>
            <w:r>
              <w:rPr>
                <w:rFonts w:eastAsiaTheme="minorEastAsia"/>
                <w:lang w:val="en-GB"/>
              </w:rPr>
              <w:t>1</w:t>
            </w:r>
          </w:p>
        </w:tc>
        <w:tc>
          <w:tcPr>
            <w:tcW w:w="2627" w:type="pct"/>
          </w:tcPr>
          <w:p w14:paraId="3CB070F1" w14:textId="77777777" w:rsidR="0004398D" w:rsidRDefault="0004398D">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Peristaltic pump</w:t>
            </w:r>
          </w:p>
        </w:tc>
      </w:tr>
      <w:tr w:rsidR="0004398D" w14:paraId="6B622C57"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37F8C4D3" w14:textId="77777777" w:rsidR="0004398D" w:rsidRDefault="0004398D" w:rsidP="0004398D">
            <w:pPr>
              <w:jc w:val="center"/>
              <w:rPr>
                <w:rFonts w:eastAsiaTheme="minorEastAsia"/>
                <w:lang w:val="en-GB"/>
              </w:rPr>
            </w:pPr>
            <w:r>
              <w:rPr>
                <w:rFonts w:eastAsiaTheme="minorEastAsia"/>
                <w:lang w:val="en-GB"/>
              </w:rPr>
              <w:t>2</w:t>
            </w:r>
          </w:p>
        </w:tc>
        <w:tc>
          <w:tcPr>
            <w:tcW w:w="2627" w:type="pct"/>
          </w:tcPr>
          <w:p w14:paraId="5DA3AE4A" w14:textId="77777777" w:rsidR="0004398D" w:rsidRDefault="0004398D">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Electrolyte container (0.5 L)</w:t>
            </w:r>
          </w:p>
        </w:tc>
      </w:tr>
      <w:tr w:rsidR="0004398D" w14:paraId="2B31E44B"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304BEF2E" w14:textId="77777777" w:rsidR="0004398D" w:rsidRDefault="0004398D" w:rsidP="0004398D">
            <w:pPr>
              <w:jc w:val="center"/>
              <w:rPr>
                <w:rFonts w:eastAsiaTheme="minorEastAsia"/>
                <w:lang w:val="en-GB"/>
              </w:rPr>
            </w:pPr>
            <w:r>
              <w:rPr>
                <w:rFonts w:eastAsiaTheme="minorEastAsia"/>
                <w:lang w:val="en-GB"/>
              </w:rPr>
              <w:t>3</w:t>
            </w:r>
          </w:p>
        </w:tc>
        <w:tc>
          <w:tcPr>
            <w:tcW w:w="2627" w:type="pct"/>
          </w:tcPr>
          <w:p w14:paraId="6C238F00" w14:textId="77777777" w:rsidR="0004398D" w:rsidRPr="0004398D" w:rsidRDefault="0004398D">
            <w:pPr>
              <w:cnfStyle w:val="000000000000" w:firstRow="0" w:lastRow="0" w:firstColumn="0" w:lastColumn="0" w:oddVBand="0" w:evenVBand="0" w:oddHBand="0" w:evenHBand="0" w:firstRowFirstColumn="0" w:firstRowLastColumn="0" w:lastRowFirstColumn="0" w:lastRowLastColumn="0"/>
            </w:pPr>
            <w:r>
              <w:rPr>
                <w:rFonts w:eastAsiaTheme="minorEastAsia"/>
                <w:lang w:val="en-GB"/>
              </w:rPr>
              <w:t>Electrolyte container (0.5 L)</w:t>
            </w:r>
          </w:p>
        </w:tc>
      </w:tr>
      <w:tr w:rsidR="0004398D" w14:paraId="07B14345"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340FDD4D" w14:textId="77777777" w:rsidR="0004398D" w:rsidRDefault="0004398D" w:rsidP="0004398D">
            <w:pPr>
              <w:jc w:val="center"/>
              <w:rPr>
                <w:rFonts w:eastAsiaTheme="minorEastAsia"/>
                <w:lang w:val="en-GB"/>
              </w:rPr>
            </w:pPr>
            <w:r>
              <w:rPr>
                <w:rFonts w:eastAsiaTheme="minorEastAsia"/>
                <w:lang w:val="en-GB"/>
              </w:rPr>
              <w:t>4</w:t>
            </w:r>
          </w:p>
        </w:tc>
        <w:tc>
          <w:tcPr>
            <w:tcW w:w="2627" w:type="pct"/>
          </w:tcPr>
          <w:p w14:paraId="5FA99475" w14:textId="77777777" w:rsidR="0004398D" w:rsidRDefault="0004398D">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Heating bath</w:t>
            </w:r>
          </w:p>
        </w:tc>
      </w:tr>
      <w:tr w:rsidR="0004398D" w14:paraId="1630A997"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366E5DB9" w14:textId="77777777" w:rsidR="0004398D" w:rsidRDefault="0004398D" w:rsidP="0004398D">
            <w:pPr>
              <w:jc w:val="center"/>
              <w:rPr>
                <w:rFonts w:eastAsiaTheme="minorEastAsia"/>
                <w:lang w:val="en-GB"/>
              </w:rPr>
            </w:pPr>
            <w:r>
              <w:rPr>
                <w:rFonts w:eastAsiaTheme="minorEastAsia"/>
                <w:lang w:val="en-GB"/>
              </w:rPr>
              <w:t>5</w:t>
            </w:r>
          </w:p>
        </w:tc>
        <w:tc>
          <w:tcPr>
            <w:tcW w:w="2627" w:type="pct"/>
          </w:tcPr>
          <w:p w14:paraId="430E49C4" w14:textId="77777777" w:rsidR="0004398D" w:rsidRDefault="0004398D">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Heating bath</w:t>
            </w:r>
          </w:p>
        </w:tc>
      </w:tr>
      <w:tr w:rsidR="0004398D" w14:paraId="7C490275"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63E6C0F9" w14:textId="77777777" w:rsidR="0004398D" w:rsidRDefault="0004398D" w:rsidP="0004398D">
            <w:pPr>
              <w:jc w:val="center"/>
              <w:rPr>
                <w:rFonts w:eastAsiaTheme="minorEastAsia"/>
                <w:lang w:val="en-GB"/>
              </w:rPr>
            </w:pPr>
            <w:r>
              <w:rPr>
                <w:rFonts w:eastAsiaTheme="minorEastAsia"/>
                <w:lang w:val="en-GB"/>
              </w:rPr>
              <w:t>6</w:t>
            </w:r>
          </w:p>
        </w:tc>
        <w:tc>
          <w:tcPr>
            <w:tcW w:w="2627" w:type="pct"/>
          </w:tcPr>
          <w:p w14:paraId="2685F65D" w14:textId="77777777" w:rsidR="0004398D" w:rsidRDefault="0004398D">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Flow cell</w:t>
            </w:r>
          </w:p>
        </w:tc>
      </w:tr>
      <w:tr w:rsidR="0004398D" w14:paraId="2F9A5CE5"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17F036F2" w14:textId="77777777" w:rsidR="0004398D" w:rsidRDefault="0004398D" w:rsidP="0004398D">
            <w:pPr>
              <w:jc w:val="center"/>
              <w:rPr>
                <w:rFonts w:eastAsiaTheme="minorEastAsia"/>
                <w:lang w:val="en-GB"/>
              </w:rPr>
            </w:pPr>
            <w:r>
              <w:rPr>
                <w:rFonts w:eastAsiaTheme="minorEastAsia"/>
                <w:lang w:val="en-GB"/>
              </w:rPr>
              <w:t>7</w:t>
            </w:r>
          </w:p>
        </w:tc>
        <w:tc>
          <w:tcPr>
            <w:tcW w:w="2627" w:type="pct"/>
          </w:tcPr>
          <w:p w14:paraId="75789FE0" w14:textId="77777777" w:rsidR="0004398D" w:rsidRDefault="0004398D" w:rsidP="0004398D">
            <w:pPr>
              <w:cnfStyle w:val="000000000000" w:firstRow="0" w:lastRow="0" w:firstColumn="0" w:lastColumn="0" w:oddVBand="0" w:evenVBand="0" w:oddHBand="0" w:evenHBand="0" w:firstRowFirstColumn="0" w:firstRowLastColumn="0" w:lastRowFirstColumn="0" w:lastRowLastColumn="0"/>
              <w:rPr>
                <w:rFonts w:eastAsiaTheme="minorEastAsia"/>
                <w:lang w:val="en-GB"/>
              </w:rPr>
            </w:pPr>
            <w:proofErr w:type="spellStart"/>
            <w:r>
              <w:rPr>
                <w:rFonts w:eastAsiaTheme="minorEastAsia"/>
                <w:lang w:val="en-GB"/>
              </w:rPr>
              <w:t>Potentiostat</w:t>
            </w:r>
            <w:proofErr w:type="spellEnd"/>
          </w:p>
        </w:tc>
      </w:tr>
    </w:tbl>
    <w:p w14:paraId="4FEA953B" w14:textId="77777777" w:rsidR="0004398D" w:rsidRDefault="0004398D">
      <w:pPr>
        <w:rPr>
          <w:rFonts w:eastAsiaTheme="minorEastAsia"/>
          <w:lang w:val="en-GB"/>
        </w:rPr>
      </w:pPr>
      <w:r>
        <w:rPr>
          <w:rFonts w:eastAsiaTheme="minorEastAsia"/>
          <w:lang w:val="en-GB"/>
        </w:rPr>
        <w:br w:type="page"/>
      </w:r>
    </w:p>
    <w:p w14:paraId="756BE2AE" w14:textId="77777777" w:rsidR="0004398D" w:rsidRDefault="0004398D">
      <w:pPr>
        <w:rPr>
          <w:rFonts w:eastAsiaTheme="minorEastAsia"/>
          <w:lang w:val="en-GB"/>
        </w:rPr>
      </w:pPr>
      <w:r w:rsidRPr="0004398D">
        <w:rPr>
          <w:rFonts w:eastAsiaTheme="minorEastAsia"/>
          <w:noProof/>
          <w:lang w:val="en-GB" w:eastAsia="en-GB"/>
        </w:rPr>
        <w:lastRenderedPageBreak/>
        <w:drawing>
          <wp:inline distT="0" distB="0" distL="0" distR="0" wp14:anchorId="313F7B0E" wp14:editId="6B60A645">
            <wp:extent cx="5731510" cy="3739515"/>
            <wp:effectExtent l="0" t="0" r="254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1510" cy="3739515"/>
                    </a:xfrm>
                    <a:prstGeom prst="rect">
                      <a:avLst/>
                    </a:prstGeom>
                  </pic:spPr>
                </pic:pic>
              </a:graphicData>
            </a:graphic>
          </wp:inline>
        </w:drawing>
      </w:r>
    </w:p>
    <w:p w14:paraId="46E41CC7" w14:textId="77777777" w:rsidR="0004398D" w:rsidRDefault="0004398D" w:rsidP="0004398D">
      <w:pPr>
        <w:rPr>
          <w:i/>
          <w:sz w:val="20"/>
          <w:szCs w:val="20"/>
          <w:lang w:val="en-US"/>
        </w:rPr>
      </w:pPr>
      <w:r>
        <w:rPr>
          <w:b/>
          <w:i/>
          <w:sz w:val="20"/>
          <w:szCs w:val="20"/>
          <w:lang w:val="en-US"/>
        </w:rPr>
        <w:t>Figure S-12.</w:t>
      </w:r>
      <w:r>
        <w:rPr>
          <w:i/>
          <w:sz w:val="20"/>
          <w:szCs w:val="20"/>
          <w:lang w:val="en-US"/>
        </w:rPr>
        <w:t xml:space="preserve"> Process flow diagram of the two cell experimental setup.</w:t>
      </w:r>
    </w:p>
    <w:tbl>
      <w:tblPr>
        <w:tblStyle w:val="GridTable1Light"/>
        <w:tblW w:w="5000" w:type="pct"/>
        <w:tblLook w:val="04A0" w:firstRow="1" w:lastRow="0" w:firstColumn="1" w:lastColumn="0" w:noHBand="0" w:noVBand="1"/>
      </w:tblPr>
      <w:tblGrid>
        <w:gridCol w:w="4279"/>
        <w:gridCol w:w="4737"/>
      </w:tblGrid>
      <w:tr w:rsidR="0004398D" w14:paraId="7493CB8B" w14:textId="77777777" w:rsidTr="00043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3830E9F7" w14:textId="77777777" w:rsidR="0004398D" w:rsidRDefault="0004398D" w:rsidP="00E61812">
            <w:pPr>
              <w:jc w:val="center"/>
              <w:rPr>
                <w:rFonts w:eastAsiaTheme="minorEastAsia"/>
                <w:lang w:val="en-GB"/>
              </w:rPr>
            </w:pPr>
            <w:r>
              <w:rPr>
                <w:rFonts w:eastAsiaTheme="minorEastAsia"/>
                <w:lang w:val="en-GB"/>
              </w:rPr>
              <w:t>Equipment number (E-x)</w:t>
            </w:r>
          </w:p>
        </w:tc>
        <w:tc>
          <w:tcPr>
            <w:tcW w:w="2627" w:type="pct"/>
          </w:tcPr>
          <w:p w14:paraId="478C833E" w14:textId="77777777" w:rsidR="0004398D" w:rsidRDefault="0004398D" w:rsidP="00E61812">
            <w:pPr>
              <w:jc w:val="center"/>
              <w:cnfStyle w:val="100000000000" w:firstRow="1"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Equipment</w:t>
            </w:r>
          </w:p>
        </w:tc>
      </w:tr>
      <w:tr w:rsidR="0004398D" w14:paraId="1980F7F5"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64F49485" w14:textId="77777777" w:rsidR="0004398D" w:rsidRDefault="0004398D" w:rsidP="00E61812">
            <w:pPr>
              <w:jc w:val="center"/>
              <w:rPr>
                <w:rFonts w:eastAsiaTheme="minorEastAsia"/>
                <w:lang w:val="en-GB"/>
              </w:rPr>
            </w:pPr>
            <w:r>
              <w:rPr>
                <w:rFonts w:eastAsiaTheme="minorEastAsia"/>
                <w:lang w:val="en-GB"/>
              </w:rPr>
              <w:t>1</w:t>
            </w:r>
          </w:p>
        </w:tc>
        <w:tc>
          <w:tcPr>
            <w:tcW w:w="2627" w:type="pct"/>
          </w:tcPr>
          <w:p w14:paraId="15F2AA6E"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Heat exchanger</w:t>
            </w:r>
          </w:p>
        </w:tc>
      </w:tr>
      <w:tr w:rsidR="0004398D" w14:paraId="7090B46D"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03B53C1D" w14:textId="77777777" w:rsidR="0004398D" w:rsidRDefault="0004398D" w:rsidP="00E61812">
            <w:pPr>
              <w:jc w:val="center"/>
              <w:rPr>
                <w:rFonts w:eastAsiaTheme="minorEastAsia"/>
                <w:lang w:val="en-GB"/>
              </w:rPr>
            </w:pPr>
            <w:r>
              <w:rPr>
                <w:rFonts w:eastAsiaTheme="minorEastAsia"/>
                <w:lang w:val="en-GB"/>
              </w:rPr>
              <w:t>2</w:t>
            </w:r>
          </w:p>
        </w:tc>
        <w:tc>
          <w:tcPr>
            <w:tcW w:w="2627" w:type="pct"/>
          </w:tcPr>
          <w:p w14:paraId="5ACFCA4C"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Peristaltic pump</w:t>
            </w:r>
          </w:p>
        </w:tc>
      </w:tr>
      <w:tr w:rsidR="0004398D" w14:paraId="70D8A96F"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7A66AC3C" w14:textId="77777777" w:rsidR="0004398D" w:rsidRDefault="0004398D" w:rsidP="00E61812">
            <w:pPr>
              <w:jc w:val="center"/>
              <w:rPr>
                <w:rFonts w:eastAsiaTheme="minorEastAsia"/>
                <w:lang w:val="en-GB"/>
              </w:rPr>
            </w:pPr>
            <w:r>
              <w:rPr>
                <w:rFonts w:eastAsiaTheme="minorEastAsia"/>
                <w:lang w:val="en-GB"/>
              </w:rPr>
              <w:t>3</w:t>
            </w:r>
          </w:p>
        </w:tc>
        <w:tc>
          <w:tcPr>
            <w:tcW w:w="2627" w:type="pct"/>
          </w:tcPr>
          <w:p w14:paraId="4FEA76B4" w14:textId="77777777" w:rsidR="0004398D" w:rsidRPr="0004398D" w:rsidRDefault="0004398D" w:rsidP="00E61812">
            <w:pPr>
              <w:cnfStyle w:val="000000000000" w:firstRow="0" w:lastRow="0" w:firstColumn="0" w:lastColumn="0" w:oddVBand="0" w:evenVBand="0" w:oddHBand="0" w:evenHBand="0" w:firstRowFirstColumn="0" w:firstRowLastColumn="0" w:lastRowFirstColumn="0" w:lastRowLastColumn="0"/>
            </w:pPr>
            <w:r>
              <w:t xml:space="preserve">Heat </w:t>
            </w:r>
            <w:proofErr w:type="spellStart"/>
            <w:r>
              <w:t>exchanger</w:t>
            </w:r>
            <w:proofErr w:type="spellEnd"/>
          </w:p>
        </w:tc>
      </w:tr>
      <w:tr w:rsidR="0004398D" w14:paraId="5584F468"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42E9038E" w14:textId="77777777" w:rsidR="0004398D" w:rsidRDefault="0004398D" w:rsidP="0004398D">
            <w:pPr>
              <w:jc w:val="center"/>
              <w:rPr>
                <w:rFonts w:eastAsiaTheme="minorEastAsia"/>
                <w:lang w:val="en-GB"/>
              </w:rPr>
            </w:pPr>
            <w:r>
              <w:rPr>
                <w:rFonts w:eastAsiaTheme="minorEastAsia"/>
                <w:lang w:val="en-GB"/>
              </w:rPr>
              <w:t>4</w:t>
            </w:r>
          </w:p>
        </w:tc>
        <w:tc>
          <w:tcPr>
            <w:tcW w:w="2627" w:type="pct"/>
          </w:tcPr>
          <w:p w14:paraId="003A3EB9" w14:textId="77777777" w:rsidR="0004398D" w:rsidRDefault="0004398D" w:rsidP="0004398D">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Electrolyte container (2 L)</w:t>
            </w:r>
          </w:p>
        </w:tc>
      </w:tr>
      <w:tr w:rsidR="0004398D" w14:paraId="679ECCD9"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68A11245" w14:textId="77777777" w:rsidR="0004398D" w:rsidRDefault="0004398D" w:rsidP="0004398D">
            <w:pPr>
              <w:jc w:val="center"/>
              <w:rPr>
                <w:rFonts w:eastAsiaTheme="minorEastAsia"/>
                <w:lang w:val="en-GB"/>
              </w:rPr>
            </w:pPr>
            <w:r>
              <w:rPr>
                <w:rFonts w:eastAsiaTheme="minorEastAsia"/>
                <w:lang w:val="en-GB"/>
              </w:rPr>
              <w:t>5</w:t>
            </w:r>
          </w:p>
        </w:tc>
        <w:tc>
          <w:tcPr>
            <w:tcW w:w="2627" w:type="pct"/>
          </w:tcPr>
          <w:p w14:paraId="0646DD27" w14:textId="77777777" w:rsidR="0004398D" w:rsidRPr="0004398D" w:rsidRDefault="0004398D" w:rsidP="0004398D">
            <w:pPr>
              <w:cnfStyle w:val="000000000000" w:firstRow="0" w:lastRow="0" w:firstColumn="0" w:lastColumn="0" w:oddVBand="0" w:evenVBand="0" w:oddHBand="0" w:evenHBand="0" w:firstRowFirstColumn="0" w:firstRowLastColumn="0" w:lastRowFirstColumn="0" w:lastRowLastColumn="0"/>
            </w:pPr>
            <w:r>
              <w:rPr>
                <w:rFonts w:eastAsiaTheme="minorEastAsia"/>
                <w:lang w:val="en-GB"/>
              </w:rPr>
              <w:t>Electrolyte container (2 L)</w:t>
            </w:r>
          </w:p>
        </w:tc>
      </w:tr>
      <w:tr w:rsidR="0004398D" w14:paraId="1B66B5BD"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52259D10" w14:textId="77777777" w:rsidR="0004398D" w:rsidRDefault="0004398D" w:rsidP="00E61812">
            <w:pPr>
              <w:jc w:val="center"/>
              <w:rPr>
                <w:rFonts w:eastAsiaTheme="minorEastAsia"/>
                <w:lang w:val="en-GB"/>
              </w:rPr>
            </w:pPr>
            <w:r>
              <w:rPr>
                <w:rFonts w:eastAsiaTheme="minorEastAsia"/>
                <w:lang w:val="en-GB"/>
              </w:rPr>
              <w:t>6</w:t>
            </w:r>
          </w:p>
        </w:tc>
        <w:tc>
          <w:tcPr>
            <w:tcW w:w="2627" w:type="pct"/>
          </w:tcPr>
          <w:p w14:paraId="08074ECD"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Heating bath</w:t>
            </w:r>
          </w:p>
        </w:tc>
      </w:tr>
      <w:tr w:rsidR="0004398D" w14:paraId="4C66CC4B"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4E56CE07" w14:textId="77777777" w:rsidR="0004398D" w:rsidRDefault="0004398D" w:rsidP="00E61812">
            <w:pPr>
              <w:jc w:val="center"/>
              <w:rPr>
                <w:rFonts w:eastAsiaTheme="minorEastAsia"/>
                <w:lang w:val="en-GB"/>
              </w:rPr>
            </w:pPr>
            <w:r>
              <w:rPr>
                <w:rFonts w:eastAsiaTheme="minorEastAsia"/>
                <w:lang w:val="en-GB"/>
              </w:rPr>
              <w:t>7</w:t>
            </w:r>
          </w:p>
        </w:tc>
        <w:tc>
          <w:tcPr>
            <w:tcW w:w="2627" w:type="pct"/>
          </w:tcPr>
          <w:p w14:paraId="732ACF7C"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Heating bath</w:t>
            </w:r>
          </w:p>
        </w:tc>
      </w:tr>
      <w:tr w:rsidR="0004398D" w14:paraId="4DC079B1"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1EB84A04" w14:textId="77777777" w:rsidR="0004398D" w:rsidRDefault="0004398D" w:rsidP="00E61812">
            <w:pPr>
              <w:jc w:val="center"/>
              <w:rPr>
                <w:rFonts w:eastAsiaTheme="minorEastAsia"/>
                <w:lang w:val="en-GB"/>
              </w:rPr>
            </w:pPr>
            <w:r>
              <w:rPr>
                <w:rFonts w:eastAsiaTheme="minorEastAsia"/>
                <w:lang w:val="en-GB"/>
              </w:rPr>
              <w:t>8</w:t>
            </w:r>
          </w:p>
        </w:tc>
        <w:tc>
          <w:tcPr>
            <w:tcW w:w="2627" w:type="pct"/>
          </w:tcPr>
          <w:p w14:paraId="1EFC3D18"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Hot flow cell</w:t>
            </w:r>
          </w:p>
        </w:tc>
      </w:tr>
      <w:tr w:rsidR="0004398D" w14:paraId="6C9761D1"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6C094913" w14:textId="77777777" w:rsidR="0004398D" w:rsidRDefault="0004398D" w:rsidP="00E61812">
            <w:pPr>
              <w:jc w:val="center"/>
              <w:rPr>
                <w:rFonts w:eastAsiaTheme="minorEastAsia"/>
                <w:lang w:val="en-GB"/>
              </w:rPr>
            </w:pPr>
            <w:r>
              <w:rPr>
                <w:rFonts w:eastAsiaTheme="minorEastAsia"/>
                <w:lang w:val="en-GB"/>
              </w:rPr>
              <w:t>9</w:t>
            </w:r>
          </w:p>
        </w:tc>
        <w:tc>
          <w:tcPr>
            <w:tcW w:w="2627" w:type="pct"/>
          </w:tcPr>
          <w:p w14:paraId="3B454C92"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Cold flow cell</w:t>
            </w:r>
          </w:p>
        </w:tc>
      </w:tr>
      <w:tr w:rsidR="0004398D" w14:paraId="39FA7399"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06907488" w14:textId="77777777" w:rsidR="0004398D" w:rsidRDefault="0004398D" w:rsidP="00E61812">
            <w:pPr>
              <w:jc w:val="center"/>
              <w:rPr>
                <w:rFonts w:eastAsiaTheme="minorEastAsia"/>
                <w:lang w:val="en-GB"/>
              </w:rPr>
            </w:pPr>
            <w:r>
              <w:rPr>
                <w:rFonts w:eastAsiaTheme="minorEastAsia"/>
                <w:lang w:val="en-GB"/>
              </w:rPr>
              <w:t>10</w:t>
            </w:r>
          </w:p>
        </w:tc>
        <w:tc>
          <w:tcPr>
            <w:tcW w:w="2627" w:type="pct"/>
          </w:tcPr>
          <w:p w14:paraId="6ED34491"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Cooling bath</w:t>
            </w:r>
          </w:p>
        </w:tc>
      </w:tr>
      <w:tr w:rsidR="0004398D" w14:paraId="3A78BE8D"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58319769" w14:textId="77777777" w:rsidR="0004398D" w:rsidRDefault="0004398D" w:rsidP="00E61812">
            <w:pPr>
              <w:jc w:val="center"/>
              <w:rPr>
                <w:rFonts w:eastAsiaTheme="minorEastAsia"/>
                <w:lang w:val="en-GB"/>
              </w:rPr>
            </w:pPr>
            <w:r>
              <w:rPr>
                <w:rFonts w:eastAsiaTheme="minorEastAsia"/>
                <w:lang w:val="en-GB"/>
              </w:rPr>
              <w:t>11</w:t>
            </w:r>
          </w:p>
        </w:tc>
        <w:tc>
          <w:tcPr>
            <w:tcW w:w="2627" w:type="pct"/>
          </w:tcPr>
          <w:p w14:paraId="018A8764"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r>
              <w:rPr>
                <w:rFonts w:eastAsiaTheme="minorEastAsia"/>
                <w:lang w:val="en-GB"/>
              </w:rPr>
              <w:t>Cooling bath</w:t>
            </w:r>
          </w:p>
        </w:tc>
      </w:tr>
      <w:tr w:rsidR="0004398D" w14:paraId="12E347FA" w14:textId="77777777" w:rsidTr="0004398D">
        <w:tc>
          <w:tcPr>
            <w:cnfStyle w:val="001000000000" w:firstRow="0" w:lastRow="0" w:firstColumn="1" w:lastColumn="0" w:oddVBand="0" w:evenVBand="0" w:oddHBand="0" w:evenHBand="0" w:firstRowFirstColumn="0" w:firstRowLastColumn="0" w:lastRowFirstColumn="0" w:lastRowLastColumn="0"/>
            <w:tcW w:w="2373" w:type="pct"/>
          </w:tcPr>
          <w:p w14:paraId="4532FC0B" w14:textId="77777777" w:rsidR="0004398D" w:rsidRDefault="0004398D" w:rsidP="00E61812">
            <w:pPr>
              <w:jc w:val="center"/>
              <w:rPr>
                <w:rFonts w:eastAsiaTheme="minorEastAsia"/>
                <w:lang w:val="en-GB"/>
              </w:rPr>
            </w:pPr>
            <w:r>
              <w:rPr>
                <w:rFonts w:eastAsiaTheme="minorEastAsia"/>
                <w:lang w:val="en-GB"/>
              </w:rPr>
              <w:t>12</w:t>
            </w:r>
          </w:p>
        </w:tc>
        <w:tc>
          <w:tcPr>
            <w:tcW w:w="2627" w:type="pct"/>
          </w:tcPr>
          <w:p w14:paraId="4FFC089D" w14:textId="77777777" w:rsidR="0004398D" w:rsidRDefault="0004398D" w:rsidP="00E61812">
            <w:pPr>
              <w:cnfStyle w:val="000000000000" w:firstRow="0" w:lastRow="0" w:firstColumn="0" w:lastColumn="0" w:oddVBand="0" w:evenVBand="0" w:oddHBand="0" w:evenHBand="0" w:firstRowFirstColumn="0" w:firstRowLastColumn="0" w:lastRowFirstColumn="0" w:lastRowLastColumn="0"/>
              <w:rPr>
                <w:rFonts w:eastAsiaTheme="minorEastAsia"/>
                <w:lang w:val="en-GB"/>
              </w:rPr>
            </w:pPr>
            <w:proofErr w:type="spellStart"/>
            <w:r>
              <w:rPr>
                <w:rFonts w:eastAsiaTheme="minorEastAsia"/>
                <w:lang w:val="en-GB"/>
              </w:rPr>
              <w:t>Potentiostat</w:t>
            </w:r>
            <w:proofErr w:type="spellEnd"/>
          </w:p>
        </w:tc>
      </w:tr>
    </w:tbl>
    <w:p w14:paraId="344D0C9A" w14:textId="77777777" w:rsidR="0004398D" w:rsidRPr="0004398D" w:rsidRDefault="0004398D">
      <w:pPr>
        <w:rPr>
          <w:rFonts w:eastAsiaTheme="minorEastAsia"/>
          <w:lang w:val="en-US"/>
        </w:rPr>
      </w:pPr>
    </w:p>
    <w:p w14:paraId="0AE92E10" w14:textId="77777777" w:rsidR="00591EC0" w:rsidRDefault="00591EC0">
      <w:pPr>
        <w:rPr>
          <w:rFonts w:eastAsiaTheme="minorEastAsia"/>
          <w:b/>
          <w:lang w:val="en-GB"/>
        </w:rPr>
      </w:pPr>
      <w:r>
        <w:rPr>
          <w:rFonts w:eastAsiaTheme="minorEastAsia"/>
          <w:b/>
          <w:lang w:val="en-GB"/>
        </w:rPr>
        <w:br w:type="page"/>
      </w:r>
    </w:p>
    <w:p w14:paraId="545CD206" w14:textId="77777777" w:rsidR="00D87A59" w:rsidRDefault="00D87A59" w:rsidP="00D87A59">
      <w:pPr>
        <w:rPr>
          <w:b/>
          <w:i/>
          <w:u w:val="single"/>
          <w:lang w:val="en-GB"/>
        </w:rPr>
      </w:pPr>
      <w:r w:rsidRPr="009C08A0">
        <w:rPr>
          <w:b/>
          <w:i/>
          <w:u w:val="single"/>
          <w:lang w:val="en-GB"/>
        </w:rPr>
        <w:lastRenderedPageBreak/>
        <w:t xml:space="preserve">Supplementary Note </w:t>
      </w:r>
      <w:r>
        <w:rPr>
          <w:b/>
          <w:i/>
          <w:u w:val="single"/>
          <w:lang w:val="en-GB"/>
        </w:rPr>
        <w:t>1</w:t>
      </w:r>
      <w:r w:rsidRPr="009C08A0">
        <w:rPr>
          <w:b/>
          <w:i/>
          <w:u w:val="single"/>
          <w:lang w:val="en-GB"/>
        </w:rPr>
        <w:t xml:space="preserve">. </w:t>
      </w:r>
      <w:proofErr w:type="spellStart"/>
      <w:r w:rsidRPr="005F2FF5">
        <w:rPr>
          <w:b/>
          <w:i/>
          <w:u w:val="single"/>
          <w:lang w:val="en-GB"/>
        </w:rPr>
        <w:t>Seebeck</w:t>
      </w:r>
      <w:proofErr w:type="spellEnd"/>
      <w:r w:rsidRPr="005F2FF5">
        <w:rPr>
          <w:b/>
          <w:i/>
          <w:u w:val="single"/>
          <w:lang w:val="en-GB"/>
        </w:rPr>
        <w:t xml:space="preserve"> coefficient derivation</w:t>
      </w:r>
    </w:p>
    <w:p w14:paraId="07F220BA" w14:textId="77777777" w:rsidR="00D87A59" w:rsidRDefault="00D87A59" w:rsidP="00D87A59">
      <w:pPr>
        <w:spacing w:after="80"/>
        <w:rPr>
          <w:lang w:val="en-GB"/>
        </w:rPr>
      </w:pPr>
      <w:r>
        <w:rPr>
          <w:lang w:val="en-GB"/>
        </w:rPr>
        <w:t xml:space="preserve">To derive the equation for the </w:t>
      </w:r>
      <w:proofErr w:type="spellStart"/>
      <w:r>
        <w:rPr>
          <w:lang w:val="en-GB"/>
        </w:rPr>
        <w:t>Seebeck</w:t>
      </w:r>
      <w:proofErr w:type="spellEnd"/>
      <w:r>
        <w:rPr>
          <w:lang w:val="en-GB"/>
        </w:rPr>
        <w:t xml:space="preserve"> coefficient, we start at the relation between Gibbs energy and the electrochemical potential:</w:t>
      </w:r>
    </w:p>
    <w:p w14:paraId="6EDE2C4D" w14:textId="77777777" w:rsidR="00D87A59" w:rsidRPr="00C15B8D" w:rsidRDefault="00D87A59" w:rsidP="00D87A59">
      <w:pPr>
        <w:spacing w:after="80"/>
        <w:rPr>
          <w:rFonts w:eastAsiaTheme="minorEastAsia"/>
          <w:lang w:val="en-GB"/>
        </w:rPr>
      </w:pPr>
      <m:oMathPara>
        <m:oMath>
          <m:r>
            <w:rPr>
              <w:rFonts w:ascii="Cambria Math" w:eastAsiaTheme="minorEastAsia" w:hAnsi="Cambria Math"/>
              <w:lang w:val="en-GB"/>
            </w:rPr>
            <m:t>E= -</m:t>
          </m:r>
          <m:f>
            <m:fPr>
              <m:ctrlPr>
                <w:rPr>
                  <w:rFonts w:ascii="Cambria Math" w:eastAsiaTheme="minorEastAsia" w:hAnsi="Cambria Math"/>
                  <w:i/>
                  <w:lang w:val="en-GB"/>
                </w:rPr>
              </m:ctrlPr>
            </m:fPr>
            <m:num>
              <m:r>
                <w:rPr>
                  <w:rFonts w:ascii="Cambria Math" w:eastAsiaTheme="minorEastAsia" w:hAnsi="Cambria Math"/>
                  <w:lang w:val="en-GB"/>
                </w:rPr>
                <m:t>∆G</m:t>
              </m:r>
            </m:num>
            <m:den>
              <m:r>
                <w:rPr>
                  <w:rFonts w:ascii="Cambria Math" w:eastAsiaTheme="minorEastAsia" w:hAnsi="Cambria Math"/>
                  <w:lang w:val="en-GB"/>
                </w:rPr>
                <m:t>nF</m:t>
              </m:r>
            </m:den>
          </m:f>
        </m:oMath>
      </m:oMathPara>
    </w:p>
    <w:p w14:paraId="5C5670AB" w14:textId="77777777" w:rsidR="00D87A59" w:rsidRDefault="00D87A59" w:rsidP="00D87A59">
      <w:pPr>
        <w:spacing w:after="80"/>
        <w:rPr>
          <w:rFonts w:eastAsiaTheme="minorEastAsia"/>
          <w:lang w:val="en-GB"/>
        </w:rPr>
      </w:pPr>
      <w:r>
        <w:rPr>
          <w:rFonts w:eastAsiaTheme="minorEastAsia"/>
          <w:lang w:val="en-GB"/>
        </w:rPr>
        <w:t xml:space="preserve">Here </w:t>
      </w:r>
      <w:proofErr w:type="spellStart"/>
      <w:r>
        <w:rPr>
          <w:rFonts w:eastAsiaTheme="minorEastAsia"/>
          <w:lang w:val="en-GB"/>
        </w:rPr>
        <w:t>E</w:t>
      </w:r>
      <w:proofErr w:type="spellEnd"/>
      <w:r>
        <w:rPr>
          <w:rFonts w:eastAsiaTheme="minorEastAsia"/>
          <w:lang w:val="en-GB"/>
        </w:rPr>
        <w:t xml:space="preserve"> is the electrochemical potential in V, </w:t>
      </w:r>
      <w:r>
        <w:rPr>
          <w:rFonts w:eastAsiaTheme="minorEastAsia" w:cstheme="minorHAnsi"/>
          <w:lang w:val="en-GB"/>
        </w:rPr>
        <w:t>Δ</w:t>
      </w:r>
      <w:r>
        <w:rPr>
          <w:rFonts w:eastAsiaTheme="minorEastAsia"/>
          <w:lang w:val="en-GB"/>
        </w:rPr>
        <w:t>G is the change in Gibbs energy during the reaction in J/</w:t>
      </w:r>
      <w:proofErr w:type="spellStart"/>
      <w:r>
        <w:rPr>
          <w:rFonts w:eastAsiaTheme="minorEastAsia"/>
          <w:lang w:val="en-GB"/>
        </w:rPr>
        <w:t>mol</w:t>
      </w:r>
      <w:proofErr w:type="spellEnd"/>
      <w:r>
        <w:rPr>
          <w:rFonts w:eastAsiaTheme="minorEastAsia"/>
          <w:lang w:val="en-GB"/>
        </w:rPr>
        <w:t xml:space="preserve">, n is the amount of electrons transferred in the reaction and F is Faradays constant. </w:t>
      </w:r>
    </w:p>
    <w:p w14:paraId="7B2D4322" w14:textId="77777777" w:rsidR="00D87A59" w:rsidRDefault="00D87A59" w:rsidP="00D87A59">
      <w:pPr>
        <w:spacing w:after="80"/>
        <w:rPr>
          <w:rFonts w:eastAsiaTheme="minorEastAsia"/>
          <w:lang w:val="en-GB"/>
        </w:rPr>
      </w:pPr>
      <w:r>
        <w:rPr>
          <w:rFonts w:eastAsiaTheme="minorEastAsia"/>
          <w:lang w:val="en-GB"/>
        </w:rPr>
        <w:t>We then substitute the Gibbs energy with the enthalpy and the entropy:</w:t>
      </w:r>
    </w:p>
    <w:p w14:paraId="12756897" w14:textId="77777777" w:rsidR="00D87A59" w:rsidRPr="00A01F0B" w:rsidRDefault="00D87A59" w:rsidP="00D87A59">
      <w:pPr>
        <w:spacing w:after="80"/>
        <w:rPr>
          <w:rFonts w:eastAsiaTheme="minorEastAsia"/>
          <w:lang w:val="en-GB"/>
        </w:rPr>
      </w:pPr>
      <m:oMathPara>
        <m:oMath>
          <m:r>
            <w:rPr>
              <w:rFonts w:ascii="Cambria Math" w:eastAsiaTheme="minorEastAsia" w:hAnsi="Cambria Math"/>
              <w:lang w:val="en-GB"/>
            </w:rPr>
            <m:t>E=T∆S-∆H</m:t>
          </m:r>
        </m:oMath>
      </m:oMathPara>
    </w:p>
    <w:p w14:paraId="3D3A186F" w14:textId="77777777" w:rsidR="00D87A59" w:rsidRDefault="00D87A59" w:rsidP="00D87A59">
      <w:pPr>
        <w:spacing w:after="80"/>
        <w:rPr>
          <w:rFonts w:eastAsiaTheme="minorEastAsia"/>
          <w:lang w:val="en-GB"/>
        </w:rPr>
      </w:pPr>
      <w:r>
        <w:rPr>
          <w:rFonts w:eastAsiaTheme="minorEastAsia"/>
          <w:lang w:val="en-GB"/>
        </w:rPr>
        <w:t xml:space="preserve">Here </w:t>
      </w:r>
      <w:proofErr w:type="spellStart"/>
      <w:r>
        <w:rPr>
          <w:rFonts w:eastAsiaTheme="minorEastAsia"/>
          <w:lang w:val="en-GB"/>
        </w:rPr>
        <w:t>T</w:t>
      </w:r>
      <w:proofErr w:type="spellEnd"/>
      <w:r>
        <w:rPr>
          <w:rFonts w:eastAsiaTheme="minorEastAsia"/>
          <w:lang w:val="en-GB"/>
        </w:rPr>
        <w:t xml:space="preserve"> is the temperature in K,</w:t>
      </w:r>
      <w:r w:rsidRPr="005D1DB7">
        <w:rPr>
          <w:rFonts w:eastAsiaTheme="minorEastAsia" w:cstheme="minorHAnsi"/>
          <w:lang w:val="en-GB"/>
        </w:rPr>
        <w:t xml:space="preserve"> </w:t>
      </w:r>
      <w:r>
        <w:rPr>
          <w:rFonts w:eastAsiaTheme="minorEastAsia" w:cstheme="minorHAnsi"/>
          <w:lang w:val="en-GB"/>
        </w:rPr>
        <w:t>Δ</w:t>
      </w:r>
      <w:r>
        <w:rPr>
          <w:rFonts w:eastAsiaTheme="minorEastAsia"/>
          <w:lang w:val="en-GB"/>
        </w:rPr>
        <w:t>S is the change in entropy during the reaction in J/(</w:t>
      </w:r>
      <w:proofErr w:type="spellStart"/>
      <w:r>
        <w:rPr>
          <w:rFonts w:eastAsiaTheme="minorEastAsia"/>
          <w:lang w:val="en-GB"/>
        </w:rPr>
        <w:t>mol</w:t>
      </w:r>
      <w:proofErr w:type="spellEnd"/>
      <w:r>
        <w:rPr>
          <w:rFonts w:eastAsiaTheme="minorEastAsia"/>
          <w:lang w:val="en-GB"/>
        </w:rPr>
        <w:t xml:space="preserve"> K) and </w:t>
      </w:r>
      <w:r>
        <w:rPr>
          <w:rFonts w:eastAsiaTheme="minorEastAsia" w:cstheme="minorHAnsi"/>
          <w:lang w:val="en-GB"/>
        </w:rPr>
        <w:t>Δ</w:t>
      </w:r>
      <w:r>
        <w:rPr>
          <w:rFonts w:eastAsiaTheme="minorEastAsia"/>
          <w:lang w:val="en-GB"/>
        </w:rPr>
        <w:t xml:space="preserve">H is the change in enthalpy during the reaction in J/mol. The </w:t>
      </w:r>
      <w:proofErr w:type="spellStart"/>
      <w:r>
        <w:rPr>
          <w:rFonts w:eastAsiaTheme="minorEastAsia"/>
          <w:lang w:val="en-GB"/>
        </w:rPr>
        <w:t>Seebeck</w:t>
      </w:r>
      <w:proofErr w:type="spellEnd"/>
      <w:r>
        <w:rPr>
          <w:rFonts w:eastAsiaTheme="minorEastAsia"/>
          <w:lang w:val="en-GB"/>
        </w:rPr>
        <w:t xml:space="preserve"> coefficient is the temperature derivative of the electrochemical potential:</w:t>
      </w:r>
    </w:p>
    <w:p w14:paraId="78C84146" w14:textId="77777777" w:rsidR="00D87A59" w:rsidRPr="00A01F0B" w:rsidRDefault="00D87A59" w:rsidP="00D87A59">
      <w:pPr>
        <w:spacing w:after="80"/>
        <w:rPr>
          <w:rFonts w:eastAsiaTheme="minorEastAsia"/>
          <w:lang w:val="en-GB"/>
        </w:rPr>
      </w:pPr>
      <m:oMathPara>
        <m:oMath>
          <m:r>
            <w:rPr>
              <w:rFonts w:ascii="Cambria Math" w:eastAsiaTheme="minorEastAsia" w:hAnsi="Cambria Math"/>
              <w:lang w:val="en-GB"/>
            </w:rPr>
            <m:t>α=</m:t>
          </m:r>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dE</m:t>
                  </m:r>
                </m:num>
                <m:den>
                  <m:r>
                    <w:rPr>
                      <w:rFonts w:ascii="Cambria Math" w:eastAsiaTheme="minorEastAsia" w:hAnsi="Cambria Math"/>
                      <w:lang w:val="en-GB"/>
                    </w:rPr>
                    <m:t>dT</m:t>
                  </m:r>
                </m:den>
              </m:f>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∆S</m:t>
              </m:r>
            </m:num>
            <m:den>
              <m:r>
                <w:rPr>
                  <w:rFonts w:ascii="Cambria Math" w:eastAsiaTheme="minorEastAsia" w:hAnsi="Cambria Math"/>
                  <w:lang w:val="en-GB"/>
                </w:rPr>
                <m:t>nF</m:t>
              </m:r>
            </m:den>
          </m:f>
          <m:r>
            <w:rPr>
              <w:rFonts w:ascii="Cambria Math" w:eastAsiaTheme="minorEastAsia" w:hAnsi="Cambria Math"/>
              <w:lang w:val="en-GB"/>
            </w:rPr>
            <m:t>+</m:t>
          </m:r>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T</m:t>
                  </m:r>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d∆S</m:t>
                          </m:r>
                        </m:num>
                        <m:den>
                          <m:r>
                            <w:rPr>
                              <w:rFonts w:ascii="Cambria Math" w:eastAsiaTheme="minorEastAsia" w:hAnsi="Cambria Math"/>
                              <w:lang w:val="en-GB"/>
                            </w:rPr>
                            <m:t>dT</m:t>
                          </m:r>
                        </m:den>
                      </m:f>
                    </m:e>
                  </m:d>
                  <m:r>
                    <w:rPr>
                      <w:rFonts w:ascii="Cambria Math" w:eastAsiaTheme="minorEastAsia" w:hAnsi="Cambria Math"/>
                      <w:lang w:val="en-GB"/>
                    </w:rPr>
                    <m:t>-</m:t>
                  </m:r>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d∆H</m:t>
                          </m:r>
                        </m:num>
                        <m:den>
                          <m:r>
                            <w:rPr>
                              <w:rFonts w:ascii="Cambria Math" w:eastAsiaTheme="minorEastAsia" w:hAnsi="Cambria Math"/>
                              <w:lang w:val="en-GB"/>
                            </w:rPr>
                            <m:t>dT</m:t>
                          </m:r>
                        </m:den>
                      </m:f>
                    </m:e>
                  </m:d>
                </m:num>
                <m:den>
                  <m:r>
                    <w:rPr>
                      <w:rFonts w:ascii="Cambria Math" w:eastAsiaTheme="minorEastAsia" w:hAnsi="Cambria Math"/>
                      <w:lang w:val="en-GB"/>
                    </w:rPr>
                    <m:t>nF</m:t>
                  </m:r>
                </m:den>
              </m:f>
            </m:e>
          </m:d>
        </m:oMath>
      </m:oMathPara>
    </w:p>
    <w:p w14:paraId="357D0A4C" w14:textId="77777777" w:rsidR="00D87A59" w:rsidRDefault="00D87A59" w:rsidP="00D87A59">
      <w:pPr>
        <w:spacing w:after="80"/>
        <w:rPr>
          <w:lang w:val="en-GB"/>
        </w:rPr>
      </w:pPr>
      <w:r w:rsidRPr="00A01F0B">
        <w:rPr>
          <w:lang w:val="en-GB"/>
        </w:rPr>
        <w:t xml:space="preserve">Here </w:t>
      </w:r>
      <w:r>
        <w:t>α</w:t>
      </w:r>
      <w:r w:rsidRPr="00A01F0B">
        <w:rPr>
          <w:lang w:val="en-GB"/>
        </w:rPr>
        <w:t xml:space="preserve"> is the </w:t>
      </w:r>
      <w:proofErr w:type="spellStart"/>
      <w:r w:rsidRPr="00A01F0B">
        <w:rPr>
          <w:lang w:val="en-GB"/>
        </w:rPr>
        <w:t>Seebeck</w:t>
      </w:r>
      <w:proofErr w:type="spellEnd"/>
      <w:r w:rsidRPr="00A01F0B">
        <w:rPr>
          <w:lang w:val="en-GB"/>
        </w:rPr>
        <w:t xml:space="preserve"> coefficient of the redox reaction in V/K. </w:t>
      </w:r>
      <w:r>
        <w:rPr>
          <w:lang w:val="en-GB"/>
        </w:rPr>
        <w:t xml:space="preserve">Note that </w:t>
      </w:r>
      <w:r>
        <w:t>Δ</w:t>
      </w:r>
      <w:r w:rsidRPr="00A01F0B">
        <w:rPr>
          <w:lang w:val="en-GB"/>
        </w:rPr>
        <w:t xml:space="preserve"> represents the change due to reaction and </w:t>
      </w:r>
      <w:r w:rsidRPr="00A01F0B">
        <w:rPr>
          <w:i/>
          <w:lang w:val="en-GB"/>
        </w:rPr>
        <w:t>d</w:t>
      </w:r>
      <w:r w:rsidRPr="00A01F0B">
        <w:rPr>
          <w:lang w:val="en-GB"/>
        </w:rPr>
        <w:t xml:space="preserve"> is used for a derivative, e.g. (d</w:t>
      </w:r>
      <w:r>
        <w:t>Δ</w:t>
      </w:r>
      <w:r w:rsidRPr="00A01F0B">
        <w:rPr>
          <w:lang w:val="en-GB"/>
        </w:rPr>
        <w:t>S/</w:t>
      </w:r>
      <w:proofErr w:type="spellStart"/>
      <w:r w:rsidRPr="00A01F0B">
        <w:rPr>
          <w:lang w:val="en-GB"/>
        </w:rPr>
        <w:t>dT</w:t>
      </w:r>
      <w:proofErr w:type="spellEnd"/>
      <w:r w:rsidRPr="00A01F0B">
        <w:rPr>
          <w:lang w:val="en-GB"/>
        </w:rPr>
        <w:t xml:space="preserve">) is the </w:t>
      </w:r>
      <w:r>
        <w:rPr>
          <w:lang w:val="en-GB"/>
        </w:rPr>
        <w:t xml:space="preserve">first </w:t>
      </w:r>
      <w:r w:rsidRPr="00A01F0B">
        <w:rPr>
          <w:lang w:val="en-GB"/>
        </w:rPr>
        <w:t>derivative of the reaction entropy to the temperature.</w:t>
      </w:r>
    </w:p>
    <w:p w14:paraId="1900E6CB" w14:textId="77777777" w:rsidR="00D87A59" w:rsidRDefault="00D87A59" w:rsidP="00D87A59">
      <w:pPr>
        <w:spacing w:after="80"/>
        <w:rPr>
          <w:lang w:val="en-GB"/>
        </w:rPr>
      </w:pPr>
      <w:r>
        <w:rPr>
          <w:lang w:val="en-GB"/>
        </w:rPr>
        <w:t>When assuming a constant pressure (</w:t>
      </w:r>
      <w:proofErr w:type="spellStart"/>
      <w:r>
        <w:rPr>
          <w:lang w:val="en-GB"/>
        </w:rPr>
        <w:t>dP</w:t>
      </w:r>
      <w:proofErr w:type="spellEnd"/>
      <w:r>
        <w:rPr>
          <w:lang w:val="en-GB"/>
        </w:rPr>
        <w:t xml:space="preserve"> = 0), the following relations can be used:</w:t>
      </w:r>
    </w:p>
    <w:p w14:paraId="52A2C3C6" w14:textId="77777777" w:rsidR="00D87A59" w:rsidRPr="00A01F0B" w:rsidRDefault="00D9797F" w:rsidP="00D87A59">
      <w:pPr>
        <w:spacing w:after="80"/>
        <w:rPr>
          <w:rFonts w:eastAsiaTheme="minorEastAsia"/>
          <w:lang w:val="en-GB"/>
        </w:rPr>
      </w:pPr>
      <m:oMathPara>
        <m:oMath>
          <m:sSub>
            <m:sSubPr>
              <m:ctrlPr>
                <w:rPr>
                  <w:rFonts w:ascii="Cambria Math" w:eastAsiaTheme="minorEastAsia" w:hAnsi="Cambria Math"/>
                  <w:i/>
                  <w:lang w:val="en-GB"/>
                </w:rPr>
              </m:ctrlPr>
            </m:sSubPr>
            <m:e>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∂∆S</m:t>
                      </m:r>
                    </m:num>
                    <m:den>
                      <m:r>
                        <w:rPr>
                          <w:rFonts w:ascii="Cambria Math" w:eastAsiaTheme="minorEastAsia" w:hAnsi="Cambria Math"/>
                          <w:lang w:val="en-GB"/>
                        </w:rPr>
                        <m:t>∂T</m:t>
                      </m:r>
                    </m:den>
                  </m:f>
                </m:e>
              </m:d>
            </m:e>
            <m:sub>
              <m:r>
                <w:rPr>
                  <w:rFonts w:ascii="Cambria Math" w:eastAsiaTheme="minorEastAsia" w:hAnsi="Cambria Math"/>
                  <w:lang w:val="en-GB"/>
                </w:rPr>
                <m:t>P</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P</m:t>
                  </m:r>
                </m:sub>
              </m:sSub>
            </m:num>
            <m:den>
              <m:r>
                <w:rPr>
                  <w:rFonts w:ascii="Cambria Math" w:eastAsiaTheme="minorEastAsia" w:hAnsi="Cambria Math"/>
                  <w:lang w:val="en-GB"/>
                </w:rPr>
                <m:t>T</m:t>
              </m:r>
            </m:den>
          </m:f>
        </m:oMath>
      </m:oMathPara>
    </w:p>
    <w:p w14:paraId="493D6E74" w14:textId="77777777" w:rsidR="00D87A59" w:rsidRPr="00D00593" w:rsidRDefault="00D9797F" w:rsidP="00D87A59">
      <w:pPr>
        <w:spacing w:after="80"/>
        <w:rPr>
          <w:rFonts w:eastAsiaTheme="minorEastAsia"/>
          <w:lang w:val="en-GB"/>
        </w:rPr>
      </w:pPr>
      <m:oMathPara>
        <m:oMath>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d∆H</m:t>
                  </m:r>
                </m:num>
                <m:den>
                  <m:r>
                    <w:rPr>
                      <w:rFonts w:ascii="Cambria Math" w:eastAsiaTheme="minorEastAsia" w:hAnsi="Cambria Math"/>
                      <w:lang w:val="en-GB"/>
                    </w:rPr>
                    <m:t>dT</m:t>
                  </m:r>
                </m:den>
              </m:f>
            </m:e>
          </m:d>
          <m:r>
            <w:rPr>
              <w:rFonts w:ascii="Cambria Math" w:eastAsiaTheme="minorEastAsia" w:hAnsi="Cambria Math"/>
              <w:lang w:val="en-GB"/>
            </w:rPr>
            <m:t>=d∆S=</m:t>
          </m:r>
          <m:sSub>
            <m:sSubPr>
              <m:ctrlPr>
                <w:rPr>
                  <w:rFonts w:ascii="Cambria Math" w:eastAsiaTheme="minorEastAsia" w:hAnsi="Cambria Math"/>
                  <w:i/>
                  <w:lang w:val="en-GB"/>
                </w:rPr>
              </m:ctrlPr>
            </m:sSubPr>
            <m:e>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∂∆S</m:t>
                      </m:r>
                    </m:num>
                    <m:den>
                      <m:r>
                        <w:rPr>
                          <w:rFonts w:ascii="Cambria Math" w:eastAsiaTheme="minorEastAsia" w:hAnsi="Cambria Math"/>
                          <w:lang w:val="en-GB"/>
                        </w:rPr>
                        <m:t>∂T</m:t>
                      </m:r>
                    </m:den>
                  </m:f>
                </m:e>
              </m:d>
            </m:e>
            <m:sub>
              <m:r>
                <w:rPr>
                  <w:rFonts w:ascii="Cambria Math" w:eastAsiaTheme="minorEastAsia" w:hAnsi="Cambria Math"/>
                  <w:lang w:val="en-GB"/>
                </w:rPr>
                <m:t>P</m:t>
              </m:r>
            </m:sub>
          </m:sSub>
          <m:r>
            <w:rPr>
              <w:rFonts w:ascii="Cambria Math" w:eastAsiaTheme="minorEastAsia" w:hAnsi="Cambria Math"/>
              <w:lang w:val="en-GB"/>
            </w:rPr>
            <m:t>dT+</m:t>
          </m:r>
          <m:sSub>
            <m:sSubPr>
              <m:ctrlPr>
                <w:rPr>
                  <w:rFonts w:ascii="Cambria Math" w:eastAsiaTheme="minorEastAsia" w:hAnsi="Cambria Math"/>
                  <w:i/>
                  <w:lang w:val="en-GB"/>
                </w:rPr>
              </m:ctrlPr>
            </m:sSubPr>
            <m:e>
              <m:d>
                <m:dPr>
                  <m:ctrlPr>
                    <w:rPr>
                      <w:rFonts w:ascii="Cambria Math" w:eastAsiaTheme="minorEastAsia" w:hAnsi="Cambria Math"/>
                      <w:i/>
                      <w:lang w:val="en-GB"/>
                    </w:rPr>
                  </m:ctrlPr>
                </m:dPr>
                <m:e>
                  <m:f>
                    <m:fPr>
                      <m:ctrlPr>
                        <w:rPr>
                          <w:rFonts w:ascii="Cambria Math" w:eastAsiaTheme="minorEastAsia" w:hAnsi="Cambria Math"/>
                          <w:i/>
                          <w:lang w:val="en-GB"/>
                        </w:rPr>
                      </m:ctrlPr>
                    </m:fPr>
                    <m:num>
                      <m:r>
                        <w:rPr>
                          <w:rFonts w:ascii="Cambria Math" w:eastAsiaTheme="minorEastAsia" w:hAnsi="Cambria Math"/>
                          <w:lang w:val="en-GB"/>
                        </w:rPr>
                        <m:t>∂∆S</m:t>
                      </m:r>
                    </m:num>
                    <m:den>
                      <m:r>
                        <w:rPr>
                          <w:rFonts w:ascii="Cambria Math" w:eastAsiaTheme="minorEastAsia" w:hAnsi="Cambria Math"/>
                          <w:lang w:val="en-GB"/>
                        </w:rPr>
                        <m:t>∂P</m:t>
                      </m:r>
                    </m:den>
                  </m:f>
                </m:e>
              </m:d>
            </m:e>
            <m:sub>
              <m:r>
                <w:rPr>
                  <w:rFonts w:ascii="Cambria Math" w:eastAsiaTheme="minorEastAsia" w:hAnsi="Cambria Math"/>
                  <w:lang w:val="en-GB"/>
                </w:rPr>
                <m:t>T</m:t>
              </m:r>
            </m:sub>
          </m:sSub>
          <m:r>
            <w:rPr>
              <w:rFonts w:ascii="Cambria Math" w:eastAsiaTheme="minorEastAsia" w:hAnsi="Cambria Math"/>
              <w:lang w:val="en-GB"/>
            </w:rPr>
            <m:t>dP=</m:t>
          </m:r>
          <m:nary>
            <m:naryPr>
              <m:limLoc m:val="undOvr"/>
              <m:subHide m:val="1"/>
              <m:supHide m:val="1"/>
              <m:ctrlPr>
                <w:rPr>
                  <w:rFonts w:ascii="Cambria Math" w:eastAsiaTheme="minorEastAsia" w:hAnsi="Cambria Math"/>
                  <w:i/>
                  <w:lang w:val="en-GB"/>
                </w:rPr>
              </m:ctrlPr>
            </m:naryPr>
            <m:sub/>
            <m:sup/>
            <m:e>
              <m:f>
                <m:fPr>
                  <m:ctrlPr>
                    <w:rPr>
                      <w:rFonts w:ascii="Cambria Math" w:eastAsiaTheme="minorEastAsia" w:hAnsi="Cambria Math"/>
                      <w:i/>
                      <w:lang w:val="en-GB"/>
                    </w:rPr>
                  </m:ctrlPr>
                </m:fPr>
                <m:num>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P</m:t>
                      </m:r>
                    </m:sub>
                  </m:sSub>
                </m:num>
                <m:den>
                  <m:r>
                    <w:rPr>
                      <w:rFonts w:ascii="Cambria Math" w:eastAsiaTheme="minorEastAsia" w:hAnsi="Cambria Math"/>
                      <w:lang w:val="en-GB"/>
                    </w:rPr>
                    <m:t>T</m:t>
                  </m:r>
                </m:den>
              </m:f>
            </m:e>
          </m:nary>
          <m:r>
            <w:rPr>
              <w:rFonts w:ascii="Cambria Math" w:eastAsiaTheme="minorEastAsia" w:hAnsi="Cambria Math"/>
              <w:lang w:val="en-GB"/>
            </w:rPr>
            <m:t>dT</m:t>
          </m:r>
        </m:oMath>
      </m:oMathPara>
    </w:p>
    <w:p w14:paraId="54C324B7" w14:textId="77777777" w:rsidR="00D87A59" w:rsidRDefault="00D87A59" w:rsidP="00D87A59">
      <w:pPr>
        <w:spacing w:after="80"/>
        <w:rPr>
          <w:lang w:val="en-GB"/>
        </w:rPr>
      </w:pPr>
      <w:r>
        <w:rPr>
          <w:lang w:val="en-GB"/>
        </w:rPr>
        <w:t xml:space="preserve">Here, </w:t>
      </w:r>
      <w:r>
        <w:rPr>
          <w:rFonts w:cstheme="minorHAnsi"/>
          <w:lang w:val="en-GB"/>
        </w:rPr>
        <w:t>Δ</w:t>
      </w:r>
      <w:r>
        <w:rPr>
          <w:lang w:val="en-GB"/>
        </w:rPr>
        <w:t>C</w:t>
      </w:r>
      <w:r>
        <w:rPr>
          <w:vertAlign w:val="subscript"/>
          <w:lang w:val="en-GB"/>
        </w:rPr>
        <w:t>P</w:t>
      </w:r>
      <w:r>
        <w:rPr>
          <w:lang w:val="en-GB"/>
        </w:rPr>
        <w:t xml:space="preserve"> is the reaction heat capacity in J/(</w:t>
      </w:r>
      <w:proofErr w:type="spellStart"/>
      <w:r>
        <w:rPr>
          <w:lang w:val="en-GB"/>
        </w:rPr>
        <w:t>mol</w:t>
      </w:r>
      <w:proofErr w:type="spellEnd"/>
      <w:r>
        <w:rPr>
          <w:lang w:val="en-GB"/>
        </w:rPr>
        <w:t xml:space="preserve"> K). This results in:</w:t>
      </w:r>
    </w:p>
    <w:p w14:paraId="5D6472BF" w14:textId="77777777" w:rsidR="00D87A59" w:rsidRPr="009A2B6F" w:rsidRDefault="00D87A59" w:rsidP="00D87A59">
      <w:pPr>
        <w:spacing w:after="80"/>
        <w:rPr>
          <w:rFonts w:eastAsiaTheme="minorEastAsia"/>
          <w:lang w:val="en-GB"/>
        </w:rPr>
      </w:pPr>
      <m:oMathPara>
        <m:oMath>
          <m:r>
            <w:rPr>
              <w:rFonts w:ascii="Cambria Math" w:hAnsi="Cambria Math"/>
              <w:lang w:val="en-GB"/>
            </w:rPr>
            <m:t>α=</m:t>
          </m:r>
          <m:f>
            <m:fPr>
              <m:ctrlPr>
                <w:rPr>
                  <w:rFonts w:ascii="Cambria Math" w:hAnsi="Cambria Math"/>
                  <w:i/>
                  <w:lang w:val="en-GB"/>
                </w:rPr>
              </m:ctrlPr>
            </m:fPr>
            <m:num>
              <m:r>
                <w:rPr>
                  <w:rFonts w:ascii="Cambria Math" w:hAnsi="Cambria Math"/>
                  <w:lang w:val="en-GB"/>
                </w:rPr>
                <m:t>∆S</m:t>
              </m:r>
            </m:num>
            <m:den>
              <m:r>
                <w:rPr>
                  <w:rFonts w:ascii="Cambria Math" w:hAnsi="Cambria Math"/>
                  <w:lang w:val="en-GB"/>
                </w:rPr>
                <m:t>nF</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r>
                <w:rPr>
                  <w:rFonts w:ascii="Cambria Math" w:hAnsi="Cambria Math"/>
                  <w:lang w:val="en-GB"/>
                </w:rPr>
                <m:t>-</m:t>
              </m:r>
              <m:nary>
                <m:naryPr>
                  <m:limLoc m:val="undOvr"/>
                  <m:subHide m:val="1"/>
                  <m:supHide m:val="1"/>
                  <m:ctrlPr>
                    <w:rPr>
                      <w:rFonts w:ascii="Cambria Math" w:eastAsiaTheme="minorEastAsia" w:hAnsi="Cambria Math"/>
                      <w:i/>
                      <w:lang w:val="en-GB"/>
                    </w:rPr>
                  </m:ctrlPr>
                </m:naryPr>
                <m:sub/>
                <m:sup/>
                <m:e>
                  <m:f>
                    <m:fPr>
                      <m:ctrlPr>
                        <w:rPr>
                          <w:rFonts w:ascii="Cambria Math" w:eastAsiaTheme="minorEastAsia" w:hAnsi="Cambria Math"/>
                          <w:i/>
                          <w:lang w:val="en-GB"/>
                        </w:rPr>
                      </m:ctrlPr>
                    </m:fPr>
                    <m:num>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P</m:t>
                          </m:r>
                        </m:sub>
                      </m:sSub>
                    </m:num>
                    <m:den>
                      <m:r>
                        <w:rPr>
                          <w:rFonts w:ascii="Cambria Math" w:eastAsiaTheme="minorEastAsia" w:hAnsi="Cambria Math"/>
                          <w:lang w:val="en-GB"/>
                        </w:rPr>
                        <m:t>T</m:t>
                      </m:r>
                    </m:den>
                  </m:f>
                </m:e>
              </m:nary>
              <m:r>
                <w:rPr>
                  <w:rFonts w:ascii="Cambria Math" w:eastAsiaTheme="minorEastAsia" w:hAnsi="Cambria Math"/>
                  <w:lang w:val="en-GB"/>
                </w:rPr>
                <m:t>dT</m:t>
              </m:r>
            </m:num>
            <m:den>
              <m:r>
                <w:rPr>
                  <w:rFonts w:ascii="Cambria Math" w:hAnsi="Cambria Math"/>
                  <w:lang w:val="en-GB"/>
                </w:rPr>
                <m:t>nF</m:t>
              </m:r>
            </m:den>
          </m:f>
        </m:oMath>
      </m:oMathPara>
    </w:p>
    <w:p w14:paraId="7192E34C" w14:textId="06DE4B65" w:rsidR="00D87A59" w:rsidRDefault="00D87A59" w:rsidP="00D87A59">
      <w:pPr>
        <w:spacing w:after="80"/>
        <w:rPr>
          <w:rFonts w:eastAsiaTheme="minorEastAsia"/>
          <w:lang w:val="en-GB"/>
        </w:rPr>
      </w:pPr>
      <w:r>
        <w:rPr>
          <w:rFonts w:eastAsiaTheme="minorEastAsia"/>
          <w:lang w:val="en-GB"/>
        </w:rPr>
        <w:t xml:space="preserve">As noted by Hammond and Risen, the </w:t>
      </w:r>
      <w:r>
        <w:rPr>
          <w:rFonts w:eastAsiaTheme="minorEastAsia" w:cstheme="minorHAnsi"/>
          <w:lang w:val="en-GB"/>
        </w:rPr>
        <w:t>Δ</w:t>
      </w:r>
      <w:r>
        <w:rPr>
          <w:rFonts w:eastAsiaTheme="minorEastAsia"/>
          <w:lang w:val="en-GB"/>
        </w:rPr>
        <w:t>C</w:t>
      </w:r>
      <w:r>
        <w:rPr>
          <w:rFonts w:eastAsiaTheme="minorEastAsia"/>
          <w:vertAlign w:val="subscript"/>
          <w:lang w:val="en-GB"/>
        </w:rPr>
        <w:t>P</w:t>
      </w:r>
      <w:r>
        <w:rPr>
          <w:rFonts w:eastAsiaTheme="minorEastAsia"/>
          <w:lang w:val="en-GB"/>
        </w:rPr>
        <w:t xml:space="preserve"> terms in the equation are of similar magnitude and of opposite signs, and tend to have a small effect on the </w:t>
      </w:r>
      <w:proofErr w:type="spellStart"/>
      <w:r>
        <w:rPr>
          <w:rFonts w:eastAsiaTheme="minorEastAsia"/>
          <w:lang w:val="en-GB"/>
        </w:rPr>
        <w:t>Seebeck</w:t>
      </w:r>
      <w:proofErr w:type="spellEnd"/>
      <w:r>
        <w:rPr>
          <w:rFonts w:eastAsiaTheme="minorEastAsia"/>
          <w:lang w:val="en-GB"/>
        </w:rPr>
        <w:t xml:space="preserve"> coefficient (up to 8% </w:t>
      </w:r>
      <w:r>
        <w:rPr>
          <w:rFonts w:eastAsiaTheme="minorEastAsia" w:cstheme="minorHAnsi"/>
          <w:lang w:val="en-GB"/>
        </w:rPr>
        <w:t>of ΔS)</w:t>
      </w:r>
      <w:r>
        <w:rPr>
          <w:rFonts w:eastAsiaTheme="minorEastAsia"/>
          <w:lang w:val="en-GB"/>
        </w:rPr>
        <w:fldChar w:fldCharType="begin"/>
      </w:r>
      <w:r>
        <w:rPr>
          <w:rFonts w:eastAsiaTheme="minorEastAsia"/>
          <w:lang w:val="en-GB"/>
        </w:rPr>
        <w:instrText xml:space="preserve"> ADDIN EN.CITE &lt;EndNote&gt;&lt;Cite&gt;&lt;Author&gt;Hammond&lt;/Author&gt;&lt;Year&gt;1979&lt;/Year&gt;&lt;RecNum&gt;121&lt;/RecNum&gt;&lt;DisplayText&gt;&lt;style face="superscript"&gt;1&lt;/style&gt;&lt;/DisplayText&gt;&lt;record&gt;&lt;rec-number&gt;121&lt;/rec-number&gt;&lt;foreign-keys&gt;&lt;key app="EN" db-id="vztzewsv8zdfw5edva7v2s5rrsaae52d2z55" timestamp="1597677062"&gt;121&lt;/key&gt;&lt;/foreign-keys&gt;&lt;ref-type name="Journal Article"&gt;17&lt;/ref-type&gt;&lt;contributors&gt;&lt;authors&gt;&lt;author&gt;Hammond, Robert H.&lt;/author&gt;&lt;author&gt;Risen, William M.&lt;/author&gt;&lt;/authors&gt;&lt;/contributors&gt;&lt;titles&gt;&lt;title&gt;An electrochemical heat engine for direct solar energy conversion&lt;/title&gt;&lt;secondary-title&gt;Solar Energy&lt;/secondary-title&gt;&lt;/titles&gt;&lt;periodical&gt;&lt;full-title&gt;Solar Energy&lt;/full-title&gt;&lt;/periodical&gt;&lt;pages&gt;443-449&lt;/pages&gt;&lt;volume&gt;23&lt;/volume&gt;&lt;number&gt;5&lt;/number&gt;&lt;dates&gt;&lt;year&gt;1979&lt;/year&gt;&lt;pub-dates&gt;&lt;date&gt;1979/01/01/&lt;/date&gt;&lt;/pub-dates&gt;&lt;/dates&gt;&lt;isbn&gt;0038-092X&lt;/isbn&gt;&lt;work-type&gt;Low-grade heat&lt;/work-type&gt;&lt;urls&gt;&lt;related-urls&gt;&lt;url&gt;http://www.sciencedirect.com/science/article/pii/0038092X79901531&lt;/url&gt;&lt;/related-urls&gt;&lt;/urls&gt;&lt;electronic-resource-num&gt;https://doi.org/10.1016/0038-092X(79)90153-1&lt;/electronic-resource-num&gt;&lt;/record&gt;&lt;/Cite&gt;&lt;/EndNote&gt;</w:instrText>
      </w:r>
      <w:r>
        <w:rPr>
          <w:rFonts w:eastAsiaTheme="minorEastAsia"/>
          <w:lang w:val="en-GB"/>
        </w:rPr>
        <w:fldChar w:fldCharType="separate"/>
      </w:r>
      <w:r w:rsidRPr="009A2B6F">
        <w:rPr>
          <w:rFonts w:eastAsiaTheme="minorEastAsia"/>
          <w:noProof/>
          <w:vertAlign w:val="superscript"/>
          <w:lang w:val="en-GB"/>
        </w:rPr>
        <w:t>1</w:t>
      </w:r>
      <w:r>
        <w:rPr>
          <w:rFonts w:eastAsiaTheme="minorEastAsia"/>
          <w:lang w:val="en-GB"/>
        </w:rPr>
        <w:fldChar w:fldCharType="end"/>
      </w:r>
      <w:r>
        <w:rPr>
          <w:rFonts w:eastAsiaTheme="minorEastAsia"/>
          <w:lang w:val="en-GB"/>
        </w:rPr>
        <w:t xml:space="preserve">. Similarly Salvi and </w:t>
      </w:r>
      <w:proofErr w:type="spellStart"/>
      <w:r>
        <w:rPr>
          <w:rFonts w:eastAsiaTheme="minorEastAsia"/>
          <w:lang w:val="en-GB"/>
        </w:rPr>
        <w:t>deBethune</w:t>
      </w:r>
      <w:proofErr w:type="spellEnd"/>
      <w:r>
        <w:rPr>
          <w:rFonts w:eastAsiaTheme="minorEastAsia"/>
          <w:lang w:val="en-GB"/>
        </w:rPr>
        <w:t xml:space="preserve"> reported a small effect of the reaction heat capacity on the electrode temperature coefficient</w:t>
      </w:r>
      <w:r>
        <w:rPr>
          <w:rFonts w:eastAsiaTheme="minorEastAsia"/>
          <w:lang w:val="en-GB"/>
        </w:rPr>
        <w:fldChar w:fldCharType="begin"/>
      </w:r>
      <w:r>
        <w:rPr>
          <w:rFonts w:eastAsiaTheme="minorEastAsia"/>
          <w:lang w:val="en-GB"/>
        </w:rPr>
        <w:instrText xml:space="preserve"> ADDIN EN.CITE &lt;EndNote&gt;&lt;Cite&gt;&lt;Author&gt;Salvi&lt;/Author&gt;&lt;Year&gt;1961&lt;/Year&gt;&lt;RecNum&gt;268&lt;/RecNum&gt;&lt;DisplayText&gt;&lt;style face="superscript"&gt;2&lt;/style&gt;&lt;/DisplayText&gt;&lt;record&gt;&lt;rec-number&gt;268&lt;/rec-number&gt;&lt;foreign-keys&gt;&lt;key app="EN" db-id="vztzewsv8zdfw5edva7v2s5rrsaae52d2z55" timestamp="1626790399"&gt;268&lt;/key&gt;&lt;/foreign-keys&gt;&lt;ref-type name="Journal Article"&gt;17&lt;/ref-type&gt;&lt;contributors&gt;&lt;authors&gt;&lt;author&gt;Salvi, G. R.&lt;/author&gt;&lt;author&gt;deBethune, A. J.&lt;/author&gt;&lt;/authors&gt;&lt;/contributors&gt;&lt;titles&gt;&lt;title&gt;The Temperature Coefficients of Electrode Potentials&lt;/title&gt;&lt;secondary-title&gt;Journal of The Electrochemical Society&lt;/secondary-title&gt;&lt;/titles&gt;&lt;periodical&gt;&lt;full-title&gt;Journal of The Electrochemical Society&lt;/full-title&gt;&lt;/periodical&gt;&lt;pages&gt;672&lt;/pages&gt;&lt;volume&gt;108&lt;/volume&gt;&lt;number&gt;7&lt;/number&gt;&lt;dates&gt;&lt;year&gt;1961&lt;/year&gt;&lt;/dates&gt;&lt;publisher&gt;The Electrochemical Society&lt;/publisher&gt;&lt;isbn&gt;0013-4651&lt;/isbn&gt;&lt;urls&gt;&lt;related-urls&gt;&lt;url&gt;http://dx.doi.org/10.1149/1.2428187&lt;/url&gt;&lt;/related-urls&gt;&lt;/urls&gt;&lt;electronic-resource-num&gt;10.1149/1.2428187&lt;/electronic-resource-num&gt;&lt;/record&gt;&lt;/Cite&gt;&lt;/EndNote&gt;</w:instrText>
      </w:r>
      <w:r>
        <w:rPr>
          <w:rFonts w:eastAsiaTheme="minorEastAsia"/>
          <w:lang w:val="en-GB"/>
        </w:rPr>
        <w:fldChar w:fldCharType="separate"/>
      </w:r>
      <w:r w:rsidRPr="009A2B6F">
        <w:rPr>
          <w:rFonts w:eastAsiaTheme="minorEastAsia"/>
          <w:noProof/>
          <w:vertAlign w:val="superscript"/>
          <w:lang w:val="en-GB"/>
        </w:rPr>
        <w:t>2</w:t>
      </w:r>
      <w:r>
        <w:rPr>
          <w:rFonts w:eastAsiaTheme="minorEastAsia"/>
          <w:lang w:val="en-GB"/>
        </w:rPr>
        <w:fldChar w:fldCharType="end"/>
      </w:r>
      <w:r>
        <w:rPr>
          <w:rFonts w:eastAsiaTheme="minorEastAsia"/>
          <w:lang w:val="en-GB"/>
        </w:rPr>
        <w:t xml:space="preserve">, which allows us to approximate the </w:t>
      </w:r>
      <w:proofErr w:type="spellStart"/>
      <w:r>
        <w:rPr>
          <w:rFonts w:eastAsiaTheme="minorEastAsia"/>
          <w:lang w:val="en-GB"/>
        </w:rPr>
        <w:t>Seebeck</w:t>
      </w:r>
      <w:proofErr w:type="spellEnd"/>
      <w:r>
        <w:rPr>
          <w:rFonts w:eastAsiaTheme="minorEastAsia"/>
          <w:lang w:val="en-GB"/>
        </w:rPr>
        <w:t xml:space="preserve"> coefficient to be independent of temperature and mostly dependent on the reaction entropy:</w:t>
      </w:r>
    </w:p>
    <w:p w14:paraId="2B26D99D" w14:textId="2B044054" w:rsidR="00D87A59" w:rsidRPr="004113BE" w:rsidRDefault="00D87A59" w:rsidP="00D87A59">
      <w:pPr>
        <w:spacing w:after="80"/>
        <w:rPr>
          <w:rFonts w:eastAsiaTheme="minorEastAsia"/>
          <w:lang w:val="en-GB"/>
        </w:rPr>
      </w:pPr>
      <m:oMathPara>
        <m:oMath>
          <m:r>
            <w:rPr>
              <w:rFonts w:ascii="Cambria Math" w:eastAsiaTheme="minorEastAsia" w:hAnsi="Cambria Math"/>
              <w:lang w:val="en-GB"/>
            </w:rPr>
            <m:t>α≈</m:t>
          </m:r>
          <m:f>
            <m:fPr>
              <m:ctrlPr>
                <w:rPr>
                  <w:rFonts w:ascii="Cambria Math" w:eastAsiaTheme="minorEastAsia" w:hAnsi="Cambria Math"/>
                  <w:i/>
                  <w:lang w:val="en-GB"/>
                </w:rPr>
              </m:ctrlPr>
            </m:fPr>
            <m:num>
              <m:r>
                <w:rPr>
                  <w:rFonts w:ascii="Cambria Math" w:eastAsiaTheme="minorEastAsia" w:hAnsi="Cambria Math"/>
                  <w:lang w:val="en-GB"/>
                </w:rPr>
                <m:t>∆S</m:t>
              </m:r>
            </m:num>
            <m:den>
              <m:r>
                <w:rPr>
                  <w:rFonts w:ascii="Cambria Math" w:eastAsiaTheme="minorEastAsia" w:hAnsi="Cambria Math"/>
                  <w:lang w:val="en-GB"/>
                </w:rPr>
                <m:t>nF</m:t>
              </m:r>
            </m:den>
          </m:f>
        </m:oMath>
      </m:oMathPara>
    </w:p>
    <w:p w14:paraId="735F58FE" w14:textId="23FE31DF" w:rsidR="004113BE" w:rsidRDefault="004113BE" w:rsidP="00D87A59">
      <w:pPr>
        <w:spacing w:after="80"/>
        <w:rPr>
          <w:rFonts w:eastAsiaTheme="minorEastAsia"/>
          <w:lang w:val="en-GB"/>
        </w:rPr>
      </w:pPr>
      <w:r>
        <w:rPr>
          <w:rFonts w:eastAsiaTheme="minorEastAsia"/>
          <w:lang w:val="en-GB"/>
        </w:rPr>
        <w:t xml:space="preserve">To find the concentration dependence of the </w:t>
      </w:r>
      <w:proofErr w:type="spellStart"/>
      <w:r>
        <w:rPr>
          <w:rFonts w:eastAsiaTheme="minorEastAsia"/>
          <w:lang w:val="en-GB"/>
        </w:rPr>
        <w:t>Seebeck</w:t>
      </w:r>
      <w:proofErr w:type="spellEnd"/>
      <w:r>
        <w:rPr>
          <w:rFonts w:eastAsiaTheme="minorEastAsia"/>
          <w:lang w:val="en-GB"/>
        </w:rPr>
        <w:t xml:space="preserve"> coefficient we use the </w:t>
      </w:r>
      <w:proofErr w:type="spellStart"/>
      <w:r>
        <w:rPr>
          <w:rFonts w:eastAsiaTheme="minorEastAsia"/>
          <w:lang w:val="en-GB"/>
        </w:rPr>
        <w:t>Nerst</w:t>
      </w:r>
      <w:proofErr w:type="spellEnd"/>
      <w:r>
        <w:rPr>
          <w:rFonts w:eastAsiaTheme="minorEastAsia"/>
          <w:lang w:val="en-GB"/>
        </w:rPr>
        <w:t xml:space="preserve"> equation, where E</w:t>
      </w:r>
      <w:r>
        <w:rPr>
          <w:rFonts w:eastAsiaTheme="minorEastAsia"/>
          <w:vertAlign w:val="subscript"/>
          <w:lang w:val="en-GB"/>
        </w:rPr>
        <w:t>0</w:t>
      </w:r>
      <w:r>
        <w:rPr>
          <w:rFonts w:eastAsiaTheme="minorEastAsia"/>
          <w:lang w:val="en-GB"/>
        </w:rPr>
        <w:t xml:space="preserve"> is the potential at standard conditions, </w:t>
      </w:r>
      <w:r>
        <w:rPr>
          <w:rFonts w:eastAsiaTheme="minorEastAsia" w:cstheme="minorHAnsi"/>
          <w:lang w:val="en-GB"/>
        </w:rPr>
        <w:t>α</w:t>
      </w:r>
      <w:r>
        <w:rPr>
          <w:rFonts w:eastAsiaTheme="minorEastAsia"/>
          <w:vertAlign w:val="subscript"/>
          <w:lang w:val="en-GB"/>
        </w:rPr>
        <w:t>0</w:t>
      </w:r>
      <w:r>
        <w:rPr>
          <w:rFonts w:eastAsiaTheme="minorEastAsia"/>
          <w:lang w:val="en-GB"/>
        </w:rPr>
        <w:t xml:space="preserve"> the </w:t>
      </w:r>
      <w:proofErr w:type="spellStart"/>
      <w:r>
        <w:rPr>
          <w:rFonts w:eastAsiaTheme="minorEastAsia"/>
          <w:lang w:val="en-GB"/>
        </w:rPr>
        <w:t>Seebeck</w:t>
      </w:r>
      <w:proofErr w:type="spellEnd"/>
      <w:r>
        <w:rPr>
          <w:rFonts w:eastAsiaTheme="minorEastAsia"/>
          <w:lang w:val="en-GB"/>
        </w:rPr>
        <w:t xml:space="preserve"> coefficient at standard concentrations and Q the reaction quotient of the redox reactions:</w:t>
      </w:r>
    </w:p>
    <w:p w14:paraId="5E79871F" w14:textId="627A04D3" w:rsidR="004113BE" w:rsidRPr="000828B1" w:rsidRDefault="004113BE" w:rsidP="00D87A59">
      <w:pPr>
        <w:spacing w:after="80"/>
        <w:rPr>
          <w:rFonts w:eastAsiaTheme="minorEastAsia"/>
          <w:lang w:val="en-GB"/>
        </w:rPr>
      </w:pPr>
      <m:oMathPara>
        <m:oMath>
          <m:r>
            <w:rPr>
              <w:rFonts w:ascii="Cambria Math" w:eastAsiaTheme="minorEastAsia" w:hAnsi="Cambria Math"/>
              <w:lang w:val="en-GB"/>
            </w:rPr>
            <m:t>E=</m:t>
          </m:r>
          <m:sSub>
            <m:sSubPr>
              <m:ctrlPr>
                <w:rPr>
                  <w:rFonts w:ascii="Cambria Math" w:eastAsiaTheme="minorEastAsia" w:hAnsi="Cambria Math"/>
                  <w:i/>
                  <w:lang w:val="en-GB"/>
                </w:rPr>
              </m:ctrlPr>
            </m:sSubPr>
            <m:e>
              <m:r>
                <w:rPr>
                  <w:rFonts w:ascii="Cambria Math" w:eastAsiaTheme="minorEastAsia" w:hAnsi="Cambria Math"/>
                  <w:lang w:val="en-GB"/>
                </w:rPr>
                <m:t>E</m:t>
              </m:r>
            </m:e>
            <m:sub>
              <m:r>
                <w:rPr>
                  <w:rFonts w:ascii="Cambria Math" w:eastAsiaTheme="minorEastAsia" w:hAnsi="Cambria Math"/>
                  <w:lang w:val="en-GB"/>
                </w:rPr>
                <m:t>0</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RT</m:t>
              </m:r>
            </m:num>
            <m:den>
              <m:r>
                <w:rPr>
                  <w:rFonts w:ascii="Cambria Math" w:eastAsiaTheme="minorEastAsia" w:hAnsi="Cambria Math"/>
                  <w:lang w:val="en-GB"/>
                </w:rPr>
                <m:t>nF</m:t>
              </m:r>
            </m:den>
          </m:f>
          <m:func>
            <m:funcPr>
              <m:ctrlPr>
                <w:rPr>
                  <w:rFonts w:ascii="Cambria Math" w:eastAsiaTheme="minorEastAsia" w:hAnsi="Cambria Math"/>
                  <w:lang w:val="en-GB"/>
                </w:rPr>
              </m:ctrlPr>
            </m:funcPr>
            <m:fName>
              <m:r>
                <m:rPr>
                  <m:sty m:val="p"/>
                </m:rPr>
                <w:rPr>
                  <w:rFonts w:ascii="Cambria Math" w:eastAsiaTheme="minorEastAsia" w:hAnsi="Cambria Math"/>
                  <w:lang w:val="en-GB"/>
                </w:rPr>
                <m:t>ln</m:t>
              </m:r>
            </m:fName>
            <m:e>
              <m:d>
                <m:dPr>
                  <m:ctrlPr>
                    <w:rPr>
                      <w:rFonts w:ascii="Cambria Math" w:eastAsiaTheme="minorEastAsia" w:hAnsi="Cambria Math"/>
                      <w:i/>
                      <w:lang w:val="en-GB"/>
                    </w:rPr>
                  </m:ctrlPr>
                </m:dPr>
                <m:e>
                  <m:r>
                    <w:rPr>
                      <w:rFonts w:ascii="Cambria Math" w:eastAsiaTheme="minorEastAsia" w:hAnsi="Cambria Math"/>
                      <w:lang w:val="en-GB"/>
                    </w:rPr>
                    <m:t>Q</m:t>
                  </m:r>
                </m:e>
              </m:d>
            </m:e>
          </m:func>
        </m:oMath>
      </m:oMathPara>
    </w:p>
    <w:p w14:paraId="377402A6" w14:textId="59D41A54" w:rsidR="004113BE" w:rsidRPr="000828B1" w:rsidRDefault="004113BE" w:rsidP="00D87A59">
      <w:pPr>
        <w:spacing w:after="80"/>
        <w:rPr>
          <w:rFonts w:eastAsiaTheme="minorEastAsia"/>
          <w:lang w:val="en-GB"/>
        </w:rPr>
      </w:pPr>
      <m:oMathPara>
        <m:oMath>
          <m:r>
            <w:rPr>
              <w:rFonts w:ascii="Cambria Math" w:eastAsiaTheme="minorEastAsia" w:hAnsi="Cambria Math"/>
              <w:lang w:val="en-GB"/>
            </w:rPr>
            <m:t>α=</m:t>
          </m:r>
          <m:f>
            <m:fPr>
              <m:ctrlPr>
                <w:rPr>
                  <w:rFonts w:ascii="Cambria Math" w:eastAsiaTheme="minorEastAsia" w:hAnsi="Cambria Math"/>
                  <w:i/>
                  <w:lang w:val="en-GB"/>
                </w:rPr>
              </m:ctrlPr>
            </m:fPr>
            <m:num>
              <m:r>
                <w:rPr>
                  <w:rFonts w:ascii="Cambria Math" w:eastAsiaTheme="minorEastAsia" w:hAnsi="Cambria Math"/>
                  <w:lang w:val="en-GB"/>
                </w:rPr>
                <m:t>dE</m:t>
              </m:r>
            </m:num>
            <m:den>
              <m:r>
                <w:rPr>
                  <w:rFonts w:ascii="Cambria Math" w:eastAsiaTheme="minorEastAsia" w:hAnsi="Cambria Math"/>
                  <w:lang w:val="en-GB"/>
                </w:rPr>
                <m:t>dT</m:t>
              </m:r>
            </m:den>
          </m:f>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0</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R</m:t>
              </m:r>
            </m:num>
            <m:den>
              <m:r>
                <w:rPr>
                  <w:rFonts w:ascii="Cambria Math" w:eastAsiaTheme="minorEastAsia" w:hAnsi="Cambria Math"/>
                  <w:lang w:val="en-GB"/>
                </w:rPr>
                <m:t>nF</m:t>
              </m:r>
            </m:den>
          </m:f>
          <m:func>
            <m:funcPr>
              <m:ctrlPr>
                <w:rPr>
                  <w:rFonts w:ascii="Cambria Math" w:eastAsiaTheme="minorEastAsia" w:hAnsi="Cambria Math"/>
                  <w:lang w:val="en-GB"/>
                </w:rPr>
              </m:ctrlPr>
            </m:funcPr>
            <m:fName>
              <m:r>
                <m:rPr>
                  <m:sty m:val="p"/>
                </m:rPr>
                <w:rPr>
                  <w:rFonts w:ascii="Cambria Math" w:eastAsiaTheme="minorEastAsia" w:hAnsi="Cambria Math"/>
                  <w:lang w:val="en-GB"/>
                </w:rPr>
                <m:t>ln</m:t>
              </m:r>
            </m:fName>
            <m:e>
              <m:d>
                <m:dPr>
                  <m:ctrlPr>
                    <w:rPr>
                      <w:rFonts w:ascii="Cambria Math" w:eastAsiaTheme="minorEastAsia" w:hAnsi="Cambria Math"/>
                      <w:i/>
                      <w:lang w:val="en-GB"/>
                    </w:rPr>
                  </m:ctrlPr>
                </m:dPr>
                <m:e>
                  <m:r>
                    <w:rPr>
                      <w:rFonts w:ascii="Cambria Math" w:eastAsiaTheme="minorEastAsia" w:hAnsi="Cambria Math"/>
                      <w:lang w:val="en-GB"/>
                    </w:rPr>
                    <m:t>Q</m:t>
                  </m:r>
                </m:e>
              </m:d>
            </m:e>
          </m:func>
        </m:oMath>
      </m:oMathPara>
    </w:p>
    <w:p w14:paraId="751E6FA2" w14:textId="1ED50298" w:rsidR="004113BE" w:rsidRDefault="004113BE" w:rsidP="00D87A59">
      <w:pPr>
        <w:spacing w:after="80"/>
        <w:rPr>
          <w:rFonts w:eastAsiaTheme="minorEastAsia" w:cstheme="minorHAnsi"/>
          <w:lang w:val="en-GB"/>
        </w:rPr>
      </w:pPr>
      <w:r>
        <w:rPr>
          <w:rFonts w:eastAsiaTheme="minorEastAsia"/>
          <w:lang w:val="en-GB"/>
        </w:rPr>
        <w:t xml:space="preserve">When using a calibration value for </w:t>
      </w:r>
      <w:r>
        <w:rPr>
          <w:rFonts w:eastAsiaTheme="minorEastAsia" w:cstheme="minorHAnsi"/>
          <w:lang w:val="en-GB"/>
        </w:rPr>
        <w:t>α</w:t>
      </w:r>
      <w:r>
        <w:rPr>
          <w:rFonts w:eastAsiaTheme="minorEastAsia"/>
          <w:vertAlign w:val="subscript"/>
          <w:lang w:val="en-GB"/>
        </w:rPr>
        <w:t>0</w:t>
      </w:r>
      <w:r>
        <w:rPr>
          <w:rFonts w:eastAsiaTheme="minorEastAsia"/>
          <w:lang w:val="en-GB"/>
        </w:rPr>
        <w:t xml:space="preserve"> we can predict the values for non-standard concentrations. E.g. for the Iodide/Tri-iodide redox couple we can use </w:t>
      </w:r>
      <w:r w:rsidRPr="00C9675A">
        <w:rPr>
          <w:rFonts w:eastAsiaTheme="minorEastAsia" w:cstheme="minorHAnsi"/>
          <w:lang w:val="en-GB"/>
        </w:rPr>
        <w:t xml:space="preserve">0.72 mV/K </w:t>
      </w:r>
      <w:r w:rsidR="00D12667" w:rsidRPr="00C9675A">
        <w:rPr>
          <w:rFonts w:eastAsiaTheme="minorEastAsia" w:cstheme="minorHAnsi"/>
          <w:lang w:val="en-GB"/>
        </w:rPr>
        <w:t>as α</w:t>
      </w:r>
      <w:r w:rsidR="00D12667" w:rsidRPr="00C9675A">
        <w:rPr>
          <w:rFonts w:eastAsiaTheme="minorEastAsia" w:cstheme="minorHAnsi"/>
          <w:vertAlign w:val="subscript"/>
          <w:lang w:val="en-GB"/>
        </w:rPr>
        <w:t>0</w:t>
      </w:r>
      <w:r w:rsidR="00D12667">
        <w:rPr>
          <w:rFonts w:eastAsiaTheme="minorEastAsia" w:cstheme="minorHAnsi"/>
          <w:lang w:val="en-GB"/>
        </w:rPr>
        <w:t xml:space="preserve">, the </w:t>
      </w:r>
      <w:proofErr w:type="spellStart"/>
      <w:r w:rsidR="00D12667">
        <w:rPr>
          <w:rFonts w:eastAsiaTheme="minorEastAsia" w:cstheme="minorHAnsi"/>
          <w:lang w:val="en-GB"/>
        </w:rPr>
        <w:t>Seebeck</w:t>
      </w:r>
      <w:proofErr w:type="spellEnd"/>
      <w:r w:rsidR="00D12667">
        <w:rPr>
          <w:rFonts w:eastAsiaTheme="minorEastAsia" w:cstheme="minorHAnsi"/>
          <w:lang w:val="en-GB"/>
        </w:rPr>
        <w:t xml:space="preserve"> coefficient for I</w:t>
      </w:r>
      <w:r w:rsidR="00D12667">
        <w:rPr>
          <w:rFonts w:eastAsiaTheme="minorEastAsia" w:cstheme="minorHAnsi"/>
          <w:vertAlign w:val="superscript"/>
          <w:lang w:val="en-GB"/>
        </w:rPr>
        <w:t>-</w:t>
      </w:r>
      <w:r w:rsidR="00D12667">
        <w:rPr>
          <w:rFonts w:eastAsiaTheme="minorEastAsia" w:cstheme="minorHAnsi"/>
          <w:lang w:val="en-GB"/>
        </w:rPr>
        <w:t>/I</w:t>
      </w:r>
      <w:r w:rsidR="00D12667">
        <w:rPr>
          <w:rFonts w:eastAsiaTheme="minorEastAsia" w:cstheme="minorHAnsi"/>
          <w:vertAlign w:val="subscript"/>
          <w:lang w:val="en-GB"/>
        </w:rPr>
        <w:t>3</w:t>
      </w:r>
      <w:r w:rsidR="00D12667">
        <w:rPr>
          <w:rFonts w:eastAsiaTheme="minorEastAsia" w:cstheme="minorHAnsi"/>
          <w:vertAlign w:val="superscript"/>
          <w:lang w:val="en-GB"/>
        </w:rPr>
        <w:t>-</w:t>
      </w:r>
      <w:r w:rsidR="00D12667">
        <w:rPr>
          <w:rFonts w:eastAsiaTheme="minorEastAsia" w:cstheme="minorHAnsi"/>
          <w:lang w:val="en-GB"/>
        </w:rPr>
        <w:t xml:space="preserve"> </w:t>
      </w:r>
      <w:r w:rsidR="000C12B9">
        <w:rPr>
          <w:rFonts w:eastAsiaTheme="minorEastAsia" w:cstheme="minorHAnsi"/>
          <w:lang w:val="en-GB"/>
        </w:rPr>
        <w:t xml:space="preserve">reported in </w:t>
      </w:r>
      <w:proofErr w:type="spellStart"/>
      <w:r w:rsidR="000C12B9">
        <w:rPr>
          <w:rFonts w:eastAsiaTheme="minorEastAsia" w:cstheme="minorHAnsi"/>
          <w:lang w:val="en-GB"/>
        </w:rPr>
        <w:t>Bratsch</w:t>
      </w:r>
      <w:proofErr w:type="spellEnd"/>
      <w:r w:rsidR="000C12B9">
        <w:rPr>
          <w:rFonts w:eastAsiaTheme="minorEastAsia" w:cstheme="minorHAnsi"/>
          <w:lang w:val="en-GB"/>
        </w:rPr>
        <w:t xml:space="preserve"> (-0.186 mV/K) corrected with the absolute temperature coefficient of the SHE </w:t>
      </w:r>
      <w:r w:rsidR="000C12B9">
        <w:rPr>
          <w:rFonts w:eastAsiaTheme="minorEastAsia" w:cstheme="minorHAnsi"/>
          <w:lang w:val="en-GB"/>
        </w:rPr>
        <w:lastRenderedPageBreak/>
        <w:t xml:space="preserve">(+0.906 mV/K). </w:t>
      </w:r>
      <w:r w:rsidR="000C12B9">
        <w:rPr>
          <w:rFonts w:eastAsiaTheme="minorEastAsia" w:cstheme="minorHAnsi"/>
          <w:lang w:val="en-GB"/>
        </w:rPr>
        <w:fldChar w:fldCharType="begin"/>
      </w:r>
      <w:r w:rsidR="000C12B9">
        <w:rPr>
          <w:rFonts w:eastAsiaTheme="minorEastAsia" w:cstheme="minorHAnsi"/>
          <w:lang w:val="en-GB"/>
        </w:rPr>
        <w:instrText xml:space="preserve"> ADDIN EN.CITE &lt;EndNote&gt;&lt;Cite&gt;&lt;Author&gt;Bratsch&lt;/Author&gt;&lt;Year&gt;1989&lt;/Year&gt;&lt;RecNum&gt;253&lt;/RecNum&gt;&lt;DisplayText&gt;&lt;style face="superscript"&gt;3&lt;/style&gt;&lt;/DisplayText&gt;&lt;record&gt;&lt;rec-number&gt;253&lt;/rec-number&gt;&lt;foreign-keys&gt;&lt;key app="EN" db-id="vztzewsv8zdfw5edva7v2s5rrsaae52d2z55" timestamp="1621196436"&gt;253&lt;/key&gt;&lt;/foreign-keys&gt;&lt;ref-type name="Journal Article"&gt;17&lt;/ref-type&gt;&lt;contributors&gt;&lt;authors&gt;&lt;author&gt;Bratsch, S.&lt;/author&gt;&lt;/authors&gt;&lt;/contributors&gt;&lt;titles&gt;&lt;title&gt;Standard Electrode Potentials and Temperature Coefficients in Water at 298.15 K&lt;/title&gt;&lt;secondary-title&gt;Journal of Physical and Chemical Reference Data&lt;/secondary-title&gt;&lt;/titles&gt;&lt;periodical&gt;&lt;full-title&gt;Journal of Physical and Chemical Reference Data&lt;/full-title&gt;&lt;/periodical&gt;&lt;pages&gt;1-21&lt;/pages&gt;&lt;volume&gt;18&lt;/volume&gt;&lt;dates&gt;&lt;year&gt;1989&lt;/year&gt;&lt;/dates&gt;&lt;urls&gt;&lt;/urls&gt;&lt;/record&gt;&lt;/Cite&gt;&lt;/EndNote&gt;</w:instrText>
      </w:r>
      <w:r w:rsidR="000C12B9">
        <w:rPr>
          <w:rFonts w:eastAsiaTheme="minorEastAsia" w:cstheme="minorHAnsi"/>
          <w:lang w:val="en-GB"/>
        </w:rPr>
        <w:fldChar w:fldCharType="separate"/>
      </w:r>
      <w:r w:rsidR="000C12B9" w:rsidRPr="000C12B9">
        <w:rPr>
          <w:rFonts w:eastAsiaTheme="minorEastAsia" w:cstheme="minorHAnsi"/>
          <w:noProof/>
          <w:vertAlign w:val="superscript"/>
          <w:lang w:val="en-GB"/>
        </w:rPr>
        <w:t>3</w:t>
      </w:r>
      <w:r w:rsidR="000C12B9">
        <w:rPr>
          <w:rFonts w:eastAsiaTheme="minorEastAsia" w:cstheme="minorHAnsi"/>
          <w:lang w:val="en-GB"/>
        </w:rPr>
        <w:fldChar w:fldCharType="end"/>
      </w:r>
      <w:r w:rsidR="000C12B9">
        <w:rPr>
          <w:rFonts w:eastAsiaTheme="minorEastAsia" w:cstheme="minorHAnsi"/>
          <w:lang w:val="en-GB"/>
        </w:rPr>
        <w:t xml:space="preserve"> The above equation can be used to predict the </w:t>
      </w:r>
      <w:proofErr w:type="spellStart"/>
      <w:r w:rsidR="000C12B9">
        <w:rPr>
          <w:rFonts w:eastAsiaTheme="minorEastAsia" w:cstheme="minorHAnsi"/>
          <w:lang w:val="en-GB"/>
        </w:rPr>
        <w:t>Seebeck</w:t>
      </w:r>
      <w:proofErr w:type="spellEnd"/>
      <w:r w:rsidR="000C12B9">
        <w:rPr>
          <w:rFonts w:eastAsiaTheme="minorEastAsia" w:cstheme="minorHAnsi"/>
          <w:lang w:val="en-GB"/>
        </w:rPr>
        <w:t xml:space="preserve"> coefficients at non-standard concentrations from our work and two literature sources:</w:t>
      </w:r>
    </w:p>
    <w:p w14:paraId="73B1A51B" w14:textId="385E7482" w:rsidR="00C9675A" w:rsidRPr="00C9675A" w:rsidRDefault="00C9675A" w:rsidP="00C9675A">
      <w:pPr>
        <w:jc w:val="center"/>
        <w:rPr>
          <w:i/>
          <w:sz w:val="20"/>
          <w:lang w:val="en-GB"/>
        </w:rPr>
      </w:pPr>
      <w:r w:rsidRPr="00401C12">
        <w:rPr>
          <w:b/>
          <w:i/>
          <w:sz w:val="20"/>
          <w:lang w:val="en-GB"/>
        </w:rPr>
        <w:t>Table S-</w:t>
      </w:r>
      <w:r>
        <w:rPr>
          <w:b/>
          <w:i/>
          <w:sz w:val="20"/>
          <w:lang w:val="en-GB"/>
        </w:rPr>
        <w:t>1</w:t>
      </w:r>
      <w:r w:rsidRPr="00401C12">
        <w:rPr>
          <w:b/>
          <w:i/>
          <w:sz w:val="20"/>
          <w:lang w:val="en-GB"/>
        </w:rPr>
        <w:t>.</w:t>
      </w:r>
      <w:r w:rsidRPr="00401C12">
        <w:rPr>
          <w:i/>
          <w:sz w:val="20"/>
          <w:lang w:val="en-GB"/>
        </w:rPr>
        <w:t xml:space="preserve"> </w:t>
      </w:r>
      <w:proofErr w:type="spellStart"/>
      <w:r>
        <w:rPr>
          <w:i/>
          <w:sz w:val="20"/>
          <w:lang w:val="en-GB"/>
        </w:rPr>
        <w:t>Comparision</w:t>
      </w:r>
      <w:proofErr w:type="spellEnd"/>
      <w:r>
        <w:rPr>
          <w:i/>
          <w:sz w:val="20"/>
          <w:lang w:val="en-GB"/>
        </w:rPr>
        <w:t xml:space="preserve"> of reported </w:t>
      </w:r>
      <w:proofErr w:type="spellStart"/>
      <w:r>
        <w:rPr>
          <w:i/>
          <w:sz w:val="20"/>
          <w:lang w:val="en-GB"/>
        </w:rPr>
        <w:t>Seebeck</w:t>
      </w:r>
      <w:proofErr w:type="spellEnd"/>
      <w:r>
        <w:rPr>
          <w:i/>
          <w:sz w:val="20"/>
          <w:lang w:val="en-GB"/>
        </w:rPr>
        <w:t xml:space="preserve"> coefficients</w:t>
      </w:r>
      <w:r w:rsidRPr="00401C12">
        <w:rPr>
          <w:i/>
          <w:sz w:val="20"/>
          <w:lang w:val="en-GB"/>
        </w:rPr>
        <w:t xml:space="preserve"> </w:t>
      </w:r>
      <w:r>
        <w:rPr>
          <w:i/>
          <w:sz w:val="20"/>
          <w:lang w:val="en-GB"/>
        </w:rPr>
        <w:t>of the I</w:t>
      </w:r>
      <w:r>
        <w:rPr>
          <w:i/>
          <w:sz w:val="20"/>
          <w:vertAlign w:val="superscript"/>
          <w:lang w:val="en-GB"/>
        </w:rPr>
        <w:t>-</w:t>
      </w:r>
      <w:r>
        <w:rPr>
          <w:i/>
          <w:sz w:val="20"/>
          <w:lang w:val="en-GB"/>
        </w:rPr>
        <w:t>/I</w:t>
      </w:r>
      <w:r>
        <w:rPr>
          <w:i/>
          <w:sz w:val="20"/>
          <w:vertAlign w:val="subscript"/>
          <w:lang w:val="en-GB"/>
        </w:rPr>
        <w:t>3</w:t>
      </w:r>
      <w:r>
        <w:rPr>
          <w:i/>
          <w:sz w:val="20"/>
          <w:vertAlign w:val="superscript"/>
          <w:lang w:val="en-GB"/>
        </w:rPr>
        <w:t>-</w:t>
      </w:r>
      <w:r>
        <w:rPr>
          <w:i/>
          <w:sz w:val="20"/>
          <w:lang w:val="en-GB"/>
        </w:rPr>
        <w:t xml:space="preserve"> redox couple</w:t>
      </w:r>
    </w:p>
    <w:tbl>
      <w:tblPr>
        <w:tblStyle w:val="TableGrid"/>
        <w:tblW w:w="0" w:type="auto"/>
        <w:tblLook w:val="04A0" w:firstRow="1" w:lastRow="0" w:firstColumn="1" w:lastColumn="0" w:noHBand="0" w:noVBand="1"/>
      </w:tblPr>
      <w:tblGrid>
        <w:gridCol w:w="1211"/>
        <w:gridCol w:w="1088"/>
        <w:gridCol w:w="1180"/>
        <w:gridCol w:w="680"/>
        <w:gridCol w:w="1804"/>
        <w:gridCol w:w="1975"/>
      </w:tblGrid>
      <w:tr w:rsidR="000C12B9" w14:paraId="18AE9971" w14:textId="06D30477" w:rsidTr="000828B1">
        <w:tc>
          <w:tcPr>
            <w:tcW w:w="1211" w:type="dxa"/>
          </w:tcPr>
          <w:p w14:paraId="2C22A793" w14:textId="5AA4E43A" w:rsidR="000C12B9" w:rsidRPr="000C12B9" w:rsidRDefault="000C12B9" w:rsidP="000C12B9">
            <w:pPr>
              <w:jc w:val="center"/>
              <w:rPr>
                <w:i/>
                <w:sz w:val="18"/>
              </w:rPr>
            </w:pPr>
            <w:r w:rsidRPr="000C12B9">
              <w:rPr>
                <w:i/>
                <w:sz w:val="18"/>
              </w:rPr>
              <w:t>Source</w:t>
            </w:r>
          </w:p>
        </w:tc>
        <w:tc>
          <w:tcPr>
            <w:tcW w:w="1088" w:type="dxa"/>
          </w:tcPr>
          <w:p w14:paraId="4883734A" w14:textId="5A540C90" w:rsidR="000C12B9" w:rsidRPr="000C12B9" w:rsidRDefault="000C12B9" w:rsidP="000C12B9">
            <w:pPr>
              <w:jc w:val="center"/>
              <w:rPr>
                <w:i/>
                <w:sz w:val="18"/>
              </w:rPr>
            </w:pPr>
            <w:r w:rsidRPr="000C12B9">
              <w:rPr>
                <w:i/>
                <w:sz w:val="18"/>
              </w:rPr>
              <w:t>[I-] (mol/L)</w:t>
            </w:r>
          </w:p>
        </w:tc>
        <w:tc>
          <w:tcPr>
            <w:tcW w:w="1180" w:type="dxa"/>
          </w:tcPr>
          <w:p w14:paraId="75EAC342" w14:textId="35559225" w:rsidR="000C12B9" w:rsidRPr="000C12B9" w:rsidRDefault="000C12B9" w:rsidP="000C12B9">
            <w:pPr>
              <w:jc w:val="center"/>
              <w:rPr>
                <w:i/>
                <w:sz w:val="18"/>
              </w:rPr>
            </w:pPr>
            <w:r w:rsidRPr="000C12B9">
              <w:rPr>
                <w:i/>
                <w:sz w:val="18"/>
              </w:rPr>
              <w:t>[I3-] (mol/L)</w:t>
            </w:r>
          </w:p>
        </w:tc>
        <w:tc>
          <w:tcPr>
            <w:tcW w:w="680" w:type="dxa"/>
          </w:tcPr>
          <w:p w14:paraId="4A51B1F6" w14:textId="4DD902CE" w:rsidR="000C12B9" w:rsidRPr="000C12B9" w:rsidRDefault="000C12B9" w:rsidP="000C12B9">
            <w:pPr>
              <w:jc w:val="center"/>
              <w:rPr>
                <w:i/>
                <w:sz w:val="18"/>
              </w:rPr>
            </w:pPr>
            <w:proofErr w:type="spellStart"/>
            <w:r>
              <w:rPr>
                <w:i/>
                <w:sz w:val="18"/>
              </w:rPr>
              <w:t>ln</w:t>
            </w:r>
            <w:proofErr w:type="spellEnd"/>
            <w:r>
              <w:rPr>
                <w:i/>
                <w:sz w:val="18"/>
              </w:rPr>
              <w:t>(Q)</w:t>
            </w:r>
          </w:p>
        </w:tc>
        <w:tc>
          <w:tcPr>
            <w:tcW w:w="1804" w:type="dxa"/>
          </w:tcPr>
          <w:p w14:paraId="3B25154A" w14:textId="11A58F84" w:rsidR="000C12B9" w:rsidRPr="000C12B9" w:rsidRDefault="000C12B9" w:rsidP="000C12B9">
            <w:pPr>
              <w:jc w:val="center"/>
              <w:rPr>
                <w:i/>
                <w:sz w:val="18"/>
              </w:rPr>
            </w:pPr>
            <w:r>
              <w:rPr>
                <w:rFonts w:cstheme="minorHAnsi"/>
                <w:i/>
                <w:sz w:val="18"/>
              </w:rPr>
              <w:t>α</w:t>
            </w:r>
            <w:r>
              <w:rPr>
                <w:i/>
                <w:sz w:val="18"/>
              </w:rPr>
              <w:t xml:space="preserve"> – </w:t>
            </w:r>
            <w:proofErr w:type="spellStart"/>
            <w:r>
              <w:rPr>
                <w:i/>
                <w:sz w:val="18"/>
              </w:rPr>
              <w:t>reported</w:t>
            </w:r>
            <w:proofErr w:type="spellEnd"/>
            <w:r>
              <w:rPr>
                <w:i/>
                <w:sz w:val="18"/>
              </w:rPr>
              <w:t xml:space="preserve"> (</w:t>
            </w:r>
            <w:proofErr w:type="spellStart"/>
            <w:r>
              <w:rPr>
                <w:i/>
                <w:sz w:val="18"/>
              </w:rPr>
              <w:t>mV</w:t>
            </w:r>
            <w:proofErr w:type="spellEnd"/>
            <w:r>
              <w:rPr>
                <w:i/>
                <w:sz w:val="18"/>
              </w:rPr>
              <w:t>/K)</w:t>
            </w:r>
          </w:p>
        </w:tc>
        <w:tc>
          <w:tcPr>
            <w:tcW w:w="1975" w:type="dxa"/>
          </w:tcPr>
          <w:p w14:paraId="685EF104" w14:textId="589F4298" w:rsidR="000C12B9" w:rsidRPr="000C12B9" w:rsidRDefault="000C12B9" w:rsidP="000C12B9">
            <w:pPr>
              <w:jc w:val="center"/>
              <w:rPr>
                <w:i/>
                <w:sz w:val="18"/>
              </w:rPr>
            </w:pPr>
            <w:r>
              <w:rPr>
                <w:rFonts w:cstheme="minorHAnsi"/>
                <w:i/>
                <w:sz w:val="18"/>
              </w:rPr>
              <w:t>α</w:t>
            </w:r>
            <w:r>
              <w:rPr>
                <w:i/>
                <w:sz w:val="18"/>
              </w:rPr>
              <w:t xml:space="preserve"> – </w:t>
            </w:r>
            <w:proofErr w:type="spellStart"/>
            <w:r>
              <w:rPr>
                <w:i/>
                <w:sz w:val="18"/>
              </w:rPr>
              <w:t>calculated</w:t>
            </w:r>
            <w:proofErr w:type="spellEnd"/>
            <w:r>
              <w:rPr>
                <w:i/>
                <w:sz w:val="18"/>
              </w:rPr>
              <w:t>* (</w:t>
            </w:r>
            <w:proofErr w:type="spellStart"/>
            <w:r>
              <w:rPr>
                <w:i/>
                <w:sz w:val="18"/>
              </w:rPr>
              <w:t>mV</w:t>
            </w:r>
            <w:proofErr w:type="spellEnd"/>
            <w:r>
              <w:rPr>
                <w:i/>
                <w:sz w:val="18"/>
              </w:rPr>
              <w:t>/K)</w:t>
            </w:r>
          </w:p>
        </w:tc>
      </w:tr>
      <w:tr w:rsidR="000C12B9" w14:paraId="11BBE339" w14:textId="1D51119A" w:rsidTr="000828B1">
        <w:tc>
          <w:tcPr>
            <w:tcW w:w="1211" w:type="dxa"/>
          </w:tcPr>
          <w:p w14:paraId="7D414A8E" w14:textId="5E66FDBB" w:rsidR="000C12B9" w:rsidRPr="000C12B9" w:rsidRDefault="000C12B9" w:rsidP="00C9675A">
            <w:pPr>
              <w:jc w:val="center"/>
              <w:rPr>
                <w:sz w:val="18"/>
              </w:rPr>
            </w:pPr>
            <w:r w:rsidRPr="000C12B9">
              <w:rPr>
                <w:sz w:val="18"/>
              </w:rPr>
              <w:t>Ding et al</w:t>
            </w:r>
            <w:r>
              <w:rPr>
                <w:sz w:val="18"/>
              </w:rPr>
              <w:fldChar w:fldCharType="begin"/>
            </w:r>
            <w:r w:rsidR="00C9675A">
              <w:rPr>
                <w:sz w:val="18"/>
              </w:rPr>
              <w:instrText xml:space="preserve"> ADDIN EN.CITE &lt;EndNote&gt;&lt;Cite&gt;&lt;Author&gt;Ding&lt;/Author&gt;&lt;Year&gt;2019&lt;/Year&gt;&lt;RecNum&gt;275&lt;/RecNum&gt;&lt;DisplayText&gt;&lt;style face="superscript"&gt;4&lt;/style&gt;&lt;/DisplayText&gt;&lt;record&gt;&lt;rec-number&gt;275&lt;/rec-number&gt;&lt;foreign-keys&gt;&lt;key app="EN" db-id="vztzewsv8zdfw5edva7v2s5rrsaae52d2z55" timestamp="1631646290"&gt;275&lt;/key&gt;&lt;/foreign-keys&gt;&lt;ref-type name="Journal Article"&gt;17&lt;/ref-type&gt;&lt;contributors&gt;&lt;authors&gt;&lt;author&gt;Ding, Yu&lt;/author&gt;&lt;author&gt;Guo, Xuelin&lt;/author&gt;&lt;author&gt;Ramirez-Meyers, Katrina&lt;/author&gt;&lt;author&gt;Zhou, Yangen&lt;/author&gt;&lt;author&gt;Zhang, Leyuan&lt;/author&gt;&lt;author&gt;Zhao, Fei&lt;/author&gt;&lt;author&gt;Yu, Guihua&lt;/author&gt;&lt;/authors&gt;&lt;/contributors&gt;&lt;titles&gt;&lt;title&gt;Simultaneous energy harvesting and storage via solar-driven regenerative electrochemical cycles&lt;/title&gt;&lt;secondary-title&gt;Energy &amp;amp; Environmental Science&lt;/secondary-title&gt;&lt;/titles&gt;&lt;periodical&gt;&lt;full-title&gt;Energy &amp;amp; Environmental Science&lt;/full-title&gt;&lt;/periodical&gt;&lt;pages&gt;3370-3379&lt;/pages&gt;&lt;volume&gt;12&lt;/volume&gt;&lt;number&gt;11&lt;/number&gt;&lt;dates&gt;&lt;year&gt;2019&lt;/year&gt;&lt;/dates&gt;&lt;publisher&gt;The Royal Society of Chemistry&lt;/publisher&gt;&lt;isbn&gt;1754-5692&lt;/isbn&gt;&lt;work-type&gt;10.1039/C9EE01930H&lt;/work-type&gt;&lt;urls&gt;&lt;related-urls&gt;&lt;url&gt;http://dx.doi.org/10.1039/C9EE01930H&lt;/url&gt;&lt;/related-urls&gt;&lt;/urls&gt;&lt;electronic-resource-num&gt;10.1039/C9EE01930H&lt;/electronic-resource-num&gt;&lt;/record&gt;&lt;/Cite&gt;&lt;/EndNote&gt;</w:instrText>
            </w:r>
            <w:r>
              <w:rPr>
                <w:sz w:val="18"/>
              </w:rPr>
              <w:fldChar w:fldCharType="separate"/>
            </w:r>
            <w:r w:rsidR="00C9675A" w:rsidRPr="00C9675A">
              <w:rPr>
                <w:noProof/>
                <w:sz w:val="18"/>
                <w:vertAlign w:val="superscript"/>
              </w:rPr>
              <w:t>4</w:t>
            </w:r>
            <w:r>
              <w:rPr>
                <w:sz w:val="18"/>
              </w:rPr>
              <w:fldChar w:fldCharType="end"/>
            </w:r>
          </w:p>
        </w:tc>
        <w:tc>
          <w:tcPr>
            <w:tcW w:w="1088" w:type="dxa"/>
          </w:tcPr>
          <w:p w14:paraId="4CD626DE" w14:textId="60A4B34E" w:rsidR="000C12B9" w:rsidRPr="000C12B9" w:rsidRDefault="000C12B9" w:rsidP="000C12B9">
            <w:pPr>
              <w:jc w:val="center"/>
              <w:rPr>
                <w:i/>
                <w:sz w:val="18"/>
              </w:rPr>
            </w:pPr>
            <w:r w:rsidRPr="000C12B9">
              <w:rPr>
                <w:i/>
                <w:sz w:val="18"/>
              </w:rPr>
              <w:t>1.9</w:t>
            </w:r>
          </w:p>
        </w:tc>
        <w:tc>
          <w:tcPr>
            <w:tcW w:w="1180" w:type="dxa"/>
          </w:tcPr>
          <w:p w14:paraId="4E9DE119" w14:textId="38983AD1" w:rsidR="000C12B9" w:rsidRPr="000C12B9" w:rsidRDefault="000C12B9" w:rsidP="000C12B9">
            <w:pPr>
              <w:jc w:val="center"/>
              <w:rPr>
                <w:i/>
                <w:sz w:val="18"/>
              </w:rPr>
            </w:pPr>
            <w:r>
              <w:rPr>
                <w:i/>
                <w:sz w:val="18"/>
              </w:rPr>
              <w:t>0.1</w:t>
            </w:r>
          </w:p>
        </w:tc>
        <w:tc>
          <w:tcPr>
            <w:tcW w:w="680" w:type="dxa"/>
          </w:tcPr>
          <w:p w14:paraId="19D15CBE" w14:textId="6850672B" w:rsidR="000C12B9" w:rsidRPr="000C12B9" w:rsidRDefault="000C12B9" w:rsidP="000C12B9">
            <w:pPr>
              <w:jc w:val="center"/>
              <w:rPr>
                <w:i/>
                <w:sz w:val="18"/>
              </w:rPr>
            </w:pPr>
            <w:r>
              <w:rPr>
                <w:i/>
                <w:sz w:val="18"/>
              </w:rPr>
              <w:t>4.23</w:t>
            </w:r>
          </w:p>
        </w:tc>
        <w:tc>
          <w:tcPr>
            <w:tcW w:w="1804" w:type="dxa"/>
          </w:tcPr>
          <w:p w14:paraId="0FDFA4A4" w14:textId="499FC89F" w:rsidR="000C12B9" w:rsidRPr="000C12B9" w:rsidRDefault="000C12B9" w:rsidP="000C12B9">
            <w:pPr>
              <w:jc w:val="center"/>
              <w:rPr>
                <w:i/>
                <w:sz w:val="18"/>
              </w:rPr>
            </w:pPr>
            <w:r>
              <w:rPr>
                <w:i/>
                <w:sz w:val="18"/>
              </w:rPr>
              <w:t>0.53</w:t>
            </w:r>
          </w:p>
        </w:tc>
        <w:tc>
          <w:tcPr>
            <w:tcW w:w="1975" w:type="dxa"/>
          </w:tcPr>
          <w:p w14:paraId="4A1D110B" w14:textId="135A1D08" w:rsidR="000C12B9" w:rsidRPr="000C12B9" w:rsidRDefault="000C12B9" w:rsidP="000C12B9">
            <w:pPr>
              <w:jc w:val="center"/>
              <w:rPr>
                <w:i/>
                <w:sz w:val="18"/>
              </w:rPr>
            </w:pPr>
            <w:r>
              <w:rPr>
                <w:i/>
                <w:sz w:val="18"/>
              </w:rPr>
              <w:t>0.54</w:t>
            </w:r>
          </w:p>
        </w:tc>
      </w:tr>
      <w:tr w:rsidR="000C12B9" w14:paraId="6DDB3DDA" w14:textId="5823B381" w:rsidTr="000828B1">
        <w:tc>
          <w:tcPr>
            <w:tcW w:w="1211" w:type="dxa"/>
          </w:tcPr>
          <w:p w14:paraId="7008CBA9" w14:textId="1159E3D6" w:rsidR="000C12B9" w:rsidRPr="000C12B9" w:rsidRDefault="000C12B9" w:rsidP="00C9675A">
            <w:pPr>
              <w:jc w:val="center"/>
              <w:rPr>
                <w:i/>
                <w:sz w:val="18"/>
              </w:rPr>
            </w:pPr>
            <w:proofErr w:type="spellStart"/>
            <w:r w:rsidRPr="000C12B9">
              <w:rPr>
                <w:sz w:val="18"/>
              </w:rPr>
              <w:t>Qian</w:t>
            </w:r>
            <w:proofErr w:type="spellEnd"/>
            <w:r w:rsidRPr="000C12B9">
              <w:rPr>
                <w:sz w:val="18"/>
              </w:rPr>
              <w:t xml:space="preserve"> et al</w:t>
            </w:r>
            <w:r>
              <w:rPr>
                <w:sz w:val="18"/>
              </w:rPr>
              <w:fldChar w:fldCharType="begin"/>
            </w:r>
            <w:r w:rsidR="00C9675A">
              <w:rPr>
                <w:sz w:val="18"/>
              </w:rPr>
              <w:instrText xml:space="preserve"> ADDIN EN.CITE &lt;EndNote&gt;&lt;Cite&gt;&lt;Author&gt;Qian&lt;/Author&gt;&lt;Year&gt;2021&lt;/Year&gt;&lt;RecNum&gt;278&lt;/RecNum&gt;&lt;DisplayText&gt;&lt;style face="superscript"&gt;5&lt;/style&gt;&lt;/DisplayText&gt;&lt;record&gt;&lt;rec-number&gt;278&lt;/rec-number&gt;&lt;foreign-keys&gt;&lt;key app="EN" db-id="vztzewsv8zdfw5edva7v2s5rrsaae52d2z55" timestamp="1632731727"&gt;278&lt;/key&gt;&lt;/foreign-keys&gt;&lt;ref-type name="Journal Article"&gt;17&lt;/ref-type&gt;&lt;contributors&gt;&lt;authors&gt;&lt;author&gt;Qian, Xin&lt;/author&gt;&lt;author&gt;Shin, Jungwoo&lt;/author&gt;&lt;author&gt;Tu, Yaodong&lt;/author&gt;&lt;author&gt;Zhang, James Han&lt;/author&gt;&lt;author&gt;Chen, Gang&lt;/author&gt;&lt;/authors&gt;&lt;/contributors&gt;&lt;titles&gt;&lt;title&gt;Thermally Regenerative Electrochemically Cycled Flow Batteries with pH Neutral Electrolytes as for Harvesting Low-Grade Heat&lt;/title&gt;&lt;secondary-title&gt;Physical Chemistry Chemical Physics&lt;/secondary-title&gt;&lt;/titles&gt;&lt;periodical&gt;&lt;full-title&gt;Physical Chemistry Chemical Physics&lt;/full-title&gt;&lt;/periodical&gt;&lt;dates&gt;&lt;year&gt;2021&lt;/year&gt;&lt;/dates&gt;&lt;publisher&gt;The Royal Society of Chemistry&lt;/publisher&gt;&lt;isbn&gt;1463-9076&lt;/isbn&gt;&lt;work-type&gt;10.1039/D1CP01988K&lt;/work-type&gt;&lt;urls&gt;&lt;related-urls&gt;&lt;url&gt;http://dx.doi.org/10.1039/D1CP01988K&lt;/url&gt;&lt;/related-urls&gt;&lt;/urls&gt;&lt;electronic-resource-num&gt;10.1039/D1CP01988K&lt;/electronic-resource-num&gt;&lt;/record&gt;&lt;/Cite&gt;&lt;/EndNote&gt;</w:instrText>
            </w:r>
            <w:r>
              <w:rPr>
                <w:sz w:val="18"/>
              </w:rPr>
              <w:fldChar w:fldCharType="separate"/>
            </w:r>
            <w:r w:rsidR="00C9675A" w:rsidRPr="00C9675A">
              <w:rPr>
                <w:noProof/>
                <w:sz w:val="18"/>
                <w:vertAlign w:val="superscript"/>
              </w:rPr>
              <w:t>5</w:t>
            </w:r>
            <w:r>
              <w:rPr>
                <w:sz w:val="18"/>
              </w:rPr>
              <w:fldChar w:fldCharType="end"/>
            </w:r>
          </w:p>
        </w:tc>
        <w:tc>
          <w:tcPr>
            <w:tcW w:w="1088" w:type="dxa"/>
          </w:tcPr>
          <w:p w14:paraId="1C79F6F3" w14:textId="3AADD5F2" w:rsidR="000C12B9" w:rsidRPr="000C12B9" w:rsidRDefault="000C12B9" w:rsidP="000C12B9">
            <w:pPr>
              <w:jc w:val="center"/>
              <w:rPr>
                <w:i/>
                <w:sz w:val="18"/>
              </w:rPr>
            </w:pPr>
            <w:r w:rsidRPr="000C12B9">
              <w:rPr>
                <w:i/>
                <w:sz w:val="18"/>
              </w:rPr>
              <w:t>0.9</w:t>
            </w:r>
          </w:p>
        </w:tc>
        <w:tc>
          <w:tcPr>
            <w:tcW w:w="1180" w:type="dxa"/>
          </w:tcPr>
          <w:p w14:paraId="0E039921" w14:textId="40711A40" w:rsidR="000C12B9" w:rsidRPr="000C12B9" w:rsidRDefault="000C12B9" w:rsidP="000C12B9">
            <w:pPr>
              <w:jc w:val="center"/>
              <w:rPr>
                <w:i/>
                <w:sz w:val="18"/>
              </w:rPr>
            </w:pPr>
            <w:r>
              <w:rPr>
                <w:i/>
                <w:sz w:val="18"/>
              </w:rPr>
              <w:t>0.1</w:t>
            </w:r>
          </w:p>
        </w:tc>
        <w:tc>
          <w:tcPr>
            <w:tcW w:w="680" w:type="dxa"/>
          </w:tcPr>
          <w:p w14:paraId="3B163A17" w14:textId="3E6B1A3D" w:rsidR="000C12B9" w:rsidRPr="000C12B9" w:rsidRDefault="000C12B9" w:rsidP="000C12B9">
            <w:pPr>
              <w:jc w:val="center"/>
              <w:rPr>
                <w:i/>
                <w:sz w:val="18"/>
              </w:rPr>
            </w:pPr>
            <w:r>
              <w:rPr>
                <w:i/>
                <w:sz w:val="18"/>
              </w:rPr>
              <w:t>1.99</w:t>
            </w:r>
          </w:p>
        </w:tc>
        <w:tc>
          <w:tcPr>
            <w:tcW w:w="1804" w:type="dxa"/>
          </w:tcPr>
          <w:p w14:paraId="5EBF598C" w14:textId="26330BCD" w:rsidR="000C12B9" w:rsidRPr="000C12B9" w:rsidRDefault="000C12B9" w:rsidP="000C12B9">
            <w:pPr>
              <w:jc w:val="center"/>
              <w:rPr>
                <w:i/>
                <w:sz w:val="18"/>
              </w:rPr>
            </w:pPr>
            <w:r>
              <w:rPr>
                <w:i/>
                <w:sz w:val="18"/>
              </w:rPr>
              <w:t>0.63</w:t>
            </w:r>
            <w:r w:rsidR="00C9675A">
              <w:rPr>
                <w:i/>
                <w:sz w:val="18"/>
              </w:rPr>
              <w:t>**</w:t>
            </w:r>
          </w:p>
        </w:tc>
        <w:tc>
          <w:tcPr>
            <w:tcW w:w="1975" w:type="dxa"/>
          </w:tcPr>
          <w:p w14:paraId="6CAA33E7" w14:textId="19CCE0B7" w:rsidR="000C12B9" w:rsidRPr="000C12B9" w:rsidRDefault="000C12B9" w:rsidP="000C12B9">
            <w:pPr>
              <w:jc w:val="center"/>
              <w:rPr>
                <w:i/>
                <w:sz w:val="18"/>
              </w:rPr>
            </w:pPr>
            <w:r>
              <w:rPr>
                <w:i/>
                <w:sz w:val="18"/>
              </w:rPr>
              <w:t>0.63</w:t>
            </w:r>
          </w:p>
        </w:tc>
      </w:tr>
      <w:tr w:rsidR="000C12B9" w14:paraId="218C2B84" w14:textId="58960F2A" w:rsidTr="000828B1">
        <w:tc>
          <w:tcPr>
            <w:tcW w:w="1211" w:type="dxa"/>
          </w:tcPr>
          <w:p w14:paraId="0EE0C6EA" w14:textId="254C3431" w:rsidR="000C12B9" w:rsidRPr="000C12B9" w:rsidRDefault="000C12B9" w:rsidP="000C12B9">
            <w:pPr>
              <w:jc w:val="center"/>
              <w:rPr>
                <w:i/>
                <w:sz w:val="18"/>
              </w:rPr>
            </w:pPr>
            <w:proofErr w:type="spellStart"/>
            <w:r w:rsidRPr="000C12B9">
              <w:rPr>
                <w:sz w:val="18"/>
              </w:rPr>
              <w:t>This</w:t>
            </w:r>
            <w:proofErr w:type="spellEnd"/>
            <w:r w:rsidRPr="000C12B9">
              <w:rPr>
                <w:sz w:val="18"/>
              </w:rPr>
              <w:t xml:space="preserve"> </w:t>
            </w:r>
            <w:proofErr w:type="spellStart"/>
            <w:r w:rsidRPr="000C12B9">
              <w:rPr>
                <w:sz w:val="18"/>
              </w:rPr>
              <w:t>work</w:t>
            </w:r>
            <w:proofErr w:type="spellEnd"/>
          </w:p>
        </w:tc>
        <w:tc>
          <w:tcPr>
            <w:tcW w:w="1088" w:type="dxa"/>
          </w:tcPr>
          <w:p w14:paraId="603BB614" w14:textId="61EDC741" w:rsidR="000C12B9" w:rsidRPr="000C12B9" w:rsidRDefault="000C12B9" w:rsidP="000C12B9">
            <w:pPr>
              <w:jc w:val="center"/>
              <w:rPr>
                <w:i/>
                <w:sz w:val="18"/>
              </w:rPr>
            </w:pPr>
            <w:r w:rsidRPr="000C12B9">
              <w:rPr>
                <w:i/>
                <w:sz w:val="18"/>
              </w:rPr>
              <w:t>0.009</w:t>
            </w:r>
          </w:p>
        </w:tc>
        <w:tc>
          <w:tcPr>
            <w:tcW w:w="1180" w:type="dxa"/>
          </w:tcPr>
          <w:p w14:paraId="6DC50A82" w14:textId="37C070BC" w:rsidR="000C12B9" w:rsidRPr="000C12B9" w:rsidRDefault="000C12B9" w:rsidP="000C12B9">
            <w:pPr>
              <w:jc w:val="center"/>
              <w:rPr>
                <w:i/>
                <w:sz w:val="18"/>
              </w:rPr>
            </w:pPr>
            <w:r>
              <w:rPr>
                <w:i/>
                <w:sz w:val="18"/>
              </w:rPr>
              <w:t>0.001</w:t>
            </w:r>
          </w:p>
        </w:tc>
        <w:tc>
          <w:tcPr>
            <w:tcW w:w="680" w:type="dxa"/>
          </w:tcPr>
          <w:p w14:paraId="3B3116FC" w14:textId="07847692" w:rsidR="000C12B9" w:rsidRPr="000C12B9" w:rsidRDefault="000C12B9" w:rsidP="000C12B9">
            <w:pPr>
              <w:jc w:val="center"/>
              <w:rPr>
                <w:i/>
                <w:sz w:val="18"/>
              </w:rPr>
            </w:pPr>
            <w:r>
              <w:rPr>
                <w:i/>
                <w:sz w:val="18"/>
              </w:rPr>
              <w:t>-7.22</w:t>
            </w:r>
          </w:p>
        </w:tc>
        <w:tc>
          <w:tcPr>
            <w:tcW w:w="1804" w:type="dxa"/>
          </w:tcPr>
          <w:p w14:paraId="654BA1D4" w14:textId="1691CF2F" w:rsidR="000C12B9" w:rsidRPr="000C12B9" w:rsidRDefault="000C12B9" w:rsidP="000C12B9">
            <w:pPr>
              <w:jc w:val="center"/>
              <w:rPr>
                <w:i/>
                <w:sz w:val="18"/>
              </w:rPr>
            </w:pPr>
            <w:r>
              <w:rPr>
                <w:i/>
                <w:sz w:val="18"/>
              </w:rPr>
              <w:t>1.04</w:t>
            </w:r>
          </w:p>
        </w:tc>
        <w:tc>
          <w:tcPr>
            <w:tcW w:w="1975" w:type="dxa"/>
          </w:tcPr>
          <w:p w14:paraId="0FD0ADFB" w14:textId="22DA0873" w:rsidR="000C12B9" w:rsidRPr="000C12B9" w:rsidRDefault="000C12B9" w:rsidP="000C12B9">
            <w:pPr>
              <w:jc w:val="center"/>
              <w:rPr>
                <w:i/>
                <w:sz w:val="18"/>
              </w:rPr>
            </w:pPr>
            <w:r>
              <w:rPr>
                <w:i/>
                <w:sz w:val="18"/>
              </w:rPr>
              <w:t>1.03</w:t>
            </w:r>
          </w:p>
        </w:tc>
      </w:tr>
    </w:tbl>
    <w:p w14:paraId="5F4E4C55" w14:textId="46DAF49F" w:rsidR="00C9675A" w:rsidRPr="000828B1" w:rsidRDefault="00C9675A" w:rsidP="000828B1">
      <w:pPr>
        <w:spacing w:after="0"/>
        <w:rPr>
          <w:i/>
          <w:sz w:val="18"/>
          <w:lang w:val="en-GB"/>
        </w:rPr>
      </w:pPr>
      <w:r w:rsidRPr="000828B1">
        <w:rPr>
          <w:i/>
          <w:sz w:val="18"/>
          <w:lang w:val="en-GB"/>
        </w:rPr>
        <w:t>*</w:t>
      </w:r>
      <w:r>
        <w:rPr>
          <w:i/>
          <w:sz w:val="18"/>
          <w:lang w:val="en-GB"/>
        </w:rPr>
        <w:t xml:space="preserve"> </w:t>
      </w:r>
      <w:r>
        <w:rPr>
          <w:rFonts w:cstheme="minorHAnsi"/>
          <w:i/>
          <w:sz w:val="18"/>
          <w:lang w:val="en-GB"/>
        </w:rPr>
        <w:t>α</w:t>
      </w:r>
      <w:r>
        <w:rPr>
          <w:i/>
          <w:sz w:val="18"/>
          <w:lang w:val="en-GB"/>
        </w:rPr>
        <w:t xml:space="preserve"> is calculated according to </w:t>
      </w:r>
      <w:r>
        <w:rPr>
          <w:rFonts w:cstheme="minorHAnsi"/>
          <w:i/>
          <w:sz w:val="18"/>
          <w:lang w:val="en-GB"/>
        </w:rPr>
        <w:t>α = α</w:t>
      </w:r>
      <w:r>
        <w:rPr>
          <w:rFonts w:cstheme="minorHAnsi"/>
          <w:i/>
          <w:sz w:val="18"/>
          <w:vertAlign w:val="subscript"/>
          <w:lang w:val="en-GB"/>
        </w:rPr>
        <w:t>0</w:t>
      </w:r>
      <w:r>
        <w:rPr>
          <w:rFonts w:cstheme="minorHAnsi"/>
          <w:i/>
          <w:sz w:val="18"/>
          <w:lang w:val="en-GB"/>
        </w:rPr>
        <w:t xml:space="preserve"> – R/</w:t>
      </w:r>
      <w:proofErr w:type="spellStart"/>
      <w:r>
        <w:rPr>
          <w:rFonts w:cstheme="minorHAnsi"/>
          <w:i/>
          <w:sz w:val="18"/>
          <w:lang w:val="en-GB"/>
        </w:rPr>
        <w:t>nF·ln</w:t>
      </w:r>
      <w:proofErr w:type="spellEnd"/>
      <w:r>
        <w:rPr>
          <w:rFonts w:cstheme="minorHAnsi"/>
          <w:i/>
          <w:sz w:val="18"/>
          <w:lang w:val="en-GB"/>
        </w:rPr>
        <w:t>([I</w:t>
      </w:r>
      <w:r>
        <w:rPr>
          <w:rFonts w:cstheme="minorHAnsi"/>
          <w:i/>
          <w:sz w:val="18"/>
          <w:vertAlign w:val="superscript"/>
          <w:lang w:val="en-GB"/>
        </w:rPr>
        <w:t>-</w:t>
      </w:r>
      <w:r>
        <w:rPr>
          <w:rFonts w:cstheme="minorHAnsi"/>
          <w:i/>
          <w:sz w:val="18"/>
          <w:lang w:val="en-GB"/>
        </w:rPr>
        <w:t>]^3/[I</w:t>
      </w:r>
      <w:r>
        <w:rPr>
          <w:rFonts w:cstheme="minorHAnsi"/>
          <w:i/>
          <w:sz w:val="18"/>
          <w:vertAlign w:val="subscript"/>
          <w:lang w:val="en-GB"/>
        </w:rPr>
        <w:t>3</w:t>
      </w:r>
      <w:r>
        <w:rPr>
          <w:rFonts w:cstheme="minorHAnsi"/>
          <w:i/>
          <w:sz w:val="18"/>
          <w:vertAlign w:val="superscript"/>
          <w:lang w:val="en-GB"/>
        </w:rPr>
        <w:t>-</w:t>
      </w:r>
      <w:r>
        <w:rPr>
          <w:rFonts w:cstheme="minorHAnsi"/>
          <w:i/>
          <w:sz w:val="18"/>
          <w:lang w:val="en-GB"/>
        </w:rPr>
        <w:t>]), where α</w:t>
      </w:r>
      <w:r>
        <w:rPr>
          <w:rFonts w:cstheme="minorHAnsi"/>
          <w:i/>
          <w:sz w:val="18"/>
          <w:vertAlign w:val="subscript"/>
          <w:lang w:val="en-GB"/>
        </w:rPr>
        <w:t>0</w:t>
      </w:r>
      <w:r>
        <w:rPr>
          <w:rFonts w:cstheme="minorHAnsi"/>
          <w:i/>
          <w:sz w:val="18"/>
          <w:lang w:val="en-GB"/>
        </w:rPr>
        <w:t xml:space="preserve"> is 0.72 mV/K and R/</w:t>
      </w:r>
      <w:proofErr w:type="spellStart"/>
      <w:r>
        <w:rPr>
          <w:rFonts w:cstheme="minorHAnsi"/>
          <w:i/>
          <w:sz w:val="18"/>
          <w:lang w:val="en-GB"/>
        </w:rPr>
        <w:t>nF</w:t>
      </w:r>
      <w:proofErr w:type="spellEnd"/>
      <w:r>
        <w:rPr>
          <w:rFonts w:cstheme="minorHAnsi"/>
          <w:i/>
          <w:sz w:val="18"/>
          <w:lang w:val="en-GB"/>
        </w:rPr>
        <w:t xml:space="preserve"> = 4.31·10</w:t>
      </w:r>
      <w:r>
        <w:rPr>
          <w:rFonts w:cstheme="minorHAnsi"/>
          <w:i/>
          <w:sz w:val="18"/>
          <w:vertAlign w:val="superscript"/>
          <w:lang w:val="en-GB"/>
        </w:rPr>
        <w:t>-2</w:t>
      </w:r>
      <w:r>
        <w:rPr>
          <w:rFonts w:cstheme="minorHAnsi"/>
          <w:i/>
          <w:sz w:val="18"/>
          <w:lang w:val="en-GB"/>
        </w:rPr>
        <w:t xml:space="preserve"> mV/K</w:t>
      </w:r>
    </w:p>
    <w:p w14:paraId="0A7AD7BD" w14:textId="76D605D2" w:rsidR="00C9675A" w:rsidRPr="00FE063C" w:rsidRDefault="00C9675A" w:rsidP="000828B1">
      <w:pPr>
        <w:spacing w:after="0"/>
        <w:rPr>
          <w:i/>
          <w:sz w:val="18"/>
          <w:lang w:val="en-GB"/>
        </w:rPr>
      </w:pPr>
      <w:r w:rsidRPr="000828B1">
        <w:rPr>
          <w:i/>
          <w:sz w:val="18"/>
          <w:lang w:val="en-GB"/>
        </w:rPr>
        <w:t>**</w:t>
      </w:r>
      <w:r w:rsidR="00FE063C">
        <w:rPr>
          <w:i/>
          <w:sz w:val="18"/>
          <w:lang w:val="en-GB"/>
        </w:rPr>
        <w:t xml:space="preserve"> This value is predicted, based on the 0.1 mV/K larger cell </w:t>
      </w:r>
      <w:proofErr w:type="spellStart"/>
      <w:r w:rsidR="00FE063C">
        <w:rPr>
          <w:i/>
          <w:sz w:val="18"/>
          <w:lang w:val="en-GB"/>
        </w:rPr>
        <w:t>Seebeck</w:t>
      </w:r>
      <w:proofErr w:type="spellEnd"/>
      <w:r w:rsidR="00FE063C">
        <w:rPr>
          <w:i/>
          <w:sz w:val="18"/>
          <w:lang w:val="en-GB"/>
        </w:rPr>
        <w:t xml:space="preserve"> coefficient of Qian et al</w:t>
      </w:r>
    </w:p>
    <w:p w14:paraId="0C773162" w14:textId="264D9C88" w:rsidR="00D87A59" w:rsidRPr="009A2B6F" w:rsidRDefault="00D87A59" w:rsidP="000828B1">
      <w:pPr>
        <w:spacing w:after="0"/>
        <w:rPr>
          <w:rFonts w:eastAsiaTheme="minorEastAsia"/>
          <w:b/>
          <w:u w:val="single"/>
          <w:lang w:val="en-GB"/>
        </w:rPr>
      </w:pPr>
      <w:r>
        <w:rPr>
          <w:b/>
          <w:i/>
          <w:u w:val="single"/>
          <w:lang w:val="en-GB"/>
        </w:rPr>
        <w:br w:type="page"/>
      </w:r>
    </w:p>
    <w:p w14:paraId="53AE2BCE" w14:textId="77777777" w:rsidR="00D87A59" w:rsidRPr="005A5D65" w:rsidRDefault="00D87A59" w:rsidP="00D87A59">
      <w:pPr>
        <w:rPr>
          <w:b/>
          <w:i/>
          <w:u w:val="single"/>
          <w:lang w:val="en-GB"/>
        </w:rPr>
      </w:pPr>
      <w:r w:rsidRPr="009C08A0">
        <w:rPr>
          <w:b/>
          <w:i/>
          <w:u w:val="single"/>
          <w:lang w:val="en-GB"/>
        </w:rPr>
        <w:lastRenderedPageBreak/>
        <w:t xml:space="preserve">Supplementary Note </w:t>
      </w:r>
      <w:r w:rsidRPr="00CF5C24">
        <w:rPr>
          <w:b/>
          <w:i/>
          <w:u w:val="single"/>
          <w:lang w:val="en-GB"/>
        </w:rPr>
        <w:t>2</w:t>
      </w:r>
      <w:r w:rsidRPr="009C08A0">
        <w:rPr>
          <w:b/>
          <w:i/>
          <w:u w:val="single"/>
          <w:lang w:val="en-GB"/>
        </w:rPr>
        <w:t xml:space="preserve">. </w:t>
      </w:r>
      <w:r w:rsidRPr="005A5D65">
        <w:rPr>
          <w:b/>
          <w:i/>
          <w:u w:val="single"/>
          <w:lang w:val="en-GB"/>
        </w:rPr>
        <w:t>Carnot efficiency from TS-diagram</w:t>
      </w:r>
    </w:p>
    <w:p w14:paraId="5BD3684F" w14:textId="77777777" w:rsidR="00D87A59" w:rsidRDefault="00D87A59" w:rsidP="00D87A59">
      <w:pPr>
        <w:rPr>
          <w:rFonts w:eastAsiaTheme="minorEastAsia"/>
          <w:lang w:val="en-GB"/>
        </w:rPr>
      </w:pPr>
      <w:r>
        <w:rPr>
          <w:lang w:val="en-GB"/>
        </w:rPr>
        <w:t xml:space="preserve">The TS-diagram (Figure 1B of main article) illustrates the work via the area enclosed by the cycle. Step 1 and 3 of this cycle represent the heating and cooling, respectively, in the heat exchanger. A complete heat exchange is assumed (i.e., 100% heat recuperation). As the heat capacity of the cold and hot fluids can be assumed the same (see previous section), this implies that the </w:t>
      </w:r>
      <m:oMath>
        <m:r>
          <m:rPr>
            <m:sty m:val="p"/>
          </m:rPr>
          <w:rPr>
            <w:rFonts w:ascii="Cambria Math" w:hAnsi="Cambria Math"/>
            <w:lang w:val="en-GB"/>
          </w:rPr>
          <m:t>Δ</m:t>
        </m:r>
        <m:r>
          <w:rPr>
            <w:rFonts w:ascii="Cambria Math" w:hAnsi="Cambria Math"/>
            <w:lang w:val="en-GB"/>
          </w:rPr>
          <m:t>T</m:t>
        </m:r>
      </m:oMath>
      <w:r>
        <w:rPr>
          <w:rFonts w:eastAsiaTheme="minorEastAsia"/>
          <w:lang w:val="en-GB"/>
        </w:rPr>
        <w:t xml:space="preserve"> for step 1 and 3 are equal. When the external waste heat is added to the hot battery itself, and removed from the cold battery, the discharging at step 2 and charging at step 4 are being performed isothermal. Hence, this cycle corresponds to a trapezium, depicted in Fig. 2B of the main paper.</w:t>
      </w:r>
    </w:p>
    <w:p w14:paraId="58557CCF" w14:textId="77777777" w:rsidR="00D87A59" w:rsidRDefault="00D87A59" w:rsidP="00D87A59">
      <w:pPr>
        <w:rPr>
          <w:rFonts w:eastAsiaTheme="minorEastAsia"/>
          <w:lang w:val="en-GB"/>
        </w:rPr>
      </w:pPr>
      <w:r>
        <w:rPr>
          <w:lang w:val="en-GB"/>
        </w:rPr>
        <w:t xml:space="preserve">The area of this trapezium can be calculated via </w:t>
      </w:r>
      <m:oMath>
        <m:r>
          <w:rPr>
            <w:rFonts w:ascii="Cambria Math" w:hAnsi="Cambria Math"/>
            <w:lang w:val="en-GB"/>
          </w:rPr>
          <m:t>area=</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L</m:t>
            </m:r>
          </m:sub>
        </m:sSub>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L</m:t>
            </m:r>
          </m:sub>
        </m:sSub>
        <m:r>
          <w:rPr>
            <w:rFonts w:ascii="Cambria Math" w:hAnsi="Cambria Math"/>
            <w:lang w:val="en-GB"/>
          </w:rPr>
          <m:t xml:space="preserve"> </m:t>
        </m:r>
      </m:oMath>
      <w:r>
        <w:rPr>
          <w:rFonts w:eastAsiaTheme="minorEastAsia"/>
          <w:lang w:val="en-GB"/>
        </w:rPr>
        <w:t xml:space="preserve">, where the subscripts H and L indicate High and Low temperature, respectively. As the reaction enthalpy is assumed to be independent of temperature (i.e., </w:t>
      </w:r>
      <m:oMath>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H</m:t>
            </m:r>
          </m:sub>
        </m:sSub>
        <m:r>
          <w:rPr>
            <w:rFonts w:ascii="Cambria Math" w:hAnsi="Cambria Math"/>
            <w:lang w:val="en-GB"/>
          </w:rPr>
          <m:t>=</m:t>
        </m:r>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L</m:t>
            </m:r>
          </m:sub>
        </m:sSub>
      </m:oMath>
      <w:r>
        <w:rPr>
          <w:rFonts w:eastAsiaTheme="minorEastAsia"/>
          <w:lang w:val="en-GB"/>
        </w:rPr>
        <w:t xml:space="preserve">), which is again justified from the small effect of heat capacity compared to reaction entropy, this area corresponds to the change in Gibbs energy during discharging and charging, i.e., the maximum obtainable work. </w:t>
      </w:r>
    </w:p>
    <w:p w14:paraId="62A1F06E" w14:textId="77777777" w:rsidR="00D87A59" w:rsidRDefault="00D87A59" w:rsidP="00D87A59">
      <w:pPr>
        <w:rPr>
          <w:rFonts w:eastAsiaTheme="minorEastAsia"/>
          <w:lang w:val="en-GB"/>
        </w:rPr>
      </w:pPr>
      <w:r>
        <w:rPr>
          <w:rFonts w:eastAsiaTheme="minorEastAsia"/>
          <w:lang w:val="en-GB"/>
        </w:rPr>
        <w:t xml:space="preserve">Similarly, the heat input, required for step 2, is equal to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H</m:t>
            </m:r>
          </m:sub>
        </m:sSub>
      </m:oMath>
      <w:r>
        <w:rPr>
          <w:rFonts w:eastAsiaTheme="minorEastAsia"/>
          <w:lang w:val="en-GB"/>
        </w:rPr>
        <w:t>. Combining these two values yields the heat to power energy efficiency:</w:t>
      </w:r>
    </w:p>
    <w:p w14:paraId="7991A6FD" w14:textId="77777777" w:rsidR="00D87A59" w:rsidRDefault="00D87A59" w:rsidP="00D87A59">
      <w:pPr>
        <w:rPr>
          <w:rFonts w:eastAsiaTheme="minorEastAsia"/>
          <w:lang w:val="en-GB"/>
        </w:rPr>
      </w:pPr>
      <m:oMath>
        <m:r>
          <w:rPr>
            <w:rFonts w:ascii="Cambria Math" w:eastAsiaTheme="minorEastAsia" w:hAnsi="Cambria Math"/>
            <w:lang w:val="en-GB"/>
          </w:rPr>
          <m:t>η=</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L</m:t>
                </m:r>
              </m:sub>
            </m:sSub>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L</m:t>
                </m:r>
              </m:sub>
            </m:sSub>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H</m:t>
                </m:r>
              </m:sub>
            </m:sSub>
          </m:den>
        </m:f>
      </m:oMath>
      <w:r>
        <w:rPr>
          <w:rFonts w:eastAsiaTheme="minorEastAsia"/>
          <w:lang w:val="en-GB"/>
        </w:rPr>
        <w:t xml:space="preserve"> </w:t>
      </w:r>
    </w:p>
    <w:p w14:paraId="63C041DA" w14:textId="77777777" w:rsidR="00D87A59" w:rsidRDefault="00D87A59" w:rsidP="00D87A59">
      <w:pPr>
        <w:rPr>
          <w:rFonts w:eastAsiaTheme="minorEastAsia"/>
          <w:lang w:val="en-GB"/>
        </w:rPr>
      </w:pPr>
      <w:r>
        <w:rPr>
          <w:rFonts w:eastAsiaTheme="minorEastAsia"/>
          <w:lang w:val="en-GB"/>
        </w:rPr>
        <w:t xml:space="preserve">Because the reaction entropy during discharging and charging can also be assumed the same (i.e., ), this simplifies to </w:t>
      </w:r>
    </w:p>
    <w:p w14:paraId="61AB3178" w14:textId="77777777" w:rsidR="00D87A59" w:rsidRDefault="00D87A59" w:rsidP="00D87A59">
      <w:pPr>
        <w:rPr>
          <w:rFonts w:eastAsiaTheme="minorEastAsia"/>
          <w:lang w:val="en-GB"/>
        </w:rPr>
      </w:pPr>
      <m:oMath>
        <m:r>
          <w:rPr>
            <w:rFonts w:ascii="Cambria Math" w:eastAsiaTheme="minorEastAsia" w:hAnsi="Cambria Math"/>
            <w:lang w:val="en-GB"/>
          </w:rPr>
          <m:t>η=</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L</m:t>
                </m:r>
              </m:sub>
            </m:sSub>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den>
        </m:f>
        <m:r>
          <w:rPr>
            <w:rFonts w:ascii="Cambria Math" w:eastAsiaTheme="minorEastAsia" w:hAnsi="Cambria Math"/>
            <w:lang w:val="en-GB"/>
          </w:rPr>
          <m:t>=1-</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L</m:t>
                </m:r>
              </m:sub>
            </m:sSub>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den>
        </m:f>
      </m:oMath>
      <w:r>
        <w:rPr>
          <w:rFonts w:eastAsiaTheme="minorEastAsia"/>
          <w:lang w:val="en-GB"/>
        </w:rPr>
        <w:t xml:space="preserve"> </w:t>
      </w:r>
    </w:p>
    <w:p w14:paraId="7F95AA4C" w14:textId="77777777" w:rsidR="00D87A59" w:rsidRPr="00CF5C24" w:rsidRDefault="00D87A59" w:rsidP="00D87A59">
      <w:pPr>
        <w:rPr>
          <w:rFonts w:eastAsiaTheme="minorEastAsia"/>
          <w:lang w:val="en-GB"/>
        </w:rPr>
      </w:pPr>
      <w:r>
        <w:rPr>
          <w:rFonts w:eastAsiaTheme="minorEastAsia"/>
          <w:lang w:val="en-GB"/>
        </w:rPr>
        <w:t xml:space="preserve">Which is equal to the Carnot efficiency. Because this derivation has assumed a 100% heat recuperation and assumed that the work is equal to the Gibbs energy change, this corresponds to an idealized case without </w:t>
      </w:r>
      <w:proofErr w:type="spellStart"/>
      <w:r>
        <w:rPr>
          <w:rFonts w:eastAsiaTheme="minorEastAsia"/>
          <w:lang w:val="en-GB"/>
        </w:rPr>
        <w:t>Ohmic</w:t>
      </w:r>
      <w:proofErr w:type="spellEnd"/>
      <w:r>
        <w:rPr>
          <w:rFonts w:eastAsiaTheme="minorEastAsia"/>
          <w:lang w:val="en-GB"/>
        </w:rPr>
        <w:t xml:space="preserve"> losses and heat losses.</w:t>
      </w:r>
    </w:p>
    <w:p w14:paraId="2BB3206B" w14:textId="77777777" w:rsidR="00D87A59" w:rsidRDefault="00D87A59" w:rsidP="00D87A59">
      <w:pPr>
        <w:rPr>
          <w:b/>
          <w:i/>
          <w:u w:val="single"/>
          <w:lang w:val="en-GB"/>
        </w:rPr>
      </w:pPr>
      <w:r>
        <w:rPr>
          <w:b/>
          <w:i/>
          <w:u w:val="single"/>
          <w:lang w:val="en-GB"/>
        </w:rPr>
        <w:br w:type="page"/>
      </w:r>
    </w:p>
    <w:p w14:paraId="11EF77A0" w14:textId="77777777" w:rsidR="00D87A59" w:rsidRPr="005F2FF5" w:rsidRDefault="00D87A59" w:rsidP="00D87A59">
      <w:pPr>
        <w:rPr>
          <w:b/>
          <w:i/>
          <w:u w:val="single"/>
          <w:lang w:val="en-GB"/>
        </w:rPr>
      </w:pPr>
      <w:r w:rsidRPr="009C08A0">
        <w:rPr>
          <w:b/>
          <w:i/>
          <w:u w:val="single"/>
          <w:lang w:val="en-GB"/>
        </w:rPr>
        <w:lastRenderedPageBreak/>
        <w:t xml:space="preserve">Supplementary Note </w:t>
      </w:r>
      <w:r>
        <w:rPr>
          <w:b/>
          <w:i/>
          <w:u w:val="single"/>
          <w:lang w:val="en-GB"/>
        </w:rPr>
        <w:t>3</w:t>
      </w:r>
      <w:r w:rsidRPr="009C08A0">
        <w:rPr>
          <w:b/>
          <w:i/>
          <w:u w:val="single"/>
          <w:lang w:val="en-GB"/>
        </w:rPr>
        <w:t xml:space="preserve">. </w:t>
      </w:r>
      <w:proofErr w:type="spellStart"/>
      <w:r>
        <w:rPr>
          <w:b/>
          <w:i/>
          <w:u w:val="single"/>
          <w:lang w:val="en-GB"/>
        </w:rPr>
        <w:t>Seebeck</w:t>
      </w:r>
      <w:proofErr w:type="spellEnd"/>
      <w:r>
        <w:rPr>
          <w:b/>
          <w:i/>
          <w:u w:val="single"/>
          <w:lang w:val="en-GB"/>
        </w:rPr>
        <w:t xml:space="preserve"> coefficients for simple redox reactions</w:t>
      </w:r>
    </w:p>
    <w:p w14:paraId="2ACCE4EE" w14:textId="77777777" w:rsidR="00D87A59" w:rsidRDefault="00D87A59" w:rsidP="00D87A59">
      <w:pPr>
        <w:rPr>
          <w:lang w:val="en-GB"/>
        </w:rPr>
      </w:pPr>
      <w:r>
        <w:rPr>
          <w:lang w:val="en-GB"/>
        </w:rPr>
        <w:t xml:space="preserve">We collected </w:t>
      </w:r>
      <w:proofErr w:type="spellStart"/>
      <w:r>
        <w:rPr>
          <w:lang w:val="en-GB"/>
        </w:rPr>
        <w:t>Seebeck</w:t>
      </w:r>
      <w:proofErr w:type="spellEnd"/>
      <w:r>
        <w:rPr>
          <w:lang w:val="en-GB"/>
        </w:rPr>
        <w:t xml:space="preserve"> coefficient data from literature, to investigate our theory shown in Figure 2C, which says:</w:t>
      </w:r>
    </w:p>
    <w:p w14:paraId="117753F5" w14:textId="77777777" w:rsidR="00D87A59" w:rsidRDefault="00D87A59" w:rsidP="00D87A59">
      <w:pPr>
        <w:pStyle w:val="ListParagraph"/>
        <w:numPr>
          <w:ilvl w:val="0"/>
          <w:numId w:val="13"/>
        </w:numPr>
        <w:rPr>
          <w:lang w:val="en-GB"/>
        </w:rPr>
      </w:pPr>
      <w:r>
        <w:rPr>
          <w:lang w:val="en-GB"/>
        </w:rPr>
        <w:t>Simple r</w:t>
      </w:r>
      <w:r w:rsidRPr="00A1193B">
        <w:rPr>
          <w:lang w:val="en-GB"/>
        </w:rPr>
        <w:t xml:space="preserve">edox couples </w:t>
      </w:r>
      <w:r>
        <w:rPr>
          <w:lang w:val="en-GB"/>
        </w:rPr>
        <w:t>consisting of</w:t>
      </w:r>
      <w:r w:rsidRPr="00A1193B">
        <w:rPr>
          <w:lang w:val="en-GB"/>
        </w:rPr>
        <w:t xml:space="preserve"> cations have a po</w:t>
      </w:r>
      <w:r>
        <w:rPr>
          <w:lang w:val="en-GB"/>
        </w:rPr>
        <w:t xml:space="preserve">sitive </w:t>
      </w:r>
      <w:proofErr w:type="spellStart"/>
      <w:r>
        <w:rPr>
          <w:lang w:val="en-GB"/>
        </w:rPr>
        <w:t>Seebeck</w:t>
      </w:r>
      <w:proofErr w:type="spellEnd"/>
      <w:r>
        <w:rPr>
          <w:lang w:val="en-GB"/>
        </w:rPr>
        <w:t xml:space="preserve"> coefficient</w:t>
      </w:r>
    </w:p>
    <w:p w14:paraId="29DC9B26" w14:textId="77777777" w:rsidR="00D87A59" w:rsidRDefault="00D87A59" w:rsidP="00D87A59">
      <w:pPr>
        <w:pStyle w:val="ListParagraph"/>
        <w:numPr>
          <w:ilvl w:val="0"/>
          <w:numId w:val="13"/>
        </w:numPr>
        <w:rPr>
          <w:lang w:val="en-GB"/>
        </w:rPr>
      </w:pPr>
      <w:r>
        <w:rPr>
          <w:lang w:val="en-GB"/>
        </w:rPr>
        <w:t xml:space="preserve">Simple redox couples consisting of anions have a negative </w:t>
      </w:r>
      <w:proofErr w:type="spellStart"/>
      <w:r>
        <w:rPr>
          <w:lang w:val="en-GB"/>
        </w:rPr>
        <w:t>Seebeck</w:t>
      </w:r>
      <w:proofErr w:type="spellEnd"/>
      <w:r>
        <w:rPr>
          <w:lang w:val="en-GB"/>
        </w:rPr>
        <w:t xml:space="preserve"> coefficient</w:t>
      </w:r>
    </w:p>
    <w:p w14:paraId="0F38BCAD" w14:textId="2A5621B5" w:rsidR="00D87A59" w:rsidRDefault="00D87A59" w:rsidP="00D87A59">
      <w:pPr>
        <w:rPr>
          <w:lang w:val="en-GB"/>
        </w:rPr>
      </w:pPr>
      <w:r>
        <w:rPr>
          <w:lang w:val="en-GB"/>
        </w:rPr>
        <w:t>As of now, we did not find any exceptions to the theory, and it seems that for most simple redox reactions the entropy change is mainly caused by a change in hydration shell. See figure S-</w:t>
      </w:r>
      <w:r w:rsidR="00D12667">
        <w:rPr>
          <w:lang w:val="en-GB"/>
        </w:rPr>
        <w:t>13</w:t>
      </w:r>
      <w:r>
        <w:rPr>
          <w:lang w:val="en-GB"/>
        </w:rPr>
        <w:t>and table S-</w:t>
      </w:r>
      <w:r w:rsidR="00C9675A">
        <w:rPr>
          <w:lang w:val="en-GB"/>
        </w:rPr>
        <w:t>2</w:t>
      </w:r>
      <w:r>
        <w:rPr>
          <w:lang w:val="en-GB"/>
        </w:rPr>
        <w:t>:</w:t>
      </w:r>
    </w:p>
    <w:p w14:paraId="0EAAF159" w14:textId="4557D540" w:rsidR="00D87A59" w:rsidRDefault="00D87A59" w:rsidP="00D87A59">
      <w:pPr>
        <w:jc w:val="center"/>
        <w:rPr>
          <w:lang w:val="en-GB"/>
        </w:rPr>
      </w:pPr>
    </w:p>
    <w:p w14:paraId="4F7F4855" w14:textId="6E74BC7E" w:rsidR="004343F2" w:rsidRDefault="004343F2" w:rsidP="00D87A59">
      <w:pPr>
        <w:jc w:val="center"/>
        <w:rPr>
          <w:lang w:val="en-GB"/>
        </w:rPr>
      </w:pPr>
      <w:r>
        <w:rPr>
          <w:noProof/>
          <w:lang w:val="en-GB" w:eastAsia="en-GB"/>
        </w:rPr>
        <w:drawing>
          <wp:inline distT="0" distB="0" distL="0" distR="0" wp14:anchorId="44C4469D" wp14:editId="6ABB856F">
            <wp:extent cx="4941771" cy="295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1771" cy="2959200"/>
                    </a:xfrm>
                    <a:prstGeom prst="rect">
                      <a:avLst/>
                    </a:prstGeom>
                    <a:noFill/>
                  </pic:spPr>
                </pic:pic>
              </a:graphicData>
            </a:graphic>
          </wp:inline>
        </w:drawing>
      </w:r>
    </w:p>
    <w:p w14:paraId="4EF99529" w14:textId="463EE7A3" w:rsidR="00D87A59" w:rsidRDefault="00D87A59" w:rsidP="00D87A59">
      <w:pPr>
        <w:jc w:val="center"/>
        <w:rPr>
          <w:i/>
          <w:lang w:val="en-GB"/>
        </w:rPr>
      </w:pPr>
      <w:r w:rsidRPr="00663583">
        <w:rPr>
          <w:i/>
          <w:sz w:val="20"/>
          <w:lang w:val="en-GB"/>
        </w:rPr>
        <w:t>Figure S-</w:t>
      </w:r>
      <w:r>
        <w:rPr>
          <w:i/>
          <w:sz w:val="20"/>
          <w:lang w:val="en-GB"/>
        </w:rPr>
        <w:t>13</w:t>
      </w:r>
      <w:r w:rsidRPr="00663583">
        <w:rPr>
          <w:i/>
          <w:sz w:val="20"/>
          <w:lang w:val="en-GB"/>
        </w:rPr>
        <w:t xml:space="preserve">. </w:t>
      </w:r>
      <w:proofErr w:type="spellStart"/>
      <w:r w:rsidRPr="00663583">
        <w:rPr>
          <w:i/>
          <w:sz w:val="20"/>
          <w:lang w:val="en-GB"/>
        </w:rPr>
        <w:t>Comparision</w:t>
      </w:r>
      <w:proofErr w:type="spellEnd"/>
      <w:r w:rsidRPr="00663583">
        <w:rPr>
          <w:i/>
          <w:sz w:val="20"/>
          <w:lang w:val="en-GB"/>
        </w:rPr>
        <w:t xml:space="preserve"> of </w:t>
      </w:r>
      <w:proofErr w:type="spellStart"/>
      <w:r w:rsidRPr="00663583">
        <w:rPr>
          <w:i/>
          <w:sz w:val="20"/>
          <w:lang w:val="en-GB"/>
        </w:rPr>
        <w:t>Seebeck</w:t>
      </w:r>
      <w:proofErr w:type="spellEnd"/>
      <w:r w:rsidRPr="00663583">
        <w:rPr>
          <w:i/>
          <w:sz w:val="20"/>
          <w:lang w:val="en-GB"/>
        </w:rPr>
        <w:t xml:space="preserve"> coefficient with the average charge of the redox-active species of a redox reaction (e.g. average charge is +2.5 for Fe</w:t>
      </w:r>
      <w:r w:rsidRPr="00663583">
        <w:rPr>
          <w:i/>
          <w:sz w:val="20"/>
          <w:vertAlign w:val="superscript"/>
          <w:lang w:val="en-GB"/>
        </w:rPr>
        <w:t>3+</w:t>
      </w:r>
      <w:r w:rsidRPr="00663583">
        <w:rPr>
          <w:i/>
          <w:sz w:val="20"/>
          <w:lang w:val="en-GB"/>
        </w:rPr>
        <w:t>+ e</w:t>
      </w:r>
      <w:r w:rsidRPr="00663583">
        <w:rPr>
          <w:i/>
          <w:sz w:val="20"/>
          <w:vertAlign w:val="superscript"/>
          <w:lang w:val="en-GB"/>
        </w:rPr>
        <w:t>-</w:t>
      </w:r>
      <w:r w:rsidRPr="00663583">
        <w:rPr>
          <w:i/>
          <w:sz w:val="20"/>
          <w:lang w:val="en-GB"/>
        </w:rPr>
        <w:t xml:space="preserve"> </w:t>
      </w:r>
      <w:r w:rsidRPr="00663583">
        <w:rPr>
          <w:i/>
          <w:sz w:val="20"/>
          <w:lang w:val="en-GB"/>
        </w:rPr>
        <w:sym w:font="Wingdings" w:char="F0E0"/>
      </w:r>
      <w:r w:rsidRPr="00663583">
        <w:rPr>
          <w:i/>
          <w:sz w:val="20"/>
          <w:lang w:val="en-GB"/>
        </w:rPr>
        <w:t xml:space="preserve"> Fe</w:t>
      </w:r>
      <w:r w:rsidRPr="00663583">
        <w:rPr>
          <w:i/>
          <w:sz w:val="20"/>
          <w:vertAlign w:val="superscript"/>
          <w:lang w:val="en-GB"/>
        </w:rPr>
        <w:t>2+</w:t>
      </w:r>
      <w:r w:rsidRPr="00663583">
        <w:rPr>
          <w:i/>
          <w:sz w:val="20"/>
          <w:lang w:val="en-GB"/>
        </w:rPr>
        <w:t xml:space="preserve">). The data this figure contains estimated and experimental </w:t>
      </w:r>
      <w:proofErr w:type="spellStart"/>
      <w:r w:rsidRPr="00663583">
        <w:rPr>
          <w:i/>
          <w:sz w:val="20"/>
          <w:lang w:val="en-GB"/>
        </w:rPr>
        <w:t>Seebeck</w:t>
      </w:r>
      <w:proofErr w:type="spellEnd"/>
      <w:r w:rsidRPr="00663583">
        <w:rPr>
          <w:i/>
          <w:sz w:val="20"/>
          <w:lang w:val="en-GB"/>
        </w:rPr>
        <w:t xml:space="preserve"> coefficients from </w:t>
      </w:r>
      <w:proofErr w:type="spellStart"/>
      <w:r w:rsidRPr="00663583">
        <w:rPr>
          <w:i/>
          <w:sz w:val="20"/>
          <w:lang w:val="en-GB"/>
        </w:rPr>
        <w:t>Bratsch</w:t>
      </w:r>
      <w:proofErr w:type="spellEnd"/>
      <w:r w:rsidRPr="00663583">
        <w:rPr>
          <w:i/>
          <w:sz w:val="20"/>
          <w:lang w:val="en-GB"/>
        </w:rPr>
        <w:t xml:space="preserve"> </w:t>
      </w:r>
      <w:r w:rsidRPr="00663583">
        <w:rPr>
          <w:i/>
          <w:sz w:val="20"/>
          <w:lang w:val="en-GB"/>
        </w:rPr>
        <w:fldChar w:fldCharType="begin"/>
      </w:r>
      <w:r>
        <w:rPr>
          <w:i/>
          <w:sz w:val="20"/>
          <w:lang w:val="en-GB"/>
        </w:rPr>
        <w:instrText xml:space="preserve"> ADDIN EN.CITE &lt;EndNote&gt;&lt;Cite&gt;&lt;Author&gt;Bratsch&lt;/Author&gt;&lt;Year&gt;1989&lt;/Year&gt;&lt;RecNum&gt;253&lt;/RecNum&gt;&lt;DisplayText&gt;&lt;style face="superscript"&gt;3&lt;/style&gt;&lt;/DisplayText&gt;&lt;record&gt;&lt;rec-number&gt;253&lt;/rec-number&gt;&lt;foreign-keys&gt;&lt;key app="EN" db-id="vztzewsv8zdfw5edva7v2s5rrsaae52d2z55" timestamp="1621196436"&gt;253&lt;/key&gt;&lt;/foreign-keys&gt;&lt;ref-type name="Journal Article"&gt;17&lt;/ref-type&gt;&lt;contributors&gt;&lt;authors&gt;&lt;author&gt;Bratsch, S.&lt;/author&gt;&lt;/authors&gt;&lt;/contributors&gt;&lt;titles&gt;&lt;title&gt;Standard Electrode Potentials and Temperature Coefficients in Water at 298.15 K&lt;/title&gt;&lt;secondary-title&gt;Journal of Physical and Chemical Reference Data&lt;/secondary-title&gt;&lt;/titles&gt;&lt;periodical&gt;&lt;full-title&gt;Journal of Physical and Chemical Reference Data&lt;/full-title&gt;&lt;/periodical&gt;&lt;pages&gt;1-21&lt;/pages&gt;&lt;volume&gt;18&lt;/volume&gt;&lt;dates&gt;&lt;year&gt;1989&lt;/year&gt;&lt;/dates&gt;&lt;urls&gt;&lt;/urls&gt;&lt;/record&gt;&lt;/Cite&gt;&lt;/EndNote&gt;</w:instrText>
      </w:r>
      <w:r w:rsidRPr="00663583">
        <w:rPr>
          <w:i/>
          <w:sz w:val="20"/>
          <w:lang w:val="en-GB"/>
        </w:rPr>
        <w:fldChar w:fldCharType="separate"/>
      </w:r>
      <w:r w:rsidRPr="009A2B6F">
        <w:rPr>
          <w:i/>
          <w:noProof/>
          <w:sz w:val="20"/>
          <w:vertAlign w:val="superscript"/>
          <w:lang w:val="en-GB"/>
        </w:rPr>
        <w:t>3</w:t>
      </w:r>
      <w:r w:rsidRPr="00663583">
        <w:rPr>
          <w:i/>
          <w:sz w:val="20"/>
          <w:lang w:val="en-GB"/>
        </w:rPr>
        <w:fldChar w:fldCharType="end"/>
      </w:r>
      <w:r w:rsidRPr="00663583">
        <w:rPr>
          <w:i/>
          <w:sz w:val="20"/>
          <w:lang w:val="en-GB"/>
        </w:rPr>
        <w:t>, and experimental values from Harris</w:t>
      </w:r>
      <w:r w:rsidRPr="00663583">
        <w:rPr>
          <w:i/>
          <w:sz w:val="20"/>
          <w:lang w:val="en-GB"/>
        </w:rPr>
        <w:fldChar w:fldCharType="begin"/>
      </w:r>
      <w:r w:rsidR="00C9675A">
        <w:rPr>
          <w:i/>
          <w:sz w:val="20"/>
          <w:lang w:val="en-GB"/>
        </w:rPr>
        <w:instrText xml:space="preserve"> ADDIN EN.CITE &lt;EndNote&gt;&lt;Cite&gt;&lt;Author&gt;Harris&lt;/Author&gt;&lt;Year&gt;2003&lt;/Year&gt;&lt;RecNum&gt;266&lt;/RecNum&gt;&lt;DisplayText&gt;&lt;style face="superscript"&gt;6&lt;/style&gt;&lt;/DisplayText&gt;&lt;record&gt;&lt;rec-number&gt;266&lt;/rec-number&gt;&lt;foreign-keys&gt;&lt;key app="EN" db-id="vztzewsv8zdfw5edva7v2s5rrsaae52d2z55" timestamp="1626707831"&gt;266&lt;/key&gt;&lt;/foreign-keys&gt;&lt;ref-type name="Book"&gt;6&lt;/ref-type&gt;&lt;contributors&gt;&lt;authors&gt;&lt;author&gt;Harris, Daniel C.&lt;/author&gt;&lt;/authors&gt;&lt;/contributors&gt;&lt;titles&gt;&lt;title&gt;Quantitative chemical analysis&lt;/title&gt;&lt;/titles&gt;&lt;dates&gt;&lt;year&gt;2003&lt;/year&gt;&lt;/dates&gt;&lt;pub-location&gt;New York&lt;/pub-location&gt;&lt;publisher&gt;Freeman&lt;/publisher&gt;&lt;isbn&gt;0716744643 9780716744641&lt;/isbn&gt;&lt;urls&gt;&lt;/urls&gt;&lt;remote-database-name&gt;/z-wcorg/&lt;/remote-database-name&gt;&lt;remote-database-provider&gt;http://worldcat.org&lt;/remote-database-provider&gt;&lt;language&gt;English&lt;/language&gt;&lt;/record&gt;&lt;/Cite&gt;&lt;/EndNote&gt;</w:instrText>
      </w:r>
      <w:r w:rsidRPr="00663583">
        <w:rPr>
          <w:i/>
          <w:sz w:val="20"/>
          <w:lang w:val="en-GB"/>
        </w:rPr>
        <w:fldChar w:fldCharType="separate"/>
      </w:r>
      <w:r w:rsidR="00C9675A" w:rsidRPr="00C9675A">
        <w:rPr>
          <w:i/>
          <w:noProof/>
          <w:sz w:val="20"/>
          <w:vertAlign w:val="superscript"/>
          <w:lang w:val="en-GB"/>
        </w:rPr>
        <w:t>6</w:t>
      </w:r>
      <w:r w:rsidRPr="00663583">
        <w:rPr>
          <w:i/>
          <w:sz w:val="20"/>
          <w:lang w:val="en-GB"/>
        </w:rPr>
        <w:fldChar w:fldCharType="end"/>
      </w:r>
      <w:r w:rsidRPr="00663583">
        <w:rPr>
          <w:i/>
          <w:sz w:val="20"/>
          <w:lang w:val="en-GB"/>
        </w:rPr>
        <w:t>, Hammond &amp; Risen</w:t>
      </w:r>
      <w:r w:rsidRPr="00663583">
        <w:rPr>
          <w:i/>
          <w:sz w:val="20"/>
          <w:lang w:val="en-GB"/>
        </w:rPr>
        <w:fldChar w:fldCharType="begin"/>
      </w:r>
      <w:r>
        <w:rPr>
          <w:i/>
          <w:sz w:val="20"/>
          <w:lang w:val="en-GB"/>
        </w:rPr>
        <w:instrText xml:space="preserve"> ADDIN EN.CITE &lt;EndNote&gt;&lt;Cite&gt;&lt;Author&gt;Hammond&lt;/Author&gt;&lt;Year&gt;1979&lt;/Year&gt;&lt;RecNum&gt;121&lt;/RecNum&gt;&lt;DisplayText&gt;&lt;style face="superscript"&gt;1&lt;/style&gt;&lt;/DisplayText&gt;&lt;record&gt;&lt;rec-number&gt;121&lt;/rec-number&gt;&lt;foreign-keys&gt;&lt;key app="EN" db-id="vztzewsv8zdfw5edva7v2s5rrsaae52d2z55" timestamp="1597677062"&gt;121&lt;/key&gt;&lt;/foreign-keys&gt;&lt;ref-type name="Journal Article"&gt;17&lt;/ref-type&gt;&lt;contributors&gt;&lt;authors&gt;&lt;author&gt;Hammond, Robert H.&lt;/author&gt;&lt;author&gt;Risen, William M.&lt;/author&gt;&lt;/authors&gt;&lt;/contributors&gt;&lt;titles&gt;&lt;title&gt;An electrochemical heat engine for direct solar energy conversion&lt;/title&gt;&lt;secondary-title&gt;Solar Energy&lt;/secondary-title&gt;&lt;/titles&gt;&lt;periodical&gt;&lt;full-title&gt;Solar Energy&lt;/full-title&gt;&lt;/periodical&gt;&lt;pages&gt;443-449&lt;/pages&gt;&lt;volume&gt;23&lt;/volume&gt;&lt;number&gt;5&lt;/number&gt;&lt;dates&gt;&lt;year&gt;1979&lt;/year&gt;&lt;pub-dates&gt;&lt;date&gt;1979/01/01/&lt;/date&gt;&lt;/pub-dates&gt;&lt;/dates&gt;&lt;isbn&gt;0038-092X&lt;/isbn&gt;&lt;work-type&gt;Low-grade heat&lt;/work-type&gt;&lt;urls&gt;&lt;related-urls&gt;&lt;url&gt;http://www.sciencedirect.com/science/article/pii/0038092X79901531&lt;/url&gt;&lt;/related-urls&gt;&lt;/urls&gt;&lt;electronic-resource-num&gt;https://doi.org/10.1016/0038-092X(79)90153-1&lt;/electronic-resource-num&gt;&lt;/record&gt;&lt;/Cite&gt;&lt;/EndNote&gt;</w:instrText>
      </w:r>
      <w:r w:rsidRPr="00663583">
        <w:rPr>
          <w:i/>
          <w:sz w:val="20"/>
          <w:lang w:val="en-GB"/>
        </w:rPr>
        <w:fldChar w:fldCharType="separate"/>
      </w:r>
      <w:r w:rsidRPr="009A2B6F">
        <w:rPr>
          <w:i/>
          <w:noProof/>
          <w:sz w:val="20"/>
          <w:vertAlign w:val="superscript"/>
          <w:lang w:val="en-GB"/>
        </w:rPr>
        <w:t>1</w:t>
      </w:r>
      <w:r w:rsidRPr="00663583">
        <w:rPr>
          <w:i/>
          <w:sz w:val="20"/>
          <w:lang w:val="en-GB"/>
        </w:rPr>
        <w:fldChar w:fldCharType="end"/>
      </w:r>
      <w:r w:rsidRPr="00663583">
        <w:rPr>
          <w:i/>
          <w:sz w:val="20"/>
          <w:lang w:val="en-GB"/>
        </w:rPr>
        <w:t xml:space="preserve"> and this work.</w:t>
      </w:r>
    </w:p>
    <w:p w14:paraId="3186AECF" w14:textId="7AC569A9" w:rsidR="00D87A59" w:rsidRPr="00401C12" w:rsidRDefault="00D87A59" w:rsidP="00D87A59">
      <w:pPr>
        <w:jc w:val="center"/>
        <w:rPr>
          <w:i/>
          <w:sz w:val="20"/>
          <w:lang w:val="en-GB"/>
        </w:rPr>
      </w:pPr>
      <w:r w:rsidRPr="00401C12">
        <w:rPr>
          <w:b/>
          <w:i/>
          <w:sz w:val="20"/>
          <w:lang w:val="en-GB"/>
        </w:rPr>
        <w:t>Table S-</w:t>
      </w:r>
      <w:r w:rsidR="00C9675A">
        <w:rPr>
          <w:b/>
          <w:i/>
          <w:sz w:val="20"/>
          <w:lang w:val="en-GB"/>
        </w:rPr>
        <w:t>2</w:t>
      </w:r>
      <w:r w:rsidRPr="00401C12">
        <w:rPr>
          <w:b/>
          <w:i/>
          <w:sz w:val="20"/>
          <w:lang w:val="en-GB"/>
        </w:rPr>
        <w:t>.</w:t>
      </w:r>
      <w:r w:rsidRPr="00401C12">
        <w:rPr>
          <w:i/>
          <w:sz w:val="20"/>
          <w:lang w:val="en-GB"/>
        </w:rPr>
        <w:t xml:space="preserve"> Tabulated </w:t>
      </w:r>
      <w:proofErr w:type="spellStart"/>
      <w:r w:rsidRPr="00401C12">
        <w:rPr>
          <w:i/>
          <w:sz w:val="20"/>
          <w:lang w:val="en-GB"/>
        </w:rPr>
        <w:t>Seebeck</w:t>
      </w:r>
      <w:proofErr w:type="spellEnd"/>
      <w:r w:rsidRPr="00401C12">
        <w:rPr>
          <w:i/>
          <w:sz w:val="20"/>
          <w:lang w:val="en-GB"/>
        </w:rPr>
        <w:t xml:space="preserve"> coefficients from Bratsch</w:t>
      </w:r>
      <w:r w:rsidRPr="00401C12">
        <w:rPr>
          <w:i/>
          <w:sz w:val="20"/>
          <w:lang w:val="en-GB"/>
        </w:rPr>
        <w:fldChar w:fldCharType="begin"/>
      </w:r>
      <w:r>
        <w:rPr>
          <w:i/>
          <w:sz w:val="20"/>
          <w:lang w:val="en-GB"/>
        </w:rPr>
        <w:instrText xml:space="preserve"> ADDIN EN.CITE &lt;EndNote&gt;&lt;Cite&gt;&lt;Author&gt;Bratsch&lt;/Author&gt;&lt;Year&gt;1989&lt;/Year&gt;&lt;RecNum&gt;253&lt;/RecNum&gt;&lt;DisplayText&gt;&lt;style face="superscript"&gt;3&lt;/style&gt;&lt;/DisplayText&gt;&lt;record&gt;&lt;rec-number&gt;253&lt;/rec-number&gt;&lt;foreign-keys&gt;&lt;key app="EN" db-id="vztzewsv8zdfw5edva7v2s5rrsaae52d2z55" timestamp="1621196436"&gt;253&lt;/key&gt;&lt;/foreign-keys&gt;&lt;ref-type name="Journal Article"&gt;17&lt;/ref-type&gt;&lt;contributors&gt;&lt;authors&gt;&lt;author&gt;Bratsch, S.&lt;/author&gt;&lt;/authors&gt;&lt;/contributors&gt;&lt;titles&gt;&lt;title&gt;Standard Electrode Potentials and Temperature Coefficients in Water at 298.15 K&lt;/title&gt;&lt;secondary-title&gt;Journal of Physical and Chemical Reference Data&lt;/secondary-title&gt;&lt;/titles&gt;&lt;periodical&gt;&lt;full-title&gt;Journal of Physical and Chemical Reference Data&lt;/full-title&gt;&lt;/periodical&gt;&lt;pages&gt;1-21&lt;/pages&gt;&lt;volume&gt;18&lt;/volume&gt;&lt;dates&gt;&lt;year&gt;1989&lt;/year&gt;&lt;/dates&gt;&lt;urls&gt;&lt;/urls&gt;&lt;/record&gt;&lt;/Cite&gt;&lt;/EndNote&gt;</w:instrText>
      </w:r>
      <w:r w:rsidRPr="00401C12">
        <w:rPr>
          <w:i/>
          <w:sz w:val="20"/>
          <w:lang w:val="en-GB"/>
        </w:rPr>
        <w:fldChar w:fldCharType="separate"/>
      </w:r>
      <w:r w:rsidRPr="009A2B6F">
        <w:rPr>
          <w:i/>
          <w:noProof/>
          <w:sz w:val="20"/>
          <w:vertAlign w:val="superscript"/>
          <w:lang w:val="en-GB"/>
        </w:rPr>
        <w:t>3</w:t>
      </w:r>
      <w:r w:rsidRPr="00401C12">
        <w:rPr>
          <w:i/>
          <w:sz w:val="20"/>
          <w:lang w:val="en-GB"/>
        </w:rPr>
        <w:fldChar w:fldCharType="end"/>
      </w:r>
      <w:r w:rsidRPr="00401C12">
        <w:rPr>
          <w:i/>
          <w:sz w:val="20"/>
          <w:lang w:val="en-GB"/>
        </w:rPr>
        <w:t>, Harris</w:t>
      </w:r>
      <w:r w:rsidRPr="00401C12">
        <w:rPr>
          <w:i/>
          <w:sz w:val="20"/>
          <w:lang w:val="en-GB"/>
        </w:rPr>
        <w:fldChar w:fldCharType="begin"/>
      </w:r>
      <w:r w:rsidR="00C9675A">
        <w:rPr>
          <w:i/>
          <w:sz w:val="20"/>
          <w:lang w:val="en-GB"/>
        </w:rPr>
        <w:instrText xml:space="preserve"> ADDIN EN.CITE &lt;EndNote&gt;&lt;Cite&gt;&lt;Author&gt;Harris&lt;/Author&gt;&lt;Year&gt;2003&lt;/Year&gt;&lt;RecNum&gt;266&lt;/RecNum&gt;&lt;DisplayText&gt;&lt;style face="superscript"&gt;6&lt;/style&gt;&lt;/DisplayText&gt;&lt;record&gt;&lt;rec-number&gt;266&lt;/rec-number&gt;&lt;foreign-keys&gt;&lt;key app="EN" db-id="vztzewsv8zdfw5edva7v2s5rrsaae52d2z55" timestamp="1626707831"&gt;266&lt;/key&gt;&lt;/foreign-keys&gt;&lt;ref-type name="Book"&gt;6&lt;/ref-type&gt;&lt;contributors&gt;&lt;authors&gt;&lt;author&gt;Harris, Daniel C.&lt;/author&gt;&lt;/authors&gt;&lt;/contributors&gt;&lt;titles&gt;&lt;title&gt;Quantitative chemical analysis&lt;/title&gt;&lt;/titles&gt;&lt;dates&gt;&lt;year&gt;2003&lt;/year&gt;&lt;/dates&gt;&lt;pub-location&gt;New York&lt;/pub-location&gt;&lt;publisher&gt;Freeman&lt;/publisher&gt;&lt;isbn&gt;0716744643 9780716744641&lt;/isbn&gt;&lt;urls&gt;&lt;/urls&gt;&lt;remote-database-name&gt;/z-wcorg/&lt;/remote-database-name&gt;&lt;remote-database-provider&gt;http://worldcat.org&lt;/remote-database-provider&gt;&lt;language&gt;English&lt;/language&gt;&lt;/record&gt;&lt;/Cite&gt;&lt;/EndNote&gt;</w:instrText>
      </w:r>
      <w:r w:rsidRPr="00401C12">
        <w:rPr>
          <w:i/>
          <w:sz w:val="20"/>
          <w:lang w:val="en-GB"/>
        </w:rPr>
        <w:fldChar w:fldCharType="separate"/>
      </w:r>
      <w:r w:rsidR="00C9675A" w:rsidRPr="00C9675A">
        <w:rPr>
          <w:i/>
          <w:noProof/>
          <w:sz w:val="20"/>
          <w:vertAlign w:val="superscript"/>
          <w:lang w:val="en-GB"/>
        </w:rPr>
        <w:t>6</w:t>
      </w:r>
      <w:r w:rsidRPr="00401C12">
        <w:rPr>
          <w:i/>
          <w:sz w:val="20"/>
          <w:lang w:val="en-GB"/>
        </w:rPr>
        <w:fldChar w:fldCharType="end"/>
      </w:r>
      <w:r w:rsidRPr="00401C12">
        <w:rPr>
          <w:i/>
          <w:sz w:val="20"/>
          <w:lang w:val="en-GB"/>
        </w:rPr>
        <w:t>, Hammond/Risen</w:t>
      </w:r>
      <w:r w:rsidRPr="00401C12">
        <w:rPr>
          <w:i/>
          <w:sz w:val="20"/>
          <w:lang w:val="en-GB"/>
        </w:rPr>
        <w:fldChar w:fldCharType="begin"/>
      </w:r>
      <w:r>
        <w:rPr>
          <w:i/>
          <w:sz w:val="20"/>
          <w:lang w:val="en-GB"/>
        </w:rPr>
        <w:instrText xml:space="preserve"> ADDIN EN.CITE &lt;EndNote&gt;&lt;Cite&gt;&lt;Author&gt;Hammond&lt;/Author&gt;&lt;Year&gt;1979&lt;/Year&gt;&lt;RecNum&gt;121&lt;/RecNum&gt;&lt;DisplayText&gt;&lt;style face="superscript"&gt;1&lt;/style&gt;&lt;/DisplayText&gt;&lt;record&gt;&lt;rec-number&gt;121&lt;/rec-number&gt;&lt;foreign-keys&gt;&lt;key app="EN" db-id="vztzewsv8zdfw5edva7v2s5rrsaae52d2z55" timestamp="1597677062"&gt;121&lt;/key&gt;&lt;/foreign-keys&gt;&lt;ref-type name="Journal Article"&gt;17&lt;/ref-type&gt;&lt;contributors&gt;&lt;authors&gt;&lt;author&gt;Hammond, Robert H.&lt;/author&gt;&lt;author&gt;Risen, William M.&lt;/author&gt;&lt;/authors&gt;&lt;/contributors&gt;&lt;titles&gt;&lt;title&gt;An electrochemical heat engine for direct solar energy conversion&lt;/title&gt;&lt;secondary-title&gt;Solar Energy&lt;/secondary-title&gt;&lt;/titles&gt;&lt;periodical&gt;&lt;full-title&gt;Solar Energy&lt;/full-title&gt;&lt;/periodical&gt;&lt;pages&gt;443-449&lt;/pages&gt;&lt;volume&gt;23&lt;/volume&gt;&lt;number&gt;5&lt;/number&gt;&lt;dates&gt;&lt;year&gt;1979&lt;/year&gt;&lt;pub-dates&gt;&lt;date&gt;1979/01/01/&lt;/date&gt;&lt;/pub-dates&gt;&lt;/dates&gt;&lt;isbn&gt;0038-092X&lt;/isbn&gt;&lt;work-type&gt;Low-grade heat&lt;/work-type&gt;&lt;urls&gt;&lt;related-urls&gt;&lt;url&gt;http://www.sciencedirect.com/science/article/pii/0038092X79901531&lt;/url&gt;&lt;/related-urls&gt;&lt;/urls&gt;&lt;electronic-resource-num&gt;https://doi.org/10.1016/0038-092X(79)90153-1&lt;/electronic-resource-num&gt;&lt;/record&gt;&lt;/Cite&gt;&lt;/EndNote&gt;</w:instrText>
      </w:r>
      <w:r w:rsidRPr="00401C12">
        <w:rPr>
          <w:i/>
          <w:sz w:val="20"/>
          <w:lang w:val="en-GB"/>
        </w:rPr>
        <w:fldChar w:fldCharType="separate"/>
      </w:r>
      <w:r w:rsidRPr="009A2B6F">
        <w:rPr>
          <w:i/>
          <w:noProof/>
          <w:sz w:val="20"/>
          <w:vertAlign w:val="superscript"/>
          <w:lang w:val="en-GB"/>
        </w:rPr>
        <w:t>1</w:t>
      </w:r>
      <w:r w:rsidRPr="00401C12">
        <w:rPr>
          <w:i/>
          <w:sz w:val="20"/>
          <w:lang w:val="en-GB"/>
        </w:rPr>
        <w:fldChar w:fldCharType="end"/>
      </w:r>
      <w:r w:rsidR="004343F2">
        <w:rPr>
          <w:i/>
          <w:sz w:val="20"/>
          <w:lang w:val="en-GB"/>
        </w:rPr>
        <w:t>, Poletayev</w:t>
      </w:r>
      <w:r w:rsidR="004343F2">
        <w:rPr>
          <w:i/>
          <w:sz w:val="20"/>
          <w:lang w:val="en-GB"/>
        </w:rPr>
        <w:fldChar w:fldCharType="begin"/>
      </w:r>
      <w:r w:rsidR="00C9675A">
        <w:rPr>
          <w:i/>
          <w:sz w:val="20"/>
          <w:lang w:val="en-GB"/>
        </w:rPr>
        <w:instrText xml:space="preserve"> ADDIN EN.CITE &lt;EndNote&gt;&lt;Cite&gt;&lt;Author&gt;Poletayev&lt;/Author&gt;&lt;Year&gt;2018&lt;/Year&gt;&lt;RecNum&gt;273&lt;/RecNum&gt;&lt;DisplayText&gt;&lt;style face="superscript"&gt;7&lt;/style&gt;&lt;/DisplayText&gt;&lt;record&gt;&lt;rec-number&gt;273&lt;/rec-number&gt;&lt;foreign-keys&gt;&lt;key app="EN" db-id="vztzewsv8zdfw5edva7v2s5rrsaae52d2z55" timestamp="1631643831"&gt;273&lt;/key&gt;&lt;/foreign-keys&gt;&lt;ref-type name="Journal Article"&gt;17&lt;/ref-type&gt;&lt;contributors&gt;&lt;authors&gt;&lt;author&gt;Poletayev, Andrey D.&lt;/author&gt;&lt;author&gt;McKay, Ian S.&lt;/author&gt;&lt;author&gt;Chueh, William C.&lt;/author&gt;&lt;author&gt;Majumdar, Arun&lt;/author&gt;&lt;/authors&gt;&lt;/contributors&gt;&lt;titles&gt;&lt;title&gt;Continuous electrochemical heat engines&lt;/title&gt;&lt;secondary-title&gt;Energy &amp;amp; Environmental Science&lt;/secondary-title&gt;&lt;/titles&gt;&lt;periodical&gt;&lt;full-title&gt;Energy &amp;amp; Environmental Science&lt;/full-title&gt;&lt;/periodical&gt;&lt;pages&gt;2964-2971&lt;/pages&gt;&lt;volume&gt;11&lt;/volume&gt;&lt;number&gt;10&lt;/number&gt;&lt;dates&gt;&lt;year&gt;2018&lt;/year&gt;&lt;/dates&gt;&lt;publisher&gt;The Royal Society of Chemistry&lt;/publisher&gt;&lt;isbn&gt;1754-5692&lt;/isbn&gt;&lt;work-type&gt;10.1039/C8EE01137K&lt;/work-type&gt;&lt;urls&gt;&lt;related-urls&gt;&lt;url&gt;http://dx.doi.org/10.1039/C8EE01137K&lt;/url&gt;&lt;/related-urls&gt;&lt;/urls&gt;&lt;electronic-resource-num&gt;10.1039/C8EE01137K&lt;/electronic-resource-num&gt;&lt;/record&gt;&lt;/Cite&gt;&lt;/EndNote&gt;</w:instrText>
      </w:r>
      <w:r w:rsidR="004343F2">
        <w:rPr>
          <w:i/>
          <w:sz w:val="20"/>
          <w:lang w:val="en-GB"/>
        </w:rPr>
        <w:fldChar w:fldCharType="separate"/>
      </w:r>
      <w:r w:rsidR="00C9675A" w:rsidRPr="00C9675A">
        <w:rPr>
          <w:i/>
          <w:noProof/>
          <w:sz w:val="20"/>
          <w:vertAlign w:val="superscript"/>
          <w:lang w:val="en-GB"/>
        </w:rPr>
        <w:t>7</w:t>
      </w:r>
      <w:r w:rsidR="004343F2">
        <w:rPr>
          <w:i/>
          <w:sz w:val="20"/>
          <w:lang w:val="en-GB"/>
        </w:rPr>
        <w:fldChar w:fldCharType="end"/>
      </w:r>
      <w:r w:rsidR="004343F2">
        <w:rPr>
          <w:i/>
          <w:sz w:val="20"/>
          <w:lang w:val="en-GB"/>
        </w:rPr>
        <w:t xml:space="preserve"> </w:t>
      </w:r>
      <w:r w:rsidRPr="00401C12">
        <w:rPr>
          <w:i/>
          <w:sz w:val="20"/>
          <w:lang w:val="en-GB"/>
        </w:rPr>
        <w:t xml:space="preserve">and this work. </w:t>
      </w:r>
    </w:p>
    <w:tbl>
      <w:tblPr>
        <w:tblStyle w:val="PlainTable5"/>
        <w:tblW w:w="0" w:type="auto"/>
        <w:tblLook w:val="04A0" w:firstRow="1" w:lastRow="0" w:firstColumn="1" w:lastColumn="0" w:noHBand="0" w:noVBand="1"/>
      </w:tblPr>
      <w:tblGrid>
        <w:gridCol w:w="2268"/>
        <w:gridCol w:w="1405"/>
        <w:gridCol w:w="1271"/>
        <w:gridCol w:w="1130"/>
        <w:gridCol w:w="1581"/>
        <w:gridCol w:w="1371"/>
      </w:tblGrid>
      <w:tr w:rsidR="00D87A59" w:rsidRPr="00C62A11" w14:paraId="07C94D5F" w14:textId="77777777" w:rsidTr="00F04B4E">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268" w:type="dxa"/>
            <w:noWrap/>
            <w:vAlign w:val="center"/>
            <w:hideMark/>
          </w:tcPr>
          <w:p w14:paraId="16ED012F" w14:textId="77777777" w:rsidR="00D87A59" w:rsidRPr="0021266B" w:rsidRDefault="00D87A59" w:rsidP="00F04B4E">
            <w:pPr>
              <w:jc w:val="center"/>
              <w:rPr>
                <w:sz w:val="18"/>
              </w:rPr>
            </w:pPr>
            <w:r w:rsidRPr="0021266B">
              <w:rPr>
                <w:sz w:val="18"/>
              </w:rPr>
              <w:t xml:space="preserve">Redox </w:t>
            </w:r>
            <w:proofErr w:type="spellStart"/>
            <w:r w:rsidRPr="0021266B">
              <w:rPr>
                <w:sz w:val="18"/>
              </w:rPr>
              <w:t>couple</w:t>
            </w:r>
            <w:proofErr w:type="spellEnd"/>
          </w:p>
        </w:tc>
        <w:tc>
          <w:tcPr>
            <w:tcW w:w="1405" w:type="dxa"/>
            <w:vAlign w:val="center"/>
            <w:hideMark/>
          </w:tcPr>
          <w:p w14:paraId="1D533494" w14:textId="77777777" w:rsidR="00D87A59" w:rsidRPr="0021266B" w:rsidRDefault="00D87A59" w:rsidP="00F04B4E">
            <w:pPr>
              <w:jc w:val="center"/>
              <w:cnfStyle w:val="100000000000" w:firstRow="1" w:lastRow="0" w:firstColumn="0" w:lastColumn="0" w:oddVBand="0" w:evenVBand="0" w:oddHBand="0" w:evenHBand="0" w:firstRowFirstColumn="0" w:firstRowLastColumn="0" w:lastRowFirstColumn="0" w:lastRowLastColumn="0"/>
              <w:rPr>
                <w:sz w:val="18"/>
                <w:lang w:val="en-GB"/>
              </w:rPr>
            </w:pPr>
            <w:r w:rsidRPr="0021266B">
              <w:rPr>
                <w:sz w:val="18"/>
                <w:lang w:val="en-GB"/>
              </w:rPr>
              <w:t>(</w:t>
            </w:r>
            <w:proofErr w:type="spellStart"/>
            <w:r w:rsidRPr="0021266B">
              <w:rPr>
                <w:sz w:val="18"/>
                <w:lang w:val="en-GB"/>
              </w:rPr>
              <w:t>dV</w:t>
            </w:r>
            <w:proofErr w:type="spellEnd"/>
            <w:r w:rsidRPr="0021266B">
              <w:rPr>
                <w:sz w:val="18"/>
                <w:lang w:val="en-GB"/>
              </w:rPr>
              <w:t>/</w:t>
            </w:r>
            <w:proofErr w:type="spellStart"/>
            <w:r w:rsidRPr="0021266B">
              <w:rPr>
                <w:sz w:val="18"/>
                <w:lang w:val="en-GB"/>
              </w:rPr>
              <w:t>dT</w:t>
            </w:r>
            <w:proofErr w:type="spellEnd"/>
            <w:r w:rsidRPr="0021266B">
              <w:rPr>
                <w:sz w:val="18"/>
                <w:lang w:val="en-GB"/>
              </w:rPr>
              <w:t>)</w:t>
            </w:r>
            <w:r>
              <w:rPr>
                <w:sz w:val="18"/>
                <w:vertAlign w:val="subscript"/>
                <w:lang w:val="en-GB"/>
              </w:rPr>
              <w:t>iso</w:t>
            </w:r>
            <w:r w:rsidRPr="0021266B">
              <w:rPr>
                <w:sz w:val="18"/>
                <w:vertAlign w:val="subscript"/>
                <w:lang w:val="en-GB"/>
              </w:rPr>
              <w:t>thermal</w:t>
            </w:r>
            <w:r>
              <w:rPr>
                <w:sz w:val="18"/>
                <w:lang w:val="en-GB"/>
              </w:rPr>
              <w:t>*</w:t>
            </w:r>
            <w:r w:rsidRPr="0021266B">
              <w:rPr>
                <w:sz w:val="18"/>
                <w:lang w:val="en-GB"/>
              </w:rPr>
              <w:br/>
              <w:t>mV / K</w:t>
            </w:r>
          </w:p>
        </w:tc>
        <w:tc>
          <w:tcPr>
            <w:tcW w:w="1271" w:type="dxa"/>
            <w:vAlign w:val="center"/>
            <w:hideMark/>
          </w:tcPr>
          <w:p w14:paraId="1C14D6B4" w14:textId="77777777" w:rsidR="00D87A59" w:rsidRPr="0021266B" w:rsidRDefault="00D87A59" w:rsidP="00F04B4E">
            <w:pPr>
              <w:jc w:val="center"/>
              <w:cnfStyle w:val="100000000000" w:firstRow="1" w:lastRow="0" w:firstColumn="0" w:lastColumn="0" w:oddVBand="0" w:evenVBand="0" w:oddHBand="0" w:evenHBand="0" w:firstRowFirstColumn="0" w:firstRowLastColumn="0" w:lastRowFirstColumn="0" w:lastRowLastColumn="0"/>
              <w:rPr>
                <w:sz w:val="18"/>
              </w:rPr>
            </w:pPr>
            <w:r w:rsidRPr="0021266B">
              <w:rPr>
                <w:rFonts w:cstheme="minorHAnsi"/>
                <w:sz w:val="18"/>
              </w:rPr>
              <w:t>α</w:t>
            </w:r>
            <w:r w:rsidRPr="0021266B">
              <w:rPr>
                <w:sz w:val="18"/>
              </w:rPr>
              <w:t xml:space="preserve"> </w:t>
            </w:r>
            <w:r w:rsidRPr="0021266B">
              <w:rPr>
                <w:sz w:val="18"/>
              </w:rPr>
              <w:br/>
            </w:r>
            <w:proofErr w:type="spellStart"/>
            <w:r w:rsidRPr="0021266B">
              <w:rPr>
                <w:sz w:val="18"/>
              </w:rPr>
              <w:t>mV</w:t>
            </w:r>
            <w:proofErr w:type="spellEnd"/>
            <w:r w:rsidRPr="0021266B">
              <w:rPr>
                <w:sz w:val="18"/>
              </w:rPr>
              <w:t xml:space="preserve"> / K</w:t>
            </w:r>
          </w:p>
        </w:tc>
        <w:tc>
          <w:tcPr>
            <w:tcW w:w="1130" w:type="dxa"/>
            <w:vAlign w:val="center"/>
            <w:hideMark/>
          </w:tcPr>
          <w:p w14:paraId="667D6F0F" w14:textId="77777777" w:rsidR="00D87A59" w:rsidRPr="0021266B" w:rsidRDefault="00D87A59" w:rsidP="00F04B4E">
            <w:pPr>
              <w:jc w:val="center"/>
              <w:cnfStyle w:val="100000000000" w:firstRow="1" w:lastRow="0" w:firstColumn="0" w:lastColumn="0" w:oddVBand="0" w:evenVBand="0" w:oddHBand="0" w:evenHBand="0" w:firstRowFirstColumn="0" w:firstRowLastColumn="0" w:lastRowFirstColumn="0" w:lastRowLastColumn="0"/>
              <w:rPr>
                <w:sz w:val="18"/>
              </w:rPr>
            </w:pPr>
            <w:proofErr w:type="spellStart"/>
            <w:r w:rsidRPr="0021266B">
              <w:rPr>
                <w:sz w:val="18"/>
              </w:rPr>
              <w:t>Avg</w:t>
            </w:r>
            <w:proofErr w:type="spellEnd"/>
            <w:r w:rsidRPr="0021266B">
              <w:rPr>
                <w:sz w:val="18"/>
              </w:rPr>
              <w:t xml:space="preserve"> Charge</w:t>
            </w:r>
          </w:p>
        </w:tc>
        <w:tc>
          <w:tcPr>
            <w:tcW w:w="1581" w:type="dxa"/>
            <w:noWrap/>
            <w:vAlign w:val="center"/>
            <w:hideMark/>
          </w:tcPr>
          <w:p w14:paraId="751A9113" w14:textId="77777777" w:rsidR="00D87A59" w:rsidRPr="0021266B" w:rsidRDefault="00D87A59" w:rsidP="00F04B4E">
            <w:pPr>
              <w:jc w:val="center"/>
              <w:cnfStyle w:val="100000000000" w:firstRow="1" w:lastRow="0" w:firstColumn="0" w:lastColumn="0" w:oddVBand="0" w:evenVBand="0" w:oddHBand="0" w:evenHBand="0" w:firstRowFirstColumn="0" w:firstRowLastColumn="0" w:lastRowFirstColumn="0" w:lastRowLastColumn="0"/>
              <w:rPr>
                <w:sz w:val="18"/>
              </w:rPr>
            </w:pPr>
            <w:r w:rsidRPr="0021266B">
              <w:rPr>
                <w:sz w:val="18"/>
              </w:rPr>
              <w:t>Source</w:t>
            </w:r>
          </w:p>
        </w:tc>
        <w:tc>
          <w:tcPr>
            <w:tcW w:w="1371" w:type="dxa"/>
            <w:noWrap/>
            <w:vAlign w:val="center"/>
            <w:hideMark/>
          </w:tcPr>
          <w:p w14:paraId="173C850F" w14:textId="77777777" w:rsidR="00D87A59" w:rsidRPr="0021266B" w:rsidRDefault="00D87A59" w:rsidP="00F04B4E">
            <w:pPr>
              <w:jc w:val="center"/>
              <w:cnfStyle w:val="100000000000" w:firstRow="1" w:lastRow="0" w:firstColumn="0" w:lastColumn="0" w:oddVBand="0" w:evenVBand="0" w:oddHBand="0" w:evenHBand="0" w:firstRowFirstColumn="0" w:firstRowLastColumn="0" w:lastRowFirstColumn="0" w:lastRowLastColumn="0"/>
              <w:rPr>
                <w:sz w:val="18"/>
              </w:rPr>
            </w:pPr>
            <w:proofErr w:type="spellStart"/>
            <w:r w:rsidRPr="0021266B">
              <w:rPr>
                <w:sz w:val="18"/>
              </w:rPr>
              <w:t>Seebeck</w:t>
            </w:r>
            <w:proofErr w:type="spellEnd"/>
            <w:r w:rsidRPr="0021266B">
              <w:rPr>
                <w:sz w:val="18"/>
              </w:rPr>
              <w:t xml:space="preserve"> Data</w:t>
            </w:r>
          </w:p>
        </w:tc>
      </w:tr>
      <w:tr w:rsidR="00D87A59" w:rsidRPr="00C62A11" w14:paraId="64E6690C"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0A9DC79" w14:textId="77777777" w:rsidR="00D87A59" w:rsidRPr="00C62A11" w:rsidRDefault="00D87A59" w:rsidP="00F04B4E">
            <w:pPr>
              <w:jc w:val="center"/>
              <w:rPr>
                <w:sz w:val="18"/>
              </w:rPr>
            </w:pPr>
            <w:r w:rsidRPr="00C62A11">
              <w:rPr>
                <w:sz w:val="18"/>
              </w:rPr>
              <w:t>Pr4+ / Pr3+</w:t>
            </w:r>
          </w:p>
        </w:tc>
        <w:tc>
          <w:tcPr>
            <w:tcW w:w="1405" w:type="dxa"/>
            <w:noWrap/>
            <w:hideMark/>
          </w:tcPr>
          <w:p w14:paraId="1F7BF92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4</w:t>
            </w:r>
          </w:p>
        </w:tc>
        <w:tc>
          <w:tcPr>
            <w:tcW w:w="1271" w:type="dxa"/>
            <w:noWrap/>
            <w:hideMark/>
          </w:tcPr>
          <w:p w14:paraId="721330C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+2.3</w:t>
            </w:r>
          </w:p>
        </w:tc>
        <w:tc>
          <w:tcPr>
            <w:tcW w:w="1130" w:type="dxa"/>
            <w:noWrap/>
            <w:hideMark/>
          </w:tcPr>
          <w:p w14:paraId="65431EA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5AFCD1B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005ADB9"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7A5C90D5"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658DF34" w14:textId="77777777" w:rsidR="00D87A59" w:rsidRPr="00C62A11" w:rsidRDefault="00D87A59" w:rsidP="00F04B4E">
            <w:pPr>
              <w:jc w:val="center"/>
              <w:rPr>
                <w:sz w:val="18"/>
              </w:rPr>
            </w:pPr>
            <w:r w:rsidRPr="00C62A11">
              <w:rPr>
                <w:sz w:val="18"/>
              </w:rPr>
              <w:t>Tb4+ / Tb3+</w:t>
            </w:r>
          </w:p>
        </w:tc>
        <w:tc>
          <w:tcPr>
            <w:tcW w:w="1405" w:type="dxa"/>
            <w:noWrap/>
            <w:hideMark/>
          </w:tcPr>
          <w:p w14:paraId="4A77B2A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271" w:type="dxa"/>
            <w:noWrap/>
            <w:hideMark/>
          </w:tcPr>
          <w:p w14:paraId="6D0E2FCC"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+2.4</w:t>
            </w:r>
          </w:p>
        </w:tc>
        <w:tc>
          <w:tcPr>
            <w:tcW w:w="1130" w:type="dxa"/>
            <w:noWrap/>
            <w:hideMark/>
          </w:tcPr>
          <w:p w14:paraId="544C919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187AC1C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8679F7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49563870"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C2D32F7" w14:textId="77777777" w:rsidR="00D87A59" w:rsidRPr="00C62A11" w:rsidRDefault="00D87A59" w:rsidP="00F04B4E">
            <w:pPr>
              <w:jc w:val="center"/>
              <w:rPr>
                <w:sz w:val="18"/>
              </w:rPr>
            </w:pPr>
            <w:r w:rsidRPr="00C62A11">
              <w:rPr>
                <w:sz w:val="18"/>
              </w:rPr>
              <w:t>Pa4+ / Pa3+</w:t>
            </w:r>
          </w:p>
        </w:tc>
        <w:tc>
          <w:tcPr>
            <w:tcW w:w="1405" w:type="dxa"/>
            <w:noWrap/>
            <w:hideMark/>
          </w:tcPr>
          <w:p w14:paraId="7D0903A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7</w:t>
            </w:r>
          </w:p>
        </w:tc>
        <w:tc>
          <w:tcPr>
            <w:tcW w:w="1271" w:type="dxa"/>
            <w:noWrap/>
            <w:hideMark/>
          </w:tcPr>
          <w:p w14:paraId="5DDEC46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+2.6</w:t>
            </w:r>
          </w:p>
        </w:tc>
        <w:tc>
          <w:tcPr>
            <w:tcW w:w="1130" w:type="dxa"/>
            <w:noWrap/>
            <w:hideMark/>
          </w:tcPr>
          <w:p w14:paraId="4622C658"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3F1FE6A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45E04F7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03D6CC2F"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BC00C37" w14:textId="77777777" w:rsidR="00D87A59" w:rsidRPr="00C62A11" w:rsidRDefault="00D87A59" w:rsidP="00F04B4E">
            <w:pPr>
              <w:jc w:val="center"/>
              <w:rPr>
                <w:sz w:val="18"/>
              </w:rPr>
            </w:pPr>
            <w:r w:rsidRPr="00C62A11">
              <w:rPr>
                <w:sz w:val="18"/>
              </w:rPr>
              <w:t>Am4+ / Am3+</w:t>
            </w:r>
          </w:p>
        </w:tc>
        <w:tc>
          <w:tcPr>
            <w:tcW w:w="1405" w:type="dxa"/>
            <w:noWrap/>
            <w:hideMark/>
          </w:tcPr>
          <w:p w14:paraId="61A1403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4</w:t>
            </w:r>
          </w:p>
        </w:tc>
        <w:tc>
          <w:tcPr>
            <w:tcW w:w="1271" w:type="dxa"/>
            <w:noWrap/>
            <w:hideMark/>
          </w:tcPr>
          <w:p w14:paraId="02288A1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+2.3</w:t>
            </w:r>
          </w:p>
        </w:tc>
        <w:tc>
          <w:tcPr>
            <w:tcW w:w="1130" w:type="dxa"/>
            <w:noWrap/>
            <w:hideMark/>
          </w:tcPr>
          <w:p w14:paraId="6845881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4E82B2F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0719CCE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1E3ECD6B"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263C9C4" w14:textId="77777777" w:rsidR="00D87A59" w:rsidRPr="00C62A11" w:rsidRDefault="00D87A59" w:rsidP="00F04B4E">
            <w:pPr>
              <w:jc w:val="center"/>
              <w:rPr>
                <w:sz w:val="18"/>
              </w:rPr>
            </w:pPr>
            <w:r w:rsidRPr="00C62A11">
              <w:rPr>
                <w:sz w:val="18"/>
              </w:rPr>
              <w:t>Cm4+ / Cm3+</w:t>
            </w:r>
          </w:p>
        </w:tc>
        <w:tc>
          <w:tcPr>
            <w:tcW w:w="1405" w:type="dxa"/>
            <w:noWrap/>
            <w:hideMark/>
          </w:tcPr>
          <w:p w14:paraId="294041D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7</w:t>
            </w:r>
          </w:p>
        </w:tc>
        <w:tc>
          <w:tcPr>
            <w:tcW w:w="1271" w:type="dxa"/>
            <w:noWrap/>
            <w:hideMark/>
          </w:tcPr>
          <w:p w14:paraId="212B971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+2.6</w:t>
            </w:r>
          </w:p>
        </w:tc>
        <w:tc>
          <w:tcPr>
            <w:tcW w:w="1130" w:type="dxa"/>
            <w:noWrap/>
            <w:hideMark/>
          </w:tcPr>
          <w:p w14:paraId="204F7AF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242C0428"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47A84A7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2C47833A"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A5B4F32" w14:textId="77777777" w:rsidR="00D87A59" w:rsidRPr="00C62A11" w:rsidRDefault="00D87A59" w:rsidP="00F04B4E">
            <w:pPr>
              <w:jc w:val="center"/>
              <w:rPr>
                <w:sz w:val="18"/>
              </w:rPr>
            </w:pPr>
            <w:r w:rsidRPr="00C62A11">
              <w:rPr>
                <w:sz w:val="18"/>
              </w:rPr>
              <w:t>Bk4+ / Bk3+</w:t>
            </w:r>
          </w:p>
        </w:tc>
        <w:tc>
          <w:tcPr>
            <w:tcW w:w="1405" w:type="dxa"/>
            <w:noWrap/>
            <w:hideMark/>
          </w:tcPr>
          <w:p w14:paraId="4BFA1C63"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551FD90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41D5E44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45A3E9A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C47DF1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2D2B5197"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E820F2D" w14:textId="77777777" w:rsidR="00D87A59" w:rsidRPr="00C62A11" w:rsidRDefault="00D87A59" w:rsidP="00F04B4E">
            <w:pPr>
              <w:jc w:val="center"/>
              <w:rPr>
                <w:sz w:val="18"/>
              </w:rPr>
            </w:pPr>
            <w:r w:rsidRPr="00C62A11">
              <w:rPr>
                <w:sz w:val="18"/>
              </w:rPr>
              <w:t>Cf4+ / Cf3+</w:t>
            </w:r>
          </w:p>
        </w:tc>
        <w:tc>
          <w:tcPr>
            <w:tcW w:w="1405" w:type="dxa"/>
            <w:noWrap/>
            <w:hideMark/>
          </w:tcPr>
          <w:p w14:paraId="6E8D19A5"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361DC92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1130" w:type="dxa"/>
            <w:noWrap/>
            <w:hideMark/>
          </w:tcPr>
          <w:p w14:paraId="2FBA9A89"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24C74A8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0C8388F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239B495C"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1E5D51C" w14:textId="77777777" w:rsidR="00D87A59" w:rsidRPr="00C62A11" w:rsidRDefault="00D87A59" w:rsidP="00F04B4E">
            <w:pPr>
              <w:jc w:val="center"/>
              <w:rPr>
                <w:sz w:val="18"/>
              </w:rPr>
            </w:pPr>
            <w:r w:rsidRPr="00C62A11">
              <w:rPr>
                <w:sz w:val="18"/>
              </w:rPr>
              <w:t>Sc3+ / Sc2+</w:t>
            </w:r>
          </w:p>
        </w:tc>
        <w:tc>
          <w:tcPr>
            <w:tcW w:w="1405" w:type="dxa"/>
            <w:noWrap/>
            <w:hideMark/>
          </w:tcPr>
          <w:p w14:paraId="192D896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02FD4CE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4A7BDF8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0D3B454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5DE136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07A58428"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75A1A54" w14:textId="77777777" w:rsidR="00D87A59" w:rsidRPr="00C62A11" w:rsidRDefault="00D87A59" w:rsidP="00F04B4E">
            <w:pPr>
              <w:jc w:val="center"/>
              <w:rPr>
                <w:sz w:val="18"/>
              </w:rPr>
            </w:pPr>
            <w:r w:rsidRPr="00C62A11">
              <w:rPr>
                <w:sz w:val="18"/>
              </w:rPr>
              <w:t>Pr3+ / Pr2+</w:t>
            </w:r>
          </w:p>
        </w:tc>
        <w:tc>
          <w:tcPr>
            <w:tcW w:w="1405" w:type="dxa"/>
            <w:noWrap/>
            <w:hideMark/>
          </w:tcPr>
          <w:p w14:paraId="76B0BC1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752BB0D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1130" w:type="dxa"/>
            <w:noWrap/>
            <w:hideMark/>
          </w:tcPr>
          <w:p w14:paraId="282B1745"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182887B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65EB1C31"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548081B4"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3CBABC6" w14:textId="77777777" w:rsidR="00D87A59" w:rsidRPr="00C62A11" w:rsidRDefault="00D87A59" w:rsidP="00F04B4E">
            <w:pPr>
              <w:jc w:val="center"/>
              <w:rPr>
                <w:sz w:val="18"/>
              </w:rPr>
            </w:pPr>
            <w:r w:rsidRPr="00C62A11">
              <w:rPr>
                <w:sz w:val="18"/>
              </w:rPr>
              <w:t>Nd3+ / Nd2+</w:t>
            </w:r>
          </w:p>
        </w:tc>
        <w:tc>
          <w:tcPr>
            <w:tcW w:w="1405" w:type="dxa"/>
            <w:noWrap/>
            <w:hideMark/>
          </w:tcPr>
          <w:p w14:paraId="6789C27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2AF5381A"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1C76092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7748D5A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40388CD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29C6C9E"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0FCAF8E" w14:textId="77777777" w:rsidR="00D87A59" w:rsidRPr="00C62A11" w:rsidRDefault="00D87A59" w:rsidP="00F04B4E">
            <w:pPr>
              <w:jc w:val="center"/>
              <w:rPr>
                <w:sz w:val="18"/>
              </w:rPr>
            </w:pPr>
            <w:r w:rsidRPr="00C62A11">
              <w:rPr>
                <w:sz w:val="18"/>
              </w:rPr>
              <w:t>Pm3+ / Pm2+</w:t>
            </w:r>
          </w:p>
        </w:tc>
        <w:tc>
          <w:tcPr>
            <w:tcW w:w="1405" w:type="dxa"/>
            <w:noWrap/>
            <w:hideMark/>
          </w:tcPr>
          <w:p w14:paraId="58E7BA45"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271" w:type="dxa"/>
            <w:noWrap/>
            <w:hideMark/>
          </w:tcPr>
          <w:p w14:paraId="4CE1C12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w:t>
            </w:r>
          </w:p>
        </w:tc>
        <w:tc>
          <w:tcPr>
            <w:tcW w:w="1130" w:type="dxa"/>
            <w:noWrap/>
            <w:hideMark/>
          </w:tcPr>
          <w:p w14:paraId="0BBCF2E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6AC0598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038157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5ECF8874"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5FFC2F0" w14:textId="77777777" w:rsidR="00D87A59" w:rsidRPr="00C62A11" w:rsidRDefault="00D87A59" w:rsidP="00F04B4E">
            <w:pPr>
              <w:jc w:val="center"/>
              <w:rPr>
                <w:sz w:val="18"/>
              </w:rPr>
            </w:pPr>
            <w:r w:rsidRPr="00C62A11">
              <w:rPr>
                <w:sz w:val="18"/>
              </w:rPr>
              <w:t>Sm3+ / Sm2+</w:t>
            </w:r>
          </w:p>
        </w:tc>
        <w:tc>
          <w:tcPr>
            <w:tcW w:w="1405" w:type="dxa"/>
            <w:noWrap/>
            <w:hideMark/>
          </w:tcPr>
          <w:p w14:paraId="2FE64D5A"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4</w:t>
            </w:r>
          </w:p>
        </w:tc>
        <w:tc>
          <w:tcPr>
            <w:tcW w:w="1271" w:type="dxa"/>
            <w:noWrap/>
            <w:hideMark/>
          </w:tcPr>
          <w:p w14:paraId="31323935"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+2.3</w:t>
            </w:r>
          </w:p>
        </w:tc>
        <w:tc>
          <w:tcPr>
            <w:tcW w:w="1130" w:type="dxa"/>
            <w:noWrap/>
            <w:hideMark/>
          </w:tcPr>
          <w:p w14:paraId="6EC972FA"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414CE10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D6174ED"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14658A47"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AB2BA9B" w14:textId="77777777" w:rsidR="00D87A59" w:rsidRPr="00C62A11" w:rsidRDefault="00D87A59" w:rsidP="00F04B4E">
            <w:pPr>
              <w:jc w:val="center"/>
              <w:rPr>
                <w:sz w:val="18"/>
              </w:rPr>
            </w:pPr>
            <w:r w:rsidRPr="00C62A11">
              <w:rPr>
                <w:sz w:val="18"/>
              </w:rPr>
              <w:t>Dy3+ / Dy2+</w:t>
            </w:r>
          </w:p>
        </w:tc>
        <w:tc>
          <w:tcPr>
            <w:tcW w:w="1405" w:type="dxa"/>
            <w:noWrap/>
            <w:hideMark/>
          </w:tcPr>
          <w:p w14:paraId="15ADBEC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457D86E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1130" w:type="dxa"/>
            <w:noWrap/>
            <w:hideMark/>
          </w:tcPr>
          <w:p w14:paraId="7BAE24BC"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62C43D0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1D67063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A9EDAFA"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6767EAB" w14:textId="77777777" w:rsidR="00D87A59" w:rsidRPr="00C62A11" w:rsidRDefault="00D87A59" w:rsidP="00F04B4E">
            <w:pPr>
              <w:jc w:val="center"/>
              <w:rPr>
                <w:sz w:val="18"/>
              </w:rPr>
            </w:pPr>
            <w:r w:rsidRPr="00C62A11">
              <w:rPr>
                <w:sz w:val="18"/>
              </w:rPr>
              <w:t>Ho3+ / Ho2+</w:t>
            </w:r>
          </w:p>
        </w:tc>
        <w:tc>
          <w:tcPr>
            <w:tcW w:w="1405" w:type="dxa"/>
            <w:noWrap/>
            <w:hideMark/>
          </w:tcPr>
          <w:p w14:paraId="5AE6146D"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47AA7D2D"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7291108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4234A59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8C1B73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5F30868F"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B437791" w14:textId="77777777" w:rsidR="00D87A59" w:rsidRPr="00C62A11" w:rsidRDefault="00D87A59" w:rsidP="00F04B4E">
            <w:pPr>
              <w:jc w:val="center"/>
              <w:rPr>
                <w:sz w:val="18"/>
              </w:rPr>
            </w:pPr>
            <w:r w:rsidRPr="00C62A11">
              <w:rPr>
                <w:sz w:val="18"/>
              </w:rPr>
              <w:lastRenderedPageBreak/>
              <w:t>Er3+ / Er2+</w:t>
            </w:r>
          </w:p>
        </w:tc>
        <w:tc>
          <w:tcPr>
            <w:tcW w:w="1405" w:type="dxa"/>
            <w:noWrap/>
            <w:hideMark/>
          </w:tcPr>
          <w:p w14:paraId="664EF23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7DAEB0E5"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1130" w:type="dxa"/>
            <w:noWrap/>
            <w:hideMark/>
          </w:tcPr>
          <w:p w14:paraId="31C532A2"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75344AF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22DB97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90110E0"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3A6F9AF" w14:textId="77777777" w:rsidR="00D87A59" w:rsidRPr="00C62A11" w:rsidRDefault="00D87A59" w:rsidP="00F04B4E">
            <w:pPr>
              <w:jc w:val="center"/>
              <w:rPr>
                <w:sz w:val="18"/>
              </w:rPr>
            </w:pPr>
            <w:r w:rsidRPr="00C62A11">
              <w:rPr>
                <w:sz w:val="18"/>
              </w:rPr>
              <w:t>Tm3+ / Tm2+</w:t>
            </w:r>
          </w:p>
        </w:tc>
        <w:tc>
          <w:tcPr>
            <w:tcW w:w="1405" w:type="dxa"/>
            <w:noWrap/>
            <w:hideMark/>
          </w:tcPr>
          <w:p w14:paraId="17C59155"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11652CC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7174231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0F72FDC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497F703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05DF7A9"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8F136DD" w14:textId="77777777" w:rsidR="00D87A59" w:rsidRPr="00C62A11" w:rsidRDefault="00D87A59" w:rsidP="00F04B4E">
            <w:pPr>
              <w:jc w:val="center"/>
              <w:rPr>
                <w:sz w:val="18"/>
              </w:rPr>
            </w:pPr>
            <w:r w:rsidRPr="00C62A11">
              <w:rPr>
                <w:sz w:val="18"/>
              </w:rPr>
              <w:t>Yb3+ / Yb2+</w:t>
            </w:r>
          </w:p>
        </w:tc>
        <w:tc>
          <w:tcPr>
            <w:tcW w:w="1405" w:type="dxa"/>
            <w:noWrap/>
            <w:hideMark/>
          </w:tcPr>
          <w:p w14:paraId="58D2C62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4</w:t>
            </w:r>
          </w:p>
        </w:tc>
        <w:tc>
          <w:tcPr>
            <w:tcW w:w="1271" w:type="dxa"/>
            <w:noWrap/>
            <w:hideMark/>
          </w:tcPr>
          <w:p w14:paraId="2908A86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+2.3</w:t>
            </w:r>
          </w:p>
        </w:tc>
        <w:tc>
          <w:tcPr>
            <w:tcW w:w="1130" w:type="dxa"/>
            <w:noWrap/>
            <w:hideMark/>
          </w:tcPr>
          <w:p w14:paraId="4C312FEA"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1607FC3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4B630259"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5ED8D2D"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FF2D461" w14:textId="77777777" w:rsidR="00D87A59" w:rsidRPr="00C62A11" w:rsidRDefault="00D87A59" w:rsidP="00F04B4E">
            <w:pPr>
              <w:jc w:val="center"/>
              <w:rPr>
                <w:sz w:val="18"/>
              </w:rPr>
            </w:pPr>
            <w:r w:rsidRPr="00C62A11">
              <w:rPr>
                <w:sz w:val="18"/>
              </w:rPr>
              <w:t>Pu3+ / Pu2+</w:t>
            </w:r>
          </w:p>
        </w:tc>
        <w:tc>
          <w:tcPr>
            <w:tcW w:w="1405" w:type="dxa"/>
            <w:noWrap/>
            <w:hideMark/>
          </w:tcPr>
          <w:p w14:paraId="41CA59B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271" w:type="dxa"/>
            <w:noWrap/>
            <w:hideMark/>
          </w:tcPr>
          <w:p w14:paraId="0AE192F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+2.4</w:t>
            </w:r>
          </w:p>
        </w:tc>
        <w:tc>
          <w:tcPr>
            <w:tcW w:w="1130" w:type="dxa"/>
            <w:noWrap/>
            <w:hideMark/>
          </w:tcPr>
          <w:p w14:paraId="0ACF9F0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5A151AE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6B5C25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5481FC83"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54DBDB4" w14:textId="77777777" w:rsidR="00D87A59" w:rsidRPr="00C62A11" w:rsidRDefault="00D87A59" w:rsidP="00F04B4E">
            <w:pPr>
              <w:jc w:val="center"/>
              <w:rPr>
                <w:sz w:val="18"/>
              </w:rPr>
            </w:pPr>
            <w:r w:rsidRPr="00C62A11">
              <w:rPr>
                <w:sz w:val="18"/>
              </w:rPr>
              <w:t>Am3+ / Am2+</w:t>
            </w:r>
          </w:p>
        </w:tc>
        <w:tc>
          <w:tcPr>
            <w:tcW w:w="1405" w:type="dxa"/>
            <w:noWrap/>
            <w:hideMark/>
          </w:tcPr>
          <w:p w14:paraId="427391BC"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8</w:t>
            </w:r>
          </w:p>
        </w:tc>
        <w:tc>
          <w:tcPr>
            <w:tcW w:w="1271" w:type="dxa"/>
            <w:noWrap/>
            <w:hideMark/>
          </w:tcPr>
          <w:p w14:paraId="66AAB02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1130" w:type="dxa"/>
            <w:noWrap/>
            <w:hideMark/>
          </w:tcPr>
          <w:p w14:paraId="3D341C8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13387EB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9628B2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4F0C2C06"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9C10C3A" w14:textId="77777777" w:rsidR="00D87A59" w:rsidRPr="00C62A11" w:rsidRDefault="00D87A59" w:rsidP="00F04B4E">
            <w:pPr>
              <w:jc w:val="center"/>
              <w:rPr>
                <w:sz w:val="18"/>
              </w:rPr>
            </w:pPr>
            <w:r w:rsidRPr="00C62A11">
              <w:rPr>
                <w:sz w:val="18"/>
              </w:rPr>
              <w:t>Bk3+ / Bk2+</w:t>
            </w:r>
          </w:p>
        </w:tc>
        <w:tc>
          <w:tcPr>
            <w:tcW w:w="1405" w:type="dxa"/>
            <w:noWrap/>
            <w:hideMark/>
          </w:tcPr>
          <w:p w14:paraId="1DFED05C"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538C113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3F7E5DBA"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6DDE791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0AD957D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731DA8D6"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101B640" w14:textId="77777777" w:rsidR="00D87A59" w:rsidRPr="00C62A11" w:rsidRDefault="00D87A59" w:rsidP="00F04B4E">
            <w:pPr>
              <w:jc w:val="center"/>
              <w:rPr>
                <w:sz w:val="18"/>
              </w:rPr>
            </w:pPr>
            <w:r w:rsidRPr="00C62A11">
              <w:rPr>
                <w:sz w:val="18"/>
              </w:rPr>
              <w:t>Cf3+ / Cf2+</w:t>
            </w:r>
          </w:p>
        </w:tc>
        <w:tc>
          <w:tcPr>
            <w:tcW w:w="1405" w:type="dxa"/>
            <w:noWrap/>
            <w:hideMark/>
          </w:tcPr>
          <w:p w14:paraId="59B98772"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3D8E0438"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1130" w:type="dxa"/>
            <w:noWrap/>
            <w:hideMark/>
          </w:tcPr>
          <w:p w14:paraId="0C44B01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42240A5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BAE91D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7DA383D8"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3E321BC" w14:textId="77777777" w:rsidR="00D87A59" w:rsidRPr="00C62A11" w:rsidRDefault="00D87A59" w:rsidP="00F04B4E">
            <w:pPr>
              <w:jc w:val="center"/>
              <w:rPr>
                <w:sz w:val="18"/>
              </w:rPr>
            </w:pPr>
            <w:r w:rsidRPr="00C62A11">
              <w:rPr>
                <w:sz w:val="18"/>
              </w:rPr>
              <w:t>Es3+ / Es2+</w:t>
            </w:r>
          </w:p>
        </w:tc>
        <w:tc>
          <w:tcPr>
            <w:tcW w:w="1405" w:type="dxa"/>
            <w:noWrap/>
            <w:hideMark/>
          </w:tcPr>
          <w:p w14:paraId="4B921D3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3F777A6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659ECC4E" w14:textId="77777777" w:rsidR="00D87A59" w:rsidRDefault="00D87A59" w:rsidP="00F04B4E">
            <w:pPr>
              <w:jc w:val="center"/>
              <w:cnfStyle w:val="000000000000" w:firstRow="0" w:lastRow="0" w:firstColumn="0" w:lastColumn="0" w:oddVBand="0" w:evenVBand="0" w:oddHBand="0"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1810A9D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5250B7A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411196DA"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505FC6B" w14:textId="77777777" w:rsidR="00D87A59" w:rsidRPr="00C62A11" w:rsidRDefault="00D87A59" w:rsidP="00F04B4E">
            <w:pPr>
              <w:jc w:val="center"/>
              <w:rPr>
                <w:sz w:val="18"/>
              </w:rPr>
            </w:pPr>
            <w:r w:rsidRPr="00C62A11">
              <w:rPr>
                <w:sz w:val="18"/>
              </w:rPr>
              <w:t>Fm3+ / Fm2+</w:t>
            </w:r>
          </w:p>
        </w:tc>
        <w:tc>
          <w:tcPr>
            <w:tcW w:w="1405" w:type="dxa"/>
            <w:noWrap/>
            <w:hideMark/>
          </w:tcPr>
          <w:p w14:paraId="51B14D9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19FA86F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1130" w:type="dxa"/>
            <w:noWrap/>
            <w:hideMark/>
          </w:tcPr>
          <w:p w14:paraId="3B18041A" w14:textId="77777777" w:rsidR="00D87A59" w:rsidRDefault="00D87A59" w:rsidP="00F04B4E">
            <w:pPr>
              <w:jc w:val="center"/>
              <w:cnfStyle w:val="000000100000" w:firstRow="0" w:lastRow="0" w:firstColumn="0" w:lastColumn="0" w:oddVBand="0" w:evenVBand="0" w:oddHBand="1"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23621B89"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05C71231"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483B84C4"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AD4F3BF" w14:textId="77777777" w:rsidR="00D87A59" w:rsidRPr="00C62A11" w:rsidRDefault="00D87A59" w:rsidP="00F04B4E">
            <w:pPr>
              <w:jc w:val="center"/>
              <w:rPr>
                <w:sz w:val="18"/>
              </w:rPr>
            </w:pPr>
            <w:r w:rsidRPr="00C62A11">
              <w:rPr>
                <w:sz w:val="18"/>
              </w:rPr>
              <w:t>Md3+ / Md2+</w:t>
            </w:r>
          </w:p>
        </w:tc>
        <w:tc>
          <w:tcPr>
            <w:tcW w:w="1405" w:type="dxa"/>
            <w:noWrap/>
            <w:hideMark/>
          </w:tcPr>
          <w:p w14:paraId="3697DC53"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w:t>
            </w:r>
          </w:p>
        </w:tc>
        <w:tc>
          <w:tcPr>
            <w:tcW w:w="1271" w:type="dxa"/>
            <w:noWrap/>
            <w:hideMark/>
          </w:tcPr>
          <w:p w14:paraId="7AEC323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130" w:type="dxa"/>
            <w:noWrap/>
            <w:hideMark/>
          </w:tcPr>
          <w:p w14:paraId="52506969" w14:textId="77777777" w:rsidR="00D87A59" w:rsidRDefault="00D87A59" w:rsidP="00F04B4E">
            <w:pPr>
              <w:jc w:val="center"/>
              <w:cnfStyle w:val="000000000000" w:firstRow="0" w:lastRow="0" w:firstColumn="0" w:lastColumn="0" w:oddVBand="0" w:evenVBand="0" w:oddHBand="0"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71E8C8C5"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0A6B0F6D"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9B5930C"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E612793" w14:textId="77777777" w:rsidR="00D87A59" w:rsidRPr="00C62A11" w:rsidRDefault="00D87A59" w:rsidP="00F04B4E">
            <w:pPr>
              <w:jc w:val="center"/>
              <w:rPr>
                <w:sz w:val="18"/>
              </w:rPr>
            </w:pPr>
            <w:r w:rsidRPr="00C62A11">
              <w:rPr>
                <w:sz w:val="18"/>
              </w:rPr>
              <w:t>No3+ / No2+</w:t>
            </w:r>
          </w:p>
        </w:tc>
        <w:tc>
          <w:tcPr>
            <w:tcW w:w="1405" w:type="dxa"/>
            <w:noWrap/>
            <w:hideMark/>
          </w:tcPr>
          <w:p w14:paraId="6037FA1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271" w:type="dxa"/>
            <w:noWrap/>
            <w:hideMark/>
          </w:tcPr>
          <w:p w14:paraId="5E82D77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w:t>
            </w:r>
          </w:p>
        </w:tc>
        <w:tc>
          <w:tcPr>
            <w:tcW w:w="1130" w:type="dxa"/>
            <w:noWrap/>
            <w:hideMark/>
          </w:tcPr>
          <w:p w14:paraId="5C91D603" w14:textId="77777777" w:rsidR="00D87A59" w:rsidRDefault="00D87A59" w:rsidP="00F04B4E">
            <w:pPr>
              <w:jc w:val="center"/>
              <w:cnfStyle w:val="000000100000" w:firstRow="0" w:lastRow="0" w:firstColumn="0" w:lastColumn="0" w:oddVBand="0" w:evenVBand="0" w:oddHBand="1"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61CC17B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6DB7A80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1C8902F"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5D6F4ED" w14:textId="77777777" w:rsidR="00D87A59" w:rsidRPr="00C62A11" w:rsidRDefault="00D87A59" w:rsidP="00F04B4E">
            <w:pPr>
              <w:jc w:val="center"/>
              <w:rPr>
                <w:sz w:val="18"/>
              </w:rPr>
            </w:pPr>
            <w:r w:rsidRPr="00C62A11">
              <w:rPr>
                <w:sz w:val="18"/>
              </w:rPr>
              <w:t>Ti3+ / Ti2+</w:t>
            </w:r>
          </w:p>
        </w:tc>
        <w:tc>
          <w:tcPr>
            <w:tcW w:w="1405" w:type="dxa"/>
            <w:noWrap/>
            <w:hideMark/>
          </w:tcPr>
          <w:p w14:paraId="227ED91A"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271" w:type="dxa"/>
            <w:noWrap/>
            <w:hideMark/>
          </w:tcPr>
          <w:p w14:paraId="775B8C5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+2.4</w:t>
            </w:r>
          </w:p>
        </w:tc>
        <w:tc>
          <w:tcPr>
            <w:tcW w:w="1130" w:type="dxa"/>
            <w:noWrap/>
            <w:hideMark/>
          </w:tcPr>
          <w:p w14:paraId="0E23D3E7" w14:textId="77777777" w:rsidR="00D87A59" w:rsidRDefault="00D87A59" w:rsidP="00F04B4E">
            <w:pPr>
              <w:jc w:val="center"/>
              <w:cnfStyle w:val="000000000000" w:firstRow="0" w:lastRow="0" w:firstColumn="0" w:lastColumn="0" w:oddVBand="0" w:evenVBand="0" w:oddHBand="0"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0F8506C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D61F38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0DD901A2"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6502493" w14:textId="77777777" w:rsidR="00D87A59" w:rsidRPr="00C62A11" w:rsidRDefault="00D87A59" w:rsidP="00F04B4E">
            <w:pPr>
              <w:jc w:val="center"/>
              <w:rPr>
                <w:sz w:val="18"/>
              </w:rPr>
            </w:pPr>
            <w:r w:rsidRPr="00C62A11">
              <w:rPr>
                <w:sz w:val="18"/>
              </w:rPr>
              <w:t>V3+ / V2+</w:t>
            </w:r>
          </w:p>
        </w:tc>
        <w:tc>
          <w:tcPr>
            <w:tcW w:w="1405" w:type="dxa"/>
            <w:noWrap/>
            <w:hideMark/>
          </w:tcPr>
          <w:p w14:paraId="7B9822D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271" w:type="dxa"/>
            <w:noWrap/>
            <w:hideMark/>
          </w:tcPr>
          <w:p w14:paraId="167EAE7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w:t>
            </w:r>
          </w:p>
        </w:tc>
        <w:tc>
          <w:tcPr>
            <w:tcW w:w="1130" w:type="dxa"/>
            <w:noWrap/>
            <w:hideMark/>
          </w:tcPr>
          <w:p w14:paraId="14F6C80C" w14:textId="77777777" w:rsidR="00D87A59" w:rsidRDefault="00D87A59" w:rsidP="00F04B4E">
            <w:pPr>
              <w:jc w:val="center"/>
              <w:cnfStyle w:val="000000100000" w:firstRow="0" w:lastRow="0" w:firstColumn="0" w:lastColumn="0" w:oddVBand="0" w:evenVBand="0" w:oddHBand="1"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5A65212A"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4B639EC"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2671C1DC"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92050BB" w14:textId="77777777" w:rsidR="00D87A59" w:rsidRPr="00C62A11" w:rsidRDefault="00D87A59" w:rsidP="00F04B4E">
            <w:pPr>
              <w:jc w:val="center"/>
              <w:rPr>
                <w:sz w:val="18"/>
              </w:rPr>
            </w:pPr>
            <w:r w:rsidRPr="00C62A11">
              <w:rPr>
                <w:sz w:val="18"/>
              </w:rPr>
              <w:t>Cr3+ / Cr2+</w:t>
            </w:r>
          </w:p>
        </w:tc>
        <w:tc>
          <w:tcPr>
            <w:tcW w:w="1405" w:type="dxa"/>
            <w:noWrap/>
            <w:hideMark/>
          </w:tcPr>
          <w:p w14:paraId="47C60E9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4</w:t>
            </w:r>
          </w:p>
        </w:tc>
        <w:tc>
          <w:tcPr>
            <w:tcW w:w="1271" w:type="dxa"/>
            <w:noWrap/>
            <w:hideMark/>
          </w:tcPr>
          <w:p w14:paraId="1429BB74"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+2.3</w:t>
            </w:r>
          </w:p>
        </w:tc>
        <w:tc>
          <w:tcPr>
            <w:tcW w:w="1130" w:type="dxa"/>
            <w:noWrap/>
            <w:hideMark/>
          </w:tcPr>
          <w:p w14:paraId="2008FE66" w14:textId="77777777" w:rsidR="00D87A59" w:rsidRDefault="00D87A59" w:rsidP="00F04B4E">
            <w:pPr>
              <w:jc w:val="center"/>
              <w:cnfStyle w:val="000000000000" w:firstRow="0" w:lastRow="0" w:firstColumn="0" w:lastColumn="0" w:oddVBand="0" w:evenVBand="0" w:oddHBand="0"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14145DC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6C5F7E0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7689C860"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526D223" w14:textId="77777777" w:rsidR="00D87A59" w:rsidRPr="00C62A11" w:rsidRDefault="00D87A59" w:rsidP="00F04B4E">
            <w:pPr>
              <w:jc w:val="center"/>
              <w:rPr>
                <w:sz w:val="18"/>
              </w:rPr>
            </w:pPr>
            <w:r w:rsidRPr="00C62A11">
              <w:rPr>
                <w:sz w:val="18"/>
              </w:rPr>
              <w:t>Mn3+ / Mn2+</w:t>
            </w:r>
          </w:p>
        </w:tc>
        <w:tc>
          <w:tcPr>
            <w:tcW w:w="1405" w:type="dxa"/>
            <w:noWrap/>
            <w:hideMark/>
          </w:tcPr>
          <w:p w14:paraId="6D5871E9"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8</w:t>
            </w:r>
          </w:p>
        </w:tc>
        <w:tc>
          <w:tcPr>
            <w:tcW w:w="1271" w:type="dxa"/>
            <w:noWrap/>
            <w:hideMark/>
          </w:tcPr>
          <w:p w14:paraId="7516F8B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+2.7</w:t>
            </w:r>
          </w:p>
        </w:tc>
        <w:tc>
          <w:tcPr>
            <w:tcW w:w="1130" w:type="dxa"/>
            <w:noWrap/>
            <w:hideMark/>
          </w:tcPr>
          <w:p w14:paraId="0D519008" w14:textId="77777777" w:rsidR="00D87A59" w:rsidRDefault="00D87A59" w:rsidP="00F04B4E">
            <w:pPr>
              <w:jc w:val="center"/>
              <w:cnfStyle w:val="000000100000" w:firstRow="0" w:lastRow="0" w:firstColumn="0" w:lastColumn="0" w:oddVBand="0" w:evenVBand="0" w:oddHBand="1"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0D0F31E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1AF9A709"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22BFF238"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ED90F5A" w14:textId="77777777" w:rsidR="00D87A59" w:rsidRPr="00C62A11" w:rsidRDefault="00D87A59" w:rsidP="00F04B4E">
            <w:pPr>
              <w:jc w:val="center"/>
              <w:rPr>
                <w:sz w:val="18"/>
              </w:rPr>
            </w:pPr>
            <w:r w:rsidRPr="00C62A11">
              <w:rPr>
                <w:sz w:val="18"/>
              </w:rPr>
              <w:t>Ni3+ / Ni2+</w:t>
            </w:r>
          </w:p>
        </w:tc>
        <w:tc>
          <w:tcPr>
            <w:tcW w:w="1405" w:type="dxa"/>
            <w:noWrap/>
            <w:hideMark/>
          </w:tcPr>
          <w:p w14:paraId="082EA89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1</w:t>
            </w:r>
          </w:p>
        </w:tc>
        <w:tc>
          <w:tcPr>
            <w:tcW w:w="1271" w:type="dxa"/>
            <w:noWrap/>
            <w:hideMark/>
          </w:tcPr>
          <w:p w14:paraId="0105975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+2.0</w:t>
            </w:r>
          </w:p>
        </w:tc>
        <w:tc>
          <w:tcPr>
            <w:tcW w:w="1130" w:type="dxa"/>
            <w:noWrap/>
            <w:hideMark/>
          </w:tcPr>
          <w:p w14:paraId="4E8BEE8C" w14:textId="77777777" w:rsidR="00D87A59" w:rsidRDefault="00D87A59" w:rsidP="00F04B4E">
            <w:pPr>
              <w:jc w:val="center"/>
              <w:cnfStyle w:val="000000000000" w:firstRow="0" w:lastRow="0" w:firstColumn="0" w:lastColumn="0" w:oddVBand="0" w:evenVBand="0" w:oddHBand="0"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694B5A0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0ACAD7A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29B52A9B"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8BC0BF0" w14:textId="77777777" w:rsidR="00D87A59" w:rsidRPr="00C62A11" w:rsidRDefault="00D87A59" w:rsidP="00F04B4E">
            <w:pPr>
              <w:jc w:val="center"/>
              <w:rPr>
                <w:sz w:val="18"/>
              </w:rPr>
            </w:pPr>
            <w:r w:rsidRPr="00C62A11">
              <w:rPr>
                <w:sz w:val="18"/>
              </w:rPr>
              <w:t>Cu3+ / Cu2+</w:t>
            </w:r>
          </w:p>
        </w:tc>
        <w:tc>
          <w:tcPr>
            <w:tcW w:w="1405" w:type="dxa"/>
            <w:noWrap/>
            <w:hideMark/>
          </w:tcPr>
          <w:p w14:paraId="2122B581"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271" w:type="dxa"/>
            <w:noWrap/>
            <w:hideMark/>
          </w:tcPr>
          <w:p w14:paraId="4B99DBF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w:t>
            </w:r>
          </w:p>
        </w:tc>
        <w:tc>
          <w:tcPr>
            <w:tcW w:w="1130" w:type="dxa"/>
            <w:noWrap/>
            <w:hideMark/>
          </w:tcPr>
          <w:p w14:paraId="6899A013" w14:textId="77777777" w:rsidR="00D87A59" w:rsidRDefault="00D87A59" w:rsidP="00F04B4E">
            <w:pPr>
              <w:jc w:val="center"/>
              <w:cnfStyle w:val="000000100000" w:firstRow="0" w:lastRow="0" w:firstColumn="0" w:lastColumn="0" w:oddVBand="0" w:evenVBand="0" w:oddHBand="1" w:evenHBand="0" w:firstRowFirstColumn="0" w:firstRowLastColumn="0" w:lastRowFirstColumn="0" w:lastRowLastColumn="0"/>
            </w:pPr>
            <w:r w:rsidRPr="0032514D">
              <w:rPr>
                <w:sz w:val="18"/>
              </w:rPr>
              <w:t>+2</w:t>
            </w:r>
            <w:r>
              <w:rPr>
                <w:sz w:val="18"/>
              </w:rPr>
              <w:t>.</w:t>
            </w:r>
            <w:r w:rsidRPr="0032514D">
              <w:rPr>
                <w:sz w:val="18"/>
              </w:rPr>
              <w:t>5</w:t>
            </w:r>
          </w:p>
        </w:tc>
        <w:tc>
          <w:tcPr>
            <w:tcW w:w="1581" w:type="dxa"/>
            <w:noWrap/>
            <w:hideMark/>
          </w:tcPr>
          <w:p w14:paraId="689EDBF5"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16924CA"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61429CC"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6305241" w14:textId="77777777" w:rsidR="00D87A59" w:rsidRPr="00C62A11" w:rsidRDefault="00D87A59" w:rsidP="00F04B4E">
            <w:pPr>
              <w:jc w:val="center"/>
              <w:rPr>
                <w:sz w:val="18"/>
              </w:rPr>
            </w:pPr>
            <w:r w:rsidRPr="00C62A11">
              <w:rPr>
                <w:sz w:val="18"/>
              </w:rPr>
              <w:t>(UO2)2+ / (UO2)+</w:t>
            </w:r>
          </w:p>
        </w:tc>
        <w:tc>
          <w:tcPr>
            <w:tcW w:w="1405" w:type="dxa"/>
            <w:noWrap/>
            <w:hideMark/>
          </w:tcPr>
          <w:p w14:paraId="26D04834"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0</w:t>
            </w:r>
            <w:r>
              <w:rPr>
                <w:sz w:val="18"/>
              </w:rPr>
              <w:t>.</w:t>
            </w:r>
            <w:r w:rsidRPr="00C62A11">
              <w:rPr>
                <w:sz w:val="18"/>
              </w:rPr>
              <w:t>2</w:t>
            </w:r>
          </w:p>
        </w:tc>
        <w:tc>
          <w:tcPr>
            <w:tcW w:w="1271" w:type="dxa"/>
            <w:noWrap/>
            <w:hideMark/>
          </w:tcPr>
          <w:p w14:paraId="1F6EBC6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+1.1</w:t>
            </w:r>
          </w:p>
        </w:tc>
        <w:tc>
          <w:tcPr>
            <w:tcW w:w="1130" w:type="dxa"/>
            <w:noWrap/>
            <w:hideMark/>
          </w:tcPr>
          <w:p w14:paraId="763E4FCC"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4F882E8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66E072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Estimated</w:t>
            </w:r>
            <w:proofErr w:type="spellEnd"/>
          </w:p>
        </w:tc>
      </w:tr>
      <w:tr w:rsidR="00D87A59" w:rsidRPr="00C62A11" w14:paraId="3699C203"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E94426A" w14:textId="77777777" w:rsidR="00D87A59" w:rsidRPr="00C62A11" w:rsidRDefault="00D87A59" w:rsidP="00F04B4E">
            <w:pPr>
              <w:jc w:val="center"/>
              <w:rPr>
                <w:sz w:val="18"/>
              </w:rPr>
            </w:pPr>
            <w:r w:rsidRPr="00C62A11">
              <w:rPr>
                <w:sz w:val="18"/>
              </w:rPr>
              <w:t>Ce4+ / Ce3+</w:t>
            </w:r>
          </w:p>
        </w:tc>
        <w:tc>
          <w:tcPr>
            <w:tcW w:w="1405" w:type="dxa"/>
            <w:noWrap/>
            <w:hideMark/>
          </w:tcPr>
          <w:p w14:paraId="58C4A50A"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54</w:t>
            </w:r>
          </w:p>
        </w:tc>
        <w:tc>
          <w:tcPr>
            <w:tcW w:w="1271" w:type="dxa"/>
            <w:noWrap/>
            <w:hideMark/>
          </w:tcPr>
          <w:p w14:paraId="0AFC43E2"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+2.45</w:t>
            </w:r>
          </w:p>
        </w:tc>
        <w:tc>
          <w:tcPr>
            <w:tcW w:w="1130" w:type="dxa"/>
            <w:noWrap/>
            <w:hideMark/>
          </w:tcPr>
          <w:p w14:paraId="0AC4E10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3DF8F48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12C8A62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0B0F77D1"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3B4C342" w14:textId="77777777" w:rsidR="00D87A59" w:rsidRPr="00C62A11" w:rsidRDefault="00D87A59" w:rsidP="00F04B4E">
            <w:pPr>
              <w:jc w:val="center"/>
              <w:rPr>
                <w:sz w:val="18"/>
              </w:rPr>
            </w:pPr>
            <w:r w:rsidRPr="00C62A11">
              <w:rPr>
                <w:sz w:val="18"/>
              </w:rPr>
              <w:t>U4+ / U3+</w:t>
            </w:r>
          </w:p>
        </w:tc>
        <w:tc>
          <w:tcPr>
            <w:tcW w:w="1405" w:type="dxa"/>
            <w:noWrap/>
            <w:hideMark/>
          </w:tcPr>
          <w:p w14:paraId="08B3907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61</w:t>
            </w:r>
          </w:p>
        </w:tc>
        <w:tc>
          <w:tcPr>
            <w:tcW w:w="1271" w:type="dxa"/>
            <w:noWrap/>
            <w:hideMark/>
          </w:tcPr>
          <w:p w14:paraId="6BBA2F1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+2.52</w:t>
            </w:r>
          </w:p>
        </w:tc>
        <w:tc>
          <w:tcPr>
            <w:tcW w:w="1130" w:type="dxa"/>
            <w:noWrap/>
            <w:hideMark/>
          </w:tcPr>
          <w:p w14:paraId="60ADB45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02EB400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1602F8CC"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743381BB"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B743EE7" w14:textId="77777777" w:rsidR="00D87A59" w:rsidRPr="00C62A11" w:rsidRDefault="00D87A59" w:rsidP="00F04B4E">
            <w:pPr>
              <w:jc w:val="center"/>
              <w:rPr>
                <w:sz w:val="18"/>
              </w:rPr>
            </w:pPr>
            <w:r w:rsidRPr="00C62A11">
              <w:rPr>
                <w:sz w:val="18"/>
              </w:rPr>
              <w:t>Np4+ / Np3+</w:t>
            </w:r>
          </w:p>
        </w:tc>
        <w:tc>
          <w:tcPr>
            <w:tcW w:w="1405" w:type="dxa"/>
            <w:noWrap/>
            <w:hideMark/>
          </w:tcPr>
          <w:p w14:paraId="659E03A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53</w:t>
            </w:r>
          </w:p>
        </w:tc>
        <w:tc>
          <w:tcPr>
            <w:tcW w:w="1271" w:type="dxa"/>
            <w:noWrap/>
            <w:hideMark/>
          </w:tcPr>
          <w:p w14:paraId="79FFE31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+2.44</w:t>
            </w:r>
          </w:p>
        </w:tc>
        <w:tc>
          <w:tcPr>
            <w:tcW w:w="1130" w:type="dxa"/>
            <w:noWrap/>
            <w:hideMark/>
          </w:tcPr>
          <w:p w14:paraId="68B7714C"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6082545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02EA5E62"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6D20BC22"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704E29C" w14:textId="77777777" w:rsidR="00D87A59" w:rsidRPr="00C62A11" w:rsidRDefault="00D87A59" w:rsidP="00F04B4E">
            <w:pPr>
              <w:jc w:val="center"/>
              <w:rPr>
                <w:sz w:val="18"/>
              </w:rPr>
            </w:pPr>
            <w:r w:rsidRPr="00C62A11">
              <w:rPr>
                <w:sz w:val="18"/>
              </w:rPr>
              <w:t>Pu4+ / Pu3+</w:t>
            </w:r>
          </w:p>
        </w:tc>
        <w:tc>
          <w:tcPr>
            <w:tcW w:w="1405" w:type="dxa"/>
            <w:noWrap/>
            <w:hideMark/>
          </w:tcPr>
          <w:p w14:paraId="11767F6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441</w:t>
            </w:r>
          </w:p>
        </w:tc>
        <w:tc>
          <w:tcPr>
            <w:tcW w:w="1271" w:type="dxa"/>
            <w:noWrap/>
            <w:hideMark/>
          </w:tcPr>
          <w:p w14:paraId="0A012D5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+2.347</w:t>
            </w:r>
          </w:p>
        </w:tc>
        <w:tc>
          <w:tcPr>
            <w:tcW w:w="1130" w:type="dxa"/>
            <w:noWrap/>
            <w:hideMark/>
          </w:tcPr>
          <w:p w14:paraId="6A36180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3</w:t>
            </w:r>
            <w:r>
              <w:rPr>
                <w:sz w:val="18"/>
              </w:rPr>
              <w:t>.</w:t>
            </w:r>
            <w:r w:rsidRPr="00C62A11">
              <w:rPr>
                <w:sz w:val="18"/>
              </w:rPr>
              <w:t>5</w:t>
            </w:r>
          </w:p>
        </w:tc>
        <w:tc>
          <w:tcPr>
            <w:tcW w:w="1581" w:type="dxa"/>
            <w:noWrap/>
            <w:hideMark/>
          </w:tcPr>
          <w:p w14:paraId="3845D80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6A7D89EA"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3839DE7C"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BDE544C" w14:textId="77777777" w:rsidR="00D87A59" w:rsidRPr="00C62A11" w:rsidRDefault="00D87A59" w:rsidP="00F04B4E">
            <w:pPr>
              <w:jc w:val="center"/>
              <w:rPr>
                <w:sz w:val="18"/>
              </w:rPr>
            </w:pPr>
            <w:r w:rsidRPr="00C62A11">
              <w:rPr>
                <w:sz w:val="18"/>
              </w:rPr>
              <w:t>Eu3+ / Eu2+</w:t>
            </w:r>
          </w:p>
        </w:tc>
        <w:tc>
          <w:tcPr>
            <w:tcW w:w="1405" w:type="dxa"/>
            <w:noWrap/>
            <w:hideMark/>
          </w:tcPr>
          <w:p w14:paraId="3B54A979"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53</w:t>
            </w:r>
          </w:p>
        </w:tc>
        <w:tc>
          <w:tcPr>
            <w:tcW w:w="1271" w:type="dxa"/>
            <w:noWrap/>
            <w:hideMark/>
          </w:tcPr>
          <w:p w14:paraId="39F653D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+2.44</w:t>
            </w:r>
          </w:p>
        </w:tc>
        <w:tc>
          <w:tcPr>
            <w:tcW w:w="1130" w:type="dxa"/>
            <w:noWrap/>
            <w:hideMark/>
          </w:tcPr>
          <w:p w14:paraId="39FAFA28"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6C5B99F5"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112E4C82"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50AC17E9"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F190AEC" w14:textId="77777777" w:rsidR="00D87A59" w:rsidRPr="00C62A11" w:rsidRDefault="00D87A59" w:rsidP="00F04B4E">
            <w:pPr>
              <w:jc w:val="center"/>
              <w:rPr>
                <w:sz w:val="18"/>
              </w:rPr>
            </w:pPr>
            <w:r w:rsidRPr="00C62A11">
              <w:rPr>
                <w:sz w:val="18"/>
              </w:rPr>
              <w:t>Fe3+ / Fe2+</w:t>
            </w:r>
          </w:p>
        </w:tc>
        <w:tc>
          <w:tcPr>
            <w:tcW w:w="1405" w:type="dxa"/>
            <w:noWrap/>
            <w:hideMark/>
          </w:tcPr>
          <w:p w14:paraId="1EC4CB5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175</w:t>
            </w:r>
          </w:p>
        </w:tc>
        <w:tc>
          <w:tcPr>
            <w:tcW w:w="1271" w:type="dxa"/>
            <w:noWrap/>
            <w:hideMark/>
          </w:tcPr>
          <w:p w14:paraId="7EB986A5"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+2.081</w:t>
            </w:r>
          </w:p>
        </w:tc>
        <w:tc>
          <w:tcPr>
            <w:tcW w:w="1130" w:type="dxa"/>
            <w:noWrap/>
            <w:hideMark/>
          </w:tcPr>
          <w:p w14:paraId="2E6F511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7F85CD04"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4B171C7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07FD08D1"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51E2A32" w14:textId="77777777" w:rsidR="00D87A59" w:rsidRPr="00C62A11" w:rsidRDefault="00D87A59" w:rsidP="00F04B4E">
            <w:pPr>
              <w:jc w:val="center"/>
              <w:rPr>
                <w:sz w:val="18"/>
              </w:rPr>
            </w:pPr>
            <w:r w:rsidRPr="00C62A11">
              <w:rPr>
                <w:sz w:val="18"/>
              </w:rPr>
              <w:t>Co3+ / Co2+</w:t>
            </w:r>
          </w:p>
        </w:tc>
        <w:tc>
          <w:tcPr>
            <w:tcW w:w="1405" w:type="dxa"/>
            <w:noWrap/>
            <w:hideMark/>
          </w:tcPr>
          <w:p w14:paraId="2145B73A"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23</w:t>
            </w:r>
          </w:p>
        </w:tc>
        <w:tc>
          <w:tcPr>
            <w:tcW w:w="1271" w:type="dxa"/>
            <w:noWrap/>
            <w:hideMark/>
          </w:tcPr>
          <w:p w14:paraId="0A92F7A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+2.14</w:t>
            </w:r>
          </w:p>
        </w:tc>
        <w:tc>
          <w:tcPr>
            <w:tcW w:w="1130" w:type="dxa"/>
            <w:noWrap/>
            <w:hideMark/>
          </w:tcPr>
          <w:p w14:paraId="433465E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4C359E9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4011DAA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455C8EBF"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147E17E" w14:textId="77777777" w:rsidR="00D87A59" w:rsidRPr="00C62A11" w:rsidRDefault="00D87A59" w:rsidP="00F04B4E">
            <w:pPr>
              <w:jc w:val="center"/>
              <w:rPr>
                <w:sz w:val="18"/>
              </w:rPr>
            </w:pPr>
            <w:r w:rsidRPr="00C62A11">
              <w:rPr>
                <w:sz w:val="18"/>
              </w:rPr>
              <w:t>Tl3+ / Tl+</w:t>
            </w:r>
          </w:p>
        </w:tc>
        <w:tc>
          <w:tcPr>
            <w:tcW w:w="1405" w:type="dxa"/>
            <w:noWrap/>
            <w:hideMark/>
          </w:tcPr>
          <w:p w14:paraId="0DA24EA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0</w:t>
            </w:r>
            <w:r>
              <w:rPr>
                <w:sz w:val="18"/>
              </w:rPr>
              <w:t>.</w:t>
            </w:r>
            <w:r w:rsidRPr="00C62A11">
              <w:rPr>
                <w:sz w:val="18"/>
              </w:rPr>
              <w:t>97</w:t>
            </w:r>
          </w:p>
        </w:tc>
        <w:tc>
          <w:tcPr>
            <w:tcW w:w="1271" w:type="dxa"/>
            <w:noWrap/>
            <w:hideMark/>
          </w:tcPr>
          <w:p w14:paraId="26B0392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+1.90</w:t>
            </w:r>
          </w:p>
        </w:tc>
        <w:tc>
          <w:tcPr>
            <w:tcW w:w="1130" w:type="dxa"/>
            <w:noWrap/>
            <w:hideMark/>
          </w:tcPr>
          <w:p w14:paraId="518C865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p>
        </w:tc>
        <w:tc>
          <w:tcPr>
            <w:tcW w:w="1581" w:type="dxa"/>
            <w:noWrap/>
            <w:hideMark/>
          </w:tcPr>
          <w:p w14:paraId="170BCD1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AC8D33D"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0C47F81E"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ADD0916" w14:textId="77777777" w:rsidR="00D87A59" w:rsidRPr="00C62A11" w:rsidRDefault="00D87A59" w:rsidP="00F04B4E">
            <w:pPr>
              <w:jc w:val="center"/>
              <w:rPr>
                <w:sz w:val="18"/>
              </w:rPr>
            </w:pPr>
            <w:r w:rsidRPr="00C62A11">
              <w:rPr>
                <w:sz w:val="18"/>
              </w:rPr>
              <w:t>(NpO2)2+ / (NpO2)+</w:t>
            </w:r>
          </w:p>
        </w:tc>
        <w:tc>
          <w:tcPr>
            <w:tcW w:w="1405" w:type="dxa"/>
            <w:noWrap/>
            <w:hideMark/>
          </w:tcPr>
          <w:p w14:paraId="5CB24058"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0</w:t>
            </w:r>
            <w:r>
              <w:rPr>
                <w:sz w:val="18"/>
              </w:rPr>
              <w:t>.</w:t>
            </w:r>
            <w:r w:rsidRPr="00C62A11">
              <w:rPr>
                <w:sz w:val="18"/>
              </w:rPr>
              <w:t>058</w:t>
            </w:r>
          </w:p>
        </w:tc>
        <w:tc>
          <w:tcPr>
            <w:tcW w:w="1271" w:type="dxa"/>
            <w:noWrap/>
            <w:hideMark/>
          </w:tcPr>
          <w:p w14:paraId="3D5B6861"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+0.964</w:t>
            </w:r>
          </w:p>
        </w:tc>
        <w:tc>
          <w:tcPr>
            <w:tcW w:w="1130" w:type="dxa"/>
            <w:noWrap/>
            <w:hideMark/>
          </w:tcPr>
          <w:p w14:paraId="76C0271A"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44A916C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25DC377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54F46A83"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006595C" w14:textId="77777777" w:rsidR="00D87A59" w:rsidRPr="00C62A11" w:rsidRDefault="00D87A59" w:rsidP="00F04B4E">
            <w:pPr>
              <w:jc w:val="center"/>
              <w:rPr>
                <w:sz w:val="18"/>
              </w:rPr>
            </w:pPr>
            <w:r w:rsidRPr="00C62A11">
              <w:rPr>
                <w:sz w:val="18"/>
              </w:rPr>
              <w:t>(PuO2)2+ / (PuO2)+</w:t>
            </w:r>
          </w:p>
        </w:tc>
        <w:tc>
          <w:tcPr>
            <w:tcW w:w="1405" w:type="dxa"/>
            <w:noWrap/>
            <w:hideMark/>
          </w:tcPr>
          <w:p w14:paraId="4E9EFCA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0</w:t>
            </w:r>
            <w:r>
              <w:rPr>
                <w:sz w:val="18"/>
              </w:rPr>
              <w:t>.</w:t>
            </w:r>
            <w:r w:rsidRPr="00C62A11">
              <w:rPr>
                <w:sz w:val="18"/>
              </w:rPr>
              <w:t>03</w:t>
            </w:r>
          </w:p>
        </w:tc>
        <w:tc>
          <w:tcPr>
            <w:tcW w:w="1271" w:type="dxa"/>
            <w:noWrap/>
            <w:hideMark/>
          </w:tcPr>
          <w:p w14:paraId="44508C6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+0.94</w:t>
            </w:r>
          </w:p>
        </w:tc>
        <w:tc>
          <w:tcPr>
            <w:tcW w:w="1130" w:type="dxa"/>
            <w:noWrap/>
            <w:hideMark/>
          </w:tcPr>
          <w:p w14:paraId="6126580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170BE8E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3EF1952B"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40DDF88D"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FA6FFE7" w14:textId="77777777" w:rsidR="00D87A59" w:rsidRPr="00C62A11" w:rsidRDefault="00D87A59" w:rsidP="00F04B4E">
            <w:pPr>
              <w:jc w:val="center"/>
              <w:rPr>
                <w:sz w:val="18"/>
              </w:rPr>
            </w:pPr>
            <w:r w:rsidRPr="00C62A11">
              <w:rPr>
                <w:sz w:val="18"/>
              </w:rPr>
              <w:t>(AmO2)2+ / (AmO2)+</w:t>
            </w:r>
          </w:p>
        </w:tc>
        <w:tc>
          <w:tcPr>
            <w:tcW w:w="1405" w:type="dxa"/>
            <w:noWrap/>
            <w:hideMark/>
          </w:tcPr>
          <w:p w14:paraId="04B4125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0</w:t>
            </w:r>
            <w:r>
              <w:rPr>
                <w:sz w:val="18"/>
              </w:rPr>
              <w:t>.</w:t>
            </w:r>
            <w:r w:rsidRPr="00C62A11">
              <w:rPr>
                <w:sz w:val="18"/>
              </w:rPr>
              <w:t>01</w:t>
            </w:r>
          </w:p>
        </w:tc>
        <w:tc>
          <w:tcPr>
            <w:tcW w:w="1271" w:type="dxa"/>
            <w:noWrap/>
            <w:hideMark/>
          </w:tcPr>
          <w:p w14:paraId="0B3164A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+0.92</w:t>
            </w:r>
          </w:p>
        </w:tc>
        <w:tc>
          <w:tcPr>
            <w:tcW w:w="1130" w:type="dxa"/>
            <w:noWrap/>
            <w:hideMark/>
          </w:tcPr>
          <w:p w14:paraId="00EE7572"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571C3AAE"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7103FBC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46C1BE09"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E95002F" w14:textId="77777777" w:rsidR="00D87A59" w:rsidRPr="00C62A11" w:rsidRDefault="00D87A59" w:rsidP="00F04B4E">
            <w:pPr>
              <w:jc w:val="center"/>
              <w:rPr>
                <w:sz w:val="18"/>
              </w:rPr>
            </w:pPr>
            <w:r w:rsidRPr="00C62A11">
              <w:rPr>
                <w:sz w:val="18"/>
              </w:rPr>
              <w:t>Cu2+ / Cu+</w:t>
            </w:r>
          </w:p>
        </w:tc>
        <w:tc>
          <w:tcPr>
            <w:tcW w:w="1405" w:type="dxa"/>
            <w:noWrap/>
            <w:hideMark/>
          </w:tcPr>
          <w:p w14:paraId="5534BF13"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0</w:t>
            </w:r>
            <w:r>
              <w:rPr>
                <w:sz w:val="18"/>
              </w:rPr>
              <w:t>.</w:t>
            </w:r>
            <w:r w:rsidRPr="00C62A11">
              <w:rPr>
                <w:sz w:val="18"/>
              </w:rPr>
              <w:t>776</w:t>
            </w:r>
          </w:p>
        </w:tc>
        <w:tc>
          <w:tcPr>
            <w:tcW w:w="1271" w:type="dxa"/>
            <w:noWrap/>
            <w:hideMark/>
          </w:tcPr>
          <w:p w14:paraId="639317FD"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+1.682</w:t>
            </w:r>
          </w:p>
        </w:tc>
        <w:tc>
          <w:tcPr>
            <w:tcW w:w="1130" w:type="dxa"/>
            <w:noWrap/>
            <w:hideMark/>
          </w:tcPr>
          <w:p w14:paraId="1D0C27D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76604DC5"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67947E64"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67309340"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1A434D7" w14:textId="77777777" w:rsidR="00D87A59" w:rsidRPr="00C62A11" w:rsidRDefault="00D87A59" w:rsidP="00F04B4E">
            <w:pPr>
              <w:jc w:val="center"/>
              <w:rPr>
                <w:sz w:val="18"/>
              </w:rPr>
            </w:pPr>
            <w:r w:rsidRPr="00C62A11">
              <w:rPr>
                <w:sz w:val="18"/>
              </w:rPr>
              <w:t>Ag2+ / Ag+</w:t>
            </w:r>
          </w:p>
        </w:tc>
        <w:tc>
          <w:tcPr>
            <w:tcW w:w="1405" w:type="dxa"/>
            <w:noWrap/>
            <w:hideMark/>
          </w:tcPr>
          <w:p w14:paraId="638BE03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vertAlign w:val="superscript"/>
              </w:rPr>
              <w:t>+</w:t>
            </w:r>
            <w:r w:rsidRPr="00C62A11">
              <w:rPr>
                <w:sz w:val="18"/>
              </w:rPr>
              <w:t>0</w:t>
            </w:r>
            <w:r>
              <w:rPr>
                <w:sz w:val="18"/>
              </w:rPr>
              <w:t>.</w:t>
            </w:r>
            <w:r w:rsidRPr="00C62A11">
              <w:rPr>
                <w:sz w:val="18"/>
              </w:rPr>
              <w:t>99</w:t>
            </w:r>
          </w:p>
        </w:tc>
        <w:tc>
          <w:tcPr>
            <w:tcW w:w="1271" w:type="dxa"/>
            <w:noWrap/>
            <w:hideMark/>
          </w:tcPr>
          <w:p w14:paraId="08257C18"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+1.90</w:t>
            </w:r>
          </w:p>
        </w:tc>
        <w:tc>
          <w:tcPr>
            <w:tcW w:w="1130" w:type="dxa"/>
            <w:noWrap/>
            <w:hideMark/>
          </w:tcPr>
          <w:p w14:paraId="21165D9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72113E8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hideMark/>
          </w:tcPr>
          <w:p w14:paraId="1A987E43"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11B5A2CA"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tcPr>
          <w:p w14:paraId="4D8DDFF5" w14:textId="77777777" w:rsidR="00D87A59" w:rsidRPr="00C62A11" w:rsidRDefault="00D87A59" w:rsidP="00F04B4E">
            <w:pPr>
              <w:jc w:val="center"/>
              <w:rPr>
                <w:sz w:val="18"/>
              </w:rPr>
            </w:pPr>
            <w:r w:rsidRPr="00C62A11">
              <w:rPr>
                <w:sz w:val="18"/>
              </w:rPr>
              <w:t>(ClO2) / (ClO2)-</w:t>
            </w:r>
          </w:p>
        </w:tc>
        <w:tc>
          <w:tcPr>
            <w:tcW w:w="1405" w:type="dxa"/>
            <w:noWrap/>
          </w:tcPr>
          <w:p w14:paraId="56D58E7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-1</w:t>
            </w:r>
            <w:r>
              <w:rPr>
                <w:sz w:val="18"/>
              </w:rPr>
              <w:t>.</w:t>
            </w:r>
            <w:r w:rsidRPr="00C62A11">
              <w:rPr>
                <w:sz w:val="18"/>
              </w:rPr>
              <w:t>335</w:t>
            </w:r>
          </w:p>
        </w:tc>
        <w:tc>
          <w:tcPr>
            <w:tcW w:w="1271" w:type="dxa"/>
            <w:noWrap/>
          </w:tcPr>
          <w:p w14:paraId="59C6A073"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-0.429</w:t>
            </w:r>
          </w:p>
        </w:tc>
        <w:tc>
          <w:tcPr>
            <w:tcW w:w="1130" w:type="dxa"/>
            <w:noWrap/>
          </w:tcPr>
          <w:p w14:paraId="3406515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-0</w:t>
            </w:r>
            <w:r>
              <w:rPr>
                <w:sz w:val="18"/>
              </w:rPr>
              <w:t>.</w:t>
            </w:r>
            <w:r w:rsidRPr="00C62A11">
              <w:rPr>
                <w:sz w:val="18"/>
              </w:rPr>
              <w:t>5</w:t>
            </w:r>
          </w:p>
        </w:tc>
        <w:tc>
          <w:tcPr>
            <w:tcW w:w="1581" w:type="dxa"/>
            <w:noWrap/>
          </w:tcPr>
          <w:p w14:paraId="716B5038"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Bratsch</w:t>
            </w:r>
            <w:proofErr w:type="spellEnd"/>
          </w:p>
        </w:tc>
        <w:tc>
          <w:tcPr>
            <w:tcW w:w="1371" w:type="dxa"/>
            <w:noWrap/>
          </w:tcPr>
          <w:p w14:paraId="3CF15779"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3AAD24A9"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tcPr>
          <w:p w14:paraId="0032CD18" w14:textId="77777777" w:rsidR="00D87A59" w:rsidRPr="00C62A11" w:rsidRDefault="00D87A59" w:rsidP="00F04B4E">
            <w:pPr>
              <w:jc w:val="center"/>
              <w:rPr>
                <w:sz w:val="18"/>
              </w:rPr>
            </w:pPr>
            <w:r w:rsidRPr="00C62A11">
              <w:rPr>
                <w:sz w:val="18"/>
              </w:rPr>
              <w:t>(MnO4)- / (MnO4)2-</w:t>
            </w:r>
          </w:p>
        </w:tc>
        <w:tc>
          <w:tcPr>
            <w:tcW w:w="1405" w:type="dxa"/>
            <w:noWrap/>
          </w:tcPr>
          <w:p w14:paraId="37F2BD8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-2</w:t>
            </w:r>
            <w:r>
              <w:rPr>
                <w:sz w:val="18"/>
              </w:rPr>
              <w:t>.</w:t>
            </w:r>
            <w:r w:rsidRPr="00C62A11">
              <w:rPr>
                <w:sz w:val="18"/>
              </w:rPr>
              <w:t>05</w:t>
            </w:r>
          </w:p>
        </w:tc>
        <w:tc>
          <w:tcPr>
            <w:tcW w:w="1271" w:type="dxa"/>
            <w:noWrap/>
          </w:tcPr>
          <w:p w14:paraId="765EAE07"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-1</w:t>
            </w:r>
            <w:r>
              <w:rPr>
                <w:sz w:val="18"/>
              </w:rPr>
              <w:t>.</w:t>
            </w:r>
            <w:r w:rsidRPr="00C62A11">
              <w:rPr>
                <w:sz w:val="18"/>
              </w:rPr>
              <w:t>14</w:t>
            </w:r>
          </w:p>
        </w:tc>
        <w:tc>
          <w:tcPr>
            <w:tcW w:w="1130" w:type="dxa"/>
            <w:noWrap/>
          </w:tcPr>
          <w:p w14:paraId="294728AC"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-1</w:t>
            </w:r>
            <w:r>
              <w:rPr>
                <w:sz w:val="18"/>
              </w:rPr>
              <w:t>.</w:t>
            </w:r>
            <w:r w:rsidRPr="00C62A11">
              <w:rPr>
                <w:sz w:val="18"/>
              </w:rPr>
              <w:t>5</w:t>
            </w:r>
          </w:p>
        </w:tc>
        <w:tc>
          <w:tcPr>
            <w:tcW w:w="1581" w:type="dxa"/>
            <w:noWrap/>
          </w:tcPr>
          <w:p w14:paraId="29F0182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Bratsch</w:t>
            </w:r>
            <w:proofErr w:type="spellEnd"/>
          </w:p>
        </w:tc>
        <w:tc>
          <w:tcPr>
            <w:tcW w:w="1371" w:type="dxa"/>
            <w:noWrap/>
          </w:tcPr>
          <w:p w14:paraId="7ADAE5C1"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6EC486AB"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F643180" w14:textId="77777777" w:rsidR="00D87A59" w:rsidRPr="00C62A11" w:rsidRDefault="00D87A59" w:rsidP="00F04B4E">
            <w:pPr>
              <w:jc w:val="center"/>
              <w:rPr>
                <w:sz w:val="18"/>
              </w:rPr>
            </w:pPr>
            <w:r w:rsidRPr="00C62A11">
              <w:rPr>
                <w:sz w:val="18"/>
              </w:rPr>
              <w:t>Fe3+ /</w:t>
            </w:r>
            <w:r>
              <w:rPr>
                <w:sz w:val="18"/>
              </w:rPr>
              <w:t xml:space="preserve"> Fe2+ (S</w:t>
            </w:r>
            <w:r w:rsidRPr="00C62A11">
              <w:rPr>
                <w:sz w:val="18"/>
              </w:rPr>
              <w:t>alicylamide)</w:t>
            </w:r>
          </w:p>
        </w:tc>
        <w:tc>
          <w:tcPr>
            <w:tcW w:w="1405" w:type="dxa"/>
            <w:noWrap/>
            <w:hideMark/>
          </w:tcPr>
          <w:p w14:paraId="61CBC7A0"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i/>
              </w:rPr>
            </w:pPr>
            <w:r w:rsidRPr="00C62A11">
              <w:rPr>
                <w:i/>
                <w:sz w:val="18"/>
              </w:rPr>
              <w:t>N/A</w:t>
            </w:r>
          </w:p>
        </w:tc>
        <w:tc>
          <w:tcPr>
            <w:tcW w:w="1271" w:type="dxa"/>
            <w:noWrap/>
            <w:hideMark/>
          </w:tcPr>
          <w:p w14:paraId="61B633F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+1.25**</w:t>
            </w:r>
          </w:p>
        </w:tc>
        <w:tc>
          <w:tcPr>
            <w:tcW w:w="1130" w:type="dxa"/>
            <w:noWrap/>
            <w:hideMark/>
          </w:tcPr>
          <w:p w14:paraId="25F3973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2</w:t>
            </w:r>
            <w:r>
              <w:rPr>
                <w:sz w:val="18"/>
              </w:rPr>
              <w:t>.</w:t>
            </w:r>
            <w:r w:rsidRPr="00C62A11">
              <w:rPr>
                <w:sz w:val="18"/>
              </w:rPr>
              <w:t>5</w:t>
            </w:r>
          </w:p>
        </w:tc>
        <w:tc>
          <w:tcPr>
            <w:tcW w:w="1581" w:type="dxa"/>
            <w:noWrap/>
            <w:hideMark/>
          </w:tcPr>
          <w:p w14:paraId="0CFC093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Hammond/</w:t>
            </w:r>
            <w:proofErr w:type="spellStart"/>
            <w:r w:rsidRPr="00C62A11">
              <w:rPr>
                <w:sz w:val="18"/>
              </w:rPr>
              <w:t>Risen</w:t>
            </w:r>
            <w:proofErr w:type="spellEnd"/>
          </w:p>
        </w:tc>
        <w:tc>
          <w:tcPr>
            <w:tcW w:w="1371" w:type="dxa"/>
            <w:noWrap/>
            <w:hideMark/>
          </w:tcPr>
          <w:p w14:paraId="3BF98733"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560BA8B2"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46F317B" w14:textId="77777777" w:rsidR="00D87A59" w:rsidRPr="00C62A11" w:rsidRDefault="00D87A59" w:rsidP="00F04B4E">
            <w:pPr>
              <w:jc w:val="center"/>
              <w:rPr>
                <w:sz w:val="18"/>
              </w:rPr>
            </w:pPr>
            <w:r w:rsidRPr="00C62A11">
              <w:rPr>
                <w:sz w:val="18"/>
              </w:rPr>
              <w:t>Cu2+ / Cu+ (</w:t>
            </w:r>
            <w:proofErr w:type="spellStart"/>
            <w:r w:rsidRPr="00C62A11">
              <w:rPr>
                <w:sz w:val="18"/>
              </w:rPr>
              <w:t>Acetate</w:t>
            </w:r>
            <w:proofErr w:type="spellEnd"/>
            <w:r w:rsidRPr="00C62A11">
              <w:rPr>
                <w:sz w:val="18"/>
              </w:rPr>
              <w:t>)</w:t>
            </w:r>
          </w:p>
        </w:tc>
        <w:tc>
          <w:tcPr>
            <w:tcW w:w="1405" w:type="dxa"/>
            <w:noWrap/>
            <w:hideMark/>
          </w:tcPr>
          <w:p w14:paraId="38C9E9C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i/>
              </w:rPr>
            </w:pPr>
            <w:r w:rsidRPr="00C62A11">
              <w:rPr>
                <w:i/>
                <w:sz w:val="18"/>
              </w:rPr>
              <w:t>N/A</w:t>
            </w:r>
          </w:p>
        </w:tc>
        <w:tc>
          <w:tcPr>
            <w:tcW w:w="1271" w:type="dxa"/>
            <w:noWrap/>
            <w:hideMark/>
          </w:tcPr>
          <w:p w14:paraId="3519D2E1"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+1.13**</w:t>
            </w:r>
          </w:p>
        </w:tc>
        <w:tc>
          <w:tcPr>
            <w:tcW w:w="1130" w:type="dxa"/>
            <w:noWrap/>
            <w:hideMark/>
          </w:tcPr>
          <w:p w14:paraId="3ABBD0F0"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524B60CD"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Hammond/</w:t>
            </w:r>
            <w:proofErr w:type="spellStart"/>
            <w:r w:rsidRPr="00C62A11">
              <w:rPr>
                <w:sz w:val="18"/>
              </w:rPr>
              <w:t>Risen</w:t>
            </w:r>
            <w:proofErr w:type="spellEnd"/>
          </w:p>
        </w:tc>
        <w:tc>
          <w:tcPr>
            <w:tcW w:w="1371" w:type="dxa"/>
            <w:noWrap/>
            <w:hideMark/>
          </w:tcPr>
          <w:p w14:paraId="30CD7B9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3285578A"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853A822" w14:textId="77777777" w:rsidR="00D87A59" w:rsidRPr="00C62A11" w:rsidRDefault="00D87A59" w:rsidP="00F04B4E">
            <w:pPr>
              <w:jc w:val="center"/>
              <w:rPr>
                <w:sz w:val="18"/>
              </w:rPr>
            </w:pPr>
            <w:r w:rsidRPr="00C62A11">
              <w:rPr>
                <w:sz w:val="18"/>
              </w:rPr>
              <w:t>Cu2+ / Cu+ (Pyridine)</w:t>
            </w:r>
          </w:p>
        </w:tc>
        <w:tc>
          <w:tcPr>
            <w:tcW w:w="1405" w:type="dxa"/>
            <w:noWrap/>
            <w:hideMark/>
          </w:tcPr>
          <w:p w14:paraId="5C65D04E"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i/>
              </w:rPr>
            </w:pPr>
            <w:r w:rsidRPr="00C62A11">
              <w:rPr>
                <w:i/>
                <w:sz w:val="18"/>
              </w:rPr>
              <w:t>N/A</w:t>
            </w:r>
          </w:p>
        </w:tc>
        <w:tc>
          <w:tcPr>
            <w:tcW w:w="1271" w:type="dxa"/>
            <w:noWrap/>
            <w:hideMark/>
          </w:tcPr>
          <w:p w14:paraId="48F523C4"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+1.51**</w:t>
            </w:r>
          </w:p>
        </w:tc>
        <w:tc>
          <w:tcPr>
            <w:tcW w:w="1130" w:type="dxa"/>
            <w:noWrap/>
            <w:hideMark/>
          </w:tcPr>
          <w:p w14:paraId="7F69F176"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1E614537"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Hammond/</w:t>
            </w:r>
            <w:proofErr w:type="spellStart"/>
            <w:r w:rsidRPr="00C62A11">
              <w:rPr>
                <w:sz w:val="18"/>
              </w:rPr>
              <w:t>Risen</w:t>
            </w:r>
            <w:proofErr w:type="spellEnd"/>
          </w:p>
        </w:tc>
        <w:tc>
          <w:tcPr>
            <w:tcW w:w="1371" w:type="dxa"/>
            <w:noWrap/>
            <w:hideMark/>
          </w:tcPr>
          <w:p w14:paraId="14A90083"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15F20178"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07C1A95" w14:textId="77777777" w:rsidR="00D87A59" w:rsidRPr="00C62A11" w:rsidRDefault="00D87A59" w:rsidP="00F04B4E">
            <w:pPr>
              <w:jc w:val="center"/>
              <w:rPr>
                <w:sz w:val="18"/>
              </w:rPr>
            </w:pPr>
            <w:r w:rsidRPr="00C62A11">
              <w:rPr>
                <w:sz w:val="18"/>
              </w:rPr>
              <w:t>Cu2+ / Cu+ (NH3)</w:t>
            </w:r>
          </w:p>
        </w:tc>
        <w:tc>
          <w:tcPr>
            <w:tcW w:w="1405" w:type="dxa"/>
            <w:noWrap/>
            <w:hideMark/>
          </w:tcPr>
          <w:p w14:paraId="74148A9C"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i/>
              </w:rPr>
            </w:pPr>
            <w:r w:rsidRPr="00C62A11">
              <w:rPr>
                <w:i/>
                <w:sz w:val="18"/>
              </w:rPr>
              <w:t>N/A</w:t>
            </w:r>
          </w:p>
        </w:tc>
        <w:tc>
          <w:tcPr>
            <w:tcW w:w="1271" w:type="dxa"/>
            <w:noWrap/>
            <w:hideMark/>
          </w:tcPr>
          <w:p w14:paraId="5316839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+1.39**</w:t>
            </w:r>
          </w:p>
        </w:tc>
        <w:tc>
          <w:tcPr>
            <w:tcW w:w="1130" w:type="dxa"/>
            <w:noWrap/>
            <w:hideMark/>
          </w:tcPr>
          <w:p w14:paraId="21C45BD5"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r w:rsidRPr="00C62A11">
              <w:rPr>
                <w:sz w:val="18"/>
              </w:rPr>
              <w:t>1</w:t>
            </w:r>
            <w:r>
              <w:rPr>
                <w:sz w:val="18"/>
              </w:rPr>
              <w:t>.</w:t>
            </w:r>
            <w:r w:rsidRPr="00C62A11">
              <w:rPr>
                <w:sz w:val="18"/>
              </w:rPr>
              <w:t>5</w:t>
            </w:r>
          </w:p>
        </w:tc>
        <w:tc>
          <w:tcPr>
            <w:tcW w:w="1581" w:type="dxa"/>
            <w:noWrap/>
            <w:hideMark/>
          </w:tcPr>
          <w:p w14:paraId="0503B188"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Hammond/</w:t>
            </w:r>
            <w:proofErr w:type="spellStart"/>
            <w:r w:rsidRPr="00C62A11">
              <w:rPr>
                <w:sz w:val="18"/>
              </w:rPr>
              <w:t>Risen</w:t>
            </w:r>
            <w:proofErr w:type="spellEnd"/>
          </w:p>
        </w:tc>
        <w:tc>
          <w:tcPr>
            <w:tcW w:w="1371" w:type="dxa"/>
            <w:noWrap/>
            <w:hideMark/>
          </w:tcPr>
          <w:p w14:paraId="79BE55E4"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3C450B25"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tcPr>
          <w:p w14:paraId="002F12F8" w14:textId="77777777" w:rsidR="00D87A59" w:rsidRPr="00C62A11" w:rsidRDefault="00D87A59" w:rsidP="00F04B4E">
            <w:pPr>
              <w:jc w:val="center"/>
              <w:rPr>
                <w:sz w:val="18"/>
              </w:rPr>
            </w:pPr>
            <w:r w:rsidRPr="00C62A11">
              <w:rPr>
                <w:sz w:val="18"/>
              </w:rPr>
              <w:t>[Fe(CN)6]3- / [Fe(CN)6]4-</w:t>
            </w:r>
          </w:p>
        </w:tc>
        <w:tc>
          <w:tcPr>
            <w:tcW w:w="1405" w:type="dxa"/>
            <w:noWrap/>
          </w:tcPr>
          <w:p w14:paraId="28F75451"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i/>
              </w:rPr>
            </w:pPr>
            <w:r w:rsidRPr="00C62A11">
              <w:rPr>
                <w:i/>
                <w:sz w:val="18"/>
              </w:rPr>
              <w:t>N/A</w:t>
            </w:r>
          </w:p>
        </w:tc>
        <w:tc>
          <w:tcPr>
            <w:tcW w:w="1271" w:type="dxa"/>
            <w:noWrap/>
          </w:tcPr>
          <w:p w14:paraId="336A5EF3"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-1</w:t>
            </w:r>
            <w:r>
              <w:rPr>
                <w:sz w:val="18"/>
              </w:rPr>
              <w:t>.</w:t>
            </w:r>
            <w:r w:rsidRPr="00C62A11">
              <w:rPr>
                <w:sz w:val="18"/>
              </w:rPr>
              <w:t>21</w:t>
            </w:r>
            <w:r>
              <w:rPr>
                <w:sz w:val="18"/>
              </w:rPr>
              <w:t>**</w:t>
            </w:r>
          </w:p>
        </w:tc>
        <w:tc>
          <w:tcPr>
            <w:tcW w:w="1130" w:type="dxa"/>
            <w:noWrap/>
          </w:tcPr>
          <w:p w14:paraId="12C968FF"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-3</w:t>
            </w:r>
            <w:r>
              <w:rPr>
                <w:sz w:val="18"/>
              </w:rPr>
              <w:t>.</w:t>
            </w:r>
            <w:r w:rsidRPr="00C62A11">
              <w:rPr>
                <w:sz w:val="18"/>
              </w:rPr>
              <w:t>5</w:t>
            </w:r>
          </w:p>
        </w:tc>
        <w:tc>
          <w:tcPr>
            <w:tcW w:w="1581" w:type="dxa"/>
            <w:noWrap/>
          </w:tcPr>
          <w:p w14:paraId="53CDB48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Hammond/</w:t>
            </w:r>
            <w:proofErr w:type="spellStart"/>
            <w:r w:rsidRPr="00C62A11">
              <w:rPr>
                <w:sz w:val="18"/>
              </w:rPr>
              <w:t>Risen</w:t>
            </w:r>
            <w:proofErr w:type="spellEnd"/>
          </w:p>
        </w:tc>
        <w:tc>
          <w:tcPr>
            <w:tcW w:w="1371" w:type="dxa"/>
            <w:noWrap/>
          </w:tcPr>
          <w:p w14:paraId="1592D012" w14:textId="77777777" w:rsidR="00D87A59" w:rsidRPr="00C62A11" w:rsidRDefault="00D87A59" w:rsidP="00F04B4E">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D87A59" w:rsidRPr="00C62A11" w14:paraId="570E94F1"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FC964A8" w14:textId="77777777" w:rsidR="00D87A59" w:rsidRPr="00C62A11" w:rsidRDefault="00D87A59" w:rsidP="00F04B4E">
            <w:pPr>
              <w:jc w:val="center"/>
              <w:rPr>
                <w:sz w:val="18"/>
              </w:rPr>
            </w:pPr>
            <w:r w:rsidRPr="00C62A11">
              <w:rPr>
                <w:sz w:val="18"/>
              </w:rPr>
              <w:t>Mn(EDTA)- / Mn(EDTA)2-</w:t>
            </w:r>
          </w:p>
        </w:tc>
        <w:tc>
          <w:tcPr>
            <w:tcW w:w="1405" w:type="dxa"/>
            <w:noWrap/>
            <w:hideMark/>
          </w:tcPr>
          <w:p w14:paraId="2C274F2F"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-1</w:t>
            </w:r>
            <w:r>
              <w:rPr>
                <w:sz w:val="18"/>
              </w:rPr>
              <w:t>.</w:t>
            </w:r>
            <w:r w:rsidRPr="00C62A11">
              <w:rPr>
                <w:sz w:val="18"/>
              </w:rPr>
              <w:t>1</w:t>
            </w:r>
          </w:p>
        </w:tc>
        <w:tc>
          <w:tcPr>
            <w:tcW w:w="1271" w:type="dxa"/>
            <w:noWrap/>
            <w:hideMark/>
          </w:tcPr>
          <w:p w14:paraId="7B1582DB"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Pr>
                <w:sz w:val="18"/>
              </w:rPr>
              <w:t>-0.19</w:t>
            </w:r>
          </w:p>
        </w:tc>
        <w:tc>
          <w:tcPr>
            <w:tcW w:w="1130" w:type="dxa"/>
            <w:noWrap/>
            <w:hideMark/>
          </w:tcPr>
          <w:p w14:paraId="034A020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-1</w:t>
            </w:r>
            <w:r>
              <w:rPr>
                <w:sz w:val="18"/>
              </w:rPr>
              <w:t>.</w:t>
            </w:r>
            <w:r w:rsidRPr="00C62A11">
              <w:rPr>
                <w:sz w:val="18"/>
              </w:rPr>
              <w:t>5</w:t>
            </w:r>
          </w:p>
        </w:tc>
        <w:tc>
          <w:tcPr>
            <w:tcW w:w="1581" w:type="dxa"/>
            <w:noWrap/>
            <w:hideMark/>
          </w:tcPr>
          <w:p w14:paraId="493C5A66"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r w:rsidRPr="00C62A11">
              <w:rPr>
                <w:sz w:val="18"/>
              </w:rPr>
              <w:t>Harris</w:t>
            </w:r>
          </w:p>
        </w:tc>
        <w:tc>
          <w:tcPr>
            <w:tcW w:w="1371" w:type="dxa"/>
            <w:noWrap/>
            <w:hideMark/>
          </w:tcPr>
          <w:p w14:paraId="2B64DA11" w14:textId="77777777" w:rsidR="00D87A59" w:rsidRPr="00C62A11" w:rsidRDefault="00D87A59" w:rsidP="00F04B4E">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4343F2" w:rsidRPr="00C62A11" w14:paraId="254C209E"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tcPr>
          <w:p w14:paraId="0F9D0899" w14:textId="73C492D6" w:rsidR="004343F2" w:rsidRPr="00C62A11" w:rsidRDefault="004343F2" w:rsidP="004343F2">
            <w:pPr>
              <w:jc w:val="center"/>
              <w:rPr>
                <w:sz w:val="18"/>
              </w:rPr>
            </w:pPr>
            <w:r>
              <w:rPr>
                <w:sz w:val="18"/>
              </w:rPr>
              <w:t>V3+/V2+</w:t>
            </w:r>
          </w:p>
        </w:tc>
        <w:tc>
          <w:tcPr>
            <w:tcW w:w="1405" w:type="dxa"/>
            <w:noWrap/>
          </w:tcPr>
          <w:p w14:paraId="165F9786" w14:textId="6AD40CD4"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sidRPr="00C62A11">
              <w:rPr>
                <w:i/>
                <w:sz w:val="18"/>
              </w:rPr>
              <w:t>N/A</w:t>
            </w:r>
          </w:p>
        </w:tc>
        <w:tc>
          <w:tcPr>
            <w:tcW w:w="1271" w:type="dxa"/>
            <w:noWrap/>
          </w:tcPr>
          <w:p w14:paraId="6C449D29" w14:textId="4F743F94" w:rsidR="004343F2"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Pr>
                <w:sz w:val="18"/>
              </w:rPr>
              <w:t>+1.7</w:t>
            </w:r>
          </w:p>
        </w:tc>
        <w:tc>
          <w:tcPr>
            <w:tcW w:w="1130" w:type="dxa"/>
            <w:noWrap/>
          </w:tcPr>
          <w:p w14:paraId="1F4E118D" w14:textId="4AE80331"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581" w:type="dxa"/>
            <w:noWrap/>
          </w:tcPr>
          <w:p w14:paraId="1104182E" w14:textId="666A15B9"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Pr>
                <w:sz w:val="18"/>
              </w:rPr>
              <w:t>Poletayev</w:t>
            </w:r>
            <w:proofErr w:type="spellEnd"/>
          </w:p>
        </w:tc>
        <w:tc>
          <w:tcPr>
            <w:tcW w:w="1371" w:type="dxa"/>
            <w:noWrap/>
          </w:tcPr>
          <w:p w14:paraId="65205AE6" w14:textId="65C78AFA"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4343F2" w:rsidRPr="00C62A11" w14:paraId="21AD5F5F"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tcPr>
          <w:p w14:paraId="748C18EC" w14:textId="37BAFD7A" w:rsidR="004343F2" w:rsidRPr="00C62A11" w:rsidRDefault="004343F2" w:rsidP="004343F2">
            <w:pPr>
              <w:jc w:val="center"/>
              <w:rPr>
                <w:sz w:val="18"/>
              </w:rPr>
            </w:pPr>
            <w:r>
              <w:rPr>
                <w:sz w:val="18"/>
              </w:rPr>
              <w:t>Fe3+/Fe2+</w:t>
            </w:r>
          </w:p>
        </w:tc>
        <w:tc>
          <w:tcPr>
            <w:tcW w:w="1405" w:type="dxa"/>
            <w:noWrap/>
          </w:tcPr>
          <w:p w14:paraId="3DA51989" w14:textId="63FD1753"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r w:rsidRPr="00C62A11">
              <w:rPr>
                <w:i/>
                <w:sz w:val="18"/>
              </w:rPr>
              <w:t>N/A</w:t>
            </w:r>
          </w:p>
        </w:tc>
        <w:tc>
          <w:tcPr>
            <w:tcW w:w="1271" w:type="dxa"/>
            <w:noWrap/>
          </w:tcPr>
          <w:p w14:paraId="01D163BB" w14:textId="11C97592" w:rsidR="004343F2"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r>
              <w:rPr>
                <w:sz w:val="18"/>
              </w:rPr>
              <w:t>+1.1</w:t>
            </w:r>
          </w:p>
        </w:tc>
        <w:tc>
          <w:tcPr>
            <w:tcW w:w="1130" w:type="dxa"/>
            <w:noWrap/>
          </w:tcPr>
          <w:p w14:paraId="58EBB0EF" w14:textId="520A2253"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r>
              <w:rPr>
                <w:sz w:val="18"/>
              </w:rPr>
              <w:t>+2.5</w:t>
            </w:r>
          </w:p>
        </w:tc>
        <w:tc>
          <w:tcPr>
            <w:tcW w:w="1581" w:type="dxa"/>
            <w:noWrap/>
          </w:tcPr>
          <w:p w14:paraId="64EF9CE9" w14:textId="65BCB2C5"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Pr>
                <w:sz w:val="18"/>
              </w:rPr>
              <w:t>Poletayev</w:t>
            </w:r>
            <w:proofErr w:type="spellEnd"/>
          </w:p>
        </w:tc>
        <w:tc>
          <w:tcPr>
            <w:tcW w:w="1371" w:type="dxa"/>
            <w:noWrap/>
          </w:tcPr>
          <w:p w14:paraId="5763908D" w14:textId="285822C1"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4343F2" w:rsidRPr="00C62A11" w14:paraId="3B624C96"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tcPr>
          <w:p w14:paraId="7954D327" w14:textId="01159CEA" w:rsidR="004343F2" w:rsidRPr="00C62A11" w:rsidRDefault="004343F2" w:rsidP="004343F2">
            <w:pPr>
              <w:jc w:val="center"/>
              <w:rPr>
                <w:sz w:val="18"/>
              </w:rPr>
            </w:pPr>
            <w:r>
              <w:rPr>
                <w:sz w:val="18"/>
              </w:rPr>
              <w:t xml:space="preserve">Methyl </w:t>
            </w:r>
            <w:proofErr w:type="spellStart"/>
            <w:r>
              <w:rPr>
                <w:sz w:val="18"/>
              </w:rPr>
              <w:t>Viologen</w:t>
            </w:r>
            <w:proofErr w:type="spellEnd"/>
            <w:r>
              <w:rPr>
                <w:sz w:val="18"/>
              </w:rPr>
              <w:t xml:space="preserve"> (2+/1+)</w:t>
            </w:r>
          </w:p>
        </w:tc>
        <w:tc>
          <w:tcPr>
            <w:tcW w:w="1405" w:type="dxa"/>
            <w:noWrap/>
          </w:tcPr>
          <w:p w14:paraId="463584C4" w14:textId="7F74C428"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sidRPr="00C62A11">
              <w:rPr>
                <w:i/>
                <w:sz w:val="18"/>
              </w:rPr>
              <w:t>N/A</w:t>
            </w:r>
          </w:p>
        </w:tc>
        <w:tc>
          <w:tcPr>
            <w:tcW w:w="1271" w:type="dxa"/>
            <w:noWrap/>
          </w:tcPr>
          <w:p w14:paraId="0E3327F3" w14:textId="269E9EA8" w:rsidR="004343F2"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Pr>
                <w:sz w:val="18"/>
              </w:rPr>
              <w:t>+0.6</w:t>
            </w:r>
          </w:p>
        </w:tc>
        <w:tc>
          <w:tcPr>
            <w:tcW w:w="1130" w:type="dxa"/>
            <w:noWrap/>
          </w:tcPr>
          <w:p w14:paraId="5B905976" w14:textId="3378D5E8"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Pr>
                <w:sz w:val="18"/>
              </w:rPr>
              <w:t>+1.5</w:t>
            </w:r>
          </w:p>
        </w:tc>
        <w:tc>
          <w:tcPr>
            <w:tcW w:w="1581" w:type="dxa"/>
            <w:noWrap/>
          </w:tcPr>
          <w:p w14:paraId="4BC4E8F2" w14:textId="13231566"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Pr>
                <w:sz w:val="18"/>
              </w:rPr>
              <w:t>Poletayev</w:t>
            </w:r>
            <w:proofErr w:type="spellEnd"/>
          </w:p>
        </w:tc>
        <w:tc>
          <w:tcPr>
            <w:tcW w:w="1371" w:type="dxa"/>
            <w:noWrap/>
          </w:tcPr>
          <w:p w14:paraId="5C296707" w14:textId="607ECC7D"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r w:rsidR="004343F2" w:rsidRPr="00C62A11" w14:paraId="2F32DD5E" w14:textId="77777777" w:rsidTr="00F04B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8" w:type="dxa"/>
            <w:noWrap/>
          </w:tcPr>
          <w:p w14:paraId="4520F68D" w14:textId="4E56AFA2" w:rsidR="004343F2" w:rsidRPr="00C62A11" w:rsidRDefault="004343F2" w:rsidP="004343F2">
            <w:pPr>
              <w:jc w:val="center"/>
              <w:rPr>
                <w:sz w:val="18"/>
              </w:rPr>
            </w:pPr>
            <w:r w:rsidRPr="00C62A11">
              <w:rPr>
                <w:sz w:val="18"/>
              </w:rPr>
              <w:t>[Fe(CN)6]3- / [Fe(CN)6]4-</w:t>
            </w:r>
          </w:p>
        </w:tc>
        <w:tc>
          <w:tcPr>
            <w:tcW w:w="1405" w:type="dxa"/>
            <w:noWrap/>
          </w:tcPr>
          <w:p w14:paraId="1C9F53D2" w14:textId="3D964025"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r w:rsidRPr="00C62A11">
              <w:rPr>
                <w:i/>
                <w:sz w:val="18"/>
              </w:rPr>
              <w:t>N/A</w:t>
            </w:r>
          </w:p>
        </w:tc>
        <w:tc>
          <w:tcPr>
            <w:tcW w:w="1271" w:type="dxa"/>
            <w:noWrap/>
          </w:tcPr>
          <w:p w14:paraId="275F558A" w14:textId="301B83A9" w:rsidR="004343F2"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r>
              <w:rPr>
                <w:sz w:val="18"/>
              </w:rPr>
              <w:t>-1.4</w:t>
            </w:r>
          </w:p>
        </w:tc>
        <w:tc>
          <w:tcPr>
            <w:tcW w:w="1130" w:type="dxa"/>
            <w:noWrap/>
          </w:tcPr>
          <w:p w14:paraId="0F615618" w14:textId="38C474D0"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r>
              <w:rPr>
                <w:sz w:val="18"/>
              </w:rPr>
              <w:t>-3.5</w:t>
            </w:r>
          </w:p>
        </w:tc>
        <w:tc>
          <w:tcPr>
            <w:tcW w:w="1581" w:type="dxa"/>
            <w:noWrap/>
          </w:tcPr>
          <w:p w14:paraId="24308AB9" w14:textId="43F897C3"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Pr>
                <w:sz w:val="18"/>
              </w:rPr>
              <w:t>Poletayev</w:t>
            </w:r>
            <w:proofErr w:type="spellEnd"/>
          </w:p>
        </w:tc>
        <w:tc>
          <w:tcPr>
            <w:tcW w:w="1371" w:type="dxa"/>
            <w:noWrap/>
          </w:tcPr>
          <w:p w14:paraId="754690ED" w14:textId="1F714344" w:rsidR="004343F2" w:rsidRPr="00C62A11" w:rsidRDefault="004343F2" w:rsidP="004343F2">
            <w:pPr>
              <w:jc w:val="center"/>
              <w:cnfStyle w:val="000000100000" w:firstRow="0" w:lastRow="0" w:firstColumn="0" w:lastColumn="0" w:oddVBand="0" w:evenVBand="0" w:oddHBand="1" w:evenHBand="0" w:firstRowFirstColumn="0" w:firstRowLastColumn="0" w:lastRowFirstColumn="0" w:lastRowLastColumn="0"/>
              <w:rPr>
                <w:sz w:val="18"/>
              </w:rPr>
            </w:pPr>
            <w:proofErr w:type="spellStart"/>
            <w:r w:rsidRPr="00C62A11">
              <w:rPr>
                <w:sz w:val="18"/>
              </w:rPr>
              <w:t>Experimental</w:t>
            </w:r>
            <w:proofErr w:type="spellEnd"/>
          </w:p>
        </w:tc>
      </w:tr>
      <w:tr w:rsidR="004343F2" w:rsidRPr="00C62A11" w14:paraId="1F892FE4" w14:textId="77777777" w:rsidTr="00F04B4E">
        <w:trPr>
          <w:trHeight w:val="24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574C86D" w14:textId="77777777" w:rsidR="004343F2" w:rsidRPr="00C62A11" w:rsidRDefault="004343F2" w:rsidP="004343F2">
            <w:pPr>
              <w:jc w:val="center"/>
              <w:rPr>
                <w:sz w:val="18"/>
              </w:rPr>
            </w:pPr>
            <w:r w:rsidRPr="00C62A11">
              <w:rPr>
                <w:sz w:val="18"/>
              </w:rPr>
              <w:t>[Fe(CN)6]3- / [Fe(CN)6]4-</w:t>
            </w:r>
          </w:p>
        </w:tc>
        <w:tc>
          <w:tcPr>
            <w:tcW w:w="1405" w:type="dxa"/>
            <w:noWrap/>
            <w:hideMark/>
          </w:tcPr>
          <w:p w14:paraId="4C39E67F" w14:textId="77777777"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i/>
              </w:rPr>
            </w:pPr>
            <w:r w:rsidRPr="00C62A11">
              <w:rPr>
                <w:i/>
                <w:sz w:val="18"/>
              </w:rPr>
              <w:t>N/A</w:t>
            </w:r>
          </w:p>
        </w:tc>
        <w:tc>
          <w:tcPr>
            <w:tcW w:w="1271" w:type="dxa"/>
            <w:noWrap/>
            <w:hideMark/>
          </w:tcPr>
          <w:p w14:paraId="644C7B5D" w14:textId="77777777"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-1</w:t>
            </w:r>
            <w:r>
              <w:rPr>
                <w:sz w:val="18"/>
              </w:rPr>
              <w:t>.</w:t>
            </w:r>
            <w:r w:rsidRPr="00C62A11">
              <w:rPr>
                <w:sz w:val="18"/>
              </w:rPr>
              <w:t>4</w:t>
            </w:r>
          </w:p>
        </w:tc>
        <w:tc>
          <w:tcPr>
            <w:tcW w:w="1130" w:type="dxa"/>
            <w:noWrap/>
            <w:hideMark/>
          </w:tcPr>
          <w:p w14:paraId="652587D5" w14:textId="77777777"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r w:rsidRPr="00C62A11">
              <w:rPr>
                <w:sz w:val="18"/>
              </w:rPr>
              <w:t>-3</w:t>
            </w:r>
            <w:r>
              <w:rPr>
                <w:sz w:val="18"/>
              </w:rPr>
              <w:t>.</w:t>
            </w:r>
            <w:r w:rsidRPr="00C62A11">
              <w:rPr>
                <w:sz w:val="18"/>
              </w:rPr>
              <w:t>5</w:t>
            </w:r>
          </w:p>
        </w:tc>
        <w:tc>
          <w:tcPr>
            <w:tcW w:w="1581" w:type="dxa"/>
            <w:noWrap/>
            <w:hideMark/>
          </w:tcPr>
          <w:p w14:paraId="6BD8E98B" w14:textId="77777777"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This</w:t>
            </w:r>
            <w:proofErr w:type="spellEnd"/>
            <w:r w:rsidRPr="00C62A11">
              <w:rPr>
                <w:sz w:val="18"/>
              </w:rPr>
              <w:t xml:space="preserve"> </w:t>
            </w:r>
            <w:proofErr w:type="spellStart"/>
            <w:r w:rsidRPr="00C62A11">
              <w:rPr>
                <w:sz w:val="18"/>
              </w:rPr>
              <w:t>work</w:t>
            </w:r>
            <w:proofErr w:type="spellEnd"/>
          </w:p>
        </w:tc>
        <w:tc>
          <w:tcPr>
            <w:tcW w:w="1371" w:type="dxa"/>
            <w:noWrap/>
            <w:hideMark/>
          </w:tcPr>
          <w:p w14:paraId="7B845A4D" w14:textId="77777777" w:rsidR="004343F2" w:rsidRPr="00C62A11" w:rsidRDefault="004343F2" w:rsidP="004343F2">
            <w:pPr>
              <w:jc w:val="center"/>
              <w:cnfStyle w:val="000000000000" w:firstRow="0" w:lastRow="0" w:firstColumn="0" w:lastColumn="0" w:oddVBand="0" w:evenVBand="0" w:oddHBand="0" w:evenHBand="0" w:firstRowFirstColumn="0" w:firstRowLastColumn="0" w:lastRowFirstColumn="0" w:lastRowLastColumn="0"/>
              <w:rPr>
                <w:sz w:val="18"/>
              </w:rPr>
            </w:pPr>
            <w:proofErr w:type="spellStart"/>
            <w:r w:rsidRPr="00C62A11">
              <w:rPr>
                <w:sz w:val="18"/>
              </w:rPr>
              <w:t>Experimental</w:t>
            </w:r>
            <w:proofErr w:type="spellEnd"/>
          </w:p>
        </w:tc>
      </w:tr>
    </w:tbl>
    <w:p w14:paraId="6CFEF14D" w14:textId="77777777" w:rsidR="00D87A59" w:rsidRPr="00C15B8D" w:rsidRDefault="00D87A59" w:rsidP="00D87A59">
      <w:pPr>
        <w:spacing w:after="0"/>
        <w:rPr>
          <w:i/>
          <w:sz w:val="18"/>
          <w:lang w:val="en-GB"/>
        </w:rPr>
      </w:pPr>
      <w:r w:rsidRPr="00C15B8D">
        <w:rPr>
          <w:i/>
          <w:sz w:val="18"/>
          <w:lang w:val="en-GB"/>
        </w:rPr>
        <w:t>*</w:t>
      </w:r>
      <w:proofErr w:type="spellStart"/>
      <w:r w:rsidRPr="00C15B8D">
        <w:rPr>
          <w:i/>
          <w:sz w:val="18"/>
          <w:lang w:val="en-GB"/>
        </w:rPr>
        <w:t>Bratsch</w:t>
      </w:r>
      <w:proofErr w:type="spellEnd"/>
      <w:r w:rsidRPr="00C15B8D">
        <w:rPr>
          <w:i/>
          <w:sz w:val="18"/>
          <w:lang w:val="en-GB"/>
        </w:rPr>
        <w:t xml:space="preserve"> and Harris reported isothermal temperature coefficients, they have been converted into the </w:t>
      </w:r>
      <w:proofErr w:type="spellStart"/>
      <w:r w:rsidRPr="00C15B8D">
        <w:rPr>
          <w:i/>
          <w:sz w:val="18"/>
          <w:lang w:val="en-GB"/>
        </w:rPr>
        <w:t>Seebeck</w:t>
      </w:r>
      <w:proofErr w:type="spellEnd"/>
      <w:r w:rsidRPr="00C15B8D">
        <w:rPr>
          <w:i/>
          <w:sz w:val="18"/>
          <w:lang w:val="en-GB"/>
        </w:rPr>
        <w:t xml:space="preserve"> coefficient by adding the </w:t>
      </w:r>
      <w:proofErr w:type="spellStart"/>
      <w:r w:rsidRPr="00C15B8D">
        <w:rPr>
          <w:i/>
          <w:sz w:val="18"/>
          <w:lang w:val="en-GB"/>
        </w:rPr>
        <w:t>Seebeck</w:t>
      </w:r>
      <w:proofErr w:type="spellEnd"/>
      <w:r w:rsidRPr="00C15B8D">
        <w:rPr>
          <w:i/>
          <w:sz w:val="18"/>
          <w:lang w:val="en-GB"/>
        </w:rPr>
        <w:t xml:space="preserve"> coefficient of the SHE (0.906 mV/K</w:t>
      </w:r>
      <w:r w:rsidRPr="00C15B8D">
        <w:rPr>
          <w:i/>
          <w:sz w:val="18"/>
          <w:lang w:val="en-GB"/>
        </w:rPr>
        <w:fldChar w:fldCharType="begin"/>
      </w:r>
      <w:r>
        <w:rPr>
          <w:i/>
          <w:sz w:val="18"/>
          <w:lang w:val="en-GB"/>
        </w:rPr>
        <w:instrText xml:space="preserve"> ADDIN EN.CITE &lt;EndNote&gt;&lt;Cite&gt;&lt;Author&gt;Bratsch&lt;/Author&gt;&lt;Year&gt;1989&lt;/Year&gt;&lt;RecNum&gt;253&lt;/RecNum&gt;&lt;DisplayText&gt;&lt;style face="superscript"&gt;3&lt;/style&gt;&lt;/DisplayText&gt;&lt;record&gt;&lt;rec-number&gt;253&lt;/rec-number&gt;&lt;foreign-keys&gt;&lt;key app="EN" db-id="vztzewsv8zdfw5edva7v2s5rrsaae52d2z55" timestamp="1621196436"&gt;253&lt;/key&gt;&lt;/foreign-keys&gt;&lt;ref-type name="Journal Article"&gt;17&lt;/ref-type&gt;&lt;contributors&gt;&lt;authors&gt;&lt;author&gt;Bratsch, S.&lt;/author&gt;&lt;/authors&gt;&lt;/contributors&gt;&lt;titles&gt;&lt;title&gt;Standard Electrode Potentials and Temperature Coefficients in Water at 298.15 K&lt;/title&gt;&lt;secondary-title&gt;Journal of Physical and Chemical Reference Data&lt;/secondary-title&gt;&lt;/titles&gt;&lt;periodical&gt;&lt;full-title&gt;Journal of Physical and Chemical Reference Data&lt;/full-title&gt;&lt;/periodical&gt;&lt;pages&gt;1-21&lt;/pages&gt;&lt;volume&gt;18&lt;/volume&gt;&lt;dates&gt;&lt;year&gt;1989&lt;/year&gt;&lt;/dates&gt;&lt;urls&gt;&lt;/urls&gt;&lt;/record&gt;&lt;/Cite&gt;&lt;/EndNote&gt;</w:instrText>
      </w:r>
      <w:r w:rsidRPr="00C15B8D">
        <w:rPr>
          <w:i/>
          <w:sz w:val="18"/>
          <w:lang w:val="en-GB"/>
        </w:rPr>
        <w:fldChar w:fldCharType="separate"/>
      </w:r>
      <w:r w:rsidRPr="009A2B6F">
        <w:rPr>
          <w:i/>
          <w:noProof/>
          <w:sz w:val="18"/>
          <w:vertAlign w:val="superscript"/>
          <w:lang w:val="en-GB"/>
        </w:rPr>
        <w:t>3</w:t>
      </w:r>
      <w:r w:rsidRPr="00C15B8D">
        <w:rPr>
          <w:i/>
          <w:sz w:val="18"/>
          <w:lang w:val="en-GB"/>
        </w:rPr>
        <w:fldChar w:fldCharType="end"/>
      </w:r>
      <w:r w:rsidRPr="00C15B8D">
        <w:rPr>
          <w:i/>
          <w:sz w:val="18"/>
          <w:lang w:val="en-GB"/>
        </w:rPr>
        <w:t xml:space="preserve">) </w:t>
      </w:r>
    </w:p>
    <w:p w14:paraId="0B7C0F03" w14:textId="77777777" w:rsidR="00D87A59" w:rsidRPr="00C15B8D" w:rsidRDefault="00D87A59" w:rsidP="00D87A59">
      <w:pPr>
        <w:spacing w:after="0"/>
        <w:rPr>
          <w:sz w:val="20"/>
          <w:lang w:val="en-GB"/>
        </w:rPr>
      </w:pPr>
      <w:r w:rsidRPr="00C15B8D">
        <w:rPr>
          <w:i/>
          <w:sz w:val="18"/>
          <w:lang w:val="en-GB"/>
        </w:rPr>
        <w:t xml:space="preserve">**Hammond &amp; Risen reported </w:t>
      </w:r>
      <w:r w:rsidRPr="00C15B8D">
        <w:rPr>
          <w:rFonts w:cstheme="minorHAnsi"/>
          <w:i/>
          <w:sz w:val="18"/>
          <w:lang w:val="en-GB"/>
        </w:rPr>
        <w:t>Δ</w:t>
      </w:r>
      <w:r w:rsidRPr="00C15B8D">
        <w:rPr>
          <w:i/>
          <w:sz w:val="18"/>
          <w:lang w:val="en-GB"/>
        </w:rPr>
        <w:t xml:space="preserve">S values of the redox reactions, these have been converted into the </w:t>
      </w:r>
      <w:proofErr w:type="spellStart"/>
      <w:r w:rsidRPr="00C15B8D">
        <w:rPr>
          <w:i/>
          <w:sz w:val="18"/>
          <w:lang w:val="en-GB"/>
        </w:rPr>
        <w:t>Seebeck</w:t>
      </w:r>
      <w:proofErr w:type="spellEnd"/>
      <w:r w:rsidRPr="00C15B8D">
        <w:rPr>
          <w:i/>
          <w:sz w:val="18"/>
          <w:lang w:val="en-GB"/>
        </w:rPr>
        <w:t xml:space="preserve"> coefficient with equation </w:t>
      </w:r>
      <w:r>
        <w:rPr>
          <w:i/>
          <w:sz w:val="18"/>
          <w:lang w:val="en-GB"/>
        </w:rPr>
        <w:t>2</w:t>
      </w:r>
      <w:r w:rsidRPr="00C15B8D">
        <w:rPr>
          <w:i/>
          <w:sz w:val="18"/>
          <w:lang w:val="en-GB"/>
        </w:rPr>
        <w:t>.</w:t>
      </w:r>
    </w:p>
    <w:p w14:paraId="31589944" w14:textId="77777777" w:rsidR="00D87A59" w:rsidRDefault="00D87A59" w:rsidP="00D87A59">
      <w:pPr>
        <w:rPr>
          <w:b/>
          <w:i/>
          <w:u w:val="single"/>
          <w:lang w:val="en-GB"/>
        </w:rPr>
      </w:pPr>
      <w:r>
        <w:rPr>
          <w:b/>
          <w:i/>
          <w:u w:val="single"/>
          <w:lang w:val="en-GB"/>
        </w:rPr>
        <w:br w:type="page"/>
      </w:r>
    </w:p>
    <w:p w14:paraId="2EFCA1DE" w14:textId="77777777" w:rsidR="00D87A59" w:rsidRPr="009C08A0" w:rsidRDefault="00D87A59" w:rsidP="00D87A59">
      <w:pPr>
        <w:rPr>
          <w:b/>
          <w:i/>
          <w:u w:val="single"/>
          <w:lang w:val="en-GB"/>
        </w:rPr>
      </w:pPr>
      <w:r w:rsidRPr="009C08A0">
        <w:rPr>
          <w:b/>
          <w:i/>
          <w:u w:val="single"/>
          <w:lang w:val="en-GB"/>
        </w:rPr>
        <w:lastRenderedPageBreak/>
        <w:t xml:space="preserve">Supplementary Note </w:t>
      </w:r>
      <w:r>
        <w:rPr>
          <w:b/>
          <w:i/>
          <w:u w:val="single"/>
          <w:lang w:val="en-GB"/>
        </w:rPr>
        <w:t>4</w:t>
      </w:r>
      <w:r w:rsidRPr="009C08A0">
        <w:rPr>
          <w:b/>
          <w:i/>
          <w:u w:val="single"/>
          <w:lang w:val="en-GB"/>
        </w:rPr>
        <w:t>. Figure of merit calculation:</w:t>
      </w:r>
    </w:p>
    <w:p w14:paraId="2CDA8529" w14:textId="4F97BCF0" w:rsidR="00D87A59" w:rsidRDefault="00D87A59" w:rsidP="00D87A59">
      <w:pPr>
        <w:rPr>
          <w:lang w:val="en-GB"/>
        </w:rPr>
      </w:pPr>
      <w:r>
        <w:rPr>
          <w:lang w:val="en-GB"/>
        </w:rPr>
        <w:t xml:space="preserve">The figure of merit is a dimensionless constant to indicate the relative energy gain to the total heating of the system. Figure of merit (Y) calculations were done as per methods of Lee </w:t>
      </w:r>
      <w:r>
        <w:rPr>
          <w:i/>
          <w:lang w:val="en-GB"/>
        </w:rPr>
        <w:t>et al</w:t>
      </w:r>
      <w:r>
        <w:rPr>
          <w:lang w:val="en-GB"/>
        </w:rPr>
        <w:t xml:space="preserve"> </w:t>
      </w:r>
      <w:r>
        <w:rPr>
          <w:lang w:val="en-GB"/>
        </w:rPr>
        <w:fldChar w:fldCharType="begin"/>
      </w:r>
      <w:r w:rsidR="000C12B9">
        <w:rPr>
          <w:lang w:val="en-GB"/>
        </w:rPr>
        <w:instrText xml:space="preserve"> ADDIN EN.CITE &lt;EndNote&gt;&lt;Cite&gt;&lt;Author&gt;Lee&lt;/Author&gt;&lt;Year&gt;2014&lt;/Year&gt;&lt;RecNum&gt;124&lt;/RecNum&gt;&lt;DisplayText&gt;&lt;style face="superscript"&gt;8&lt;/style&gt;&lt;/DisplayText&gt;&lt;record&gt;&lt;rec-number&gt;124&lt;/rec-number&gt;&lt;foreign-keys&gt;&lt;key app="EN" db-id="vztzewsv8zdfw5edva7v2s5rrsaae52d2z55" timestamp="1597697771"&gt;124&lt;/key&gt;&lt;/foreign-keys&gt;&lt;ref-type name="Journal Article"&gt;17&lt;/ref-type&gt;&lt;contributors&gt;&lt;authors&gt;&lt;author&gt;Lee, Seok Woo&lt;/author&gt;&lt;author&gt;Yang, Yuan&lt;/author&gt;&lt;author&gt;Lee, Hyun-Wook&lt;/author&gt;&lt;author&gt;Ghasemi, Hadi&lt;/author&gt;&lt;author&gt;Kraemer, Daniel&lt;/author&gt;&lt;author&gt;Chen, Gang&lt;/author&gt;&lt;author&gt;Cui, Yi&lt;/author&gt;&lt;/authors&gt;&lt;/contributors&gt;&lt;titles&gt;&lt;title&gt;An electrochemical system for efficiently harvesting low-grade heat energy&lt;/title&gt;&lt;secondary-title&gt;Nature Communications&lt;/secondary-title&gt;&lt;/titles&gt;&lt;periodical&gt;&lt;full-title&gt;Nature Communications&lt;/full-title&gt;&lt;/periodical&gt;&lt;pages&gt;3942&lt;/pages&gt;&lt;volume&gt;5&lt;/volume&gt;&lt;number&gt;1&lt;/number&gt;&lt;dates&gt;&lt;year&gt;2014&lt;/year&gt;&lt;pub-dates&gt;&lt;date&gt;2014/05/21&lt;/date&gt;&lt;/pub-dates&gt;&lt;/dates&gt;&lt;isbn&gt;2041-1723&lt;/isbn&gt;&lt;work-type&gt;Low-grade heat&lt;/work-type&gt;&lt;urls&gt;&lt;related-urls&gt;&lt;url&gt;https://doi.org/10.1038/ncomms4942&lt;/url&gt;&lt;/related-urls&gt;&lt;/urls&gt;&lt;electronic-resource-num&gt;10.1038/ncomms4942&lt;/electronic-resource-num&gt;&lt;/record&gt;&lt;/Cite&gt;&lt;/EndNote&gt;</w:instrText>
      </w:r>
      <w:r>
        <w:rPr>
          <w:lang w:val="en-GB"/>
        </w:rPr>
        <w:fldChar w:fldCharType="separate"/>
      </w:r>
      <w:r w:rsidR="000C12B9" w:rsidRPr="000C12B9">
        <w:rPr>
          <w:noProof/>
          <w:vertAlign w:val="superscript"/>
          <w:lang w:val="en-GB"/>
        </w:rPr>
        <w:t>8</w:t>
      </w:r>
      <w:r>
        <w:rPr>
          <w:lang w:val="en-GB"/>
        </w:rPr>
        <w:fldChar w:fldCharType="end"/>
      </w:r>
      <w:r>
        <w:rPr>
          <w:lang w:val="en-GB"/>
        </w:rPr>
        <w:t>:</w:t>
      </w:r>
    </w:p>
    <w:p w14:paraId="5633429F" w14:textId="77777777" w:rsidR="00D87A59" w:rsidRPr="00FF2D69" w:rsidRDefault="00D87A59" w:rsidP="00D87A59">
      <w:pPr>
        <w:rPr>
          <w:rFonts w:eastAsiaTheme="minorEastAsia"/>
          <w:lang w:val="en-GB"/>
        </w:rPr>
      </w:pPr>
      <m:oMathPara>
        <m:oMath>
          <m:r>
            <w:rPr>
              <w:rFonts w:ascii="Cambria Math" w:hAnsi="Cambria Math"/>
              <w:lang w:val="en-GB"/>
            </w:rPr>
            <m:t>Y=</m:t>
          </m:r>
          <m:f>
            <m:fPr>
              <m:ctrlPr>
                <w:rPr>
                  <w:rFonts w:ascii="Cambria Math" w:hAnsi="Cambria Math"/>
                  <w:i/>
                  <w:lang w:val="en-GB"/>
                </w:rPr>
              </m:ctrlPr>
            </m:fPr>
            <m:num>
              <m:r>
                <w:rPr>
                  <w:rFonts w:ascii="Cambria Math" w:hAnsi="Cambria Math"/>
                  <w:lang w:val="en-GB"/>
                </w:rPr>
                <m:t>α</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c</m:t>
                  </m:r>
                </m:sub>
              </m:sSub>
            </m:num>
            <m:den>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en>
          </m:f>
        </m:oMath>
      </m:oMathPara>
    </w:p>
    <w:p w14:paraId="078FA79B" w14:textId="77777777" w:rsidR="00D87A59" w:rsidRPr="00FF2D69" w:rsidRDefault="00D87A59" w:rsidP="00D87A59">
      <w:pPr>
        <w:rPr>
          <w:lang w:val="en-GB"/>
        </w:rPr>
      </w:pPr>
      <w:r>
        <w:rPr>
          <w:rFonts w:eastAsiaTheme="minorEastAsia"/>
          <w:lang w:val="en-GB"/>
        </w:rPr>
        <w:t xml:space="preserve">Here Y is the figure of merit, </w:t>
      </w:r>
      <w:r>
        <w:rPr>
          <w:rFonts w:eastAsiaTheme="minorEastAsia" w:cstheme="minorHAnsi"/>
          <w:lang w:val="en-GB"/>
        </w:rPr>
        <w:t>α</w:t>
      </w:r>
      <w:r>
        <w:rPr>
          <w:rFonts w:eastAsiaTheme="minorEastAsia"/>
          <w:lang w:val="en-GB"/>
        </w:rPr>
        <w:t xml:space="preserve"> is the total </w:t>
      </w:r>
      <w:proofErr w:type="spellStart"/>
      <w:r>
        <w:rPr>
          <w:rFonts w:eastAsiaTheme="minorEastAsia"/>
          <w:lang w:val="en-GB"/>
        </w:rPr>
        <w:t>Seebeck</w:t>
      </w:r>
      <w:proofErr w:type="spellEnd"/>
      <w:r>
        <w:rPr>
          <w:rFonts w:eastAsiaTheme="minorEastAsia"/>
          <w:lang w:val="en-GB"/>
        </w:rPr>
        <w:t xml:space="preserve"> coefficient, q</w:t>
      </w:r>
      <w:r>
        <w:rPr>
          <w:rFonts w:eastAsiaTheme="minorEastAsia"/>
          <w:vertAlign w:val="subscript"/>
          <w:lang w:val="en-GB"/>
        </w:rPr>
        <w:t>c</w:t>
      </w:r>
      <w:r>
        <w:rPr>
          <w:rFonts w:eastAsiaTheme="minorEastAsia"/>
          <w:lang w:val="en-GB"/>
        </w:rPr>
        <w:t xml:space="preserve"> is the charge capacity and heat capacity per unit volume. For solid electrodes, it is more convenient to do this calculation per unit of mass.</w:t>
      </w:r>
    </w:p>
    <w:p w14:paraId="2D1D909E" w14:textId="77777777" w:rsidR="00D87A59" w:rsidRPr="00FA3088" w:rsidRDefault="00D87A59" w:rsidP="00D87A59">
      <w:pPr>
        <w:rPr>
          <w:i/>
          <w:u w:val="single"/>
          <w:lang w:val="en-GB"/>
        </w:rPr>
      </w:pPr>
      <w:r w:rsidRPr="00FA3088">
        <w:rPr>
          <w:i/>
          <w:u w:val="single"/>
          <w:lang w:val="en-GB"/>
        </w:rPr>
        <w:t>Figure of merit calculation for our system</w:t>
      </w:r>
    </w:p>
    <w:p w14:paraId="6241D6C9" w14:textId="77777777" w:rsidR="00D87A59" w:rsidRPr="009115C0" w:rsidRDefault="00D87A59" w:rsidP="00D87A59">
      <w:pPr>
        <w:rPr>
          <w:lang w:val="en-GB"/>
        </w:rPr>
      </w:pPr>
      <w:r>
        <w:rPr>
          <w:rFonts w:cstheme="minorHAnsi"/>
          <w:lang w:val="en-GB"/>
        </w:rPr>
        <w:t>α = |α</w:t>
      </w:r>
      <w:r>
        <w:rPr>
          <w:rFonts w:cstheme="minorHAnsi"/>
          <w:vertAlign w:val="subscript"/>
          <w:lang w:val="en-GB"/>
        </w:rPr>
        <w:t>cell</w:t>
      </w:r>
      <w:r>
        <w:rPr>
          <w:rFonts w:cstheme="minorHAnsi"/>
          <w:lang w:val="en-GB"/>
        </w:rPr>
        <w:t>| = 2.88 mV K</w:t>
      </w:r>
      <w:r>
        <w:rPr>
          <w:rFonts w:cstheme="minorHAnsi"/>
          <w:vertAlign w:val="superscript"/>
          <w:lang w:val="en-GB"/>
        </w:rPr>
        <w:t>-1</w:t>
      </w:r>
    </w:p>
    <w:p w14:paraId="12D9D19C" w14:textId="77777777" w:rsidR="00D87A59" w:rsidRDefault="00D87A59" w:rsidP="00D87A59">
      <w:pPr>
        <w:rPr>
          <w:rFonts w:eastAsiaTheme="minorEastAsia"/>
          <w:lang w:val="en-GB"/>
        </w:rPr>
      </w:pPr>
      <w:r>
        <w:rPr>
          <w:rFonts w:eastAsiaTheme="minorEastAsia"/>
          <w:lang w:val="en-GB"/>
        </w:rPr>
        <w:t xml:space="preserve">Specific charge capacity is calculated for various </w:t>
      </w:r>
      <w:r>
        <w:rPr>
          <w:rFonts w:eastAsiaTheme="minorEastAsia" w:cstheme="minorHAnsi"/>
          <w:lang w:val="en-GB"/>
        </w:rPr>
        <w:t>Δ</w:t>
      </w:r>
      <w:r>
        <w:rPr>
          <w:rFonts w:eastAsiaTheme="minorEastAsia"/>
          <w:lang w:val="en-GB"/>
        </w:rPr>
        <w:t xml:space="preserve">SOC, as the battery in continuous mode requires a </w:t>
      </w:r>
      <w:r>
        <w:rPr>
          <w:rFonts w:eastAsiaTheme="minorEastAsia" w:cstheme="minorHAnsi"/>
          <w:lang w:val="en-GB"/>
        </w:rPr>
        <w:t>Δ</w:t>
      </w:r>
      <w:r>
        <w:rPr>
          <w:rFonts w:eastAsiaTheme="minorEastAsia"/>
          <w:lang w:val="en-GB"/>
        </w:rPr>
        <w:t>SOC of less than 0.75 to have a positive energy gain. Specific charge capacity is then defined as:</w:t>
      </w:r>
    </w:p>
    <w:p w14:paraId="494B196D" w14:textId="77777777" w:rsidR="00D87A59" w:rsidRDefault="00D9797F" w:rsidP="00D87A59">
      <w:pP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q</m:t>
              </m:r>
            </m:e>
            <m:sub>
              <m:r>
                <w:rPr>
                  <w:rFonts w:ascii="Cambria Math" w:eastAsiaTheme="minorEastAsia" w:hAnsi="Cambria Math"/>
                  <w:lang w:val="en-GB"/>
                </w:rPr>
                <m:t>c</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ΔSOC⋅total charge</m:t>
              </m:r>
            </m:num>
            <m:den>
              <m:r>
                <w:rPr>
                  <w:rFonts w:ascii="Cambria Math" w:eastAsiaTheme="minorEastAsia" w:hAnsi="Cambria Math"/>
                  <w:lang w:val="en-GB"/>
                </w:rPr>
                <m:t>total volume</m:t>
              </m:r>
            </m:den>
          </m:f>
        </m:oMath>
      </m:oMathPara>
    </w:p>
    <w:p w14:paraId="611B3693" w14:textId="77777777" w:rsidR="00D87A59" w:rsidRDefault="00D87A59" w:rsidP="00D87A59">
      <w:pPr>
        <w:rPr>
          <w:lang w:val="en-GB"/>
        </w:rPr>
      </w:pPr>
      <w:r>
        <w:rPr>
          <w:lang w:val="en-GB"/>
        </w:rPr>
        <w:t xml:space="preserve">As </w:t>
      </w:r>
      <w:proofErr w:type="spellStart"/>
      <w:r>
        <w:rPr>
          <w:lang w:val="en-GB"/>
        </w:rPr>
        <w:t>ferro</w:t>
      </w:r>
      <w:proofErr w:type="spellEnd"/>
      <w:r>
        <w:rPr>
          <w:lang w:val="en-GB"/>
        </w:rPr>
        <w:t>/</w:t>
      </w:r>
      <w:proofErr w:type="spellStart"/>
      <w:r>
        <w:rPr>
          <w:lang w:val="en-GB"/>
        </w:rPr>
        <w:t>ferri</w:t>
      </w:r>
      <w:proofErr w:type="spellEnd"/>
      <w:r>
        <w:rPr>
          <w:lang w:val="en-GB"/>
        </w:rPr>
        <w:t xml:space="preserve">-cyanide is the limiting reactant in our system, it will be used in total charge. For ease of calculation, 1L of both electrolytes is assumed. </w:t>
      </w:r>
    </w:p>
    <w:p w14:paraId="6C098648" w14:textId="77777777" w:rsidR="00D87A59" w:rsidRDefault="00D87A59" w:rsidP="00D87A59">
      <w:pPr>
        <w:rPr>
          <w:lang w:val="en-GB"/>
        </w:rPr>
      </w:pPr>
      <w:r>
        <w:rPr>
          <w:lang w:val="en-GB"/>
        </w:rPr>
        <w:t>1 L of 0.3M K</w:t>
      </w:r>
      <w:r>
        <w:rPr>
          <w:vertAlign w:val="subscript"/>
          <w:lang w:val="en-GB"/>
        </w:rPr>
        <w:t>3</w:t>
      </w:r>
      <w:r>
        <w:rPr>
          <w:lang w:val="en-GB"/>
        </w:rPr>
        <w:t>Fe(CN)</w:t>
      </w:r>
      <w:r>
        <w:rPr>
          <w:vertAlign w:val="subscript"/>
          <w:lang w:val="en-GB"/>
        </w:rPr>
        <w:t>6</w:t>
      </w:r>
      <w:r>
        <w:rPr>
          <w:lang w:val="en-GB"/>
        </w:rPr>
        <w:t>, 0.3M K</w:t>
      </w:r>
      <w:r>
        <w:rPr>
          <w:vertAlign w:val="subscript"/>
          <w:lang w:val="en-GB"/>
        </w:rPr>
        <w:t>4</w:t>
      </w:r>
      <w:r>
        <w:rPr>
          <w:lang w:val="en-GB"/>
        </w:rPr>
        <w:t>Fe(CN)</w:t>
      </w:r>
      <w:r>
        <w:rPr>
          <w:vertAlign w:val="subscript"/>
          <w:lang w:val="en-GB"/>
        </w:rPr>
        <w:t>6</w:t>
      </w:r>
      <w:r>
        <w:rPr>
          <w:lang w:val="en-GB"/>
        </w:rPr>
        <w:t xml:space="preserve">, 0.35M </w:t>
      </w:r>
      <w:proofErr w:type="spellStart"/>
      <w:r>
        <w:rPr>
          <w:lang w:val="en-GB"/>
        </w:rPr>
        <w:t>KCl</w:t>
      </w:r>
      <w:proofErr w:type="spellEnd"/>
      <w:r>
        <w:rPr>
          <w:lang w:val="en-GB"/>
        </w:rPr>
        <w:t xml:space="preserve"> and 1L of 0.3M I</w:t>
      </w:r>
      <w:r>
        <w:rPr>
          <w:vertAlign w:val="subscript"/>
          <w:lang w:val="en-GB"/>
        </w:rPr>
        <w:t>2</w:t>
      </w:r>
      <w:r>
        <w:rPr>
          <w:lang w:val="en-GB"/>
        </w:rPr>
        <w:t xml:space="preserve">, 0.9M KI, 1.1M </w:t>
      </w:r>
      <w:proofErr w:type="spellStart"/>
      <w:r>
        <w:rPr>
          <w:lang w:val="en-GB"/>
        </w:rPr>
        <w:t>KCl</w:t>
      </w:r>
      <w:proofErr w:type="spellEnd"/>
      <w:r>
        <w:rPr>
          <w:lang w:val="en-GB"/>
        </w:rPr>
        <w:t>.</w:t>
      </w:r>
    </w:p>
    <w:p w14:paraId="4471730A" w14:textId="77777777" w:rsidR="00D87A59" w:rsidRDefault="00D87A59" w:rsidP="00D87A59">
      <w:pPr>
        <w:rPr>
          <w:b/>
          <w:lang w:val="en-GB"/>
        </w:rPr>
      </w:pPr>
      <w:r>
        <w:rPr>
          <w:lang w:val="en-GB"/>
        </w:rPr>
        <w:t>q</w:t>
      </w:r>
      <w:r>
        <w:rPr>
          <w:vertAlign w:val="subscript"/>
          <w:lang w:val="en-GB"/>
        </w:rPr>
        <w:t>c</w:t>
      </w:r>
      <w:r>
        <w:rPr>
          <w:lang w:val="en-GB"/>
        </w:rPr>
        <w:t xml:space="preserve"> = </w:t>
      </w:r>
      <w:r>
        <w:rPr>
          <w:rFonts w:cstheme="minorHAnsi"/>
          <w:lang w:val="en-GB"/>
        </w:rPr>
        <w:t>Δ</w:t>
      </w:r>
      <w:r>
        <w:rPr>
          <w:lang w:val="en-GB"/>
        </w:rPr>
        <w:t>SOC · ([Fe(CN)</w:t>
      </w:r>
      <w:r>
        <w:rPr>
          <w:vertAlign w:val="subscript"/>
          <w:lang w:val="en-GB"/>
        </w:rPr>
        <w:t>6</w:t>
      </w:r>
      <w:r>
        <w:rPr>
          <w:vertAlign w:val="superscript"/>
          <w:lang w:val="en-GB"/>
        </w:rPr>
        <w:t>3-</w:t>
      </w:r>
      <w:r>
        <w:rPr>
          <w:lang w:val="en-GB"/>
        </w:rPr>
        <w:t>] + [Fe(CN)</w:t>
      </w:r>
      <w:r>
        <w:rPr>
          <w:vertAlign w:val="subscript"/>
          <w:lang w:val="en-GB"/>
        </w:rPr>
        <w:t>6</w:t>
      </w:r>
      <w:r>
        <w:rPr>
          <w:vertAlign w:val="superscript"/>
          <w:lang w:val="en-GB"/>
        </w:rPr>
        <w:t>4-</w:t>
      </w:r>
      <w:r>
        <w:rPr>
          <w:lang w:val="en-GB"/>
        </w:rPr>
        <w:t>])·</w:t>
      </w:r>
      <w:proofErr w:type="spellStart"/>
      <w:r>
        <w:rPr>
          <w:lang w:val="en-GB"/>
        </w:rPr>
        <w:t>n·F</w:t>
      </w:r>
      <w:proofErr w:type="spellEnd"/>
      <w:r>
        <w:rPr>
          <w:lang w:val="en-GB"/>
        </w:rPr>
        <w:t>/</w:t>
      </w:r>
      <w:proofErr w:type="spellStart"/>
      <w:r>
        <w:rPr>
          <w:lang w:val="en-GB"/>
        </w:rPr>
        <w:t>V</w:t>
      </w:r>
      <w:r>
        <w:rPr>
          <w:vertAlign w:val="subscript"/>
          <w:lang w:val="en-GB"/>
        </w:rPr>
        <w:t>total</w:t>
      </w:r>
      <w:proofErr w:type="spellEnd"/>
      <w:r>
        <w:rPr>
          <w:lang w:val="en-GB"/>
        </w:rPr>
        <w:t xml:space="preserve"> = </w:t>
      </w:r>
      <w:r>
        <w:rPr>
          <w:rFonts w:cstheme="minorHAnsi"/>
          <w:lang w:val="en-GB"/>
        </w:rPr>
        <w:t>Δ</w:t>
      </w:r>
      <w:r>
        <w:rPr>
          <w:lang w:val="en-GB"/>
        </w:rPr>
        <w:t>SOC · (0.3M + 0.3M)·1·96485 C mol</w:t>
      </w:r>
      <w:r>
        <w:rPr>
          <w:vertAlign w:val="superscript"/>
          <w:lang w:val="en-GB"/>
        </w:rPr>
        <w:t>-1</w:t>
      </w:r>
      <w:r>
        <w:rPr>
          <w:lang w:val="en-GB"/>
        </w:rPr>
        <w:t xml:space="preserve">/2 L = </w:t>
      </w:r>
      <w:r w:rsidRPr="009115C0">
        <w:rPr>
          <w:rFonts w:cstheme="minorHAnsi"/>
          <w:b/>
          <w:lang w:val="en-GB"/>
        </w:rPr>
        <w:t>ΔSOC</w:t>
      </w:r>
      <w:r>
        <w:rPr>
          <w:rFonts w:cstheme="minorHAnsi"/>
          <w:lang w:val="en-GB"/>
        </w:rPr>
        <w:t>·</w:t>
      </w:r>
      <w:r w:rsidRPr="009115C0">
        <w:rPr>
          <w:b/>
          <w:lang w:val="en-GB"/>
        </w:rPr>
        <w:t>28945 C L</w:t>
      </w:r>
      <w:r w:rsidRPr="009115C0">
        <w:rPr>
          <w:b/>
          <w:vertAlign w:val="superscript"/>
          <w:lang w:val="en-GB"/>
        </w:rPr>
        <w:t>-1</w:t>
      </w:r>
    </w:p>
    <w:p w14:paraId="4F571C46" w14:textId="49B977AF" w:rsidR="00D87A59" w:rsidRPr="00577981" w:rsidRDefault="00D87A59" w:rsidP="00D87A59">
      <w:pPr>
        <w:rPr>
          <w:lang w:val="en-GB"/>
        </w:rPr>
      </w:pPr>
      <w:r w:rsidRPr="00577981">
        <w:rPr>
          <w:lang w:val="en-GB"/>
        </w:rPr>
        <w:t xml:space="preserve">The heat capacity of our electrolytes was calculated using standard heat capacities reported </w:t>
      </w:r>
      <w:r>
        <w:rPr>
          <w:lang w:val="en-GB"/>
        </w:rPr>
        <w:t xml:space="preserve">by </w:t>
      </w:r>
      <w:proofErr w:type="spellStart"/>
      <w:r>
        <w:rPr>
          <w:lang w:val="en-GB"/>
        </w:rPr>
        <w:t>Hepler</w:t>
      </w:r>
      <w:proofErr w:type="spellEnd"/>
      <w:r>
        <w:rPr>
          <w:lang w:val="en-GB"/>
        </w:rPr>
        <w:t xml:space="preserve"> and Hovey</w:t>
      </w:r>
      <w:r>
        <w:rPr>
          <w:lang w:val="en-GB"/>
        </w:rPr>
        <w:fldChar w:fldCharType="begin"/>
      </w:r>
      <w:r w:rsidR="000C12B9">
        <w:rPr>
          <w:lang w:val="en-GB"/>
        </w:rPr>
        <w:instrText xml:space="preserve"> ADDIN EN.CITE &lt;EndNote&gt;&lt;Cite&gt;&lt;Author&gt;Hepler&lt;/Author&gt;&lt;Year&gt;2011&lt;/Year&gt;&lt;RecNum&gt;151&lt;/RecNum&gt;&lt;DisplayText&gt;&lt;style face="superscript"&gt;9&lt;/style&gt;&lt;/DisplayText&gt;&lt;record&gt;&lt;rec-number&gt;151&lt;/rec-number&gt;&lt;foreign-keys&gt;&lt;key app="EN" db-id="vztzewsv8zdfw5edva7v2s5rrsaae52d2z55" timestamp="1604265223"&gt;151&lt;/key&gt;&lt;/foreign-keys&gt;&lt;ref-type name="Journal Article"&gt;17&lt;/ref-type&gt;&lt;contributors&gt;&lt;authors&gt;&lt;author&gt;Hepler, Loren&lt;/author&gt;&lt;author&gt;Hovey, Jamey&lt;/author&gt;&lt;/authors&gt;&lt;/contributors&gt;&lt;titles&gt;&lt;title&gt;Standard state heat capacities of aqueous electrolytes and some related undissociated species&lt;/title&gt;&lt;secondary-title&gt;Canadian Journal of Chemistry&lt;/secondary-title&gt;&lt;/titles&gt;&lt;periodical&gt;&lt;full-title&gt;Canadian Journal of Chemistry&lt;/full-title&gt;&lt;/periodical&gt;&lt;pages&gt;639-649&lt;/pages&gt;&lt;volume&gt;74&lt;/volume&gt;&lt;dates&gt;&lt;year&gt;2011&lt;/year&gt;&lt;pub-dates&gt;&lt;date&gt;02/05&lt;/date&gt;&lt;/pub-dates&gt;&lt;/dates&gt;&lt;urls&gt;&lt;/urls&gt;&lt;electronic-resource-num&gt;10.1139/v96-069&lt;/electronic-resource-num&gt;&lt;/record&gt;&lt;/Cite&gt;&lt;/EndNote&gt;</w:instrText>
      </w:r>
      <w:r>
        <w:rPr>
          <w:lang w:val="en-GB"/>
        </w:rPr>
        <w:fldChar w:fldCharType="separate"/>
      </w:r>
      <w:r w:rsidR="000C12B9" w:rsidRPr="000C12B9">
        <w:rPr>
          <w:noProof/>
          <w:vertAlign w:val="superscript"/>
          <w:lang w:val="en-GB"/>
        </w:rPr>
        <w:t>9</w:t>
      </w:r>
      <w:r>
        <w:rPr>
          <w:lang w:val="en-GB"/>
        </w:rPr>
        <w:fldChar w:fldCharType="end"/>
      </w:r>
      <w:r>
        <w:rPr>
          <w:lang w:val="en-GB"/>
        </w:rPr>
        <w:t>:</w:t>
      </w:r>
    </w:p>
    <w:p w14:paraId="5BE49ADF" w14:textId="2E256E90" w:rsidR="00D87A59" w:rsidRPr="00577981" w:rsidRDefault="00D87A59" w:rsidP="00D87A59">
      <w:pPr>
        <w:pStyle w:val="ListParagraph"/>
        <w:numPr>
          <w:ilvl w:val="0"/>
          <w:numId w:val="4"/>
        </w:numPr>
      </w:pPr>
      <w:r w:rsidRPr="00577981">
        <w:t>K</w:t>
      </w:r>
      <w:r w:rsidRPr="00577981">
        <w:rPr>
          <w:vertAlign w:val="subscript"/>
        </w:rPr>
        <w:t>3</w:t>
      </w:r>
      <w:r w:rsidRPr="00577981">
        <w:t>Fe(CN)</w:t>
      </w:r>
      <w:r w:rsidRPr="00577981">
        <w:rPr>
          <w:vertAlign w:val="subscript"/>
        </w:rPr>
        <w:t>6</w:t>
      </w:r>
      <w:r w:rsidRPr="00577981">
        <w:t xml:space="preserve"> = -215 J mol</w:t>
      </w:r>
      <w:r w:rsidRPr="00577981">
        <w:rPr>
          <w:vertAlign w:val="superscript"/>
        </w:rPr>
        <w:t>-1</w:t>
      </w:r>
      <w:r w:rsidRPr="00577981">
        <w:t xml:space="preserve"> K</w:t>
      </w:r>
      <w:r w:rsidRPr="00577981">
        <w:rPr>
          <w:vertAlign w:val="superscript"/>
        </w:rPr>
        <w:t>-1</w:t>
      </w:r>
      <w:r w:rsidRPr="00577981">
        <w:t xml:space="preserve"> </w:t>
      </w:r>
      <w:r w:rsidRPr="00577981">
        <w:fldChar w:fldCharType="begin"/>
      </w:r>
      <w:r w:rsidR="000C12B9">
        <w:instrText xml:space="preserve"> ADDIN EN.CITE &lt;EndNote&gt;&lt;Cite&gt;&lt;Author&gt;Hepler&lt;/Author&gt;&lt;Year&gt;2011&lt;/Year&gt;&lt;RecNum&gt;151&lt;/RecNum&gt;&lt;DisplayText&gt;&lt;style face="superscript"&gt;9&lt;/style&gt;&lt;/DisplayText&gt;&lt;record&gt;&lt;rec-number&gt;151&lt;/rec-number&gt;&lt;foreign-keys&gt;&lt;key app="EN" db-id="vztzewsv8zdfw5edva7v2s5rrsaae52d2z55" timestamp="1604265223"&gt;151&lt;/key&gt;&lt;/foreign-keys&gt;&lt;ref-type name="Journal Article"&gt;17&lt;/ref-type&gt;&lt;contributors&gt;&lt;authors&gt;&lt;author&gt;Hepler, Loren&lt;/author&gt;&lt;author&gt;Hovey, Jamey&lt;/author&gt;&lt;/authors&gt;&lt;/contributors&gt;&lt;titles&gt;&lt;title&gt;Standard state heat capacities of aqueous electrolytes and some related undissociated species&lt;/title&gt;&lt;secondary-title&gt;Canadian Journal of Chemistry&lt;/secondary-title&gt;&lt;/titles&gt;&lt;periodical&gt;&lt;full-title&gt;Canadian Journal of Chemistry&lt;/full-title&gt;&lt;/periodical&gt;&lt;pages&gt;639-649&lt;/pages&gt;&lt;volume&gt;74&lt;/volume&gt;&lt;dates&gt;&lt;year&gt;2011&lt;/year&gt;&lt;pub-dates&gt;&lt;date&gt;02/05&lt;/date&gt;&lt;/pub-dates&gt;&lt;/dates&gt;&lt;urls&gt;&lt;/urls&gt;&lt;electronic-resource-num&gt;10.1139/v96-069&lt;/electronic-resource-num&gt;&lt;/record&gt;&lt;/Cite&gt;&lt;/EndNote&gt;</w:instrText>
      </w:r>
      <w:r w:rsidRPr="00577981">
        <w:fldChar w:fldCharType="separate"/>
      </w:r>
      <w:r w:rsidR="000C12B9" w:rsidRPr="000C12B9">
        <w:rPr>
          <w:noProof/>
          <w:vertAlign w:val="superscript"/>
        </w:rPr>
        <w:t>9</w:t>
      </w:r>
      <w:r w:rsidRPr="00577981">
        <w:fldChar w:fldCharType="end"/>
      </w:r>
    </w:p>
    <w:p w14:paraId="6C163700" w14:textId="2822D255" w:rsidR="00D87A59" w:rsidRPr="00577981" w:rsidRDefault="00D87A59" w:rsidP="00D87A59">
      <w:pPr>
        <w:pStyle w:val="ListParagraph"/>
        <w:numPr>
          <w:ilvl w:val="0"/>
          <w:numId w:val="4"/>
        </w:numPr>
      </w:pPr>
      <w:r w:rsidRPr="00577981">
        <w:t>K</w:t>
      </w:r>
      <w:r>
        <w:rPr>
          <w:vertAlign w:val="subscript"/>
        </w:rPr>
        <w:t>4</w:t>
      </w:r>
      <w:r w:rsidRPr="00577981">
        <w:t>Fe(CN)</w:t>
      </w:r>
      <w:r w:rsidRPr="00577981">
        <w:rPr>
          <w:vertAlign w:val="subscript"/>
        </w:rPr>
        <w:t>6</w:t>
      </w:r>
      <w:r w:rsidRPr="00577981">
        <w:t xml:space="preserve"> = -</w:t>
      </w:r>
      <w:r>
        <w:t>47</w:t>
      </w:r>
      <w:r w:rsidRPr="00577981">
        <w:t>5 J mol</w:t>
      </w:r>
      <w:r w:rsidRPr="00577981">
        <w:rPr>
          <w:vertAlign w:val="superscript"/>
        </w:rPr>
        <w:t>-1</w:t>
      </w:r>
      <w:r w:rsidRPr="00577981">
        <w:t xml:space="preserve"> K</w:t>
      </w:r>
      <w:r w:rsidRPr="00577981">
        <w:rPr>
          <w:vertAlign w:val="superscript"/>
        </w:rPr>
        <w:t>-1</w:t>
      </w:r>
      <w:r w:rsidRPr="00577981">
        <w:t xml:space="preserve"> </w:t>
      </w:r>
      <w:r w:rsidRPr="00577981">
        <w:fldChar w:fldCharType="begin"/>
      </w:r>
      <w:r w:rsidR="000C12B9">
        <w:instrText xml:space="preserve"> ADDIN EN.CITE &lt;EndNote&gt;&lt;Cite&gt;&lt;Author&gt;Hepler&lt;/Author&gt;&lt;Year&gt;2011&lt;/Year&gt;&lt;RecNum&gt;151&lt;/RecNum&gt;&lt;DisplayText&gt;&lt;style face="superscript"&gt;9&lt;/style&gt;&lt;/DisplayText&gt;&lt;record&gt;&lt;rec-number&gt;151&lt;/rec-number&gt;&lt;foreign-keys&gt;&lt;key app="EN" db-id="vztzewsv8zdfw5edva7v2s5rrsaae52d2z55" timestamp="1604265223"&gt;151&lt;/key&gt;&lt;/foreign-keys&gt;&lt;ref-type name="Journal Article"&gt;17&lt;/ref-type&gt;&lt;contributors&gt;&lt;authors&gt;&lt;author&gt;Hepler, Loren&lt;/author&gt;&lt;author&gt;Hovey, Jamey&lt;/author&gt;&lt;/authors&gt;&lt;/contributors&gt;&lt;titles&gt;&lt;title&gt;Standard state heat capacities of aqueous electrolytes and some related undissociated species&lt;/title&gt;&lt;secondary-title&gt;Canadian Journal of Chemistry&lt;/secondary-title&gt;&lt;/titles&gt;&lt;periodical&gt;&lt;full-title&gt;Canadian Journal of Chemistry&lt;/full-title&gt;&lt;/periodical&gt;&lt;pages&gt;639-649&lt;/pages&gt;&lt;volume&gt;74&lt;/volume&gt;&lt;dates&gt;&lt;year&gt;2011&lt;/year&gt;&lt;pub-dates&gt;&lt;date&gt;02/05&lt;/date&gt;&lt;/pub-dates&gt;&lt;/dates&gt;&lt;urls&gt;&lt;/urls&gt;&lt;electronic-resource-num&gt;10.1139/v96-069&lt;/electronic-resource-num&gt;&lt;/record&gt;&lt;/Cite&gt;&lt;/EndNote&gt;</w:instrText>
      </w:r>
      <w:r w:rsidRPr="00577981">
        <w:fldChar w:fldCharType="separate"/>
      </w:r>
      <w:r w:rsidR="000C12B9" w:rsidRPr="000C12B9">
        <w:rPr>
          <w:noProof/>
          <w:vertAlign w:val="superscript"/>
        </w:rPr>
        <w:t>9</w:t>
      </w:r>
      <w:r w:rsidRPr="00577981">
        <w:fldChar w:fldCharType="end"/>
      </w:r>
    </w:p>
    <w:p w14:paraId="2B48DA9C" w14:textId="7475B2DA" w:rsidR="00D87A59" w:rsidRPr="00577981" w:rsidRDefault="00D87A59" w:rsidP="00D87A59">
      <w:pPr>
        <w:pStyle w:val="ListParagraph"/>
        <w:numPr>
          <w:ilvl w:val="0"/>
          <w:numId w:val="4"/>
        </w:numPr>
      </w:pPr>
      <w:proofErr w:type="spellStart"/>
      <w:r w:rsidRPr="00577981">
        <w:t>KCl</w:t>
      </w:r>
      <w:proofErr w:type="spellEnd"/>
      <w:r w:rsidRPr="00577981">
        <w:t xml:space="preserve"> = -114 J mol</w:t>
      </w:r>
      <w:r w:rsidRPr="00577981">
        <w:rPr>
          <w:vertAlign w:val="superscript"/>
        </w:rPr>
        <w:t>-1</w:t>
      </w:r>
      <w:r w:rsidRPr="00577981">
        <w:t xml:space="preserve"> K</w:t>
      </w:r>
      <w:r w:rsidRPr="00577981">
        <w:rPr>
          <w:vertAlign w:val="superscript"/>
        </w:rPr>
        <w:t>-1</w:t>
      </w:r>
      <w:r w:rsidRPr="00577981">
        <w:t xml:space="preserve"> </w:t>
      </w:r>
      <w:r w:rsidRPr="00577981">
        <w:fldChar w:fldCharType="begin"/>
      </w:r>
      <w:r w:rsidR="000C12B9">
        <w:instrText xml:space="preserve"> ADDIN EN.CITE &lt;EndNote&gt;&lt;Cite&gt;&lt;Author&gt;Hepler&lt;/Author&gt;&lt;Year&gt;2011&lt;/Year&gt;&lt;RecNum&gt;151&lt;/RecNum&gt;&lt;DisplayText&gt;&lt;style face="superscript"&gt;9&lt;/style&gt;&lt;/DisplayText&gt;&lt;record&gt;&lt;rec-number&gt;151&lt;/rec-number&gt;&lt;foreign-keys&gt;&lt;key app="EN" db-id="vztzewsv8zdfw5edva7v2s5rrsaae52d2z55" timestamp="1604265223"&gt;151&lt;/key&gt;&lt;/foreign-keys&gt;&lt;ref-type name="Journal Article"&gt;17&lt;/ref-type&gt;&lt;contributors&gt;&lt;authors&gt;&lt;author&gt;Hepler, Loren&lt;/author&gt;&lt;author&gt;Hovey, Jamey&lt;/author&gt;&lt;/authors&gt;&lt;/contributors&gt;&lt;titles&gt;&lt;title&gt;Standard state heat capacities of aqueous electrolytes and some related undissociated species&lt;/title&gt;&lt;secondary-title&gt;Canadian Journal of Chemistry&lt;/secondary-title&gt;&lt;/titles&gt;&lt;periodical&gt;&lt;full-title&gt;Canadian Journal of Chemistry&lt;/full-title&gt;&lt;/periodical&gt;&lt;pages&gt;639-649&lt;/pages&gt;&lt;volume&gt;74&lt;/volume&gt;&lt;dates&gt;&lt;year&gt;2011&lt;/year&gt;&lt;pub-dates&gt;&lt;date&gt;02/05&lt;/date&gt;&lt;/pub-dates&gt;&lt;/dates&gt;&lt;urls&gt;&lt;/urls&gt;&lt;electronic-resource-num&gt;10.1139/v96-069&lt;/electronic-resource-num&gt;&lt;/record&gt;&lt;/Cite&gt;&lt;/EndNote&gt;</w:instrText>
      </w:r>
      <w:r w:rsidRPr="00577981">
        <w:fldChar w:fldCharType="separate"/>
      </w:r>
      <w:r w:rsidR="000C12B9" w:rsidRPr="000C12B9">
        <w:rPr>
          <w:noProof/>
          <w:vertAlign w:val="superscript"/>
        </w:rPr>
        <w:t>9</w:t>
      </w:r>
      <w:r w:rsidRPr="00577981">
        <w:fldChar w:fldCharType="end"/>
      </w:r>
    </w:p>
    <w:p w14:paraId="24F763D2" w14:textId="72F64D98" w:rsidR="00D87A59" w:rsidRPr="00577981" w:rsidRDefault="00D87A59" w:rsidP="00D87A59">
      <w:pPr>
        <w:pStyle w:val="ListParagraph"/>
        <w:numPr>
          <w:ilvl w:val="0"/>
          <w:numId w:val="4"/>
        </w:numPr>
      </w:pPr>
      <w:r w:rsidRPr="00577981">
        <w:t>KI = -109 J mol</w:t>
      </w:r>
      <w:r w:rsidRPr="00577981">
        <w:rPr>
          <w:vertAlign w:val="superscript"/>
        </w:rPr>
        <w:t>-1</w:t>
      </w:r>
      <w:r w:rsidRPr="00577981">
        <w:t xml:space="preserve"> K</w:t>
      </w:r>
      <w:r w:rsidRPr="00577981">
        <w:rPr>
          <w:vertAlign w:val="superscript"/>
        </w:rPr>
        <w:t>-1</w:t>
      </w:r>
      <w:r w:rsidRPr="00577981">
        <w:t xml:space="preserve"> </w:t>
      </w:r>
      <w:r w:rsidRPr="00577981">
        <w:fldChar w:fldCharType="begin"/>
      </w:r>
      <w:r w:rsidR="000C12B9">
        <w:instrText xml:space="preserve"> ADDIN EN.CITE &lt;EndNote&gt;&lt;Cite&gt;&lt;Author&gt;Hepler&lt;/Author&gt;&lt;Year&gt;2011&lt;/Year&gt;&lt;RecNum&gt;151&lt;/RecNum&gt;&lt;DisplayText&gt;&lt;style face="superscript"&gt;9&lt;/style&gt;&lt;/DisplayText&gt;&lt;record&gt;&lt;rec-number&gt;151&lt;/rec-number&gt;&lt;foreign-keys&gt;&lt;key app="EN" db-id="vztzewsv8zdfw5edva7v2s5rrsaae52d2z55" timestamp="1604265223"&gt;151&lt;/key&gt;&lt;/foreign-keys&gt;&lt;ref-type name="Journal Article"&gt;17&lt;/ref-type&gt;&lt;contributors&gt;&lt;authors&gt;&lt;author&gt;Hepler, Loren&lt;/author&gt;&lt;author&gt;Hovey, Jamey&lt;/author&gt;&lt;/authors&gt;&lt;/contributors&gt;&lt;titles&gt;&lt;title&gt;Standard state heat capacities of aqueous electrolytes and some related undissociated species&lt;/title&gt;&lt;secondary-title&gt;Canadian Journal of Chemistry&lt;/secondary-title&gt;&lt;/titles&gt;&lt;periodical&gt;&lt;full-title&gt;Canadian Journal of Chemistry&lt;/full-title&gt;&lt;/periodical&gt;&lt;pages&gt;639-649&lt;/pages&gt;&lt;volume&gt;74&lt;/volume&gt;&lt;dates&gt;&lt;year&gt;2011&lt;/year&gt;&lt;pub-dates&gt;&lt;date&gt;02/05&lt;/date&gt;&lt;/pub-dates&gt;&lt;/dates&gt;&lt;urls&gt;&lt;/urls&gt;&lt;electronic-resource-num&gt;10.1139/v96-069&lt;/electronic-resource-num&gt;&lt;/record&gt;&lt;/Cite&gt;&lt;/EndNote&gt;</w:instrText>
      </w:r>
      <w:r w:rsidRPr="00577981">
        <w:fldChar w:fldCharType="separate"/>
      </w:r>
      <w:r w:rsidR="000C12B9" w:rsidRPr="000C12B9">
        <w:rPr>
          <w:noProof/>
          <w:vertAlign w:val="superscript"/>
        </w:rPr>
        <w:t>9</w:t>
      </w:r>
      <w:r w:rsidRPr="00577981">
        <w:fldChar w:fldCharType="end"/>
      </w:r>
    </w:p>
    <w:p w14:paraId="41BD3E44" w14:textId="16F22D11" w:rsidR="00D87A59" w:rsidRPr="00577981" w:rsidRDefault="00D87A59" w:rsidP="00D87A59">
      <w:pPr>
        <w:pStyle w:val="ListParagraph"/>
        <w:numPr>
          <w:ilvl w:val="0"/>
          <w:numId w:val="4"/>
        </w:numPr>
        <w:rPr>
          <w:lang w:val="en-GB"/>
        </w:rPr>
      </w:pPr>
      <w:r w:rsidRPr="00577981">
        <w:rPr>
          <w:lang w:val="en-GB"/>
        </w:rPr>
        <w:t>KI</w:t>
      </w:r>
      <w:r w:rsidRPr="00577981">
        <w:rPr>
          <w:vertAlign w:val="subscript"/>
          <w:lang w:val="en-GB"/>
        </w:rPr>
        <w:t>3</w:t>
      </w:r>
      <w:r w:rsidRPr="00577981">
        <w:rPr>
          <w:lang w:val="en-GB"/>
        </w:rPr>
        <w:t xml:space="preserve"> = </w:t>
      </w:r>
      <w:r>
        <w:rPr>
          <w:lang w:val="en-GB"/>
        </w:rPr>
        <w:t>+</w:t>
      </w:r>
      <w:r w:rsidRPr="00577981">
        <w:rPr>
          <w:lang w:val="en-GB"/>
        </w:rPr>
        <w:t>170 J mol</w:t>
      </w:r>
      <w:r w:rsidRPr="00577981">
        <w:rPr>
          <w:vertAlign w:val="superscript"/>
          <w:lang w:val="en-GB"/>
        </w:rPr>
        <w:t>-1</w:t>
      </w:r>
      <w:r w:rsidRPr="00577981">
        <w:rPr>
          <w:lang w:val="en-GB"/>
        </w:rPr>
        <w:t xml:space="preserve"> K</w:t>
      </w:r>
      <w:r w:rsidRPr="00577981">
        <w:rPr>
          <w:vertAlign w:val="superscript"/>
          <w:lang w:val="en-GB"/>
        </w:rPr>
        <w:t>-1</w:t>
      </w:r>
      <w:r w:rsidRPr="00577981">
        <w:rPr>
          <w:lang w:val="en-GB"/>
        </w:rPr>
        <w:t xml:space="preserve"> </w:t>
      </w:r>
      <w:r w:rsidRPr="00577981">
        <w:rPr>
          <w:lang w:val="en-GB"/>
        </w:rPr>
        <w:fldChar w:fldCharType="begin"/>
      </w:r>
      <w:r w:rsidR="000C12B9">
        <w:rPr>
          <w:lang w:val="en-GB"/>
        </w:rPr>
        <w:instrText xml:space="preserve"> ADDIN EN.CITE &lt;EndNote&gt;&lt;Cite&gt;&lt;Author&gt;Lemire&lt;/Author&gt;&lt;Year&gt;1993&lt;/Year&gt;&lt;RecNum&gt;152&lt;/RecNum&gt;&lt;DisplayText&gt;&lt;style face="superscript"&gt;10&lt;/style&gt;&lt;/DisplayText&gt;&lt;record&gt;&lt;rec-number&gt;152&lt;/rec-number&gt;&lt;foreign-keys&gt;&lt;key app="EN" db-id="vztzewsv8zdfw5edva7v2s5rrsaae52d2z55" timestamp="1604266087"&gt;152&lt;/key&gt;&lt;/foreign-keys&gt;&lt;ref-type name="Journal Article"&gt;17&lt;/ref-type&gt;&lt;contributors&gt;&lt;authors&gt;&lt;author&gt;Lemire, R. J.&lt;/author&gt;&lt;author&gt;Campbell, A. B.&lt;/author&gt;&lt;author&gt;Saluja, P. P. S.&lt;/author&gt;&lt;author&gt;LeBlanc, J. C.&lt;/author&gt;&lt;/authors&gt;&lt;/contributors&gt;&lt;titles&gt;&lt;title&gt;Heat capacities and densities of electrolyte mixtures in aqueous solution — Application to the determination of apparent molar heat capacities and volumes for potassium triiodide and dioxoneptunium(V) perchlorate&lt;/title&gt;&lt;secondary-title&gt;Journal of Nuclear Materials&lt;/secondary-title&gt;&lt;/titles&gt;&lt;periodical&gt;&lt;full-title&gt;Journal of Nuclear Materials&lt;/full-title&gt;&lt;/periodical&gt;&lt;pages&gt;165-175&lt;/pages&gt;&lt;volume&gt;201&lt;/volume&gt;&lt;dates&gt;&lt;year&gt;1993&lt;/year&gt;&lt;pub-dates&gt;&lt;date&gt;1993/05/02/&lt;/date&gt;&lt;/pub-dates&gt;&lt;/dates&gt;&lt;isbn&gt;0022-3115&lt;/isbn&gt;&lt;urls&gt;&lt;related-urls&gt;&lt;url&gt;http://www.sciencedirect.com/science/article/pii/002231159390172U&lt;/url&gt;&lt;/related-urls&gt;&lt;/urls&gt;&lt;electronic-resource-num&gt;https://doi.org/10.1016/0022-3115(93)90172-U&lt;/electronic-resource-num&gt;&lt;/record&gt;&lt;/Cite&gt;&lt;/EndNote&gt;</w:instrText>
      </w:r>
      <w:r w:rsidRPr="00577981">
        <w:rPr>
          <w:lang w:val="en-GB"/>
        </w:rPr>
        <w:fldChar w:fldCharType="separate"/>
      </w:r>
      <w:r w:rsidR="000C12B9" w:rsidRPr="000C12B9">
        <w:rPr>
          <w:noProof/>
          <w:vertAlign w:val="superscript"/>
          <w:lang w:val="en-GB"/>
        </w:rPr>
        <w:t>10</w:t>
      </w:r>
      <w:r w:rsidRPr="00577981">
        <w:rPr>
          <w:lang w:val="en-GB"/>
        </w:rPr>
        <w:fldChar w:fldCharType="end"/>
      </w:r>
      <w:r w:rsidRPr="00577981">
        <w:rPr>
          <w:lang w:val="en-GB"/>
        </w:rPr>
        <w:t xml:space="preserve"> </w:t>
      </w:r>
      <w:r>
        <w:rPr>
          <w:lang w:val="en-GB"/>
        </w:rPr>
        <w:t xml:space="preserve">- </w:t>
      </w:r>
      <w:r w:rsidRPr="00577981">
        <w:rPr>
          <w:lang w:val="en-GB"/>
        </w:rPr>
        <w:t>assumed all I</w:t>
      </w:r>
      <w:r w:rsidRPr="00577981">
        <w:rPr>
          <w:vertAlign w:val="subscript"/>
          <w:lang w:val="en-GB"/>
        </w:rPr>
        <w:t>2</w:t>
      </w:r>
      <w:r>
        <w:rPr>
          <w:lang w:val="en-GB"/>
        </w:rPr>
        <w:t xml:space="preserve"> reacted with KI</w:t>
      </w:r>
    </w:p>
    <w:p w14:paraId="140A7B6A" w14:textId="77777777" w:rsidR="00D87A59" w:rsidRPr="00577981" w:rsidRDefault="00D87A59" w:rsidP="00D87A59">
      <w:pPr>
        <w:rPr>
          <w:lang w:val="en-GB"/>
        </w:rPr>
      </w:pPr>
      <w:r w:rsidRPr="00577981">
        <w:rPr>
          <w:lang w:val="en-GB"/>
        </w:rPr>
        <w:t>The total heat capacity is:</w:t>
      </w:r>
    </w:p>
    <w:p w14:paraId="712D5AA3" w14:textId="77777777" w:rsidR="00D87A59" w:rsidRPr="009A292E" w:rsidRDefault="00D87A59" w:rsidP="00D87A59">
      <w:pPr>
        <w:rPr>
          <w:lang w:val="en-GB"/>
        </w:rPr>
      </w:pPr>
      <w:proofErr w:type="spellStart"/>
      <w:r w:rsidRPr="00577981">
        <w:rPr>
          <w:lang w:val="en-GB"/>
        </w:rPr>
        <w:t>c</w:t>
      </w:r>
      <w:r w:rsidRPr="00577981">
        <w:rPr>
          <w:vertAlign w:val="subscript"/>
          <w:lang w:val="en-GB"/>
        </w:rPr>
        <w:t>P</w:t>
      </w:r>
      <w:proofErr w:type="spellEnd"/>
      <w:r w:rsidRPr="00577981">
        <w:rPr>
          <w:lang w:val="en-GB"/>
        </w:rPr>
        <w:t xml:space="preserve"> = (</w:t>
      </w:r>
      <w:proofErr w:type="spellStart"/>
      <w:r w:rsidRPr="00577981">
        <w:rPr>
          <w:lang w:val="en-GB"/>
        </w:rPr>
        <w:t>c</w:t>
      </w:r>
      <w:r w:rsidRPr="00577981">
        <w:rPr>
          <w:vertAlign w:val="subscript"/>
          <w:lang w:val="en-GB"/>
        </w:rPr>
        <w:t>P</w:t>
      </w:r>
      <w:proofErr w:type="spellEnd"/>
      <w:r w:rsidRPr="00577981">
        <w:rPr>
          <w:lang w:val="en-GB"/>
        </w:rPr>
        <w:t xml:space="preserve">(2 L water) + </w:t>
      </w:r>
      <w:proofErr w:type="spellStart"/>
      <w:r w:rsidRPr="00577981">
        <w:rPr>
          <w:lang w:val="en-GB"/>
        </w:rPr>
        <w:t>c</w:t>
      </w:r>
      <w:r w:rsidRPr="00577981">
        <w:rPr>
          <w:vertAlign w:val="subscript"/>
          <w:lang w:val="en-GB"/>
        </w:rPr>
        <w:t>P</w:t>
      </w:r>
      <w:proofErr w:type="spellEnd"/>
      <w:r w:rsidRPr="00577981">
        <w:rPr>
          <w:lang w:val="en-GB"/>
        </w:rPr>
        <w:t xml:space="preserve">(0.3 </w:t>
      </w:r>
      <w:proofErr w:type="spellStart"/>
      <w:r w:rsidRPr="00577981">
        <w:rPr>
          <w:lang w:val="en-GB"/>
        </w:rPr>
        <w:t>mol</w:t>
      </w:r>
      <w:proofErr w:type="spellEnd"/>
      <w:r w:rsidRPr="00577981">
        <w:rPr>
          <w:lang w:val="en-GB"/>
        </w:rPr>
        <w:t xml:space="preserve"> K</w:t>
      </w:r>
      <w:r w:rsidRPr="00577981">
        <w:rPr>
          <w:vertAlign w:val="subscript"/>
          <w:lang w:val="en-GB"/>
        </w:rPr>
        <w:t>3</w:t>
      </w:r>
      <w:r w:rsidRPr="00577981">
        <w:rPr>
          <w:lang w:val="en-GB"/>
        </w:rPr>
        <w:t>Fe(CN)</w:t>
      </w:r>
      <w:r w:rsidRPr="00577981">
        <w:rPr>
          <w:vertAlign w:val="subscript"/>
          <w:lang w:val="en-GB"/>
        </w:rPr>
        <w:t>6</w:t>
      </w:r>
      <w:r w:rsidRPr="00577981">
        <w:rPr>
          <w:lang w:val="en-GB"/>
        </w:rPr>
        <w:t xml:space="preserve">) + </w:t>
      </w:r>
      <w:proofErr w:type="spellStart"/>
      <w:r w:rsidRPr="00577981">
        <w:rPr>
          <w:lang w:val="en-GB"/>
        </w:rPr>
        <w:t>c</w:t>
      </w:r>
      <w:r w:rsidRPr="00577981">
        <w:rPr>
          <w:vertAlign w:val="subscript"/>
          <w:lang w:val="en-GB"/>
        </w:rPr>
        <w:t>P</w:t>
      </w:r>
      <w:proofErr w:type="spellEnd"/>
      <w:r w:rsidRPr="00577981">
        <w:rPr>
          <w:lang w:val="en-GB"/>
        </w:rPr>
        <w:t xml:space="preserve">(0.3 </w:t>
      </w:r>
      <w:proofErr w:type="spellStart"/>
      <w:r w:rsidRPr="00577981">
        <w:rPr>
          <w:lang w:val="en-GB"/>
        </w:rPr>
        <w:t>mol</w:t>
      </w:r>
      <w:proofErr w:type="spellEnd"/>
      <w:r w:rsidRPr="00577981">
        <w:rPr>
          <w:lang w:val="en-GB"/>
        </w:rPr>
        <w:t xml:space="preserve"> K</w:t>
      </w:r>
      <w:r w:rsidRPr="00577981">
        <w:rPr>
          <w:vertAlign w:val="subscript"/>
          <w:lang w:val="en-GB"/>
        </w:rPr>
        <w:t>4</w:t>
      </w:r>
      <w:r w:rsidRPr="00577981">
        <w:rPr>
          <w:lang w:val="en-GB"/>
        </w:rPr>
        <w:t>Fe(CN)</w:t>
      </w:r>
      <w:r>
        <w:rPr>
          <w:vertAlign w:val="subscript"/>
          <w:lang w:val="en-GB"/>
        </w:rPr>
        <w:t>6</w:t>
      </w:r>
      <w:r>
        <w:rPr>
          <w:lang w:val="en-GB"/>
        </w:rPr>
        <w:t xml:space="preserve">) + </w:t>
      </w:r>
      <w:proofErr w:type="spellStart"/>
      <w:r>
        <w:rPr>
          <w:lang w:val="en-GB"/>
        </w:rPr>
        <w:t>c</w:t>
      </w:r>
      <w:r>
        <w:rPr>
          <w:vertAlign w:val="subscript"/>
          <w:lang w:val="en-GB"/>
        </w:rPr>
        <w:t>P</w:t>
      </w:r>
      <w:proofErr w:type="spellEnd"/>
      <w:r>
        <w:rPr>
          <w:lang w:val="en-GB"/>
        </w:rPr>
        <w:t xml:space="preserve">(1.45 </w:t>
      </w:r>
      <w:proofErr w:type="spellStart"/>
      <w:r>
        <w:rPr>
          <w:lang w:val="en-GB"/>
        </w:rPr>
        <w:t>mol</w:t>
      </w:r>
      <w:proofErr w:type="spellEnd"/>
      <w:r>
        <w:rPr>
          <w:lang w:val="en-GB"/>
        </w:rPr>
        <w:t xml:space="preserve"> </w:t>
      </w:r>
      <w:proofErr w:type="spellStart"/>
      <w:r>
        <w:rPr>
          <w:lang w:val="en-GB"/>
        </w:rPr>
        <w:t>KCl</w:t>
      </w:r>
      <w:proofErr w:type="spellEnd"/>
      <w:r>
        <w:rPr>
          <w:lang w:val="en-GB"/>
        </w:rPr>
        <w:t xml:space="preserve">) + </w:t>
      </w:r>
      <w:proofErr w:type="spellStart"/>
      <w:r>
        <w:rPr>
          <w:lang w:val="en-GB"/>
        </w:rPr>
        <w:t>c</w:t>
      </w:r>
      <w:r>
        <w:rPr>
          <w:vertAlign w:val="subscript"/>
          <w:lang w:val="en-GB"/>
        </w:rPr>
        <w:t>P</w:t>
      </w:r>
      <w:proofErr w:type="spellEnd"/>
      <w:r>
        <w:rPr>
          <w:lang w:val="en-GB"/>
        </w:rPr>
        <w:t xml:space="preserve">(0.6 </w:t>
      </w:r>
      <w:proofErr w:type="spellStart"/>
      <w:r>
        <w:rPr>
          <w:lang w:val="en-GB"/>
        </w:rPr>
        <w:t>mol</w:t>
      </w:r>
      <w:proofErr w:type="spellEnd"/>
      <w:r>
        <w:rPr>
          <w:lang w:val="en-GB"/>
        </w:rPr>
        <w:t xml:space="preserve"> KI) + </w:t>
      </w:r>
      <w:proofErr w:type="spellStart"/>
      <w:r>
        <w:rPr>
          <w:lang w:val="en-GB"/>
        </w:rPr>
        <w:t>c</w:t>
      </w:r>
      <w:r>
        <w:rPr>
          <w:vertAlign w:val="subscript"/>
          <w:lang w:val="en-GB"/>
        </w:rPr>
        <w:t>P</w:t>
      </w:r>
      <w:proofErr w:type="spellEnd"/>
      <w:r>
        <w:rPr>
          <w:lang w:val="en-GB"/>
        </w:rPr>
        <w:t xml:space="preserve">(0.3 </w:t>
      </w:r>
      <w:proofErr w:type="spellStart"/>
      <w:r>
        <w:rPr>
          <w:lang w:val="en-GB"/>
        </w:rPr>
        <w:t>mol</w:t>
      </w:r>
      <w:proofErr w:type="spellEnd"/>
      <w:r>
        <w:rPr>
          <w:lang w:val="en-GB"/>
        </w:rPr>
        <w:t xml:space="preserve"> KI</w:t>
      </w:r>
      <w:r>
        <w:rPr>
          <w:vertAlign w:val="subscript"/>
          <w:lang w:val="en-GB"/>
        </w:rPr>
        <w:t>3</w:t>
      </w:r>
      <w:r>
        <w:rPr>
          <w:lang w:val="en-GB"/>
        </w:rPr>
        <w:t xml:space="preserve">)/total volume (2L) = (2·4184 - 0.3·215 - 0.3·475 - 1.45·114 - 0.6·109 + 0.3·170)/2 = </w:t>
      </w:r>
      <w:r w:rsidRPr="00FB479B">
        <w:rPr>
          <w:b/>
          <w:lang w:val="en-GB"/>
        </w:rPr>
        <w:t>3991 J L</w:t>
      </w:r>
      <w:r w:rsidRPr="00FB479B">
        <w:rPr>
          <w:b/>
          <w:vertAlign w:val="superscript"/>
          <w:lang w:val="en-GB"/>
        </w:rPr>
        <w:t>-1</w:t>
      </w:r>
      <w:r w:rsidRPr="00FB479B">
        <w:rPr>
          <w:b/>
          <w:lang w:val="en-GB"/>
        </w:rPr>
        <w:t xml:space="preserve"> K</w:t>
      </w:r>
      <w:r w:rsidRPr="00FB479B">
        <w:rPr>
          <w:b/>
          <w:vertAlign w:val="superscript"/>
          <w:lang w:val="en-GB"/>
        </w:rPr>
        <w:t>-1</w:t>
      </w:r>
    </w:p>
    <w:p w14:paraId="73FB03D7" w14:textId="77777777" w:rsidR="00D87A59" w:rsidRPr="009A292E" w:rsidRDefault="00D87A59" w:rsidP="00D87A59">
      <w:pPr>
        <w:rPr>
          <w:lang w:val="en-GB"/>
        </w:rPr>
      </w:pPr>
      <w:r>
        <w:rPr>
          <w:lang w:val="en-GB"/>
        </w:rPr>
        <w:t>Y = 2.88 ·10</w:t>
      </w:r>
      <w:r>
        <w:rPr>
          <w:vertAlign w:val="superscript"/>
          <w:lang w:val="en-GB"/>
        </w:rPr>
        <w:t>-3</w:t>
      </w:r>
      <w:r>
        <w:rPr>
          <w:lang w:val="en-GB"/>
        </w:rPr>
        <w:t xml:space="preserve"> V K</w:t>
      </w:r>
      <w:r>
        <w:rPr>
          <w:vertAlign w:val="superscript"/>
          <w:lang w:val="en-GB"/>
        </w:rPr>
        <w:t>-1</w:t>
      </w:r>
      <w:r>
        <w:rPr>
          <w:lang w:val="en-GB"/>
        </w:rPr>
        <w:t xml:space="preserve"> · </w:t>
      </w:r>
      <w:r>
        <w:rPr>
          <w:rFonts w:cstheme="minorHAnsi"/>
          <w:lang w:val="en-GB"/>
        </w:rPr>
        <w:t>Δ</w:t>
      </w:r>
      <w:r>
        <w:rPr>
          <w:lang w:val="en-GB"/>
        </w:rPr>
        <w:t>SOC · 28945 C L</w:t>
      </w:r>
      <w:r>
        <w:rPr>
          <w:vertAlign w:val="superscript"/>
          <w:lang w:val="en-GB"/>
        </w:rPr>
        <w:t>-1</w:t>
      </w:r>
      <w:r>
        <w:rPr>
          <w:lang w:val="en-GB"/>
        </w:rPr>
        <w:t xml:space="preserve"> / 3991 J L</w:t>
      </w:r>
      <w:r>
        <w:rPr>
          <w:vertAlign w:val="superscript"/>
          <w:lang w:val="en-GB"/>
        </w:rPr>
        <w:t>-1</w:t>
      </w:r>
      <w:r>
        <w:rPr>
          <w:lang w:val="en-GB"/>
        </w:rPr>
        <w:t xml:space="preserve"> K</w:t>
      </w:r>
      <w:r>
        <w:rPr>
          <w:vertAlign w:val="superscript"/>
          <w:lang w:val="en-GB"/>
        </w:rPr>
        <w:t>-1</w:t>
      </w:r>
    </w:p>
    <w:tbl>
      <w:tblPr>
        <w:tblStyle w:val="TableGrid"/>
        <w:tblW w:w="0" w:type="auto"/>
        <w:tblLook w:val="04A0" w:firstRow="1" w:lastRow="0" w:firstColumn="1" w:lastColumn="0" w:noHBand="0" w:noVBand="1"/>
      </w:tblPr>
      <w:tblGrid>
        <w:gridCol w:w="1838"/>
        <w:gridCol w:w="1418"/>
      </w:tblGrid>
      <w:tr w:rsidR="00D87A59" w14:paraId="64676FE8" w14:textId="77777777" w:rsidTr="00F04B4E">
        <w:tc>
          <w:tcPr>
            <w:tcW w:w="1838" w:type="dxa"/>
          </w:tcPr>
          <w:p w14:paraId="7FCF4D35" w14:textId="77777777" w:rsidR="00D87A59" w:rsidRPr="001001A2" w:rsidRDefault="00D87A59" w:rsidP="00F04B4E">
            <w:pPr>
              <w:rPr>
                <w:b/>
                <w:lang w:val="en-GB"/>
              </w:rPr>
            </w:pPr>
            <w:r w:rsidRPr="001001A2">
              <w:rPr>
                <w:rFonts w:cstheme="minorHAnsi"/>
                <w:b/>
                <w:lang w:val="en-GB"/>
              </w:rPr>
              <w:t>ΔSOC</w:t>
            </w:r>
          </w:p>
        </w:tc>
        <w:tc>
          <w:tcPr>
            <w:tcW w:w="1418" w:type="dxa"/>
          </w:tcPr>
          <w:p w14:paraId="4ED1DF11" w14:textId="77777777" w:rsidR="00D87A59" w:rsidRPr="001001A2" w:rsidRDefault="00D87A59" w:rsidP="00F04B4E">
            <w:pPr>
              <w:rPr>
                <w:b/>
                <w:lang w:val="en-GB"/>
              </w:rPr>
            </w:pPr>
            <w:r w:rsidRPr="001001A2">
              <w:rPr>
                <w:b/>
                <w:lang w:val="en-GB"/>
              </w:rPr>
              <w:t>Y</w:t>
            </w:r>
          </w:p>
        </w:tc>
      </w:tr>
      <w:tr w:rsidR="00D87A59" w14:paraId="03F63B69" w14:textId="77777777" w:rsidTr="00F04B4E">
        <w:tc>
          <w:tcPr>
            <w:tcW w:w="1838" w:type="dxa"/>
          </w:tcPr>
          <w:p w14:paraId="6F3D0439" w14:textId="77777777" w:rsidR="00D87A59" w:rsidRPr="00E8787E" w:rsidRDefault="00D87A59" w:rsidP="00F04B4E">
            <w:pPr>
              <w:rPr>
                <w:lang w:val="en-GB"/>
              </w:rPr>
            </w:pPr>
            <w:r>
              <w:rPr>
                <w:lang w:val="en-GB"/>
              </w:rPr>
              <w:t>0.25</w:t>
            </w:r>
          </w:p>
        </w:tc>
        <w:tc>
          <w:tcPr>
            <w:tcW w:w="1418" w:type="dxa"/>
          </w:tcPr>
          <w:p w14:paraId="12D802F5" w14:textId="77777777" w:rsidR="00D87A59" w:rsidRPr="00074F3F" w:rsidRDefault="00D87A59" w:rsidP="00F04B4E">
            <w:pPr>
              <w:rPr>
                <w:b/>
              </w:rPr>
            </w:pPr>
            <w:r w:rsidRPr="00074F3F">
              <w:rPr>
                <w:b/>
              </w:rPr>
              <w:t>0.005</w:t>
            </w:r>
          </w:p>
        </w:tc>
      </w:tr>
      <w:tr w:rsidR="00D87A59" w14:paraId="7D14E80C" w14:textId="77777777" w:rsidTr="00F04B4E">
        <w:tc>
          <w:tcPr>
            <w:tcW w:w="1838" w:type="dxa"/>
          </w:tcPr>
          <w:p w14:paraId="1851ECC9" w14:textId="77777777" w:rsidR="00D87A59" w:rsidRDefault="00D87A59" w:rsidP="00F04B4E">
            <w:pPr>
              <w:rPr>
                <w:lang w:val="en-GB"/>
              </w:rPr>
            </w:pPr>
            <w:r>
              <w:rPr>
                <w:lang w:val="en-GB"/>
              </w:rPr>
              <w:t>0.5</w:t>
            </w:r>
          </w:p>
        </w:tc>
        <w:tc>
          <w:tcPr>
            <w:tcW w:w="1418" w:type="dxa"/>
          </w:tcPr>
          <w:p w14:paraId="19F592FE" w14:textId="77777777" w:rsidR="00D87A59" w:rsidRPr="00074F3F" w:rsidRDefault="00D87A59" w:rsidP="00F04B4E">
            <w:pPr>
              <w:rPr>
                <w:b/>
              </w:rPr>
            </w:pPr>
            <w:r w:rsidRPr="00074F3F">
              <w:rPr>
                <w:b/>
              </w:rPr>
              <w:t>0.010</w:t>
            </w:r>
          </w:p>
        </w:tc>
      </w:tr>
      <w:tr w:rsidR="00D87A59" w14:paraId="23381765" w14:textId="77777777" w:rsidTr="00F04B4E">
        <w:tc>
          <w:tcPr>
            <w:tcW w:w="1838" w:type="dxa"/>
          </w:tcPr>
          <w:p w14:paraId="26170308" w14:textId="77777777" w:rsidR="00D87A59" w:rsidRDefault="00D87A59" w:rsidP="00F04B4E">
            <w:pPr>
              <w:rPr>
                <w:lang w:val="en-GB"/>
              </w:rPr>
            </w:pPr>
            <w:r>
              <w:rPr>
                <w:lang w:val="en-GB"/>
              </w:rPr>
              <w:t>1</w:t>
            </w:r>
          </w:p>
        </w:tc>
        <w:tc>
          <w:tcPr>
            <w:tcW w:w="1418" w:type="dxa"/>
          </w:tcPr>
          <w:p w14:paraId="5BDC0852" w14:textId="77777777" w:rsidR="00D87A59" w:rsidRPr="00074F3F" w:rsidRDefault="00D87A59" w:rsidP="00F04B4E">
            <w:pPr>
              <w:rPr>
                <w:b/>
              </w:rPr>
            </w:pPr>
            <w:r w:rsidRPr="00074F3F">
              <w:rPr>
                <w:b/>
              </w:rPr>
              <w:t>0.021</w:t>
            </w:r>
          </w:p>
        </w:tc>
      </w:tr>
    </w:tbl>
    <w:p w14:paraId="39E63CDB" w14:textId="77777777" w:rsidR="00D87A59" w:rsidRDefault="00D87A59" w:rsidP="00D87A59">
      <w:pPr>
        <w:rPr>
          <w:lang w:val="en-GB"/>
        </w:rPr>
      </w:pPr>
    </w:p>
    <w:p w14:paraId="50B97C1E" w14:textId="6C58CA17" w:rsidR="00D87A59" w:rsidRDefault="00D87A59" w:rsidP="00D87A59">
      <w:pPr>
        <w:rPr>
          <w:lang w:val="en-GB"/>
        </w:rPr>
      </w:pPr>
      <w:r>
        <w:rPr>
          <w:lang w:val="en-GB"/>
        </w:rPr>
        <w:t xml:space="preserve">Similar to the system of </w:t>
      </w:r>
      <w:r>
        <w:rPr>
          <w:rFonts w:cstheme="minorHAnsi"/>
          <w:lang w:val="en-GB"/>
        </w:rPr>
        <w:t xml:space="preserve">for Hammond and Risen </w:t>
      </w:r>
      <w:r>
        <w:rPr>
          <w:rFonts w:cstheme="minorHAnsi"/>
          <w:lang w:val="en-GB"/>
        </w:rPr>
        <w:fldChar w:fldCharType="begin"/>
      </w:r>
      <w:r>
        <w:rPr>
          <w:rFonts w:cstheme="minorHAnsi"/>
          <w:lang w:val="en-GB"/>
        </w:rPr>
        <w:instrText xml:space="preserve"> ADDIN EN.CITE &lt;EndNote&gt;&lt;Cite&gt;&lt;Author&gt;Hammond&lt;/Author&gt;&lt;Year&gt;1979&lt;/Year&gt;&lt;RecNum&gt;121&lt;/RecNum&gt;&lt;DisplayText&gt;&lt;style face="superscript"&gt;1&lt;/style&gt;&lt;/DisplayText&gt;&lt;record&gt;&lt;rec-number&gt;121&lt;/rec-number&gt;&lt;foreign-keys&gt;&lt;key app="EN" db-id="vztzewsv8zdfw5edva7v2s5rrsaae52d2z55" timestamp="1597677062"&gt;121&lt;/key&gt;&lt;/foreign-keys&gt;&lt;ref-type name="Journal Article"&gt;17&lt;/ref-type&gt;&lt;contributors&gt;&lt;authors&gt;&lt;author&gt;Hammond, Robert H.&lt;/author&gt;&lt;author&gt;Risen, William M.&lt;/author&gt;&lt;/authors&gt;&lt;/contributors&gt;&lt;titles&gt;&lt;title&gt;An electrochemical heat engine for direct solar energy conversion&lt;/title&gt;&lt;secondary-title&gt;Solar Energy&lt;/secondary-title&gt;&lt;/titles&gt;&lt;periodical&gt;&lt;full-title&gt;Solar Energy&lt;/full-title&gt;&lt;/periodical&gt;&lt;pages&gt;443-449&lt;/pages&gt;&lt;volume&gt;23&lt;/volume&gt;&lt;number&gt;5&lt;/number&gt;&lt;dates&gt;&lt;year&gt;1979&lt;/year&gt;&lt;pub-dates&gt;&lt;date&gt;1979/01/01/&lt;/date&gt;&lt;/pub-dates&gt;&lt;/dates&gt;&lt;isbn&gt;0038-092X&lt;/isbn&gt;&lt;work-type&gt;Low-grade heat&lt;/work-type&gt;&lt;urls&gt;&lt;related-urls&gt;&lt;url&gt;http://www.sciencedirect.com/science/article/pii/0038092X79901531&lt;/url&gt;&lt;/related-urls&gt;&lt;/urls&gt;&lt;electronic-resource-num&gt;https://doi.org/10.1016/0038-092X(79)90153-1&lt;/electronic-resource-num&gt;&lt;/record&gt;&lt;/Cite&gt;&lt;/EndNote&gt;</w:instrText>
      </w:r>
      <w:r>
        <w:rPr>
          <w:rFonts w:cstheme="minorHAnsi"/>
          <w:lang w:val="en-GB"/>
        </w:rPr>
        <w:fldChar w:fldCharType="separate"/>
      </w:r>
      <w:r w:rsidRPr="009A2B6F">
        <w:rPr>
          <w:rFonts w:cstheme="minorHAnsi"/>
          <w:noProof/>
          <w:vertAlign w:val="superscript"/>
          <w:lang w:val="en-GB"/>
        </w:rPr>
        <w:t>1</w:t>
      </w:r>
      <w:r>
        <w:rPr>
          <w:rFonts w:cstheme="minorHAnsi"/>
          <w:lang w:val="en-GB"/>
        </w:rPr>
        <w:fldChar w:fldCharType="end"/>
      </w:r>
      <w:r>
        <w:rPr>
          <w:rFonts w:cstheme="minorHAnsi"/>
          <w:lang w:val="en-GB"/>
        </w:rPr>
        <w:t xml:space="preserve">, the concentration of Fe(CN)6 could be increased to 0.5 M each. Assuming that the </w:t>
      </w:r>
      <w:proofErr w:type="spellStart"/>
      <w:r>
        <w:rPr>
          <w:rFonts w:cstheme="minorHAnsi"/>
          <w:lang w:val="en-GB"/>
        </w:rPr>
        <w:t>Seebeck</w:t>
      </w:r>
      <w:proofErr w:type="spellEnd"/>
      <w:r>
        <w:rPr>
          <w:rFonts w:cstheme="minorHAnsi"/>
          <w:lang w:val="en-GB"/>
        </w:rPr>
        <w:t xml:space="preserve"> coefficient and heat capacity are not affected by that change, this would increase the Y to 0.033 for </w:t>
      </w:r>
      <w:r w:rsidRPr="00BA21C3">
        <w:rPr>
          <w:rFonts w:cstheme="minorHAnsi"/>
          <w:lang w:val="en-GB"/>
        </w:rPr>
        <w:t>ΔSOC = 1.</w:t>
      </w:r>
    </w:p>
    <w:p w14:paraId="76DB6D93" w14:textId="75371634" w:rsidR="00D87A59" w:rsidRDefault="00D87A59" w:rsidP="00D87A59">
      <w:pPr>
        <w:rPr>
          <w:i/>
          <w:u w:val="single"/>
          <w:lang w:val="en-GB"/>
        </w:rPr>
      </w:pPr>
      <w:r w:rsidRPr="00D23E65">
        <w:rPr>
          <w:i/>
          <w:u w:val="single"/>
          <w:lang w:val="en-GB"/>
        </w:rPr>
        <w:lastRenderedPageBreak/>
        <w:t>Figure of merit calculation for Fe(CN)</w:t>
      </w:r>
      <w:r w:rsidRPr="00D23E65">
        <w:rPr>
          <w:i/>
          <w:u w:val="single"/>
          <w:vertAlign w:val="subscript"/>
          <w:lang w:val="en-GB"/>
        </w:rPr>
        <w:t>6</w:t>
      </w:r>
      <w:r w:rsidRPr="00D23E65">
        <w:rPr>
          <w:i/>
          <w:u w:val="single"/>
          <w:vertAlign w:val="superscript"/>
          <w:lang w:val="en-GB"/>
        </w:rPr>
        <w:t>3-/4-</w:t>
      </w:r>
      <w:r w:rsidRPr="00D23E65">
        <w:rPr>
          <w:i/>
          <w:u w:val="single"/>
          <w:lang w:val="en-GB"/>
        </w:rPr>
        <w:t>&amp; Cu(NH</w:t>
      </w:r>
      <w:r w:rsidRPr="00D23E65">
        <w:rPr>
          <w:i/>
          <w:u w:val="single"/>
          <w:vertAlign w:val="subscript"/>
          <w:lang w:val="en-GB"/>
        </w:rPr>
        <w:t>3</w:t>
      </w:r>
      <w:r w:rsidRPr="00D23E65">
        <w:rPr>
          <w:i/>
          <w:u w:val="single"/>
          <w:lang w:val="en-GB"/>
        </w:rPr>
        <w:t>)</w:t>
      </w:r>
      <w:r w:rsidRPr="00D23E65">
        <w:rPr>
          <w:i/>
          <w:u w:val="single"/>
          <w:vertAlign w:val="subscript"/>
          <w:lang w:val="en-GB"/>
        </w:rPr>
        <w:t>4</w:t>
      </w:r>
      <w:r w:rsidRPr="00D23E65">
        <w:rPr>
          <w:i/>
          <w:u w:val="single"/>
          <w:vertAlign w:val="superscript"/>
          <w:lang w:val="en-GB"/>
        </w:rPr>
        <w:t>2+</w:t>
      </w:r>
      <w:r w:rsidRPr="00D23E65">
        <w:rPr>
          <w:i/>
          <w:u w:val="single"/>
          <w:lang w:val="en-GB"/>
        </w:rPr>
        <w:t>/Cu(NH</w:t>
      </w:r>
      <w:r w:rsidRPr="00D23E65">
        <w:rPr>
          <w:i/>
          <w:u w:val="single"/>
          <w:vertAlign w:val="subscript"/>
          <w:lang w:val="en-GB"/>
        </w:rPr>
        <w:t>3</w:t>
      </w:r>
      <w:r w:rsidRPr="00D23E65">
        <w:rPr>
          <w:i/>
          <w:u w:val="single"/>
          <w:lang w:val="en-GB"/>
        </w:rPr>
        <w:t>)</w:t>
      </w:r>
      <w:r w:rsidRPr="00D23E65">
        <w:rPr>
          <w:i/>
          <w:u w:val="single"/>
          <w:vertAlign w:val="subscript"/>
          <w:lang w:val="en-GB"/>
        </w:rPr>
        <w:t>2</w:t>
      </w:r>
      <w:r w:rsidRPr="006D61BA">
        <w:rPr>
          <w:i/>
          <w:vertAlign w:val="superscript"/>
          <w:lang w:val="en-GB"/>
        </w:rPr>
        <w:t>+</w:t>
      </w:r>
      <w:r>
        <w:rPr>
          <w:i/>
          <w:u w:val="single"/>
          <w:lang w:val="en-GB"/>
        </w:rPr>
        <w:t xml:space="preserve"> </w:t>
      </w:r>
      <w:r>
        <w:rPr>
          <w:i/>
          <w:u w:val="single"/>
          <w:lang w:val="en-GB"/>
        </w:rPr>
        <w:fldChar w:fldCharType="begin"/>
      </w:r>
      <w:r>
        <w:rPr>
          <w:i/>
          <w:u w:val="single"/>
          <w:lang w:val="en-GB"/>
        </w:rPr>
        <w:instrText xml:space="preserve"> ADDIN EN.CITE &lt;EndNote&gt;&lt;Cite&gt;&lt;Author&gt;Hammond&lt;/Author&gt;&lt;Year&gt;1979&lt;/Year&gt;&lt;RecNum&gt;121&lt;/RecNum&gt;&lt;DisplayText&gt;&lt;style face="superscript"&gt;1&lt;/style&gt;&lt;/DisplayText&gt;&lt;record&gt;&lt;rec-number&gt;121&lt;/rec-number&gt;&lt;foreign-keys&gt;&lt;key app="EN" db-id="vztzewsv8zdfw5edva7v2s5rrsaae52d2z55" timestamp="1597677062"&gt;121&lt;/key&gt;&lt;/foreign-keys&gt;&lt;ref-type name="Journal Article"&gt;17&lt;/ref-type&gt;&lt;contributors&gt;&lt;authors&gt;&lt;author&gt;Hammond, Robert H.&lt;/author&gt;&lt;author&gt;Risen, William M.&lt;/author&gt;&lt;/authors&gt;&lt;/contributors&gt;&lt;titles&gt;&lt;title&gt;An electrochemical heat engine for direct solar energy conversion&lt;/title&gt;&lt;secondary-title&gt;Solar Energy&lt;/secondary-title&gt;&lt;/titles&gt;&lt;periodical&gt;&lt;full-title&gt;Solar Energy&lt;/full-title&gt;&lt;/periodical&gt;&lt;pages&gt;443-449&lt;/pages&gt;&lt;volume&gt;23&lt;/volume&gt;&lt;number&gt;5&lt;/number&gt;&lt;dates&gt;&lt;year&gt;1979&lt;/year&gt;&lt;pub-dates&gt;&lt;date&gt;1979/01/01/&lt;/date&gt;&lt;/pub-dates&gt;&lt;/dates&gt;&lt;isbn&gt;0038-092X&lt;/isbn&gt;&lt;work-type&gt;Low-grade heat&lt;/work-type&gt;&lt;urls&gt;&lt;related-urls&gt;&lt;url&gt;http://www.sciencedirect.com/science/article/pii/0038092X79901531&lt;/url&gt;&lt;/related-urls&gt;&lt;/urls&gt;&lt;electronic-resource-num&gt;https://doi.org/10.1016/0038-092X(79)90153-1&lt;/electronic-resource-num&gt;&lt;/record&gt;&lt;/Cite&gt;&lt;/EndNote&gt;</w:instrText>
      </w:r>
      <w:r>
        <w:rPr>
          <w:i/>
          <w:u w:val="single"/>
          <w:lang w:val="en-GB"/>
        </w:rPr>
        <w:fldChar w:fldCharType="separate"/>
      </w:r>
      <w:r w:rsidRPr="009A2B6F">
        <w:rPr>
          <w:i/>
          <w:noProof/>
          <w:u w:val="single"/>
          <w:vertAlign w:val="superscript"/>
          <w:lang w:val="en-GB"/>
        </w:rPr>
        <w:t>1</w:t>
      </w:r>
      <w:r>
        <w:rPr>
          <w:i/>
          <w:u w:val="single"/>
          <w:lang w:val="en-GB"/>
        </w:rPr>
        <w:fldChar w:fldCharType="end"/>
      </w:r>
    </w:p>
    <w:p w14:paraId="5B07A912" w14:textId="3E5A89FF" w:rsidR="00D87A59" w:rsidRPr="006D61BA" w:rsidRDefault="00D87A59" w:rsidP="00D87A59">
      <w:pPr>
        <w:rPr>
          <w:rFonts w:cstheme="minorHAnsi"/>
          <w:lang w:val="en-GB"/>
        </w:rPr>
      </w:pPr>
      <w:r>
        <w:rPr>
          <w:rFonts w:cstheme="minorHAnsi"/>
          <w:lang w:val="en-GB"/>
        </w:rPr>
        <w:t xml:space="preserve">The volume based Figure of Merit calculation for the system for Hammond and Risen </w:t>
      </w:r>
      <w:r>
        <w:rPr>
          <w:rFonts w:cstheme="minorHAnsi"/>
          <w:lang w:val="en-GB"/>
        </w:rPr>
        <w:fldChar w:fldCharType="begin"/>
      </w:r>
      <w:r>
        <w:rPr>
          <w:rFonts w:cstheme="minorHAnsi"/>
          <w:lang w:val="en-GB"/>
        </w:rPr>
        <w:instrText xml:space="preserve"> ADDIN EN.CITE &lt;EndNote&gt;&lt;Cite&gt;&lt;Author&gt;Hammond&lt;/Author&gt;&lt;Year&gt;1979&lt;/Year&gt;&lt;RecNum&gt;121&lt;/RecNum&gt;&lt;DisplayText&gt;&lt;style face="superscript"&gt;1&lt;/style&gt;&lt;/DisplayText&gt;&lt;record&gt;&lt;rec-number&gt;121&lt;/rec-number&gt;&lt;foreign-keys&gt;&lt;key app="EN" db-id="vztzewsv8zdfw5edva7v2s5rrsaae52d2z55" timestamp="1597677062"&gt;121&lt;/key&gt;&lt;/foreign-keys&gt;&lt;ref-type name="Journal Article"&gt;17&lt;/ref-type&gt;&lt;contributors&gt;&lt;authors&gt;&lt;author&gt;Hammond, Robert H.&lt;/author&gt;&lt;author&gt;Risen, William M.&lt;/author&gt;&lt;/authors&gt;&lt;/contributors&gt;&lt;titles&gt;&lt;title&gt;An electrochemical heat engine for direct solar energy conversion&lt;/title&gt;&lt;secondary-title&gt;Solar Energy&lt;/secondary-title&gt;&lt;/titles&gt;&lt;periodical&gt;&lt;full-title&gt;Solar Energy&lt;/full-title&gt;&lt;/periodical&gt;&lt;pages&gt;443-449&lt;/pages&gt;&lt;volume&gt;23&lt;/volume&gt;&lt;number&gt;5&lt;/number&gt;&lt;dates&gt;&lt;year&gt;1979&lt;/year&gt;&lt;pub-dates&gt;&lt;date&gt;1979/01/01/&lt;/date&gt;&lt;/pub-dates&gt;&lt;/dates&gt;&lt;isbn&gt;0038-092X&lt;/isbn&gt;&lt;work-type&gt;Low-grade heat&lt;/work-type&gt;&lt;urls&gt;&lt;related-urls&gt;&lt;url&gt;http://www.sciencedirect.com/science/article/pii/0038092X79901531&lt;/url&gt;&lt;/related-urls&gt;&lt;/urls&gt;&lt;electronic-resource-num&gt;https://doi.org/10.1016/0038-092X(79)90153-1&lt;/electronic-resource-num&gt;&lt;/record&gt;&lt;/Cite&gt;&lt;/EndNote&gt;</w:instrText>
      </w:r>
      <w:r>
        <w:rPr>
          <w:rFonts w:cstheme="minorHAnsi"/>
          <w:lang w:val="en-GB"/>
        </w:rPr>
        <w:fldChar w:fldCharType="separate"/>
      </w:r>
      <w:r w:rsidRPr="009A2B6F">
        <w:rPr>
          <w:rFonts w:cstheme="minorHAnsi"/>
          <w:noProof/>
          <w:vertAlign w:val="superscript"/>
          <w:lang w:val="en-GB"/>
        </w:rPr>
        <w:t>1</w:t>
      </w:r>
      <w:r>
        <w:rPr>
          <w:rFonts w:cstheme="minorHAnsi"/>
          <w:lang w:val="en-GB"/>
        </w:rPr>
        <w:fldChar w:fldCharType="end"/>
      </w:r>
      <w:r>
        <w:rPr>
          <w:rFonts w:cstheme="minorHAnsi"/>
          <w:lang w:val="en-GB"/>
        </w:rPr>
        <w:t xml:space="preserve"> was done similar to our system:</w:t>
      </w:r>
    </w:p>
    <w:p w14:paraId="4FEDFD5E" w14:textId="77777777" w:rsidR="00D87A59" w:rsidRDefault="00D87A59" w:rsidP="00D87A59">
      <w:pPr>
        <w:rPr>
          <w:rFonts w:cstheme="minorHAnsi"/>
          <w:lang w:val="en-GB"/>
        </w:rPr>
      </w:pPr>
      <w:r>
        <w:rPr>
          <w:rFonts w:cstheme="minorHAnsi"/>
          <w:lang w:val="en-GB"/>
        </w:rPr>
        <w:t xml:space="preserve">α = </w:t>
      </w:r>
      <w:r w:rsidRPr="006D61BA">
        <w:rPr>
          <w:rFonts w:cstheme="minorHAnsi"/>
          <w:lang w:val="en-GB"/>
        </w:rPr>
        <w:t>2.9 mV K</w:t>
      </w:r>
      <w:r w:rsidRPr="006D61BA">
        <w:rPr>
          <w:rFonts w:cstheme="minorHAnsi"/>
          <w:vertAlign w:val="superscript"/>
          <w:lang w:val="en-GB"/>
        </w:rPr>
        <w:t>-1</w:t>
      </w:r>
    </w:p>
    <w:p w14:paraId="781DD337" w14:textId="77777777" w:rsidR="00D87A59" w:rsidRDefault="00D87A59" w:rsidP="00D87A59">
      <w:pPr>
        <w:rPr>
          <w:lang w:val="en-GB"/>
        </w:rPr>
      </w:pPr>
      <w:r>
        <w:rPr>
          <w:rFonts w:cstheme="minorHAnsi"/>
          <w:lang w:val="en-GB"/>
        </w:rPr>
        <w:t>Hammond and Risen used 0.5 M of Cu</w:t>
      </w:r>
      <w:r>
        <w:rPr>
          <w:rFonts w:cstheme="minorHAnsi"/>
          <w:vertAlign w:val="superscript"/>
          <w:lang w:val="en-GB"/>
        </w:rPr>
        <w:t>1+/2+</w:t>
      </w:r>
      <w:r>
        <w:rPr>
          <w:rFonts w:cstheme="minorHAnsi"/>
          <w:lang w:val="en-GB"/>
        </w:rPr>
        <w:t xml:space="preserve"> and 0.5 M of Fe(CN)</w:t>
      </w:r>
      <w:r>
        <w:rPr>
          <w:rFonts w:cstheme="minorHAnsi"/>
          <w:vertAlign w:val="subscript"/>
          <w:lang w:val="en-GB"/>
        </w:rPr>
        <w:t>6</w:t>
      </w:r>
      <w:r>
        <w:rPr>
          <w:rFonts w:cstheme="minorHAnsi"/>
          <w:vertAlign w:val="superscript"/>
          <w:lang w:val="en-GB"/>
        </w:rPr>
        <w:t>3-/4-</w:t>
      </w:r>
      <w:r>
        <w:rPr>
          <w:rFonts w:cstheme="minorHAnsi"/>
          <w:lang w:val="en-GB"/>
        </w:rPr>
        <w:t xml:space="preserve">, so neither compound is limiting reactant, </w:t>
      </w:r>
      <w:r>
        <w:rPr>
          <w:lang w:val="en-GB"/>
        </w:rPr>
        <w:t>No information was given on the heat capacity, so assumed to be similar to water</w:t>
      </w:r>
    </w:p>
    <w:p w14:paraId="2B3CDD8B" w14:textId="77777777" w:rsidR="00D87A59" w:rsidRPr="001001A2" w:rsidRDefault="00D87A59" w:rsidP="00D87A59">
      <w:pPr>
        <w:pStyle w:val="ListParagraph"/>
        <w:numPr>
          <w:ilvl w:val="0"/>
          <w:numId w:val="3"/>
        </w:numPr>
        <w:rPr>
          <w:lang w:val="en-GB"/>
        </w:rPr>
      </w:pPr>
      <w:r w:rsidRPr="001001A2">
        <w:rPr>
          <w:rFonts w:cstheme="minorHAnsi"/>
          <w:lang w:val="en-GB"/>
        </w:rPr>
        <w:t>q</w:t>
      </w:r>
      <w:r w:rsidRPr="001001A2">
        <w:rPr>
          <w:rFonts w:cstheme="minorHAnsi"/>
          <w:vertAlign w:val="subscript"/>
          <w:lang w:val="en-GB"/>
        </w:rPr>
        <w:t>c</w:t>
      </w:r>
      <w:r w:rsidRPr="001001A2">
        <w:rPr>
          <w:rFonts w:cstheme="minorHAnsi"/>
          <w:lang w:val="en-GB"/>
        </w:rPr>
        <w:t xml:space="preserve"> = </w:t>
      </w:r>
      <w:r w:rsidRPr="001001A2">
        <w:rPr>
          <w:lang w:val="en-GB"/>
        </w:rPr>
        <w:t>([Fe(CN)</w:t>
      </w:r>
      <w:r w:rsidRPr="001001A2">
        <w:rPr>
          <w:vertAlign w:val="subscript"/>
          <w:lang w:val="en-GB"/>
        </w:rPr>
        <w:t>6</w:t>
      </w:r>
      <w:r w:rsidRPr="001001A2">
        <w:rPr>
          <w:vertAlign w:val="superscript"/>
          <w:lang w:val="en-GB"/>
        </w:rPr>
        <w:t>3-</w:t>
      </w:r>
      <w:r w:rsidRPr="001001A2">
        <w:rPr>
          <w:lang w:val="en-GB"/>
        </w:rPr>
        <w:t>] + [Fe(CN)</w:t>
      </w:r>
      <w:r w:rsidRPr="001001A2">
        <w:rPr>
          <w:vertAlign w:val="subscript"/>
          <w:lang w:val="en-GB"/>
        </w:rPr>
        <w:t>6</w:t>
      </w:r>
      <w:r w:rsidRPr="001001A2">
        <w:rPr>
          <w:vertAlign w:val="superscript"/>
          <w:lang w:val="en-GB"/>
        </w:rPr>
        <w:t>4-</w:t>
      </w:r>
      <w:r w:rsidRPr="001001A2">
        <w:rPr>
          <w:lang w:val="en-GB"/>
        </w:rPr>
        <w:t>])</w:t>
      </w:r>
      <w:r>
        <w:rPr>
          <w:lang w:val="en-GB"/>
        </w:rPr>
        <w:t>·</w:t>
      </w:r>
      <w:proofErr w:type="spellStart"/>
      <w:r w:rsidRPr="001001A2">
        <w:rPr>
          <w:lang w:val="en-GB"/>
        </w:rPr>
        <w:t>n</w:t>
      </w:r>
      <w:r>
        <w:rPr>
          <w:lang w:val="en-GB"/>
        </w:rPr>
        <w:t>·</w:t>
      </w:r>
      <w:r w:rsidRPr="001001A2">
        <w:rPr>
          <w:lang w:val="en-GB"/>
        </w:rPr>
        <w:t>F</w:t>
      </w:r>
      <w:proofErr w:type="spellEnd"/>
      <w:r w:rsidRPr="001001A2">
        <w:rPr>
          <w:lang w:val="en-GB"/>
        </w:rPr>
        <w:t>/</w:t>
      </w:r>
      <w:proofErr w:type="spellStart"/>
      <w:r w:rsidRPr="001001A2">
        <w:rPr>
          <w:lang w:val="en-GB"/>
        </w:rPr>
        <w:t>V</w:t>
      </w:r>
      <w:r w:rsidRPr="001001A2">
        <w:rPr>
          <w:vertAlign w:val="subscript"/>
          <w:lang w:val="en-GB"/>
        </w:rPr>
        <w:t>total</w:t>
      </w:r>
      <w:proofErr w:type="spellEnd"/>
      <w:r w:rsidRPr="001001A2">
        <w:rPr>
          <w:lang w:val="en-GB"/>
        </w:rPr>
        <w:t xml:space="preserve"> = (0.5 M + 0.5 M)</w:t>
      </w:r>
      <w:r>
        <w:rPr>
          <w:lang w:val="en-GB"/>
        </w:rPr>
        <w:t>·</w:t>
      </w:r>
      <w:r w:rsidRPr="001001A2">
        <w:rPr>
          <w:lang w:val="en-GB"/>
        </w:rPr>
        <w:t>1</w:t>
      </w:r>
      <w:r>
        <w:rPr>
          <w:lang w:val="en-GB"/>
        </w:rPr>
        <w:t>·</w:t>
      </w:r>
      <w:r w:rsidRPr="001001A2">
        <w:rPr>
          <w:lang w:val="en-GB"/>
        </w:rPr>
        <w:t>96485 C mol</w:t>
      </w:r>
      <w:r w:rsidRPr="001001A2">
        <w:rPr>
          <w:vertAlign w:val="superscript"/>
          <w:lang w:val="en-GB"/>
        </w:rPr>
        <w:t>-1</w:t>
      </w:r>
      <w:r>
        <w:rPr>
          <w:lang w:val="en-GB"/>
        </w:rPr>
        <w:t xml:space="preserve"> / </w:t>
      </w:r>
      <w:r w:rsidRPr="001001A2">
        <w:rPr>
          <w:lang w:val="en-GB"/>
        </w:rPr>
        <w:t>2</w:t>
      </w:r>
      <w:r>
        <w:rPr>
          <w:lang w:val="en-GB"/>
        </w:rPr>
        <w:t xml:space="preserve"> L = 48243</w:t>
      </w:r>
      <w:r w:rsidRPr="001001A2">
        <w:rPr>
          <w:lang w:val="en-GB"/>
        </w:rPr>
        <w:t xml:space="preserve"> C L</w:t>
      </w:r>
      <w:r w:rsidRPr="001001A2">
        <w:rPr>
          <w:vertAlign w:val="superscript"/>
          <w:lang w:val="en-GB"/>
        </w:rPr>
        <w:t>-1</w:t>
      </w:r>
    </w:p>
    <w:p w14:paraId="590BDB03" w14:textId="77777777" w:rsidR="00D87A59" w:rsidRPr="001001A2" w:rsidRDefault="00D87A59" w:rsidP="00D87A59">
      <w:pPr>
        <w:pStyle w:val="ListParagraph"/>
        <w:numPr>
          <w:ilvl w:val="0"/>
          <w:numId w:val="3"/>
        </w:numPr>
        <w:rPr>
          <w:lang w:val="en-GB"/>
        </w:rPr>
      </w:pPr>
      <w:proofErr w:type="spellStart"/>
      <w:r w:rsidRPr="001001A2">
        <w:rPr>
          <w:lang w:val="en-GB"/>
        </w:rPr>
        <w:t>c</w:t>
      </w:r>
      <w:r w:rsidRPr="001001A2">
        <w:rPr>
          <w:vertAlign w:val="subscript"/>
          <w:lang w:val="en-GB"/>
        </w:rPr>
        <w:t>P</w:t>
      </w:r>
      <w:proofErr w:type="spellEnd"/>
      <w:r w:rsidRPr="001001A2">
        <w:rPr>
          <w:lang w:val="en-GB"/>
        </w:rPr>
        <w:t xml:space="preserve"> = 4184 J K</w:t>
      </w:r>
      <w:r w:rsidRPr="001001A2">
        <w:rPr>
          <w:vertAlign w:val="superscript"/>
          <w:lang w:val="en-GB"/>
        </w:rPr>
        <w:t>-1</w:t>
      </w:r>
      <w:r w:rsidRPr="001001A2">
        <w:rPr>
          <w:lang w:val="en-GB"/>
        </w:rPr>
        <w:t xml:space="preserve"> L</w:t>
      </w:r>
      <w:r w:rsidRPr="001001A2">
        <w:rPr>
          <w:vertAlign w:val="superscript"/>
          <w:lang w:val="en-GB"/>
        </w:rPr>
        <w:t>-1</w:t>
      </w:r>
    </w:p>
    <w:p w14:paraId="36DDE0CD" w14:textId="0A32BCB0" w:rsidR="00D87A59" w:rsidRPr="001001A2" w:rsidRDefault="00D87A59" w:rsidP="00D87A59">
      <w:pPr>
        <w:rPr>
          <w:u w:val="single"/>
          <w:lang w:val="en-GB"/>
        </w:rPr>
      </w:pPr>
      <w:r>
        <w:rPr>
          <w:lang w:val="en-GB"/>
        </w:rPr>
        <w:t>Y = 2.9 · 10</w:t>
      </w:r>
      <w:r>
        <w:rPr>
          <w:vertAlign w:val="superscript"/>
          <w:lang w:val="en-GB"/>
        </w:rPr>
        <w:t>-3</w:t>
      </w:r>
      <w:r>
        <w:rPr>
          <w:lang w:val="en-GB"/>
        </w:rPr>
        <w:t xml:space="preserve"> V K</w:t>
      </w:r>
      <w:r>
        <w:rPr>
          <w:vertAlign w:val="superscript"/>
          <w:lang w:val="en-GB"/>
        </w:rPr>
        <w:t>-1</w:t>
      </w:r>
      <w:r>
        <w:rPr>
          <w:lang w:val="en-GB"/>
        </w:rPr>
        <w:t xml:space="preserve"> · 48243 C L</w:t>
      </w:r>
      <w:r>
        <w:rPr>
          <w:vertAlign w:val="superscript"/>
          <w:lang w:val="en-GB"/>
        </w:rPr>
        <w:t>-1</w:t>
      </w:r>
      <w:r>
        <w:rPr>
          <w:lang w:val="en-GB"/>
        </w:rPr>
        <w:t xml:space="preserve"> / 4184 J </w:t>
      </w:r>
      <w:r w:rsidR="0037763A">
        <w:rPr>
          <w:lang w:val="en-GB"/>
        </w:rPr>
        <w:t>K</w:t>
      </w:r>
      <w:r w:rsidR="0037763A">
        <w:rPr>
          <w:vertAlign w:val="superscript"/>
          <w:lang w:val="en-GB"/>
        </w:rPr>
        <w:t>-1</w:t>
      </w:r>
      <w:r w:rsidR="0037763A">
        <w:rPr>
          <w:lang w:val="en-GB"/>
        </w:rPr>
        <w:t xml:space="preserve"> </w:t>
      </w:r>
      <w:r>
        <w:rPr>
          <w:lang w:val="en-GB"/>
        </w:rPr>
        <w:t>L</w:t>
      </w:r>
      <w:r>
        <w:rPr>
          <w:vertAlign w:val="superscript"/>
          <w:lang w:val="en-GB"/>
        </w:rPr>
        <w:t>-1</w:t>
      </w:r>
      <w:r>
        <w:rPr>
          <w:lang w:val="en-GB"/>
        </w:rPr>
        <w:t xml:space="preserve"> =</w:t>
      </w:r>
      <w:r w:rsidRPr="001001A2">
        <w:rPr>
          <w:b/>
          <w:lang w:val="en-GB"/>
        </w:rPr>
        <w:t xml:space="preserve"> 0.033</w:t>
      </w:r>
    </w:p>
    <w:p w14:paraId="7905E2B9" w14:textId="2C3FA3C0" w:rsidR="00D87A59" w:rsidRPr="00FA3088" w:rsidRDefault="00D87A59" w:rsidP="00D87A59">
      <w:pPr>
        <w:rPr>
          <w:i/>
          <w:u w:val="single"/>
          <w:lang w:val="en-GB"/>
        </w:rPr>
      </w:pPr>
      <w:r w:rsidRPr="00FA3088">
        <w:rPr>
          <w:i/>
          <w:u w:val="single"/>
          <w:lang w:val="en-GB"/>
        </w:rPr>
        <w:t>Figure of merit calculation for Fe(CN)</w:t>
      </w:r>
      <w:r w:rsidRPr="00FA3088">
        <w:rPr>
          <w:i/>
          <w:u w:val="single"/>
          <w:vertAlign w:val="subscript"/>
          <w:lang w:val="en-GB"/>
        </w:rPr>
        <w:t>6</w:t>
      </w:r>
      <w:r w:rsidRPr="00FA3088">
        <w:rPr>
          <w:i/>
          <w:u w:val="single"/>
          <w:vertAlign w:val="superscript"/>
          <w:lang w:val="en-GB"/>
        </w:rPr>
        <w:t>3-/4-</w:t>
      </w:r>
      <w:r w:rsidRPr="00FA3088">
        <w:rPr>
          <w:i/>
          <w:u w:val="single"/>
          <w:lang w:val="en-GB"/>
        </w:rPr>
        <w:t xml:space="preserve">, </w:t>
      </w:r>
      <w:proofErr w:type="spellStart"/>
      <w:r w:rsidRPr="00FA3088">
        <w:rPr>
          <w:i/>
          <w:u w:val="single"/>
          <w:lang w:val="en-GB"/>
        </w:rPr>
        <w:t>FeHCF</w:t>
      </w:r>
      <w:proofErr w:type="spellEnd"/>
      <w:r w:rsidRPr="00FA3088">
        <w:rPr>
          <w:i/>
          <w:u w:val="single"/>
          <w:lang w:val="en-GB"/>
        </w:rPr>
        <w:t xml:space="preserve"> </w:t>
      </w:r>
      <w:r w:rsidRPr="00FA3088">
        <w:rPr>
          <w:i/>
          <w:u w:val="single"/>
          <w:lang w:val="en-GB"/>
        </w:rPr>
        <w:fldChar w:fldCharType="begin"/>
      </w:r>
      <w:r w:rsidR="000C12B9">
        <w:rPr>
          <w:i/>
          <w:u w:val="single"/>
          <w:lang w:val="en-GB"/>
        </w:rPr>
        <w:instrText xml:space="preserve"> ADDIN EN.CITE &lt;EndNote&gt;&lt;Cite&gt;&lt;Author&gt;Yang&lt;/Author&gt;&lt;Year&gt;2014&lt;/Year&gt;&lt;RecNum&gt;150&lt;/RecNum&gt;&lt;DisplayText&gt;&lt;style face="superscript"&gt;11&lt;/style&gt;&lt;/DisplayText&gt;&lt;record&gt;&lt;rec-number&gt;150&lt;/rec-number&gt;&lt;foreign-keys&gt;&lt;key app="EN" db-id="vztzewsv8zdfw5edva7v2s5rrsaae52d2z55" timestamp="1604259700"&gt;150&lt;/key&gt;&lt;/foreign-keys&gt;&lt;ref-type name="Journal Article"&gt;17&lt;/ref-type&gt;&lt;contributors&gt;&lt;authors&gt;&lt;author&gt;Yang, Yuan&lt;/author&gt;&lt;author&gt;Lee, Seok Woo&lt;/author&gt;&lt;author&gt;Ghasemi, Hadi&lt;/author&gt;&lt;author&gt;Loomis, James&lt;/author&gt;&lt;author&gt;Li, Xiaobo&lt;/author&gt;&lt;author&gt;Kraemer, Daniel&lt;/author&gt;&lt;author&gt;Zheng, Guangyuan&lt;/author&gt;&lt;author&gt;Cui, Yi&lt;/author&gt;&lt;author&gt;Chen, Gang&lt;/author&gt;&lt;/authors&gt;&lt;/contributors&gt;&lt;titles&gt;&lt;title&gt;Charging-free electrochemical system for harvesting low-grade thermal energy&lt;/title&gt;&lt;secondary-title&gt;Proceedings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 S A&lt;/abbr-1&gt;&lt;/periodical&gt;&lt;alt-periodical&gt;&lt;full-title&gt;Proceedings of the National Academy of Sciences of the United States of America&lt;/full-title&gt;&lt;abbr-1&gt;Proc Natl Acad Sci U S A&lt;/abbr-1&gt;&lt;/alt-periodical&gt;&lt;pages&gt;17011-17016&lt;/pages&gt;&lt;volume&gt;111&lt;/volume&gt;&lt;number&gt;48&lt;/number&gt;&lt;edition&gt;2014/11/17&lt;/edition&gt;&lt;keywords&gt;&lt;keyword&gt;Prussian blue analog&lt;/keyword&gt;&lt;keyword&gt;batteries&lt;/keyword&gt;&lt;keyword&gt;nanomaterials&lt;/keyword&gt;&lt;keyword&gt;waste heat harvesting&lt;/keyword&gt;&lt;/keywords&gt;&lt;dates&gt;&lt;year&gt;2014&lt;/year&gt;&lt;/dates&gt;&lt;publisher&gt;National Academy of Sciences&lt;/publisher&gt;&lt;isbn&gt;1091-6490&amp;#xD;0027-8424&lt;/isbn&gt;&lt;accession-num&gt;25404325&lt;/accession-num&gt;&lt;urls&gt;&lt;related-urls&gt;&lt;url&gt;https://pubmed.ncbi.nlm.nih.gov/25404325&lt;/url&gt;&lt;url&gt;https://www.ncbi.nlm.nih.gov/pmc/articles/PMC4260536/&lt;/url&gt;&lt;/related-urls&gt;&lt;/urls&gt;&lt;electronic-resource-num&gt;10.1073/pnas.1415097111&lt;/electronic-resource-num&gt;&lt;remote-database-name&gt;PubMed&lt;/remote-database-name&gt;&lt;language&gt;eng&lt;/language&gt;&lt;/record&gt;&lt;/Cite&gt;&lt;/EndNote&gt;</w:instrText>
      </w:r>
      <w:r w:rsidRPr="00FA3088">
        <w:rPr>
          <w:i/>
          <w:u w:val="single"/>
          <w:lang w:val="en-GB"/>
        </w:rPr>
        <w:fldChar w:fldCharType="separate"/>
      </w:r>
      <w:r w:rsidR="000C12B9" w:rsidRPr="000C12B9">
        <w:rPr>
          <w:i/>
          <w:noProof/>
          <w:u w:val="single"/>
          <w:vertAlign w:val="superscript"/>
          <w:lang w:val="en-GB"/>
        </w:rPr>
        <w:t>11</w:t>
      </w:r>
      <w:r w:rsidRPr="00FA3088">
        <w:rPr>
          <w:i/>
          <w:u w:val="single"/>
          <w:lang w:val="en-GB"/>
        </w:rPr>
        <w:fldChar w:fldCharType="end"/>
      </w:r>
    </w:p>
    <w:p w14:paraId="71D7D3A2" w14:textId="01956695" w:rsidR="00D87A59" w:rsidRPr="00EE716F" w:rsidRDefault="00D87A59" w:rsidP="00D87A59">
      <w:pPr>
        <w:rPr>
          <w:lang w:val="en-GB"/>
        </w:rPr>
      </w:pPr>
      <w:r>
        <w:rPr>
          <w:lang w:val="en-GB"/>
        </w:rPr>
        <w:t xml:space="preserve">Parameters are taken from the article of Yang </w:t>
      </w:r>
      <w:r>
        <w:rPr>
          <w:i/>
          <w:lang w:val="en-GB"/>
        </w:rPr>
        <w:t xml:space="preserve">et al </w:t>
      </w:r>
      <w:r>
        <w:rPr>
          <w:i/>
          <w:lang w:val="en-GB"/>
        </w:rPr>
        <w:fldChar w:fldCharType="begin"/>
      </w:r>
      <w:r w:rsidR="000C12B9">
        <w:rPr>
          <w:i/>
          <w:lang w:val="en-GB"/>
        </w:rPr>
        <w:instrText xml:space="preserve"> ADDIN EN.CITE &lt;EndNote&gt;&lt;Cite&gt;&lt;Author&gt;Yang&lt;/Author&gt;&lt;Year&gt;2014&lt;/Year&gt;&lt;RecNum&gt;150&lt;/RecNum&gt;&lt;DisplayText&gt;&lt;style face="superscript"&gt;11&lt;/style&gt;&lt;/DisplayText&gt;&lt;record&gt;&lt;rec-number&gt;150&lt;/rec-number&gt;&lt;foreign-keys&gt;&lt;key app="EN" db-id="vztzewsv8zdfw5edva7v2s5rrsaae52d2z55" timestamp="1604259700"&gt;150&lt;/key&gt;&lt;/foreign-keys&gt;&lt;ref-type name="Journal Article"&gt;17&lt;/ref-type&gt;&lt;contributors&gt;&lt;authors&gt;&lt;author&gt;Yang, Yuan&lt;/author&gt;&lt;author&gt;Lee, Seok Woo&lt;/author&gt;&lt;author&gt;Ghasemi, Hadi&lt;/author&gt;&lt;author&gt;Loomis, James&lt;/author&gt;&lt;author&gt;Li, Xiaobo&lt;/author&gt;&lt;author&gt;Kraemer, Daniel&lt;/author&gt;&lt;author&gt;Zheng, Guangyuan&lt;/author&gt;&lt;author&gt;Cui, Yi&lt;/author&gt;&lt;author&gt;Chen, Gang&lt;/author&gt;&lt;/authors&gt;&lt;/contributors&gt;&lt;titles&gt;&lt;title&gt;Charging-free electrochemical system for harvesting low-grade thermal energy&lt;/title&gt;&lt;secondary-title&gt;Proceedings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 S A&lt;/abbr-1&gt;&lt;/periodical&gt;&lt;alt-periodical&gt;&lt;full-title&gt;Proceedings of the National Academy of Sciences of the United States of America&lt;/full-title&gt;&lt;abbr-1&gt;Proc Natl Acad Sci U S A&lt;/abbr-1&gt;&lt;/alt-periodical&gt;&lt;pages&gt;17011-17016&lt;/pages&gt;&lt;volume&gt;111&lt;/volume&gt;&lt;number&gt;48&lt;/number&gt;&lt;edition&gt;2014/11/17&lt;/edition&gt;&lt;keywords&gt;&lt;keyword&gt;Prussian blue analog&lt;/keyword&gt;&lt;keyword&gt;batteries&lt;/keyword&gt;&lt;keyword&gt;nanomaterials&lt;/keyword&gt;&lt;keyword&gt;waste heat harvesting&lt;/keyword&gt;&lt;/keywords&gt;&lt;dates&gt;&lt;year&gt;2014&lt;/year&gt;&lt;/dates&gt;&lt;publisher&gt;National Academy of Sciences&lt;/publisher&gt;&lt;isbn&gt;1091-6490&amp;#xD;0027-8424&lt;/isbn&gt;&lt;accession-num&gt;25404325&lt;/accession-num&gt;&lt;urls&gt;&lt;related-urls&gt;&lt;url&gt;https://pubmed.ncbi.nlm.nih.gov/25404325&lt;/url&gt;&lt;url&gt;https://www.ncbi.nlm.nih.gov/pmc/articles/PMC4260536/&lt;/url&gt;&lt;/related-urls&gt;&lt;/urls&gt;&lt;electronic-resource-num&gt;10.1073/pnas.1415097111&lt;/electronic-resource-num&gt;&lt;remote-database-name&gt;PubMed&lt;/remote-database-name&gt;&lt;language&gt;eng&lt;/language&gt;&lt;/record&gt;&lt;/Cite&gt;&lt;/EndNote&gt;</w:instrText>
      </w:r>
      <w:r>
        <w:rPr>
          <w:i/>
          <w:lang w:val="en-GB"/>
        </w:rPr>
        <w:fldChar w:fldCharType="separate"/>
      </w:r>
      <w:r w:rsidR="000C12B9" w:rsidRPr="000C12B9">
        <w:rPr>
          <w:i/>
          <w:noProof/>
          <w:vertAlign w:val="superscript"/>
          <w:lang w:val="en-GB"/>
        </w:rPr>
        <w:t>11</w:t>
      </w:r>
      <w:r>
        <w:rPr>
          <w:i/>
          <w:lang w:val="en-GB"/>
        </w:rPr>
        <w:fldChar w:fldCharType="end"/>
      </w:r>
      <w:r>
        <w:rPr>
          <w:lang w:val="en-GB"/>
        </w:rPr>
        <w:t>. The heat capacity values were calculated using the supplementary information, assuming a liquid/solid ratio of 1 mL g</w:t>
      </w:r>
      <w:r>
        <w:rPr>
          <w:vertAlign w:val="superscript"/>
          <w:lang w:val="en-GB"/>
        </w:rPr>
        <w:t>-1</w:t>
      </w:r>
      <w:r>
        <w:rPr>
          <w:lang w:val="en-GB"/>
        </w:rPr>
        <w:t xml:space="preserve"> (i.e. 1 g Prussian blue &amp; 1 mL Fe(CN)</w:t>
      </w:r>
      <w:r>
        <w:rPr>
          <w:vertAlign w:val="subscript"/>
          <w:lang w:val="en-GB"/>
        </w:rPr>
        <w:t>6</w:t>
      </w:r>
      <w:r>
        <w:rPr>
          <w:lang w:val="en-GB"/>
        </w:rPr>
        <w:t xml:space="preserve"> solution). The heat capacity of the solution and Prussian blue are 1.1 J g</w:t>
      </w:r>
      <w:r>
        <w:rPr>
          <w:vertAlign w:val="superscript"/>
          <w:lang w:val="en-GB"/>
        </w:rPr>
        <w:t>-1</w:t>
      </w:r>
      <w:r>
        <w:rPr>
          <w:lang w:val="en-GB"/>
        </w:rPr>
        <w:t xml:space="preserve"> K</w:t>
      </w:r>
      <w:r>
        <w:rPr>
          <w:vertAlign w:val="superscript"/>
          <w:lang w:val="en-GB"/>
        </w:rPr>
        <w:t>-1</w:t>
      </w:r>
      <w:r>
        <w:rPr>
          <w:lang w:val="en-GB"/>
        </w:rPr>
        <w:t xml:space="preserve"> and 4.18 J cm</w:t>
      </w:r>
      <w:r>
        <w:rPr>
          <w:vertAlign w:val="superscript"/>
          <w:lang w:val="en-GB"/>
        </w:rPr>
        <w:t>-3</w:t>
      </w:r>
      <w:r>
        <w:rPr>
          <w:lang w:val="en-GB"/>
        </w:rPr>
        <w:t xml:space="preserve"> K</w:t>
      </w:r>
      <w:r>
        <w:rPr>
          <w:vertAlign w:val="superscript"/>
          <w:lang w:val="en-GB"/>
        </w:rPr>
        <w:t>-1</w:t>
      </w:r>
      <w:r>
        <w:rPr>
          <w:lang w:val="en-GB"/>
        </w:rPr>
        <w:t xml:space="preserve"> respectively. Assuming an electrolyte density of 1 g cm</w:t>
      </w:r>
      <w:r>
        <w:rPr>
          <w:vertAlign w:val="superscript"/>
          <w:lang w:val="en-GB"/>
        </w:rPr>
        <w:t>-3</w:t>
      </w:r>
      <w:r>
        <w:rPr>
          <w:lang w:val="en-GB"/>
        </w:rPr>
        <w:t>, the average heat capacity per gram is (1.1 + 4.18)/2 = 2.64 J g</w:t>
      </w:r>
      <w:r>
        <w:rPr>
          <w:vertAlign w:val="superscript"/>
          <w:lang w:val="en-GB"/>
        </w:rPr>
        <w:t>-1</w:t>
      </w:r>
      <w:r>
        <w:rPr>
          <w:lang w:val="en-GB"/>
        </w:rPr>
        <w:t xml:space="preserve"> K</w:t>
      </w:r>
      <w:r>
        <w:rPr>
          <w:vertAlign w:val="superscript"/>
          <w:lang w:val="en-GB"/>
        </w:rPr>
        <w:t>-1</w:t>
      </w:r>
    </w:p>
    <w:p w14:paraId="7FDED493" w14:textId="77777777" w:rsidR="00D87A59" w:rsidRDefault="00D87A59" w:rsidP="00D87A59">
      <w:pPr>
        <w:pStyle w:val="ListParagraph"/>
        <w:numPr>
          <w:ilvl w:val="0"/>
          <w:numId w:val="2"/>
        </w:numPr>
        <w:rPr>
          <w:lang w:val="en-GB"/>
        </w:rPr>
      </w:pPr>
      <w:r>
        <w:rPr>
          <w:rFonts w:cstheme="minorHAnsi"/>
          <w:lang w:val="en-GB"/>
        </w:rPr>
        <w:t>α</w:t>
      </w:r>
      <w:r>
        <w:rPr>
          <w:lang w:val="en-GB"/>
        </w:rPr>
        <w:t xml:space="preserve"> = 1.45 mV K</w:t>
      </w:r>
      <w:r>
        <w:rPr>
          <w:vertAlign w:val="superscript"/>
          <w:lang w:val="en-GB"/>
        </w:rPr>
        <w:t>-1</w:t>
      </w:r>
    </w:p>
    <w:p w14:paraId="228E0CCE" w14:textId="77777777" w:rsidR="00D87A59" w:rsidRPr="001B1543" w:rsidRDefault="00D87A59" w:rsidP="00D87A59">
      <w:pPr>
        <w:pStyle w:val="ListParagraph"/>
        <w:numPr>
          <w:ilvl w:val="0"/>
          <w:numId w:val="2"/>
        </w:numPr>
        <w:rPr>
          <w:lang w:val="en-GB"/>
        </w:rPr>
      </w:pPr>
      <w:r>
        <w:rPr>
          <w:lang w:val="en-GB"/>
        </w:rPr>
        <w:t>q</w:t>
      </w:r>
      <w:r>
        <w:rPr>
          <w:vertAlign w:val="subscript"/>
          <w:lang w:val="en-GB"/>
        </w:rPr>
        <w:t>c</w:t>
      </w:r>
      <w:r>
        <w:rPr>
          <w:lang w:val="en-GB"/>
        </w:rPr>
        <w:t xml:space="preserve"> = 30.0 </w:t>
      </w:r>
      <w:proofErr w:type="spellStart"/>
      <w:r>
        <w:rPr>
          <w:lang w:val="en-GB"/>
        </w:rPr>
        <w:t>mAh</w:t>
      </w:r>
      <w:proofErr w:type="spellEnd"/>
      <w:r>
        <w:rPr>
          <w:lang w:val="en-GB"/>
        </w:rPr>
        <w:t xml:space="preserve"> g</w:t>
      </w:r>
      <w:r>
        <w:rPr>
          <w:vertAlign w:val="superscript"/>
          <w:lang w:val="en-GB"/>
        </w:rPr>
        <w:t>-1</w:t>
      </w:r>
      <w:r>
        <w:rPr>
          <w:lang w:val="en-GB"/>
        </w:rPr>
        <w:t xml:space="preserve"> = 108 C g</w:t>
      </w:r>
      <w:r>
        <w:rPr>
          <w:vertAlign w:val="superscript"/>
          <w:lang w:val="en-GB"/>
        </w:rPr>
        <w:t>-1</w:t>
      </w:r>
    </w:p>
    <w:p w14:paraId="3E8E08FD" w14:textId="77777777" w:rsidR="00D87A59" w:rsidRDefault="00D87A59" w:rsidP="00D87A59">
      <w:pPr>
        <w:pStyle w:val="ListParagraph"/>
        <w:numPr>
          <w:ilvl w:val="0"/>
          <w:numId w:val="2"/>
        </w:numPr>
        <w:rPr>
          <w:lang w:val="en-GB"/>
        </w:rPr>
      </w:pPr>
      <w:proofErr w:type="spellStart"/>
      <w:r>
        <w:rPr>
          <w:lang w:val="en-GB"/>
        </w:rPr>
        <w:t>c</w:t>
      </w:r>
      <w:r>
        <w:rPr>
          <w:vertAlign w:val="subscript"/>
          <w:lang w:val="en-GB"/>
        </w:rPr>
        <w:t>P</w:t>
      </w:r>
      <w:proofErr w:type="spellEnd"/>
      <w:r>
        <w:rPr>
          <w:lang w:val="en-GB"/>
        </w:rPr>
        <w:t xml:space="preserve"> = 2.64 J g</w:t>
      </w:r>
      <w:r>
        <w:rPr>
          <w:vertAlign w:val="superscript"/>
          <w:lang w:val="en-GB"/>
        </w:rPr>
        <w:t>-1</w:t>
      </w:r>
      <w:r>
        <w:rPr>
          <w:lang w:val="en-GB"/>
        </w:rPr>
        <w:t xml:space="preserve"> K</w:t>
      </w:r>
      <w:r>
        <w:rPr>
          <w:vertAlign w:val="superscript"/>
          <w:lang w:val="en-GB"/>
        </w:rPr>
        <w:t>-1</w:t>
      </w:r>
    </w:p>
    <w:p w14:paraId="69FB96B1" w14:textId="512C4078" w:rsidR="00D87A59" w:rsidRPr="00EE716F" w:rsidRDefault="00D87A59" w:rsidP="00D87A59">
      <w:pPr>
        <w:rPr>
          <w:lang w:val="en-GB"/>
        </w:rPr>
      </w:pPr>
      <w:r>
        <w:rPr>
          <w:lang w:val="en-GB"/>
        </w:rPr>
        <w:t>Y = 1.45 · 10</w:t>
      </w:r>
      <w:r>
        <w:rPr>
          <w:vertAlign w:val="superscript"/>
          <w:lang w:val="en-GB"/>
        </w:rPr>
        <w:t>-3</w:t>
      </w:r>
      <w:r>
        <w:rPr>
          <w:lang w:val="en-GB"/>
        </w:rPr>
        <w:t xml:space="preserve"> V K</w:t>
      </w:r>
      <w:r>
        <w:rPr>
          <w:vertAlign w:val="superscript"/>
          <w:lang w:val="en-GB"/>
        </w:rPr>
        <w:t>-1</w:t>
      </w:r>
      <w:r>
        <w:rPr>
          <w:lang w:val="en-GB"/>
        </w:rPr>
        <w:t xml:space="preserve"> · 108 C g</w:t>
      </w:r>
      <w:r>
        <w:rPr>
          <w:vertAlign w:val="superscript"/>
          <w:lang w:val="en-GB"/>
        </w:rPr>
        <w:t>-1</w:t>
      </w:r>
      <w:r>
        <w:rPr>
          <w:lang w:val="en-GB"/>
        </w:rPr>
        <w:t xml:space="preserve"> / 2.64 J </w:t>
      </w:r>
      <w:r w:rsidR="0037763A">
        <w:rPr>
          <w:lang w:val="en-GB"/>
        </w:rPr>
        <w:t>K</w:t>
      </w:r>
      <w:r w:rsidR="0037763A">
        <w:rPr>
          <w:vertAlign w:val="superscript"/>
          <w:lang w:val="en-GB"/>
        </w:rPr>
        <w:t>-1</w:t>
      </w:r>
      <w:r w:rsidR="0037763A">
        <w:rPr>
          <w:lang w:val="en-GB"/>
        </w:rPr>
        <w:t xml:space="preserve"> </w:t>
      </w:r>
      <w:r>
        <w:rPr>
          <w:lang w:val="en-GB"/>
        </w:rPr>
        <w:t>g</w:t>
      </w:r>
      <w:r>
        <w:rPr>
          <w:vertAlign w:val="superscript"/>
          <w:lang w:val="en-GB"/>
        </w:rPr>
        <w:t>-1</w:t>
      </w:r>
      <w:r>
        <w:rPr>
          <w:lang w:val="en-GB"/>
        </w:rPr>
        <w:t xml:space="preserve"> = </w:t>
      </w:r>
      <w:r>
        <w:rPr>
          <w:b/>
          <w:lang w:val="en-GB"/>
        </w:rPr>
        <w:t>0.059</w:t>
      </w:r>
    </w:p>
    <w:p w14:paraId="73D0FAC2" w14:textId="61887233" w:rsidR="00D87A59" w:rsidRPr="00FA3088" w:rsidRDefault="00D87A59" w:rsidP="00D87A59">
      <w:pPr>
        <w:rPr>
          <w:i/>
          <w:u w:val="single"/>
          <w:lang w:val="en-GB"/>
        </w:rPr>
      </w:pPr>
      <w:r w:rsidRPr="00FA3088">
        <w:rPr>
          <w:i/>
          <w:u w:val="single"/>
          <w:lang w:val="en-GB"/>
        </w:rPr>
        <w:t xml:space="preserve">Figure of merit calculation for </w:t>
      </w:r>
      <w:proofErr w:type="spellStart"/>
      <w:r w:rsidRPr="00FA3088">
        <w:rPr>
          <w:i/>
          <w:u w:val="single"/>
          <w:lang w:val="en-GB"/>
        </w:rPr>
        <w:t>NiHCF</w:t>
      </w:r>
      <w:proofErr w:type="spellEnd"/>
      <w:r w:rsidRPr="00FA3088">
        <w:rPr>
          <w:i/>
          <w:u w:val="single"/>
          <w:lang w:val="en-GB"/>
        </w:rPr>
        <w:t>, Ag/</w:t>
      </w:r>
      <w:proofErr w:type="spellStart"/>
      <w:r w:rsidRPr="00FA3088">
        <w:rPr>
          <w:i/>
          <w:u w:val="single"/>
          <w:lang w:val="en-GB"/>
        </w:rPr>
        <w:t>AgCl</w:t>
      </w:r>
      <w:proofErr w:type="spellEnd"/>
      <w:r w:rsidRPr="00FA3088">
        <w:rPr>
          <w:i/>
          <w:u w:val="single"/>
          <w:lang w:val="en-GB"/>
        </w:rPr>
        <w:t xml:space="preserve"> system </w:t>
      </w:r>
      <w:r w:rsidRPr="00FA3088">
        <w:rPr>
          <w:i/>
          <w:u w:val="single"/>
          <w:lang w:val="en-GB"/>
        </w:rPr>
        <w:fldChar w:fldCharType="begin"/>
      </w:r>
      <w:r w:rsidR="000C12B9">
        <w:rPr>
          <w:i/>
          <w:u w:val="single"/>
          <w:lang w:val="en-GB"/>
        </w:rPr>
        <w:instrText xml:space="preserve"> ADDIN EN.CITE &lt;EndNote&gt;&lt;Cite&gt;&lt;Author&gt;Yang&lt;/Author&gt;&lt;Year&gt;2014&lt;/Year&gt;&lt;RecNum&gt;122&lt;/RecNum&gt;&lt;DisplayText&gt;&lt;style face="superscript"&gt;12&lt;/style&gt;&lt;/DisplayText&gt;&lt;record&gt;&lt;rec-number&gt;122&lt;/rec-number&gt;&lt;foreign-keys&gt;&lt;key app="EN" db-id="vztzewsv8zdfw5edva7v2s5rrsaae52d2z55" timestamp="1597697727"&gt;122&lt;/key&gt;&lt;/foreign-keys&gt;&lt;ref-type name="Journal Article"&gt;17&lt;/ref-type&gt;&lt;contributors&gt;&lt;authors&gt;&lt;author&gt;Yang, Yuan&lt;/author&gt;&lt;author&gt;Loomis, James&lt;/author&gt;&lt;author&gt;Ghasemi, Hadi&lt;/author&gt;&lt;author&gt;Lee, Seok Woo&lt;/author&gt;&lt;author&gt;Wang, Yi Jenny&lt;/author&gt;&lt;author&gt;Cui, Yi&lt;/author&gt;&lt;author&gt;Chen, Gang&lt;/author&gt;&lt;/authors&gt;&lt;/contributors&gt;&lt;titles&gt;&lt;title&gt;Membrane-Free Battery for Harvesting Low-Grade Thermal Energy&lt;/title&gt;&lt;secondary-title&gt;Nano Letters&lt;/secondary-title&gt;&lt;/titles&gt;&lt;periodical&gt;&lt;full-title&gt;Nano Letters&lt;/full-title&gt;&lt;/periodical&gt;&lt;pages&gt;6578-6583&lt;/pages&gt;&lt;volume&gt;14&lt;/volume&gt;&lt;number&gt;11&lt;/number&gt;&lt;dates&gt;&lt;year&gt;2014&lt;/year&gt;&lt;pub-dates&gt;&lt;date&gt;2014/11/12&lt;/date&gt;&lt;/pub-dates&gt;&lt;/dates&gt;&lt;publisher&gt;American Chemical Society&lt;/publisher&gt;&lt;isbn&gt;1530-6984&lt;/isbn&gt;&lt;work-type&gt;Low-grade heat&lt;/work-type&gt;&lt;urls&gt;&lt;related-urls&gt;&lt;url&gt;https://doi.org/10.1021/nl5032106&lt;/url&gt;&lt;/related-urls&gt;&lt;/urls&gt;&lt;electronic-resource-num&gt;10.1021/nl5032106&lt;/electronic-resource-num&gt;&lt;/record&gt;&lt;/Cite&gt;&lt;/EndNote&gt;</w:instrText>
      </w:r>
      <w:r w:rsidRPr="00FA3088">
        <w:rPr>
          <w:i/>
          <w:u w:val="single"/>
          <w:lang w:val="en-GB"/>
        </w:rPr>
        <w:fldChar w:fldCharType="separate"/>
      </w:r>
      <w:r w:rsidR="000C12B9" w:rsidRPr="000C12B9">
        <w:rPr>
          <w:i/>
          <w:noProof/>
          <w:u w:val="single"/>
          <w:vertAlign w:val="superscript"/>
          <w:lang w:val="en-GB"/>
        </w:rPr>
        <w:t>12</w:t>
      </w:r>
      <w:r w:rsidRPr="00FA3088">
        <w:rPr>
          <w:i/>
          <w:u w:val="single"/>
          <w:lang w:val="en-GB"/>
        </w:rPr>
        <w:fldChar w:fldCharType="end"/>
      </w:r>
    </w:p>
    <w:p w14:paraId="3330EB59" w14:textId="3F550C34" w:rsidR="00D87A59" w:rsidRDefault="00D87A59" w:rsidP="00D87A59">
      <w:pPr>
        <w:rPr>
          <w:lang w:val="en-GB"/>
        </w:rPr>
      </w:pPr>
      <w:r>
        <w:rPr>
          <w:lang w:val="en-GB"/>
        </w:rPr>
        <w:t xml:space="preserve">Parameters are taken from the article of Yang </w:t>
      </w:r>
      <w:r w:rsidRPr="00574737">
        <w:rPr>
          <w:i/>
          <w:lang w:val="en-GB"/>
        </w:rPr>
        <w:t xml:space="preserve">et al </w:t>
      </w:r>
      <w:r>
        <w:rPr>
          <w:lang w:val="en-GB"/>
        </w:rPr>
        <w:fldChar w:fldCharType="begin"/>
      </w:r>
      <w:r w:rsidR="000C12B9">
        <w:rPr>
          <w:lang w:val="en-GB"/>
        </w:rPr>
        <w:instrText xml:space="preserve"> ADDIN EN.CITE &lt;EndNote&gt;&lt;Cite&gt;&lt;Author&gt;Yang&lt;/Author&gt;&lt;Year&gt;2014&lt;/Year&gt;&lt;RecNum&gt;122&lt;/RecNum&gt;&lt;DisplayText&gt;&lt;style face="superscript"&gt;12&lt;/style&gt;&lt;/DisplayText&gt;&lt;record&gt;&lt;rec-number&gt;122&lt;/rec-number&gt;&lt;foreign-keys&gt;&lt;key app="EN" db-id="vztzewsv8zdfw5edva7v2s5rrsaae52d2z55" timestamp="1597697727"&gt;122&lt;/key&gt;&lt;/foreign-keys&gt;&lt;ref-type name="Journal Article"&gt;17&lt;/ref-type&gt;&lt;contributors&gt;&lt;authors&gt;&lt;author&gt;Yang, Yuan&lt;/author&gt;&lt;author&gt;Loomis, James&lt;/author&gt;&lt;author&gt;Ghasemi, Hadi&lt;/author&gt;&lt;author&gt;Lee, Seok Woo&lt;/author&gt;&lt;author&gt;Wang, Yi Jenny&lt;/author&gt;&lt;author&gt;Cui, Yi&lt;/author&gt;&lt;author&gt;Chen, Gang&lt;/author&gt;&lt;/authors&gt;&lt;/contributors&gt;&lt;titles&gt;&lt;title&gt;Membrane-Free Battery for Harvesting Low-Grade Thermal Energy&lt;/title&gt;&lt;secondary-title&gt;Nano Letters&lt;/secondary-title&gt;&lt;/titles&gt;&lt;periodical&gt;&lt;full-title&gt;Nano Letters&lt;/full-title&gt;&lt;/periodical&gt;&lt;pages&gt;6578-6583&lt;/pages&gt;&lt;volume&gt;14&lt;/volume&gt;&lt;number&gt;11&lt;/number&gt;&lt;dates&gt;&lt;year&gt;2014&lt;/year&gt;&lt;pub-dates&gt;&lt;date&gt;2014/11/12&lt;/date&gt;&lt;/pub-dates&gt;&lt;/dates&gt;&lt;publisher&gt;American Chemical Society&lt;/publisher&gt;&lt;isbn&gt;1530-6984&lt;/isbn&gt;&lt;work-type&gt;Low-grade heat&lt;/work-type&gt;&lt;urls&gt;&lt;related-urls&gt;&lt;url&gt;https://doi.org/10.1021/nl5032106&lt;/url&gt;&lt;/related-urls&gt;&lt;/urls&gt;&lt;electronic-resource-num&gt;10.1021/nl5032106&lt;/electronic-resource-num&gt;&lt;/record&gt;&lt;/Cite&gt;&lt;/EndNote&gt;</w:instrText>
      </w:r>
      <w:r>
        <w:rPr>
          <w:lang w:val="en-GB"/>
        </w:rPr>
        <w:fldChar w:fldCharType="separate"/>
      </w:r>
      <w:r w:rsidR="000C12B9" w:rsidRPr="000C12B9">
        <w:rPr>
          <w:noProof/>
          <w:vertAlign w:val="superscript"/>
          <w:lang w:val="en-GB"/>
        </w:rPr>
        <w:t>12</w:t>
      </w:r>
      <w:r>
        <w:rPr>
          <w:lang w:val="en-GB"/>
        </w:rPr>
        <w:fldChar w:fldCharType="end"/>
      </w:r>
      <w:r>
        <w:rPr>
          <w:lang w:val="en-GB"/>
        </w:rPr>
        <w:t>:</w:t>
      </w:r>
    </w:p>
    <w:p w14:paraId="76C18D5F" w14:textId="77777777" w:rsidR="00D87A59" w:rsidRDefault="00D87A59" w:rsidP="00D87A59">
      <w:pPr>
        <w:pStyle w:val="ListParagraph"/>
        <w:numPr>
          <w:ilvl w:val="0"/>
          <w:numId w:val="1"/>
        </w:numPr>
        <w:rPr>
          <w:lang w:val="en-GB"/>
        </w:rPr>
      </w:pPr>
      <w:r>
        <w:rPr>
          <w:rFonts w:cstheme="minorHAnsi"/>
          <w:lang w:val="en-GB"/>
        </w:rPr>
        <w:t>α</w:t>
      </w:r>
      <w:r>
        <w:rPr>
          <w:lang w:val="en-GB"/>
        </w:rPr>
        <w:t xml:space="preserve"> = 0.74 mV K</w:t>
      </w:r>
      <w:r>
        <w:rPr>
          <w:vertAlign w:val="superscript"/>
          <w:lang w:val="en-GB"/>
        </w:rPr>
        <w:t>-1</w:t>
      </w:r>
    </w:p>
    <w:p w14:paraId="7A595FC2" w14:textId="77777777" w:rsidR="00D87A59" w:rsidRPr="001B1543" w:rsidRDefault="00D87A59" w:rsidP="00D87A59">
      <w:pPr>
        <w:pStyle w:val="ListParagraph"/>
        <w:numPr>
          <w:ilvl w:val="0"/>
          <w:numId w:val="1"/>
        </w:numPr>
        <w:rPr>
          <w:lang w:val="en-GB"/>
        </w:rPr>
      </w:pPr>
      <w:r>
        <w:rPr>
          <w:lang w:val="en-GB"/>
        </w:rPr>
        <w:t>q</w:t>
      </w:r>
      <w:r>
        <w:rPr>
          <w:vertAlign w:val="subscript"/>
          <w:lang w:val="en-GB"/>
        </w:rPr>
        <w:t>c</w:t>
      </w:r>
      <w:r>
        <w:rPr>
          <w:lang w:val="en-GB"/>
        </w:rPr>
        <w:t xml:space="preserve"> = 36.0 </w:t>
      </w:r>
      <w:proofErr w:type="spellStart"/>
      <w:r>
        <w:rPr>
          <w:lang w:val="en-GB"/>
        </w:rPr>
        <w:t>mAh</w:t>
      </w:r>
      <w:proofErr w:type="spellEnd"/>
      <w:r>
        <w:rPr>
          <w:lang w:val="en-GB"/>
        </w:rPr>
        <w:t xml:space="preserve"> g</w:t>
      </w:r>
      <w:r>
        <w:rPr>
          <w:vertAlign w:val="superscript"/>
          <w:lang w:val="en-GB"/>
        </w:rPr>
        <w:t>-1</w:t>
      </w:r>
      <w:r>
        <w:rPr>
          <w:lang w:val="en-GB"/>
        </w:rPr>
        <w:t xml:space="preserve"> = 129.6 C g</w:t>
      </w:r>
      <w:r>
        <w:rPr>
          <w:vertAlign w:val="superscript"/>
          <w:lang w:val="en-GB"/>
        </w:rPr>
        <w:t>-1</w:t>
      </w:r>
    </w:p>
    <w:p w14:paraId="51BB8532" w14:textId="77777777" w:rsidR="00D87A59" w:rsidRDefault="00D87A59" w:rsidP="00D87A59">
      <w:pPr>
        <w:pStyle w:val="ListParagraph"/>
        <w:numPr>
          <w:ilvl w:val="0"/>
          <w:numId w:val="1"/>
        </w:numPr>
        <w:rPr>
          <w:lang w:val="en-GB"/>
        </w:rPr>
      </w:pPr>
      <w:proofErr w:type="spellStart"/>
      <w:r>
        <w:rPr>
          <w:lang w:val="en-GB"/>
        </w:rPr>
        <w:t>c</w:t>
      </w:r>
      <w:r>
        <w:rPr>
          <w:vertAlign w:val="subscript"/>
          <w:lang w:val="en-GB"/>
        </w:rPr>
        <w:t>P</w:t>
      </w:r>
      <w:proofErr w:type="spellEnd"/>
      <w:r>
        <w:rPr>
          <w:lang w:val="en-GB"/>
        </w:rPr>
        <w:t xml:space="preserve"> = 2.84 J g</w:t>
      </w:r>
      <w:r>
        <w:rPr>
          <w:vertAlign w:val="superscript"/>
          <w:lang w:val="en-GB"/>
        </w:rPr>
        <w:t>-1</w:t>
      </w:r>
      <w:r>
        <w:rPr>
          <w:lang w:val="en-GB"/>
        </w:rPr>
        <w:t xml:space="preserve"> K</w:t>
      </w:r>
      <w:r>
        <w:rPr>
          <w:vertAlign w:val="superscript"/>
          <w:lang w:val="en-GB"/>
        </w:rPr>
        <w:t>-1</w:t>
      </w:r>
    </w:p>
    <w:p w14:paraId="21F1A269" w14:textId="77777777" w:rsidR="00D87A59" w:rsidRDefault="00D87A59" w:rsidP="00D87A59">
      <w:pPr>
        <w:rPr>
          <w:b/>
          <w:lang w:val="en-GB"/>
        </w:rPr>
      </w:pPr>
      <w:r>
        <w:rPr>
          <w:lang w:val="en-GB"/>
        </w:rPr>
        <w:t>Y = 0.74 · 10</w:t>
      </w:r>
      <w:r>
        <w:rPr>
          <w:vertAlign w:val="superscript"/>
          <w:lang w:val="en-GB"/>
        </w:rPr>
        <w:t>-3</w:t>
      </w:r>
      <w:r>
        <w:rPr>
          <w:lang w:val="en-GB"/>
        </w:rPr>
        <w:t xml:space="preserve"> V K</w:t>
      </w:r>
      <w:r>
        <w:rPr>
          <w:vertAlign w:val="superscript"/>
          <w:lang w:val="en-GB"/>
        </w:rPr>
        <w:t>-1</w:t>
      </w:r>
      <w:r>
        <w:rPr>
          <w:lang w:val="en-GB"/>
        </w:rPr>
        <w:t xml:space="preserve"> · 129.6 C g</w:t>
      </w:r>
      <w:r>
        <w:rPr>
          <w:vertAlign w:val="superscript"/>
          <w:lang w:val="en-GB"/>
        </w:rPr>
        <w:t>-1</w:t>
      </w:r>
      <w:r>
        <w:rPr>
          <w:lang w:val="en-GB"/>
        </w:rPr>
        <w:t xml:space="preserve"> / 2.84 J g</w:t>
      </w:r>
      <w:r>
        <w:rPr>
          <w:vertAlign w:val="superscript"/>
          <w:lang w:val="en-GB"/>
        </w:rPr>
        <w:t>-1</w:t>
      </w:r>
      <w:r>
        <w:rPr>
          <w:lang w:val="en-GB"/>
        </w:rPr>
        <w:t xml:space="preserve"> K</w:t>
      </w:r>
      <w:r>
        <w:rPr>
          <w:vertAlign w:val="superscript"/>
          <w:lang w:val="en-GB"/>
        </w:rPr>
        <w:t>-1</w:t>
      </w:r>
      <w:r>
        <w:rPr>
          <w:lang w:val="en-GB"/>
        </w:rPr>
        <w:t xml:space="preserve"> = </w:t>
      </w:r>
      <w:r w:rsidRPr="001B1543">
        <w:rPr>
          <w:b/>
          <w:lang w:val="en-GB"/>
        </w:rPr>
        <w:t>0.034</w:t>
      </w:r>
    </w:p>
    <w:p w14:paraId="7AA9715D" w14:textId="788DA941" w:rsidR="00844866" w:rsidRDefault="00844866" w:rsidP="00844866">
      <w:pPr>
        <w:rPr>
          <w:i/>
          <w:u w:val="single"/>
          <w:lang w:val="en-GB"/>
        </w:rPr>
      </w:pPr>
      <w:r w:rsidRPr="00FA3088">
        <w:rPr>
          <w:i/>
          <w:u w:val="single"/>
          <w:lang w:val="en-GB"/>
        </w:rPr>
        <w:t xml:space="preserve">Figure of merit calculation for </w:t>
      </w:r>
      <w:r w:rsidRPr="000C7653">
        <w:rPr>
          <w:lang w:val="en-GB"/>
        </w:rPr>
        <w:t>Fe(CN)</w:t>
      </w:r>
      <w:r w:rsidRPr="000C7653">
        <w:rPr>
          <w:vertAlign w:val="subscript"/>
          <w:lang w:val="en-GB"/>
        </w:rPr>
        <w:t>6</w:t>
      </w:r>
      <w:r w:rsidRPr="000C7653">
        <w:rPr>
          <w:vertAlign w:val="superscript"/>
          <w:lang w:val="en-GB"/>
        </w:rPr>
        <w:t>3-/4-</w:t>
      </w:r>
      <w:r w:rsidRPr="000C7653">
        <w:rPr>
          <w:lang w:val="en-GB"/>
        </w:rPr>
        <w:t>,</w:t>
      </w:r>
      <w:r>
        <w:rPr>
          <w:lang w:val="en-GB"/>
        </w:rPr>
        <w:t xml:space="preserve"> V</w:t>
      </w:r>
      <w:r>
        <w:rPr>
          <w:vertAlign w:val="superscript"/>
          <w:lang w:val="en-GB"/>
        </w:rPr>
        <w:t>3+</w:t>
      </w:r>
      <w:r>
        <w:rPr>
          <w:lang w:val="en-GB"/>
        </w:rPr>
        <w:t>/V</w:t>
      </w:r>
      <w:r>
        <w:rPr>
          <w:vertAlign w:val="superscript"/>
          <w:lang w:val="en-GB"/>
        </w:rPr>
        <w:t xml:space="preserve">2+ </w:t>
      </w:r>
      <w:r w:rsidRPr="00FA3088">
        <w:rPr>
          <w:i/>
          <w:u w:val="single"/>
          <w:lang w:val="en-GB"/>
        </w:rPr>
        <w:t>system</w:t>
      </w:r>
      <w:r>
        <w:rPr>
          <w:i/>
          <w:u w:val="single"/>
          <w:lang w:val="en-GB"/>
        </w:rPr>
        <w:fldChar w:fldCharType="begin"/>
      </w:r>
      <w:r w:rsidR="00C9675A">
        <w:rPr>
          <w:i/>
          <w:u w:val="single"/>
          <w:lang w:val="en-GB"/>
        </w:rPr>
        <w:instrText xml:space="preserve"> ADDIN EN.CITE &lt;EndNote&gt;&lt;Cite&gt;&lt;Author&gt;Poletayev&lt;/Author&gt;&lt;Year&gt;2018&lt;/Year&gt;&lt;RecNum&gt;273&lt;/RecNum&gt;&lt;DisplayText&gt;&lt;style face="superscript"&gt;7&lt;/style&gt;&lt;/DisplayText&gt;&lt;record&gt;&lt;rec-number&gt;273&lt;/rec-number&gt;&lt;foreign-keys&gt;&lt;key app="EN" db-id="vztzewsv8zdfw5edva7v2s5rrsaae52d2z55" timestamp="1631643831"&gt;273&lt;/key&gt;&lt;/foreign-keys&gt;&lt;ref-type name="Journal Article"&gt;17&lt;/ref-type&gt;&lt;contributors&gt;&lt;authors&gt;&lt;author&gt;Poletayev, Andrey D.&lt;/author&gt;&lt;author&gt;McKay, Ian S.&lt;/author&gt;&lt;author&gt;Chueh, William C.&lt;/author&gt;&lt;author&gt;Majumdar, Arun&lt;/author&gt;&lt;/authors&gt;&lt;/contributors&gt;&lt;titles&gt;&lt;title&gt;Continuous electrochemical heat engines&lt;/title&gt;&lt;secondary-title&gt;Energy &amp;amp; Environmental Science&lt;/secondary-title&gt;&lt;/titles&gt;&lt;periodical&gt;&lt;full-title&gt;Energy &amp;amp; Environmental Science&lt;/full-title&gt;&lt;/periodical&gt;&lt;pages&gt;2964-2971&lt;/pages&gt;&lt;volume&gt;11&lt;/volume&gt;&lt;number&gt;10&lt;/number&gt;&lt;dates&gt;&lt;year&gt;2018&lt;/year&gt;&lt;/dates&gt;&lt;publisher&gt;The Royal Society of Chemistry&lt;/publisher&gt;&lt;isbn&gt;1754-5692&lt;/isbn&gt;&lt;work-type&gt;10.1039/C8EE01137K&lt;/work-type&gt;&lt;urls&gt;&lt;related-urls&gt;&lt;url&gt;http://dx.doi.org/10.1039/C8EE01137K&lt;/url&gt;&lt;/related-urls&gt;&lt;/urls&gt;&lt;electronic-resource-num&gt;10.1039/C8EE01137K&lt;/electronic-resource-num&gt;&lt;/record&gt;&lt;/Cite&gt;&lt;/EndNote&gt;</w:instrText>
      </w:r>
      <w:r>
        <w:rPr>
          <w:i/>
          <w:u w:val="single"/>
          <w:lang w:val="en-GB"/>
        </w:rPr>
        <w:fldChar w:fldCharType="separate"/>
      </w:r>
      <w:r w:rsidR="00C9675A" w:rsidRPr="00C9675A">
        <w:rPr>
          <w:i/>
          <w:noProof/>
          <w:u w:val="single"/>
          <w:vertAlign w:val="superscript"/>
          <w:lang w:val="en-GB"/>
        </w:rPr>
        <w:t>7</w:t>
      </w:r>
      <w:r>
        <w:rPr>
          <w:i/>
          <w:u w:val="single"/>
          <w:lang w:val="en-GB"/>
        </w:rPr>
        <w:fldChar w:fldCharType="end"/>
      </w:r>
    </w:p>
    <w:p w14:paraId="3BB862BC" w14:textId="719D51FD" w:rsidR="00844866" w:rsidRDefault="00844866" w:rsidP="00844866">
      <w:pPr>
        <w:rPr>
          <w:lang w:val="en-GB"/>
        </w:rPr>
      </w:pPr>
      <w:r>
        <w:rPr>
          <w:lang w:val="en-GB"/>
        </w:rPr>
        <w:t xml:space="preserve">Parameters are taken from the SI of </w:t>
      </w:r>
      <w:proofErr w:type="spellStart"/>
      <w:r>
        <w:rPr>
          <w:lang w:val="en-GB"/>
        </w:rPr>
        <w:t>Poletayev</w:t>
      </w:r>
      <w:proofErr w:type="spellEnd"/>
      <w:r>
        <w:rPr>
          <w:lang w:val="en-GB"/>
        </w:rPr>
        <w:t xml:space="preserve"> </w:t>
      </w:r>
      <w:r>
        <w:rPr>
          <w:i/>
          <w:lang w:val="en-GB"/>
        </w:rPr>
        <w:t>et al</w:t>
      </w:r>
      <w:r w:rsidR="00685D80">
        <w:rPr>
          <w:i/>
          <w:lang w:val="en-GB"/>
        </w:rPr>
        <w:fldChar w:fldCharType="begin"/>
      </w:r>
      <w:r w:rsidR="00C9675A">
        <w:rPr>
          <w:i/>
          <w:lang w:val="en-GB"/>
        </w:rPr>
        <w:instrText xml:space="preserve"> ADDIN EN.CITE &lt;EndNote&gt;&lt;Cite&gt;&lt;Author&gt;Poletayev&lt;/Author&gt;&lt;Year&gt;2018&lt;/Year&gt;&lt;RecNum&gt;273&lt;/RecNum&gt;&lt;DisplayText&gt;&lt;style face="superscript"&gt;7&lt;/style&gt;&lt;/DisplayText&gt;&lt;record&gt;&lt;rec-number&gt;273&lt;/rec-number&gt;&lt;foreign-keys&gt;&lt;key app="EN" db-id="vztzewsv8zdfw5edva7v2s5rrsaae52d2z55" timestamp="1631643831"&gt;273&lt;/key&gt;&lt;/foreign-keys&gt;&lt;ref-type name="Journal Article"&gt;17&lt;/ref-type&gt;&lt;contributors&gt;&lt;authors&gt;&lt;author&gt;Poletayev, Andrey D.&lt;/author&gt;&lt;author&gt;McKay, Ian S.&lt;/author&gt;&lt;author&gt;Chueh, William C.&lt;/author&gt;&lt;author&gt;Majumdar, Arun&lt;/author&gt;&lt;/authors&gt;&lt;/contributors&gt;&lt;titles&gt;&lt;title&gt;Continuous electrochemical heat engines&lt;/title&gt;&lt;secondary-title&gt;Energy &amp;amp; Environmental Science&lt;/secondary-title&gt;&lt;/titles&gt;&lt;periodical&gt;&lt;full-title&gt;Energy &amp;amp; Environmental Science&lt;/full-title&gt;&lt;/periodical&gt;&lt;pages&gt;2964-2971&lt;/pages&gt;&lt;volume&gt;11&lt;/volume&gt;&lt;number&gt;10&lt;/number&gt;&lt;dates&gt;&lt;year&gt;2018&lt;/year&gt;&lt;/dates&gt;&lt;publisher&gt;The Royal Society of Chemistry&lt;/publisher&gt;&lt;isbn&gt;1754-5692&lt;/isbn&gt;&lt;work-type&gt;10.1039/C8EE01137K&lt;/work-type&gt;&lt;urls&gt;&lt;related-urls&gt;&lt;url&gt;http://dx.doi.org/10.1039/C8EE01137K&lt;/url&gt;&lt;/related-urls&gt;&lt;/urls&gt;&lt;electronic-resource-num&gt;10.1039/C8EE01137K&lt;/electronic-resource-num&gt;&lt;/record&gt;&lt;/Cite&gt;&lt;/EndNote&gt;</w:instrText>
      </w:r>
      <w:r w:rsidR="00685D80">
        <w:rPr>
          <w:i/>
          <w:lang w:val="en-GB"/>
        </w:rPr>
        <w:fldChar w:fldCharType="separate"/>
      </w:r>
      <w:r w:rsidR="00C9675A" w:rsidRPr="00C9675A">
        <w:rPr>
          <w:i/>
          <w:noProof/>
          <w:vertAlign w:val="superscript"/>
          <w:lang w:val="en-GB"/>
        </w:rPr>
        <w:t>7</w:t>
      </w:r>
      <w:r w:rsidR="00685D80">
        <w:rPr>
          <w:i/>
          <w:lang w:val="en-GB"/>
        </w:rPr>
        <w:fldChar w:fldCharType="end"/>
      </w:r>
    </w:p>
    <w:p w14:paraId="326AFDC2" w14:textId="4934B2A0" w:rsidR="00844866" w:rsidRDefault="00844866" w:rsidP="00844866">
      <w:pPr>
        <w:pStyle w:val="ListParagraph"/>
        <w:numPr>
          <w:ilvl w:val="0"/>
          <w:numId w:val="14"/>
        </w:numPr>
        <w:rPr>
          <w:lang w:val="en-GB"/>
        </w:rPr>
      </w:pPr>
      <w:r>
        <w:rPr>
          <w:rFonts w:cstheme="minorHAnsi"/>
          <w:lang w:val="en-GB"/>
        </w:rPr>
        <w:t>α</w:t>
      </w:r>
      <w:r>
        <w:rPr>
          <w:lang w:val="en-GB"/>
        </w:rPr>
        <w:t xml:space="preserve"> = 3.00 mV K</w:t>
      </w:r>
      <w:r>
        <w:rPr>
          <w:vertAlign w:val="superscript"/>
          <w:lang w:val="en-GB"/>
        </w:rPr>
        <w:t>-1</w:t>
      </w:r>
    </w:p>
    <w:p w14:paraId="4D95BA7B" w14:textId="0B076092" w:rsidR="00844866" w:rsidRPr="001B1543" w:rsidRDefault="00844866" w:rsidP="00844866">
      <w:pPr>
        <w:pStyle w:val="ListParagraph"/>
        <w:numPr>
          <w:ilvl w:val="0"/>
          <w:numId w:val="14"/>
        </w:numPr>
        <w:rPr>
          <w:lang w:val="en-GB"/>
        </w:rPr>
      </w:pPr>
      <w:r>
        <w:rPr>
          <w:lang w:val="en-GB"/>
        </w:rPr>
        <w:t>q</w:t>
      </w:r>
      <w:r>
        <w:rPr>
          <w:vertAlign w:val="subscript"/>
          <w:lang w:val="en-GB"/>
        </w:rPr>
        <w:t>c</w:t>
      </w:r>
      <w:r>
        <w:rPr>
          <w:lang w:val="en-GB"/>
        </w:rPr>
        <w:t xml:space="preserve"> = </w:t>
      </w:r>
      <w:r w:rsidRPr="00844866">
        <w:rPr>
          <w:lang w:val="en-GB"/>
        </w:rPr>
        <w:t>([Fe(CN)</w:t>
      </w:r>
      <w:r w:rsidRPr="000828B1">
        <w:rPr>
          <w:vertAlign w:val="subscript"/>
          <w:lang w:val="en-GB"/>
        </w:rPr>
        <w:t>6</w:t>
      </w:r>
      <w:r w:rsidRPr="000828B1">
        <w:rPr>
          <w:vertAlign w:val="superscript"/>
          <w:lang w:val="en-GB"/>
        </w:rPr>
        <w:t>3-</w:t>
      </w:r>
      <w:r w:rsidRPr="00844866">
        <w:rPr>
          <w:lang w:val="en-GB"/>
        </w:rPr>
        <w:t>] + [Fe(CN)</w:t>
      </w:r>
      <w:r w:rsidRPr="000828B1">
        <w:rPr>
          <w:vertAlign w:val="subscript"/>
          <w:lang w:val="en-GB"/>
        </w:rPr>
        <w:t>6</w:t>
      </w:r>
      <w:r w:rsidRPr="000828B1">
        <w:rPr>
          <w:vertAlign w:val="superscript"/>
          <w:lang w:val="en-GB"/>
        </w:rPr>
        <w:t>4-</w:t>
      </w:r>
      <w:r w:rsidRPr="00844866">
        <w:rPr>
          <w:lang w:val="en-GB"/>
        </w:rPr>
        <w:t>])·</w:t>
      </w:r>
      <w:proofErr w:type="spellStart"/>
      <w:r w:rsidRPr="00844866">
        <w:rPr>
          <w:lang w:val="en-GB"/>
        </w:rPr>
        <w:t>n·F</w:t>
      </w:r>
      <w:proofErr w:type="spellEnd"/>
      <w:r w:rsidRPr="00844866">
        <w:rPr>
          <w:lang w:val="en-GB"/>
        </w:rPr>
        <w:t>/</w:t>
      </w:r>
      <w:proofErr w:type="spellStart"/>
      <w:r w:rsidRPr="00844866">
        <w:rPr>
          <w:lang w:val="en-GB"/>
        </w:rPr>
        <w:t>V</w:t>
      </w:r>
      <w:r w:rsidRPr="000828B1">
        <w:rPr>
          <w:vertAlign w:val="subscript"/>
          <w:lang w:val="en-GB"/>
        </w:rPr>
        <w:t>total</w:t>
      </w:r>
      <w:proofErr w:type="spellEnd"/>
      <w:r w:rsidRPr="00844866">
        <w:rPr>
          <w:lang w:val="en-GB"/>
        </w:rPr>
        <w:t xml:space="preserve"> = 0.</w:t>
      </w:r>
      <w:r>
        <w:rPr>
          <w:lang w:val="en-GB"/>
        </w:rPr>
        <w:t xml:space="preserve">8 </w:t>
      </w:r>
      <w:proofErr w:type="spellStart"/>
      <w:r>
        <w:rPr>
          <w:lang w:val="en-GB"/>
        </w:rPr>
        <w:t>mol</w:t>
      </w:r>
      <w:proofErr w:type="spellEnd"/>
      <w:r>
        <w:rPr>
          <w:lang w:val="en-GB"/>
        </w:rPr>
        <w:t xml:space="preserve"> L</w:t>
      </w:r>
      <w:r>
        <w:rPr>
          <w:vertAlign w:val="superscript"/>
          <w:lang w:val="en-GB"/>
        </w:rPr>
        <w:t>-1</w:t>
      </w:r>
      <w:r w:rsidRPr="00844866">
        <w:rPr>
          <w:lang w:val="en-GB"/>
        </w:rPr>
        <w:t>·1·96485 C mol</w:t>
      </w:r>
      <w:r w:rsidRPr="000828B1">
        <w:rPr>
          <w:vertAlign w:val="superscript"/>
          <w:lang w:val="en-GB"/>
        </w:rPr>
        <w:t>-1</w:t>
      </w:r>
      <w:r w:rsidRPr="00844866">
        <w:rPr>
          <w:lang w:val="en-GB"/>
        </w:rPr>
        <w:t xml:space="preserve">/2 L = </w:t>
      </w:r>
      <w:r w:rsidR="008C0D94">
        <w:rPr>
          <w:lang w:val="en-GB"/>
        </w:rPr>
        <w:t>38594</w:t>
      </w:r>
      <w:r w:rsidR="003F4F03">
        <w:rPr>
          <w:lang w:val="en-GB"/>
        </w:rPr>
        <w:t xml:space="preserve"> </w:t>
      </w:r>
      <w:r w:rsidRPr="00844866">
        <w:rPr>
          <w:lang w:val="en-GB"/>
        </w:rPr>
        <w:t>C L</w:t>
      </w:r>
      <w:r w:rsidRPr="000828B1">
        <w:rPr>
          <w:vertAlign w:val="superscript"/>
          <w:lang w:val="en-GB"/>
        </w:rPr>
        <w:t>-1</w:t>
      </w:r>
    </w:p>
    <w:p w14:paraId="041FE86D" w14:textId="46641CDB" w:rsidR="00844866" w:rsidRPr="000828B1" w:rsidRDefault="00844866" w:rsidP="00844866">
      <w:pPr>
        <w:pStyle w:val="ListParagraph"/>
        <w:numPr>
          <w:ilvl w:val="0"/>
          <w:numId w:val="14"/>
        </w:numPr>
        <w:rPr>
          <w:lang w:val="en-GB"/>
        </w:rPr>
      </w:pPr>
      <w:proofErr w:type="spellStart"/>
      <w:r>
        <w:rPr>
          <w:lang w:val="en-GB"/>
        </w:rPr>
        <w:t>c</w:t>
      </w:r>
      <w:r>
        <w:rPr>
          <w:vertAlign w:val="subscript"/>
          <w:lang w:val="en-GB"/>
        </w:rPr>
        <w:t>P</w:t>
      </w:r>
      <w:proofErr w:type="spellEnd"/>
      <w:r>
        <w:rPr>
          <w:lang w:val="en-GB"/>
        </w:rPr>
        <w:t xml:space="preserve"> = 3.0 J g</w:t>
      </w:r>
      <w:r>
        <w:rPr>
          <w:vertAlign w:val="superscript"/>
          <w:lang w:val="en-GB"/>
        </w:rPr>
        <w:t>-1</w:t>
      </w:r>
      <w:r>
        <w:rPr>
          <w:lang w:val="en-GB"/>
        </w:rPr>
        <w:t xml:space="preserve"> K</w:t>
      </w:r>
      <w:r>
        <w:rPr>
          <w:vertAlign w:val="superscript"/>
          <w:lang w:val="en-GB"/>
        </w:rPr>
        <w:t>-1</w:t>
      </w:r>
    </w:p>
    <w:p w14:paraId="09B3C68B" w14:textId="0FA88D45" w:rsidR="00844866" w:rsidRDefault="00844866" w:rsidP="00844866">
      <w:pPr>
        <w:pStyle w:val="ListParagraph"/>
        <w:numPr>
          <w:ilvl w:val="0"/>
          <w:numId w:val="14"/>
        </w:numPr>
        <w:rPr>
          <w:lang w:val="en-GB"/>
        </w:rPr>
      </w:pPr>
      <w:proofErr w:type="spellStart"/>
      <w:r>
        <w:rPr>
          <w:rFonts w:cstheme="minorHAnsi"/>
          <w:lang w:val="en-GB"/>
        </w:rPr>
        <w:t>ρ</w:t>
      </w:r>
      <w:r>
        <w:rPr>
          <w:vertAlign w:val="subscript"/>
          <w:lang w:val="en-GB"/>
        </w:rPr>
        <w:t>avg</w:t>
      </w:r>
      <w:proofErr w:type="spellEnd"/>
      <w:r>
        <w:rPr>
          <w:lang w:val="en-GB"/>
        </w:rPr>
        <w:t xml:space="preserve"> = (1160 + 1290 g L</w:t>
      </w:r>
      <w:r>
        <w:rPr>
          <w:vertAlign w:val="superscript"/>
          <w:lang w:val="en-GB"/>
        </w:rPr>
        <w:t>-1</w:t>
      </w:r>
      <w:r>
        <w:rPr>
          <w:lang w:val="en-GB"/>
        </w:rPr>
        <w:t>)/2 = 1225 g L</w:t>
      </w:r>
      <w:r>
        <w:rPr>
          <w:vertAlign w:val="superscript"/>
          <w:lang w:val="en-GB"/>
        </w:rPr>
        <w:t>-1</w:t>
      </w:r>
      <w:r>
        <w:rPr>
          <w:lang w:val="en-GB"/>
        </w:rPr>
        <w:t xml:space="preserve"> </w:t>
      </w:r>
    </w:p>
    <w:p w14:paraId="6510852D" w14:textId="58028A3E" w:rsidR="00844866" w:rsidRDefault="00844866" w:rsidP="000828B1">
      <w:pPr>
        <w:rPr>
          <w:b/>
        </w:rPr>
      </w:pPr>
      <w:r w:rsidRPr="000828B1">
        <w:t xml:space="preserve">Y = </w:t>
      </w:r>
      <w:r w:rsidR="003F4F03" w:rsidRPr="000828B1">
        <w:t>3.00</w:t>
      </w:r>
      <w:r w:rsidRPr="000828B1">
        <w:t xml:space="preserve"> · 10</w:t>
      </w:r>
      <w:r w:rsidRPr="000828B1">
        <w:rPr>
          <w:vertAlign w:val="superscript"/>
        </w:rPr>
        <w:t>-3</w:t>
      </w:r>
      <w:r w:rsidRPr="000828B1">
        <w:t xml:space="preserve"> V K</w:t>
      </w:r>
      <w:r w:rsidRPr="000828B1">
        <w:rPr>
          <w:vertAlign w:val="superscript"/>
        </w:rPr>
        <w:t>-1</w:t>
      </w:r>
      <w:r w:rsidRPr="000828B1">
        <w:t xml:space="preserve"> · </w:t>
      </w:r>
      <w:r w:rsidR="008C0D94" w:rsidRPr="000828B1">
        <w:t xml:space="preserve">38594 </w:t>
      </w:r>
      <w:r w:rsidRPr="000828B1">
        <w:t xml:space="preserve">C </w:t>
      </w:r>
      <w:r w:rsidR="003F4F03" w:rsidRPr="000828B1">
        <w:t>L</w:t>
      </w:r>
      <w:r w:rsidRPr="000828B1">
        <w:rPr>
          <w:vertAlign w:val="superscript"/>
        </w:rPr>
        <w:t>-1</w:t>
      </w:r>
      <w:r w:rsidRPr="000828B1">
        <w:t xml:space="preserve"> / </w:t>
      </w:r>
      <w:r w:rsidR="003F4F03" w:rsidRPr="000828B1">
        <w:t>1225 g L</w:t>
      </w:r>
      <w:r w:rsidR="003F4F03" w:rsidRPr="003F4F03">
        <w:rPr>
          <w:vertAlign w:val="superscript"/>
        </w:rPr>
        <w:t>-1</w:t>
      </w:r>
      <w:r w:rsidR="003F4F03" w:rsidRPr="003F4F03">
        <w:t xml:space="preserve"> </w:t>
      </w:r>
      <w:r w:rsidR="003F4F03" w:rsidRPr="000828B1">
        <w:t xml:space="preserve">/ </w:t>
      </w:r>
      <w:r w:rsidR="003F4F03" w:rsidRPr="003F4F03">
        <w:t>3.</w:t>
      </w:r>
      <w:r w:rsidR="003F4F03" w:rsidRPr="000828B1">
        <w:t>0</w:t>
      </w:r>
      <w:r w:rsidRPr="000828B1">
        <w:t xml:space="preserve"> J g</w:t>
      </w:r>
      <w:r w:rsidRPr="000828B1">
        <w:rPr>
          <w:vertAlign w:val="superscript"/>
        </w:rPr>
        <w:t>-1</w:t>
      </w:r>
      <w:r w:rsidRPr="000828B1">
        <w:t xml:space="preserve"> K</w:t>
      </w:r>
      <w:r w:rsidRPr="000828B1">
        <w:rPr>
          <w:vertAlign w:val="superscript"/>
        </w:rPr>
        <w:t>-1</w:t>
      </w:r>
      <w:r w:rsidRPr="000828B1">
        <w:t xml:space="preserve"> = </w:t>
      </w:r>
      <w:r w:rsidR="00924952">
        <w:rPr>
          <w:b/>
        </w:rPr>
        <w:t>0.032</w:t>
      </w:r>
    </w:p>
    <w:p w14:paraId="08A594DC" w14:textId="77777777" w:rsidR="000828B1" w:rsidRPr="00D9797F" w:rsidRDefault="000828B1">
      <w:pPr>
        <w:rPr>
          <w:i/>
          <w:u w:val="single"/>
        </w:rPr>
      </w:pPr>
      <w:r w:rsidRPr="00D9797F">
        <w:rPr>
          <w:i/>
          <w:u w:val="single"/>
        </w:rPr>
        <w:br w:type="page"/>
      </w:r>
    </w:p>
    <w:p w14:paraId="53573756" w14:textId="116FCA03" w:rsidR="00685D80" w:rsidRDefault="00685D80" w:rsidP="00685D80">
      <w:pPr>
        <w:rPr>
          <w:i/>
          <w:u w:val="single"/>
          <w:lang w:val="en-GB"/>
        </w:rPr>
      </w:pPr>
      <w:r w:rsidRPr="00FA3088">
        <w:rPr>
          <w:i/>
          <w:u w:val="single"/>
          <w:lang w:val="en-GB"/>
        </w:rPr>
        <w:lastRenderedPageBreak/>
        <w:t xml:space="preserve">Figure of merit calculation for </w:t>
      </w:r>
      <w:r w:rsidRPr="00685D80">
        <w:rPr>
          <w:lang w:val="en-GB"/>
        </w:rPr>
        <w:t>VO</w:t>
      </w:r>
      <w:r w:rsidRPr="000828B1">
        <w:rPr>
          <w:vertAlign w:val="subscript"/>
          <w:lang w:val="en-GB"/>
        </w:rPr>
        <w:t>2</w:t>
      </w:r>
      <w:r w:rsidRPr="000828B1">
        <w:rPr>
          <w:vertAlign w:val="superscript"/>
          <w:lang w:val="en-GB"/>
        </w:rPr>
        <w:t>+</w:t>
      </w:r>
      <w:r w:rsidRPr="00685D80">
        <w:rPr>
          <w:lang w:val="en-GB"/>
        </w:rPr>
        <w:t>/VO</w:t>
      </w:r>
      <w:r w:rsidRPr="000828B1">
        <w:rPr>
          <w:vertAlign w:val="superscript"/>
          <w:lang w:val="en-GB"/>
        </w:rPr>
        <w:t>2+</w:t>
      </w:r>
      <w:r>
        <w:rPr>
          <w:lang w:val="en-GB"/>
        </w:rPr>
        <w:t xml:space="preserve">, </w:t>
      </w:r>
      <w:r w:rsidRPr="00685D80">
        <w:rPr>
          <w:lang w:val="en-GB"/>
        </w:rPr>
        <w:t>V</w:t>
      </w:r>
      <w:r w:rsidRPr="000828B1">
        <w:rPr>
          <w:vertAlign w:val="superscript"/>
          <w:lang w:val="en-GB"/>
        </w:rPr>
        <w:t>3+</w:t>
      </w:r>
      <w:r w:rsidRPr="00685D80">
        <w:rPr>
          <w:lang w:val="en-GB"/>
        </w:rPr>
        <w:t>/V</w:t>
      </w:r>
      <w:r w:rsidRPr="000828B1">
        <w:rPr>
          <w:vertAlign w:val="superscript"/>
          <w:lang w:val="en-GB"/>
        </w:rPr>
        <w:t>2+</w:t>
      </w:r>
      <w:r>
        <w:rPr>
          <w:i/>
          <w:u w:val="single"/>
          <w:lang w:val="en-GB"/>
        </w:rPr>
        <w:t xml:space="preserve"> </w:t>
      </w:r>
      <w:r w:rsidRPr="00FA3088">
        <w:rPr>
          <w:i/>
          <w:u w:val="single"/>
          <w:lang w:val="en-GB"/>
        </w:rPr>
        <w:t xml:space="preserve">system </w:t>
      </w:r>
      <w:r>
        <w:rPr>
          <w:i/>
          <w:u w:val="single"/>
          <w:lang w:val="en-GB"/>
        </w:rPr>
        <w:fldChar w:fldCharType="begin"/>
      </w:r>
      <w:r w:rsidR="000C12B9">
        <w:rPr>
          <w:i/>
          <w:u w:val="single"/>
          <w:lang w:val="en-GB"/>
        </w:rPr>
        <w:instrText xml:space="preserve"> ADDIN EN.CITE &lt;EndNote&gt;&lt;Cite&gt;&lt;Author&gt;Reynard&lt;/Author&gt;&lt;Year&gt;2018&lt;/Year&gt;&lt;RecNum&gt;276&lt;/RecNum&gt;&lt;DisplayText&gt;&lt;style face="superscript"&gt;13&lt;/style&gt;&lt;/DisplayText&gt;&lt;record&gt;&lt;rec-number&gt;276&lt;/rec-number&gt;&lt;foreign-keys&gt;&lt;key app="EN" db-id="vztzewsv8zdfw5edva7v2s5rrsaae52d2z55" timestamp="1631648537"&gt;276&lt;/key&gt;&lt;/foreign-keys&gt;&lt;ref-type name="Journal Article"&gt;17&lt;/ref-type&gt;&lt;contributors&gt;&lt;authors&gt;&lt;author&gt;Reynard, Danick&lt;/author&gt;&lt;author&gt;Dennison, C. R.&lt;/author&gt;&lt;author&gt;Battistel, Alberto&lt;/author&gt;&lt;author&gt;Girault, Hubert H.&lt;/author&gt;&lt;/authors&gt;&lt;/contributors&gt;&lt;titles&gt;&lt;title&gt;Efficiency improvement of an all-vanadium redox flow battery by harvesting low-grade heat&lt;/title&gt;&lt;secondary-title&gt;Journal of Power Sources&lt;/secondary-title&gt;&lt;/titles&gt;&lt;periodical&gt;&lt;full-title&gt;Journal of Power Sources&lt;/full-title&gt;&lt;/periodical&gt;&lt;pages&gt;30-37&lt;/pages&gt;&lt;volume&gt;390&lt;/volume&gt;&lt;keywords&gt;&lt;keyword&gt;All-vanadium redox flow battery&lt;/keyword&gt;&lt;keyword&gt;VRFB&lt;/keyword&gt;&lt;keyword&gt;Thermally regenerative electrochemical cell&lt;/keyword&gt;&lt;keyword&gt;TREC&lt;/keyword&gt;&lt;keyword&gt;Mixed-acid electrolyte&lt;/keyword&gt;&lt;/keywords&gt;&lt;dates&gt;&lt;year&gt;2018&lt;/year&gt;&lt;pub-dates&gt;&lt;date&gt;2018/06/30/&lt;/date&gt;&lt;/pub-dates&gt;&lt;/dates&gt;&lt;isbn&gt;0378-7753&lt;/isbn&gt;&lt;urls&gt;&lt;related-urls&gt;&lt;url&gt;https://www.sciencedirect.com/science/article/pii/S0378775318303252&lt;/url&gt;&lt;/related-urls&gt;&lt;/urls&gt;&lt;electronic-resource-num&gt;https://doi.org/10.1016/j.jpowsour.2018.03.074&lt;/electronic-resource-num&gt;&lt;/record&gt;&lt;/Cite&gt;&lt;/EndNote&gt;</w:instrText>
      </w:r>
      <w:r>
        <w:rPr>
          <w:i/>
          <w:u w:val="single"/>
          <w:lang w:val="en-GB"/>
        </w:rPr>
        <w:fldChar w:fldCharType="separate"/>
      </w:r>
      <w:r w:rsidR="000C12B9" w:rsidRPr="000C12B9">
        <w:rPr>
          <w:i/>
          <w:noProof/>
          <w:u w:val="single"/>
          <w:vertAlign w:val="superscript"/>
          <w:lang w:val="en-GB"/>
        </w:rPr>
        <w:t>13</w:t>
      </w:r>
      <w:r>
        <w:rPr>
          <w:i/>
          <w:u w:val="single"/>
          <w:lang w:val="en-GB"/>
        </w:rPr>
        <w:fldChar w:fldCharType="end"/>
      </w:r>
    </w:p>
    <w:p w14:paraId="645942E6" w14:textId="4B75225E" w:rsidR="00685D80" w:rsidRDefault="00685D80" w:rsidP="00685D80">
      <w:pPr>
        <w:rPr>
          <w:lang w:val="en-GB"/>
        </w:rPr>
      </w:pPr>
      <w:r>
        <w:rPr>
          <w:lang w:val="en-GB"/>
        </w:rPr>
        <w:t xml:space="preserve">Parameters are taken from the paper of Reynard </w:t>
      </w:r>
      <w:r>
        <w:rPr>
          <w:i/>
          <w:lang w:val="en-GB"/>
        </w:rPr>
        <w:t>et al</w:t>
      </w:r>
      <w:r>
        <w:rPr>
          <w:i/>
          <w:lang w:val="en-GB"/>
        </w:rPr>
        <w:fldChar w:fldCharType="begin"/>
      </w:r>
      <w:r w:rsidR="000C12B9">
        <w:rPr>
          <w:i/>
          <w:lang w:val="en-GB"/>
        </w:rPr>
        <w:instrText xml:space="preserve"> ADDIN EN.CITE &lt;EndNote&gt;&lt;Cite&gt;&lt;Author&gt;Reynard&lt;/Author&gt;&lt;Year&gt;2018&lt;/Year&gt;&lt;RecNum&gt;276&lt;/RecNum&gt;&lt;DisplayText&gt;&lt;style face="superscript"&gt;13&lt;/style&gt;&lt;/DisplayText&gt;&lt;record&gt;&lt;rec-number&gt;276&lt;/rec-number&gt;&lt;foreign-keys&gt;&lt;key app="EN" db-id="vztzewsv8zdfw5edva7v2s5rrsaae52d2z55" timestamp="1631648537"&gt;276&lt;/key&gt;&lt;/foreign-keys&gt;&lt;ref-type name="Journal Article"&gt;17&lt;/ref-type&gt;&lt;contributors&gt;&lt;authors&gt;&lt;author&gt;Reynard, Danick&lt;/author&gt;&lt;author&gt;Dennison, C. R.&lt;/author&gt;&lt;author&gt;Battistel, Alberto&lt;/author&gt;&lt;author&gt;Girault, Hubert H.&lt;/author&gt;&lt;/authors&gt;&lt;/contributors&gt;&lt;titles&gt;&lt;title&gt;Efficiency improvement of an all-vanadium redox flow battery by harvesting low-grade heat&lt;/title&gt;&lt;secondary-title&gt;Journal of Power Sources&lt;/secondary-title&gt;&lt;/titles&gt;&lt;periodical&gt;&lt;full-title&gt;Journal of Power Sources&lt;/full-title&gt;&lt;/periodical&gt;&lt;pages&gt;30-37&lt;/pages&gt;&lt;volume&gt;390&lt;/volume&gt;&lt;keywords&gt;&lt;keyword&gt;All-vanadium redox flow battery&lt;/keyword&gt;&lt;keyword&gt;VRFB&lt;/keyword&gt;&lt;keyword&gt;Thermally regenerative electrochemical cell&lt;/keyword&gt;&lt;keyword&gt;TREC&lt;/keyword&gt;&lt;keyword&gt;Mixed-acid electrolyte&lt;/keyword&gt;&lt;/keywords&gt;&lt;dates&gt;&lt;year&gt;2018&lt;/year&gt;&lt;pub-dates&gt;&lt;date&gt;2018/06/30/&lt;/date&gt;&lt;/pub-dates&gt;&lt;/dates&gt;&lt;isbn&gt;0378-7753&lt;/isbn&gt;&lt;urls&gt;&lt;related-urls&gt;&lt;url&gt;https://www.sciencedirect.com/science/article/pii/S0378775318303252&lt;/url&gt;&lt;/related-urls&gt;&lt;/urls&gt;&lt;electronic-resource-num&gt;https://doi.org/10.1016/j.jpowsour.2018.03.074&lt;/electronic-resource-num&gt;&lt;/record&gt;&lt;/Cite&gt;&lt;/EndNote&gt;</w:instrText>
      </w:r>
      <w:r>
        <w:rPr>
          <w:i/>
          <w:lang w:val="en-GB"/>
        </w:rPr>
        <w:fldChar w:fldCharType="separate"/>
      </w:r>
      <w:r w:rsidR="000C12B9" w:rsidRPr="000C12B9">
        <w:rPr>
          <w:i/>
          <w:noProof/>
          <w:vertAlign w:val="superscript"/>
          <w:lang w:val="en-GB"/>
        </w:rPr>
        <w:t>13</w:t>
      </w:r>
      <w:r>
        <w:rPr>
          <w:i/>
          <w:lang w:val="en-GB"/>
        </w:rPr>
        <w:fldChar w:fldCharType="end"/>
      </w:r>
      <w:r>
        <w:rPr>
          <w:i/>
          <w:lang w:val="en-GB"/>
        </w:rPr>
        <w:t>:</w:t>
      </w:r>
    </w:p>
    <w:p w14:paraId="74CAE04D" w14:textId="31791789" w:rsidR="00685D80" w:rsidRDefault="00685D80" w:rsidP="00685D80">
      <w:pPr>
        <w:pStyle w:val="ListParagraph"/>
        <w:numPr>
          <w:ilvl w:val="0"/>
          <w:numId w:val="15"/>
        </w:numPr>
        <w:rPr>
          <w:lang w:val="en-GB"/>
        </w:rPr>
      </w:pPr>
      <w:r>
        <w:rPr>
          <w:rFonts w:cstheme="minorHAnsi"/>
          <w:lang w:val="en-GB"/>
        </w:rPr>
        <w:t>α</w:t>
      </w:r>
      <w:r>
        <w:rPr>
          <w:lang w:val="en-GB"/>
        </w:rPr>
        <w:t xml:space="preserve"> = </w:t>
      </w:r>
      <w:r w:rsidR="008C0D94">
        <w:rPr>
          <w:lang w:val="en-GB"/>
        </w:rPr>
        <w:t>1</w:t>
      </w:r>
      <w:r>
        <w:rPr>
          <w:lang w:val="en-GB"/>
        </w:rPr>
        <w:t>.</w:t>
      </w:r>
      <w:r w:rsidR="008C0D94">
        <w:rPr>
          <w:lang w:val="en-GB"/>
        </w:rPr>
        <w:t>16</w:t>
      </w:r>
      <w:r>
        <w:rPr>
          <w:lang w:val="en-GB"/>
        </w:rPr>
        <w:t xml:space="preserve"> mV K</w:t>
      </w:r>
      <w:r>
        <w:rPr>
          <w:vertAlign w:val="superscript"/>
          <w:lang w:val="en-GB"/>
        </w:rPr>
        <w:t>-1</w:t>
      </w:r>
    </w:p>
    <w:p w14:paraId="2FAE0E58" w14:textId="1F28588B" w:rsidR="00685D80" w:rsidRPr="00203779" w:rsidRDefault="00685D80" w:rsidP="00685D80">
      <w:pPr>
        <w:pStyle w:val="ListParagraph"/>
        <w:numPr>
          <w:ilvl w:val="0"/>
          <w:numId w:val="15"/>
        </w:numPr>
        <w:rPr>
          <w:lang w:val="en-GB"/>
        </w:rPr>
      </w:pPr>
      <w:proofErr w:type="spellStart"/>
      <w:r>
        <w:rPr>
          <w:lang w:val="en-GB"/>
        </w:rPr>
        <w:t>c</w:t>
      </w:r>
      <w:r>
        <w:rPr>
          <w:vertAlign w:val="subscript"/>
          <w:lang w:val="en-GB"/>
        </w:rPr>
        <w:t>P</w:t>
      </w:r>
      <w:proofErr w:type="spellEnd"/>
      <w:r>
        <w:rPr>
          <w:lang w:val="en-GB"/>
        </w:rPr>
        <w:t xml:space="preserve"> = 42</w:t>
      </w:r>
      <w:r w:rsidR="008C0D94">
        <w:rPr>
          <w:lang w:val="en-GB"/>
        </w:rPr>
        <w:t>00</w:t>
      </w:r>
      <w:r>
        <w:rPr>
          <w:lang w:val="en-GB"/>
        </w:rPr>
        <w:t xml:space="preserve"> J </w:t>
      </w:r>
      <w:r w:rsidR="008C0D94">
        <w:rPr>
          <w:lang w:val="en-GB"/>
        </w:rPr>
        <w:t>L</w:t>
      </w:r>
      <w:r>
        <w:rPr>
          <w:vertAlign w:val="superscript"/>
          <w:lang w:val="en-GB"/>
        </w:rPr>
        <w:t>-1</w:t>
      </w:r>
      <w:r>
        <w:rPr>
          <w:lang w:val="en-GB"/>
        </w:rPr>
        <w:t xml:space="preserve"> K</w:t>
      </w:r>
      <w:r>
        <w:rPr>
          <w:vertAlign w:val="superscript"/>
          <w:lang w:val="en-GB"/>
        </w:rPr>
        <w:t>-1</w:t>
      </w:r>
    </w:p>
    <w:p w14:paraId="3AF3FA9B" w14:textId="0B3581A6" w:rsidR="00685D80" w:rsidRPr="000828B1" w:rsidRDefault="00685D80" w:rsidP="000828B1">
      <w:pPr>
        <w:pStyle w:val="ListParagraph"/>
        <w:numPr>
          <w:ilvl w:val="0"/>
          <w:numId w:val="15"/>
        </w:numPr>
        <w:rPr>
          <w:b/>
          <w:lang w:val="en-GB"/>
        </w:rPr>
      </w:pPr>
      <w:r>
        <w:rPr>
          <w:lang w:val="en-GB"/>
        </w:rPr>
        <w:t>q</w:t>
      </w:r>
      <w:r>
        <w:rPr>
          <w:vertAlign w:val="subscript"/>
          <w:lang w:val="en-GB"/>
        </w:rPr>
        <w:t>c</w:t>
      </w:r>
      <w:r>
        <w:rPr>
          <w:lang w:val="en-GB"/>
        </w:rPr>
        <w:t xml:space="preserve"> = 1 M total </w:t>
      </w:r>
      <w:proofErr w:type="spellStart"/>
      <w:r>
        <w:rPr>
          <w:lang w:val="en-GB"/>
        </w:rPr>
        <w:t>Vanadium</w:t>
      </w:r>
      <w:r w:rsidRPr="00844866">
        <w:rPr>
          <w:lang w:val="en-GB"/>
        </w:rPr>
        <w:t>·n·F</w:t>
      </w:r>
      <w:proofErr w:type="spellEnd"/>
      <w:r w:rsidRPr="00844866">
        <w:rPr>
          <w:lang w:val="en-GB"/>
        </w:rPr>
        <w:t>/</w:t>
      </w:r>
      <w:proofErr w:type="spellStart"/>
      <w:r w:rsidRPr="00844866">
        <w:rPr>
          <w:lang w:val="en-GB"/>
        </w:rPr>
        <w:t>V</w:t>
      </w:r>
      <w:r w:rsidRPr="00203779">
        <w:rPr>
          <w:vertAlign w:val="subscript"/>
          <w:lang w:val="en-GB"/>
        </w:rPr>
        <w:t>total</w:t>
      </w:r>
      <w:proofErr w:type="spellEnd"/>
      <w:r>
        <w:rPr>
          <w:lang w:val="en-GB"/>
        </w:rPr>
        <w:t xml:space="preserve"> = </w:t>
      </w:r>
      <w:r w:rsidR="00924952">
        <w:rPr>
          <w:lang w:val="en-GB"/>
        </w:rPr>
        <w:t xml:space="preserve">1 </w:t>
      </w:r>
      <w:proofErr w:type="spellStart"/>
      <w:r w:rsidR="00924952">
        <w:rPr>
          <w:lang w:val="en-GB"/>
        </w:rPr>
        <w:t>mol</w:t>
      </w:r>
      <w:proofErr w:type="spellEnd"/>
      <w:r w:rsidR="00924952">
        <w:rPr>
          <w:lang w:val="en-GB"/>
        </w:rPr>
        <w:t xml:space="preserve"> L</w:t>
      </w:r>
      <w:r w:rsidR="00924952">
        <w:rPr>
          <w:vertAlign w:val="superscript"/>
          <w:lang w:val="en-GB"/>
        </w:rPr>
        <w:t>-1</w:t>
      </w:r>
      <w:r w:rsidR="00924952" w:rsidRPr="00844866">
        <w:rPr>
          <w:lang w:val="en-GB"/>
        </w:rPr>
        <w:t>·1·96485 C mol</w:t>
      </w:r>
      <w:r w:rsidR="00924952" w:rsidRPr="00203779">
        <w:rPr>
          <w:vertAlign w:val="superscript"/>
          <w:lang w:val="en-GB"/>
        </w:rPr>
        <w:t>-1</w:t>
      </w:r>
      <w:r w:rsidR="00924952" w:rsidRPr="00844866">
        <w:rPr>
          <w:lang w:val="en-GB"/>
        </w:rPr>
        <w:t>/2 L</w:t>
      </w:r>
      <w:r w:rsidR="00924952">
        <w:rPr>
          <w:lang w:val="en-GB"/>
        </w:rPr>
        <w:t xml:space="preserve"> = </w:t>
      </w:r>
      <w:r w:rsidR="008C0D94">
        <w:rPr>
          <w:lang w:val="en-GB"/>
        </w:rPr>
        <w:t>48243 C L</w:t>
      </w:r>
      <w:r w:rsidR="008C0D94">
        <w:rPr>
          <w:vertAlign w:val="superscript"/>
          <w:lang w:val="en-GB"/>
        </w:rPr>
        <w:t>-1</w:t>
      </w:r>
    </w:p>
    <w:p w14:paraId="68BE57E6" w14:textId="5BB8DF6C" w:rsidR="008C0D94" w:rsidRPr="00685D80" w:rsidRDefault="008C0D94" w:rsidP="000828B1">
      <w:pPr>
        <w:rPr>
          <w:b/>
          <w:lang w:val="en-GB"/>
        </w:rPr>
      </w:pPr>
      <w:r w:rsidRPr="000828B1">
        <w:rPr>
          <w:lang w:val="en-GB"/>
        </w:rPr>
        <w:t>Y = 1.</w:t>
      </w:r>
      <w:r>
        <w:rPr>
          <w:lang w:val="en-GB"/>
        </w:rPr>
        <w:t>16</w:t>
      </w:r>
      <w:r w:rsidRPr="000828B1">
        <w:rPr>
          <w:lang w:val="en-GB"/>
        </w:rPr>
        <w:t xml:space="preserve"> · 10</w:t>
      </w:r>
      <w:r w:rsidRPr="000828B1">
        <w:rPr>
          <w:vertAlign w:val="superscript"/>
          <w:lang w:val="en-GB"/>
        </w:rPr>
        <w:t>-3</w:t>
      </w:r>
      <w:r w:rsidRPr="000828B1">
        <w:rPr>
          <w:lang w:val="en-GB"/>
        </w:rPr>
        <w:t xml:space="preserve"> V K</w:t>
      </w:r>
      <w:r w:rsidRPr="000828B1">
        <w:rPr>
          <w:vertAlign w:val="superscript"/>
          <w:lang w:val="en-GB"/>
        </w:rPr>
        <w:t>-1</w:t>
      </w:r>
      <w:r w:rsidRPr="000828B1">
        <w:rPr>
          <w:lang w:val="en-GB"/>
        </w:rPr>
        <w:t xml:space="preserve"> · 48242 C L</w:t>
      </w:r>
      <w:r w:rsidRPr="000828B1">
        <w:rPr>
          <w:vertAlign w:val="superscript"/>
          <w:lang w:val="en-GB"/>
        </w:rPr>
        <w:t>-1</w:t>
      </w:r>
      <w:r w:rsidRPr="000828B1">
        <w:rPr>
          <w:lang w:val="en-GB"/>
        </w:rPr>
        <w:t xml:space="preserve"> / 4</w:t>
      </w:r>
      <w:r w:rsidRPr="008C0D94">
        <w:rPr>
          <w:lang w:val="en-GB"/>
        </w:rPr>
        <w:t>2</w:t>
      </w:r>
      <w:r w:rsidRPr="000828B1">
        <w:rPr>
          <w:lang w:val="en-GB"/>
        </w:rPr>
        <w:t>00 J L</w:t>
      </w:r>
      <w:r w:rsidRPr="000828B1">
        <w:rPr>
          <w:vertAlign w:val="superscript"/>
          <w:lang w:val="en-GB"/>
        </w:rPr>
        <w:t>-1</w:t>
      </w:r>
      <w:r w:rsidRPr="000828B1">
        <w:rPr>
          <w:lang w:val="en-GB"/>
        </w:rPr>
        <w:t xml:space="preserve"> K</w:t>
      </w:r>
      <w:r w:rsidRPr="000828B1">
        <w:rPr>
          <w:vertAlign w:val="superscript"/>
          <w:lang w:val="en-GB"/>
        </w:rPr>
        <w:t>-1</w:t>
      </w:r>
      <w:r w:rsidRPr="000828B1">
        <w:rPr>
          <w:lang w:val="en-GB"/>
        </w:rPr>
        <w:t xml:space="preserve"> = </w:t>
      </w:r>
      <w:r w:rsidRPr="000828B1">
        <w:rPr>
          <w:b/>
          <w:lang w:val="en-GB"/>
        </w:rPr>
        <w:t>0.013</w:t>
      </w:r>
    </w:p>
    <w:p w14:paraId="3E669F9C" w14:textId="2EE2E3BB" w:rsidR="00E93A2D" w:rsidRPr="00E93A2D" w:rsidRDefault="00E93A2D" w:rsidP="00E93A2D">
      <w:pPr>
        <w:rPr>
          <w:i/>
          <w:u w:val="single"/>
          <w:lang w:val="en-GB"/>
        </w:rPr>
      </w:pPr>
      <w:r w:rsidRPr="00FA3088">
        <w:rPr>
          <w:i/>
          <w:u w:val="single"/>
          <w:lang w:val="en-GB"/>
        </w:rPr>
        <w:t>Figure of merit calculation for</w:t>
      </w:r>
      <w:r>
        <w:rPr>
          <w:i/>
          <w:u w:val="single"/>
          <w:lang w:val="en-GB"/>
        </w:rPr>
        <w:t xml:space="preserve"> the</w:t>
      </w:r>
      <w:r w:rsidRPr="00FA3088">
        <w:rPr>
          <w:i/>
          <w:u w:val="single"/>
          <w:lang w:val="en-GB"/>
        </w:rPr>
        <w:t xml:space="preserve"> </w:t>
      </w:r>
      <w:r w:rsidRPr="000C7653">
        <w:rPr>
          <w:lang w:val="en-GB"/>
        </w:rPr>
        <w:t>Fe(CN)</w:t>
      </w:r>
      <w:r w:rsidRPr="000C7653">
        <w:rPr>
          <w:vertAlign w:val="subscript"/>
          <w:lang w:val="en-GB"/>
        </w:rPr>
        <w:t>6</w:t>
      </w:r>
      <w:r w:rsidRPr="000C7653">
        <w:rPr>
          <w:vertAlign w:val="superscript"/>
          <w:lang w:val="en-GB"/>
        </w:rPr>
        <w:t>3-/4</w:t>
      </w:r>
      <w:r>
        <w:rPr>
          <w:vertAlign w:val="superscript"/>
          <w:lang w:val="en-GB"/>
        </w:rPr>
        <w:t>-</w:t>
      </w:r>
      <w:r>
        <w:rPr>
          <w:lang w:val="en-GB"/>
        </w:rPr>
        <w:t xml:space="preserve"> &amp; I</w:t>
      </w:r>
      <w:r>
        <w:rPr>
          <w:vertAlign w:val="superscript"/>
          <w:lang w:val="en-GB"/>
        </w:rPr>
        <w:t>-</w:t>
      </w:r>
      <w:r>
        <w:rPr>
          <w:lang w:val="en-GB"/>
        </w:rPr>
        <w:t>/I</w:t>
      </w:r>
      <w:r>
        <w:rPr>
          <w:vertAlign w:val="subscript"/>
          <w:lang w:val="en-GB"/>
        </w:rPr>
        <w:t>3</w:t>
      </w:r>
      <w:r>
        <w:rPr>
          <w:vertAlign w:val="superscript"/>
          <w:lang w:val="en-GB"/>
        </w:rPr>
        <w:t xml:space="preserve">- </w:t>
      </w:r>
      <w:r w:rsidRPr="00FA3088">
        <w:rPr>
          <w:i/>
          <w:u w:val="single"/>
          <w:lang w:val="en-GB"/>
        </w:rPr>
        <w:t>system</w:t>
      </w:r>
      <w:r>
        <w:rPr>
          <w:i/>
          <w:u w:val="single"/>
          <w:lang w:val="en-GB"/>
        </w:rPr>
        <w:t xml:space="preserve"> of Qian et al</w:t>
      </w:r>
      <w:r>
        <w:rPr>
          <w:i/>
          <w:u w:val="single"/>
          <w:lang w:val="en-GB"/>
        </w:rPr>
        <w:fldChar w:fldCharType="begin"/>
      </w:r>
      <w:r>
        <w:rPr>
          <w:i/>
          <w:u w:val="single"/>
          <w:lang w:val="en-GB"/>
        </w:rPr>
        <w:instrText xml:space="preserve"> ADDIN EN.CITE &lt;EndNote&gt;&lt;Cite&gt;&lt;Author&gt;Qian&lt;/Author&gt;&lt;Year&gt;2021&lt;/Year&gt;&lt;RecNum&gt;278&lt;/RecNum&gt;&lt;DisplayText&gt;&lt;style face="superscript"&gt;5&lt;/style&gt;&lt;/DisplayText&gt;&lt;record&gt;&lt;rec-number&gt;278&lt;/rec-number&gt;&lt;foreign-keys&gt;&lt;key app="EN" db-id="vztzewsv8zdfw5edva7v2s5rrsaae52d2z55" timestamp="1632731727"&gt;278&lt;/key&gt;&lt;/foreign-keys&gt;&lt;ref-type name="Journal Article"&gt;17&lt;/ref-type&gt;&lt;contributors&gt;&lt;authors&gt;&lt;author&gt;Qian, Xin&lt;/author&gt;&lt;author&gt;Shin, Jungwoo&lt;/author&gt;&lt;author&gt;Tu, Yaodong&lt;/author&gt;&lt;author&gt;Zhang, James Han&lt;/author&gt;&lt;author&gt;Chen, Gang&lt;/author&gt;&lt;/authors&gt;&lt;/contributors&gt;&lt;titles&gt;&lt;title&gt;Thermally Regenerative Electrochemically Cycled Flow Batteries with pH Neutral Electrolytes as for Harvesting Low-Grade Heat&lt;/title&gt;&lt;secondary-title&gt;Physical Chemistry Chemical Physics&lt;/secondary-title&gt;&lt;/titles&gt;&lt;periodical&gt;&lt;full-title&gt;Physical Chemistry Chemical Physics&lt;/full-title&gt;&lt;/periodical&gt;&lt;dates&gt;&lt;year&gt;2021&lt;/year&gt;&lt;/dates&gt;&lt;publisher&gt;The Royal Society of Chemistry&lt;/publisher&gt;&lt;isbn&gt;1463-9076&lt;/isbn&gt;&lt;work-type&gt;10.1039/D1CP01988K&lt;/work-type&gt;&lt;urls&gt;&lt;related-urls&gt;&lt;url&gt;http://dx.doi.org/10.1039/D1CP01988K&lt;/url&gt;&lt;/related-urls&gt;&lt;/urls&gt;&lt;electronic-resource-num&gt;10.1039/D1CP01988K&lt;/electronic-resource-num&gt;&lt;/record&gt;&lt;/Cite&gt;&lt;/EndNote&gt;</w:instrText>
      </w:r>
      <w:r>
        <w:rPr>
          <w:i/>
          <w:u w:val="single"/>
          <w:lang w:val="en-GB"/>
        </w:rPr>
        <w:fldChar w:fldCharType="separate"/>
      </w:r>
      <w:r w:rsidRPr="00E93A2D">
        <w:rPr>
          <w:i/>
          <w:noProof/>
          <w:u w:val="single"/>
          <w:vertAlign w:val="superscript"/>
          <w:lang w:val="en-GB"/>
        </w:rPr>
        <w:t>5</w:t>
      </w:r>
      <w:r>
        <w:rPr>
          <w:i/>
          <w:u w:val="single"/>
          <w:lang w:val="en-GB"/>
        </w:rPr>
        <w:fldChar w:fldCharType="end"/>
      </w:r>
    </w:p>
    <w:p w14:paraId="02060575" w14:textId="584E142D" w:rsidR="00E93A2D" w:rsidRDefault="00E93A2D" w:rsidP="00E93A2D">
      <w:pPr>
        <w:rPr>
          <w:lang w:val="en-GB"/>
        </w:rPr>
      </w:pPr>
      <w:r>
        <w:rPr>
          <w:lang w:val="en-GB"/>
        </w:rPr>
        <w:t xml:space="preserve">Parameters are taken from Qian </w:t>
      </w:r>
      <w:r>
        <w:rPr>
          <w:i/>
          <w:lang w:val="en-GB"/>
        </w:rPr>
        <w:t>et al</w:t>
      </w:r>
      <w:r>
        <w:rPr>
          <w:i/>
          <w:lang w:val="en-GB"/>
        </w:rPr>
        <w:fldChar w:fldCharType="begin"/>
      </w:r>
      <w:r>
        <w:rPr>
          <w:i/>
          <w:lang w:val="en-GB"/>
        </w:rPr>
        <w:instrText xml:space="preserve"> ADDIN EN.CITE &lt;EndNote&gt;&lt;Cite&gt;&lt;Author&gt;Qian&lt;/Author&gt;&lt;Year&gt;2021&lt;/Year&gt;&lt;RecNum&gt;278&lt;/RecNum&gt;&lt;DisplayText&gt;&lt;style face="superscript"&gt;5&lt;/style&gt;&lt;/DisplayText&gt;&lt;record&gt;&lt;rec-number&gt;278&lt;/rec-number&gt;&lt;foreign-keys&gt;&lt;key app="EN" db-id="vztzewsv8zdfw5edva7v2s5rrsaae52d2z55" timestamp="1632731727"&gt;278&lt;/key&gt;&lt;/foreign-keys&gt;&lt;ref-type name="Journal Article"&gt;17&lt;/ref-type&gt;&lt;contributors&gt;&lt;authors&gt;&lt;author&gt;Qian, Xin&lt;/author&gt;&lt;author&gt;Shin, Jungwoo&lt;/author&gt;&lt;author&gt;Tu, Yaodong&lt;/author&gt;&lt;author&gt;Zhang, James Han&lt;/author&gt;&lt;author&gt;Chen, Gang&lt;/author&gt;&lt;/authors&gt;&lt;/contributors&gt;&lt;titles&gt;&lt;title&gt;Thermally Regenerative Electrochemically Cycled Flow Batteries with pH Neutral Electrolytes as for Harvesting Low-Grade Heat&lt;/title&gt;&lt;secondary-title&gt;Physical Chemistry Chemical Physics&lt;/secondary-title&gt;&lt;/titles&gt;&lt;periodical&gt;&lt;full-title&gt;Physical Chemistry Chemical Physics&lt;/full-title&gt;&lt;/periodical&gt;&lt;dates&gt;&lt;year&gt;2021&lt;/year&gt;&lt;/dates&gt;&lt;publisher&gt;The Royal Society of Chemistry&lt;/publisher&gt;&lt;isbn&gt;1463-9076&lt;/isbn&gt;&lt;work-type&gt;10.1039/D1CP01988K&lt;/work-type&gt;&lt;urls&gt;&lt;related-urls&gt;&lt;url&gt;http://dx.doi.org/10.1039/D1CP01988K&lt;/url&gt;&lt;/related-urls&gt;&lt;/urls&gt;&lt;electronic-resource-num&gt;10.1039/D1CP01988K&lt;/electronic-resource-num&gt;&lt;/record&gt;&lt;/Cite&gt;&lt;/EndNote&gt;</w:instrText>
      </w:r>
      <w:r>
        <w:rPr>
          <w:i/>
          <w:lang w:val="en-GB"/>
        </w:rPr>
        <w:fldChar w:fldCharType="separate"/>
      </w:r>
      <w:r w:rsidRPr="00E93A2D">
        <w:rPr>
          <w:i/>
          <w:noProof/>
          <w:vertAlign w:val="superscript"/>
          <w:lang w:val="en-GB"/>
        </w:rPr>
        <w:t>5</w:t>
      </w:r>
      <w:r>
        <w:rPr>
          <w:i/>
          <w:lang w:val="en-GB"/>
        </w:rPr>
        <w:fldChar w:fldCharType="end"/>
      </w:r>
    </w:p>
    <w:p w14:paraId="2A6D52CE" w14:textId="23EDD29F" w:rsidR="00844866" w:rsidRDefault="0037763A" w:rsidP="00844866">
      <w:pPr>
        <w:rPr>
          <w:lang w:val="en-GB"/>
        </w:rPr>
      </w:pPr>
      <w:r>
        <w:rPr>
          <w:lang w:val="en-GB"/>
        </w:rPr>
        <w:t xml:space="preserve">No heat capacity was reported, assumed similar to water: </w:t>
      </w:r>
    </w:p>
    <w:p w14:paraId="744F00FA" w14:textId="77777777" w:rsidR="0037763A" w:rsidRPr="001001A2" w:rsidRDefault="0037763A" w:rsidP="0037763A">
      <w:pPr>
        <w:pStyle w:val="ListParagraph"/>
        <w:numPr>
          <w:ilvl w:val="0"/>
          <w:numId w:val="16"/>
        </w:numPr>
        <w:rPr>
          <w:lang w:val="en-GB"/>
        </w:rPr>
      </w:pPr>
      <w:proofErr w:type="spellStart"/>
      <w:r w:rsidRPr="001001A2">
        <w:rPr>
          <w:lang w:val="en-GB"/>
        </w:rPr>
        <w:t>c</w:t>
      </w:r>
      <w:r w:rsidRPr="001001A2">
        <w:rPr>
          <w:vertAlign w:val="subscript"/>
          <w:lang w:val="en-GB"/>
        </w:rPr>
        <w:t>P</w:t>
      </w:r>
      <w:proofErr w:type="spellEnd"/>
      <w:r w:rsidRPr="001001A2">
        <w:rPr>
          <w:lang w:val="en-GB"/>
        </w:rPr>
        <w:t xml:space="preserve"> = 4184 J K</w:t>
      </w:r>
      <w:r w:rsidRPr="001001A2">
        <w:rPr>
          <w:vertAlign w:val="superscript"/>
          <w:lang w:val="en-GB"/>
        </w:rPr>
        <w:t>-1</w:t>
      </w:r>
      <w:r w:rsidRPr="001001A2">
        <w:rPr>
          <w:lang w:val="en-GB"/>
        </w:rPr>
        <w:t xml:space="preserve"> L</w:t>
      </w:r>
      <w:r w:rsidRPr="001001A2">
        <w:rPr>
          <w:vertAlign w:val="superscript"/>
          <w:lang w:val="en-GB"/>
        </w:rPr>
        <w:t>-1</w:t>
      </w:r>
    </w:p>
    <w:p w14:paraId="6B678154" w14:textId="383BAD5A" w:rsidR="0037763A" w:rsidRDefault="0037763A" w:rsidP="0037763A">
      <w:pPr>
        <w:pStyle w:val="ListParagraph"/>
        <w:numPr>
          <w:ilvl w:val="0"/>
          <w:numId w:val="16"/>
        </w:numPr>
        <w:rPr>
          <w:lang w:val="en-GB"/>
        </w:rPr>
      </w:pPr>
      <w:r>
        <w:rPr>
          <w:rFonts w:cstheme="minorHAnsi"/>
          <w:lang w:val="en-GB"/>
        </w:rPr>
        <w:t>α</w:t>
      </w:r>
      <w:r>
        <w:rPr>
          <w:lang w:val="en-GB"/>
        </w:rPr>
        <w:t xml:space="preserve"> = 1.9 mV K</w:t>
      </w:r>
      <w:r>
        <w:rPr>
          <w:vertAlign w:val="superscript"/>
          <w:lang w:val="en-GB"/>
        </w:rPr>
        <w:t>-1</w:t>
      </w:r>
    </w:p>
    <w:p w14:paraId="6207C46B" w14:textId="77777777" w:rsidR="0037763A" w:rsidRPr="000828B1" w:rsidRDefault="0037763A" w:rsidP="000828B1">
      <w:pPr>
        <w:pStyle w:val="ListParagraph"/>
        <w:numPr>
          <w:ilvl w:val="0"/>
          <w:numId w:val="16"/>
        </w:numPr>
        <w:rPr>
          <w:lang w:val="en-GB"/>
        </w:rPr>
      </w:pPr>
      <w:r>
        <w:rPr>
          <w:lang w:val="en-GB"/>
        </w:rPr>
        <w:t>q</w:t>
      </w:r>
      <w:r>
        <w:rPr>
          <w:vertAlign w:val="subscript"/>
          <w:lang w:val="en-GB"/>
        </w:rPr>
        <w:t xml:space="preserve">c </w:t>
      </w:r>
      <w:r>
        <w:rPr>
          <w:lang w:val="en-GB"/>
        </w:rPr>
        <w:t xml:space="preserve">= </w:t>
      </w:r>
      <w:r w:rsidRPr="00844866">
        <w:rPr>
          <w:lang w:val="en-GB"/>
        </w:rPr>
        <w:t>([Fe(CN)</w:t>
      </w:r>
      <w:r w:rsidRPr="002D10E8">
        <w:rPr>
          <w:vertAlign w:val="subscript"/>
          <w:lang w:val="en-GB"/>
        </w:rPr>
        <w:t>6</w:t>
      </w:r>
      <w:r w:rsidRPr="002D10E8">
        <w:rPr>
          <w:vertAlign w:val="superscript"/>
          <w:lang w:val="en-GB"/>
        </w:rPr>
        <w:t>3-</w:t>
      </w:r>
      <w:r w:rsidRPr="00844866">
        <w:rPr>
          <w:lang w:val="en-GB"/>
        </w:rPr>
        <w:t>] + [Fe(CN)</w:t>
      </w:r>
      <w:r w:rsidRPr="002D10E8">
        <w:rPr>
          <w:vertAlign w:val="subscript"/>
          <w:lang w:val="en-GB"/>
        </w:rPr>
        <w:t>6</w:t>
      </w:r>
      <w:r w:rsidRPr="002D10E8">
        <w:rPr>
          <w:vertAlign w:val="superscript"/>
          <w:lang w:val="en-GB"/>
        </w:rPr>
        <w:t>4-</w:t>
      </w:r>
      <w:r w:rsidRPr="00844866">
        <w:rPr>
          <w:lang w:val="en-GB"/>
        </w:rPr>
        <w:t>])·</w:t>
      </w:r>
      <w:proofErr w:type="spellStart"/>
      <w:r w:rsidRPr="00844866">
        <w:rPr>
          <w:lang w:val="en-GB"/>
        </w:rPr>
        <w:t>n·F</w:t>
      </w:r>
      <w:proofErr w:type="spellEnd"/>
      <w:r w:rsidRPr="00844866">
        <w:rPr>
          <w:lang w:val="en-GB"/>
        </w:rPr>
        <w:t>/</w:t>
      </w:r>
      <w:proofErr w:type="spellStart"/>
      <w:r w:rsidRPr="00844866">
        <w:rPr>
          <w:lang w:val="en-GB"/>
        </w:rPr>
        <w:t>V</w:t>
      </w:r>
      <w:r w:rsidRPr="002D10E8">
        <w:rPr>
          <w:vertAlign w:val="subscript"/>
          <w:lang w:val="en-GB"/>
        </w:rPr>
        <w:t>total</w:t>
      </w:r>
      <w:proofErr w:type="spellEnd"/>
      <w:r>
        <w:rPr>
          <w:lang w:val="en-GB"/>
        </w:rPr>
        <w:t xml:space="preserve"> = </w:t>
      </w:r>
      <w:r w:rsidRPr="00844866">
        <w:rPr>
          <w:lang w:val="en-GB"/>
        </w:rPr>
        <w:t>0.</w:t>
      </w:r>
      <w:r>
        <w:rPr>
          <w:lang w:val="en-GB"/>
        </w:rPr>
        <w:t xml:space="preserve">75 </w:t>
      </w:r>
      <w:proofErr w:type="spellStart"/>
      <w:r>
        <w:rPr>
          <w:lang w:val="en-GB"/>
        </w:rPr>
        <w:t>mol</w:t>
      </w:r>
      <w:proofErr w:type="spellEnd"/>
      <w:r>
        <w:rPr>
          <w:lang w:val="en-GB"/>
        </w:rPr>
        <w:t xml:space="preserve"> L</w:t>
      </w:r>
      <w:r>
        <w:rPr>
          <w:vertAlign w:val="superscript"/>
          <w:lang w:val="en-GB"/>
        </w:rPr>
        <w:t>-1</w:t>
      </w:r>
      <w:r w:rsidRPr="00844866">
        <w:rPr>
          <w:lang w:val="en-GB"/>
        </w:rPr>
        <w:t>·1·96485 C mol</w:t>
      </w:r>
      <w:r w:rsidRPr="002D10E8">
        <w:rPr>
          <w:vertAlign w:val="superscript"/>
          <w:lang w:val="en-GB"/>
        </w:rPr>
        <w:t>-1</w:t>
      </w:r>
      <w:r w:rsidRPr="00844866">
        <w:rPr>
          <w:lang w:val="en-GB"/>
        </w:rPr>
        <w:t xml:space="preserve">/2 L = </w:t>
      </w:r>
      <w:r>
        <w:rPr>
          <w:lang w:val="en-GB"/>
        </w:rPr>
        <w:t xml:space="preserve">36182 </w:t>
      </w:r>
      <w:r w:rsidRPr="00844866">
        <w:rPr>
          <w:lang w:val="en-GB"/>
        </w:rPr>
        <w:t>C L</w:t>
      </w:r>
      <w:r w:rsidRPr="002D10E8">
        <w:rPr>
          <w:vertAlign w:val="superscript"/>
          <w:lang w:val="en-GB"/>
        </w:rPr>
        <w:t>-1</w:t>
      </w:r>
    </w:p>
    <w:p w14:paraId="54B697C9" w14:textId="2FD159C6" w:rsidR="0037763A" w:rsidRPr="00685D80" w:rsidRDefault="0037763A" w:rsidP="0037763A">
      <w:pPr>
        <w:rPr>
          <w:b/>
          <w:lang w:val="en-GB"/>
        </w:rPr>
      </w:pPr>
      <w:r w:rsidRPr="002D10E8">
        <w:rPr>
          <w:lang w:val="en-GB"/>
        </w:rPr>
        <w:t>Y = 1.</w:t>
      </w:r>
      <w:r>
        <w:rPr>
          <w:lang w:val="en-GB"/>
        </w:rPr>
        <w:t>9</w:t>
      </w:r>
      <w:r w:rsidRPr="002D10E8">
        <w:rPr>
          <w:lang w:val="en-GB"/>
        </w:rPr>
        <w:t xml:space="preserve"> · 10</w:t>
      </w:r>
      <w:r w:rsidRPr="002D10E8">
        <w:rPr>
          <w:vertAlign w:val="superscript"/>
          <w:lang w:val="en-GB"/>
        </w:rPr>
        <w:t>-3</w:t>
      </w:r>
      <w:r w:rsidRPr="002D10E8">
        <w:rPr>
          <w:lang w:val="en-GB"/>
        </w:rPr>
        <w:t xml:space="preserve"> V K</w:t>
      </w:r>
      <w:r w:rsidRPr="002D10E8">
        <w:rPr>
          <w:vertAlign w:val="superscript"/>
          <w:lang w:val="en-GB"/>
        </w:rPr>
        <w:t>-1</w:t>
      </w:r>
      <w:r w:rsidRPr="002D10E8">
        <w:rPr>
          <w:lang w:val="en-GB"/>
        </w:rPr>
        <w:t xml:space="preserve"> · </w:t>
      </w:r>
      <w:r>
        <w:rPr>
          <w:lang w:val="en-GB"/>
        </w:rPr>
        <w:t>36182</w:t>
      </w:r>
      <w:r w:rsidRPr="002D10E8">
        <w:rPr>
          <w:lang w:val="en-GB"/>
        </w:rPr>
        <w:t xml:space="preserve"> C L</w:t>
      </w:r>
      <w:r w:rsidRPr="002D10E8">
        <w:rPr>
          <w:vertAlign w:val="superscript"/>
          <w:lang w:val="en-GB"/>
        </w:rPr>
        <w:t>-1</w:t>
      </w:r>
      <w:r w:rsidRPr="002D10E8">
        <w:rPr>
          <w:lang w:val="en-GB"/>
        </w:rPr>
        <w:t xml:space="preserve"> / 4</w:t>
      </w:r>
      <w:r w:rsidR="00154BC0">
        <w:rPr>
          <w:lang w:val="en-GB"/>
        </w:rPr>
        <w:t>184</w:t>
      </w:r>
      <w:r w:rsidRPr="002D10E8">
        <w:rPr>
          <w:lang w:val="en-GB"/>
        </w:rPr>
        <w:t xml:space="preserve"> J L</w:t>
      </w:r>
      <w:r w:rsidRPr="002D10E8">
        <w:rPr>
          <w:vertAlign w:val="superscript"/>
          <w:lang w:val="en-GB"/>
        </w:rPr>
        <w:t>-1</w:t>
      </w:r>
      <w:r w:rsidRPr="002D10E8">
        <w:rPr>
          <w:lang w:val="en-GB"/>
        </w:rPr>
        <w:t xml:space="preserve"> K</w:t>
      </w:r>
      <w:r w:rsidRPr="002D10E8">
        <w:rPr>
          <w:vertAlign w:val="superscript"/>
          <w:lang w:val="en-GB"/>
        </w:rPr>
        <w:t>-1</w:t>
      </w:r>
      <w:r w:rsidRPr="002D10E8">
        <w:rPr>
          <w:lang w:val="en-GB"/>
        </w:rPr>
        <w:t xml:space="preserve"> = </w:t>
      </w:r>
      <w:r w:rsidR="00154BC0">
        <w:rPr>
          <w:b/>
          <w:lang w:val="en-GB"/>
        </w:rPr>
        <w:t>0.016</w:t>
      </w:r>
    </w:p>
    <w:p w14:paraId="4DF0686A" w14:textId="534C5F23" w:rsidR="00D87A59" w:rsidRPr="0037763A" w:rsidRDefault="00D87A59" w:rsidP="0037763A">
      <w:pPr>
        <w:rPr>
          <w:lang w:val="en-GB"/>
        </w:rPr>
      </w:pPr>
    </w:p>
    <w:p w14:paraId="1AE29549" w14:textId="77777777" w:rsidR="00D87A59" w:rsidRDefault="00D87A59" w:rsidP="00D87A59">
      <w:pPr>
        <w:rPr>
          <w:b/>
          <w:i/>
          <w:u w:val="single"/>
          <w:lang w:val="en-GB"/>
        </w:rPr>
      </w:pPr>
      <w:r>
        <w:rPr>
          <w:b/>
          <w:i/>
          <w:u w:val="single"/>
          <w:lang w:val="en-GB"/>
        </w:rPr>
        <w:t>Supplementary Note 5. Derivation of maximum Power and energy losses</w:t>
      </w:r>
    </w:p>
    <w:p w14:paraId="0185BEC8" w14:textId="77777777" w:rsidR="00D87A59" w:rsidRDefault="00D87A59" w:rsidP="00D87A59">
      <w:pPr>
        <w:rPr>
          <w:lang w:val="en-GB"/>
        </w:rPr>
      </w:pPr>
      <w:r>
        <w:rPr>
          <w:lang w:val="en-GB"/>
        </w:rPr>
        <w:t>To derive the maximum power we define the cell voltage in three parts:</w:t>
      </w:r>
    </w:p>
    <w:p w14:paraId="02F4A70C" w14:textId="77777777" w:rsidR="00D87A59" w:rsidRDefault="00D87A59" w:rsidP="00D87A59">
      <w:pPr>
        <w:pStyle w:val="ListParagraph"/>
        <w:numPr>
          <w:ilvl w:val="0"/>
          <w:numId w:val="5"/>
        </w:numPr>
        <w:rPr>
          <w:lang w:val="en-GB"/>
        </w:rPr>
      </w:pPr>
      <w:r>
        <w:rPr>
          <w:lang w:val="en-GB"/>
        </w:rPr>
        <w:t>The open cell voltage , E</w:t>
      </w:r>
      <w:r>
        <w:rPr>
          <w:vertAlign w:val="subscript"/>
          <w:lang w:val="en-GB"/>
        </w:rPr>
        <w:t>OC</w:t>
      </w:r>
      <w:r>
        <w:rPr>
          <w:lang w:val="en-GB"/>
        </w:rPr>
        <w:t>, which is the cell voltage at zero current</w:t>
      </w:r>
    </w:p>
    <w:p w14:paraId="7EB92729" w14:textId="77777777" w:rsidR="00D87A59" w:rsidRDefault="00D87A59" w:rsidP="00D87A59">
      <w:pPr>
        <w:pStyle w:val="ListParagraph"/>
        <w:numPr>
          <w:ilvl w:val="1"/>
          <w:numId w:val="5"/>
        </w:numPr>
        <w:rPr>
          <w:lang w:val="en-GB"/>
        </w:rPr>
      </w:pPr>
      <w:r>
        <w:rPr>
          <w:lang w:val="en-GB"/>
        </w:rPr>
        <w:t>For our cell E</w:t>
      </w:r>
      <w:r>
        <w:rPr>
          <w:vertAlign w:val="subscript"/>
          <w:lang w:val="en-GB"/>
        </w:rPr>
        <w:t xml:space="preserve">OC </w:t>
      </w:r>
      <w:r>
        <w:rPr>
          <w:lang w:val="en-GB"/>
        </w:rPr>
        <w:t xml:space="preserve">= </w:t>
      </w:r>
      <w:r>
        <w:rPr>
          <w:rFonts w:cstheme="minorHAnsi"/>
          <w:lang w:val="en-GB"/>
        </w:rPr>
        <w:t>αΔ</w:t>
      </w:r>
      <w:r>
        <w:rPr>
          <w:lang w:val="en-GB"/>
        </w:rPr>
        <w:t>T</w:t>
      </w:r>
    </w:p>
    <w:p w14:paraId="20205741" w14:textId="77777777" w:rsidR="00D87A59" w:rsidRPr="003A6598" w:rsidRDefault="00D87A59" w:rsidP="00D87A59">
      <w:pPr>
        <w:pStyle w:val="ListParagraph"/>
        <w:numPr>
          <w:ilvl w:val="0"/>
          <w:numId w:val="5"/>
        </w:numPr>
        <w:rPr>
          <w:lang w:val="en-GB"/>
        </w:rPr>
      </w:pPr>
      <w:r>
        <w:rPr>
          <w:lang w:val="en-GB"/>
        </w:rPr>
        <w:t>The current dependent losses:</w:t>
      </w:r>
    </w:p>
    <w:p w14:paraId="13C00D71" w14:textId="77777777" w:rsidR="00D87A59" w:rsidRDefault="00D87A59" w:rsidP="00D87A59">
      <w:pPr>
        <w:pStyle w:val="ListParagraph"/>
        <w:numPr>
          <w:ilvl w:val="1"/>
          <w:numId w:val="5"/>
        </w:numPr>
        <w:rPr>
          <w:lang w:val="en-GB"/>
        </w:rPr>
      </w:pPr>
      <w:r>
        <w:rPr>
          <w:lang w:val="en-GB"/>
        </w:rPr>
        <w:t xml:space="preserve">The </w:t>
      </w:r>
      <w:proofErr w:type="spellStart"/>
      <w:r>
        <w:rPr>
          <w:lang w:val="en-GB"/>
        </w:rPr>
        <w:t>Ohmic</w:t>
      </w:r>
      <w:proofErr w:type="spellEnd"/>
      <w:r>
        <w:rPr>
          <w:lang w:val="en-GB"/>
        </w:rPr>
        <w:t xml:space="preserve"> losses, IR, which is the current times the </w:t>
      </w:r>
      <w:proofErr w:type="spellStart"/>
      <w:r>
        <w:rPr>
          <w:lang w:val="en-GB"/>
        </w:rPr>
        <w:t>Ohmic</w:t>
      </w:r>
      <w:proofErr w:type="spellEnd"/>
      <w:r>
        <w:rPr>
          <w:lang w:val="en-GB"/>
        </w:rPr>
        <w:t xml:space="preserve"> resistance</w:t>
      </w:r>
    </w:p>
    <w:p w14:paraId="49D05DB3" w14:textId="77777777" w:rsidR="00D87A59" w:rsidRDefault="00D87A59" w:rsidP="00D87A59">
      <w:pPr>
        <w:pStyle w:val="ListParagraph"/>
        <w:numPr>
          <w:ilvl w:val="1"/>
          <w:numId w:val="5"/>
        </w:numPr>
        <w:rPr>
          <w:lang w:val="en-GB"/>
        </w:rPr>
      </w:pPr>
      <w:r w:rsidRPr="009C08A0">
        <w:rPr>
          <w:lang w:val="en-GB"/>
        </w:rPr>
        <w:t xml:space="preserve">The </w:t>
      </w:r>
      <w:r>
        <w:rPr>
          <w:lang w:val="en-GB"/>
        </w:rPr>
        <w:t>charge transfer</w:t>
      </w:r>
      <w:r w:rsidRPr="009C08A0">
        <w:rPr>
          <w:lang w:val="en-GB"/>
        </w:rPr>
        <w:t xml:space="preserve"> </w:t>
      </w:r>
      <w:r>
        <w:rPr>
          <w:lang w:val="en-GB"/>
        </w:rPr>
        <w:t xml:space="preserve">losses, </w:t>
      </w:r>
      <w:proofErr w:type="spellStart"/>
      <w:r>
        <w:rPr>
          <w:rFonts w:cstheme="minorHAnsi"/>
          <w:lang w:val="en-GB"/>
        </w:rPr>
        <w:t>η</w:t>
      </w:r>
      <w:r>
        <w:rPr>
          <w:rFonts w:cstheme="minorHAnsi"/>
          <w:vertAlign w:val="subscript"/>
          <w:lang w:val="en-GB"/>
        </w:rPr>
        <w:t>CT</w:t>
      </w:r>
      <w:proofErr w:type="spellEnd"/>
      <w:r>
        <w:rPr>
          <w:lang w:val="en-GB"/>
        </w:rPr>
        <w:t>(I) ,</w:t>
      </w:r>
      <w:r w:rsidRPr="009C08A0">
        <w:rPr>
          <w:lang w:val="en-GB"/>
        </w:rPr>
        <w:t xml:space="preserve"> in the form of a</w:t>
      </w:r>
      <w:r>
        <w:rPr>
          <w:lang w:val="en-GB"/>
        </w:rPr>
        <w:t xml:space="preserve"> reaction</w:t>
      </w:r>
      <w:r w:rsidRPr="009C08A0">
        <w:rPr>
          <w:lang w:val="en-GB"/>
        </w:rPr>
        <w:t xml:space="preserve"> overpotentia</w:t>
      </w:r>
      <w:r>
        <w:rPr>
          <w:lang w:val="en-GB"/>
        </w:rPr>
        <w:t>l</w:t>
      </w:r>
    </w:p>
    <w:p w14:paraId="59A777F7" w14:textId="77777777" w:rsidR="00D87A59" w:rsidRDefault="00D87A59" w:rsidP="00D87A59">
      <w:pPr>
        <w:pStyle w:val="ListParagraph"/>
        <w:numPr>
          <w:ilvl w:val="0"/>
          <w:numId w:val="5"/>
        </w:numPr>
        <w:rPr>
          <w:lang w:val="en-GB"/>
        </w:rPr>
      </w:pPr>
      <w:r>
        <w:rPr>
          <w:lang w:val="en-GB"/>
        </w:rPr>
        <w:t>The current independent losses:</w:t>
      </w:r>
    </w:p>
    <w:p w14:paraId="08B213B4" w14:textId="77777777" w:rsidR="00D87A59" w:rsidRPr="009C08A0" w:rsidRDefault="00D87A59" w:rsidP="00D87A59">
      <w:pPr>
        <w:pStyle w:val="ListParagraph"/>
        <w:numPr>
          <w:ilvl w:val="1"/>
          <w:numId w:val="5"/>
        </w:numPr>
        <w:spacing w:after="0"/>
        <w:rPr>
          <w:lang w:val="en-GB"/>
        </w:rPr>
      </w:pPr>
      <w:r>
        <w:rPr>
          <w:lang w:val="en-GB"/>
        </w:rPr>
        <w:t xml:space="preserve">The concentration </w:t>
      </w:r>
      <w:proofErr w:type="spellStart"/>
      <w:r>
        <w:rPr>
          <w:lang w:val="en-GB"/>
        </w:rPr>
        <w:t>overpotential</w:t>
      </w:r>
      <w:proofErr w:type="spellEnd"/>
      <w:r>
        <w:rPr>
          <w:lang w:val="en-GB"/>
        </w:rPr>
        <w:t>, RT/</w:t>
      </w:r>
      <w:proofErr w:type="spellStart"/>
      <w:r>
        <w:rPr>
          <w:lang w:val="en-GB"/>
        </w:rPr>
        <w:t>nF</w:t>
      </w:r>
      <w:proofErr w:type="spellEnd"/>
      <w:r>
        <w:rPr>
          <w:lang w:val="en-GB"/>
        </w:rPr>
        <w:t xml:space="preserve"> ln(Q).</w:t>
      </w:r>
    </w:p>
    <w:p w14:paraId="32AA931E" w14:textId="77777777" w:rsidR="00D87A59" w:rsidRDefault="00D87A59" w:rsidP="00D87A59">
      <w:pPr>
        <w:spacing w:after="0"/>
        <w:jc w:val="center"/>
        <w:rPr>
          <w:noProof/>
          <w:lang w:val="en-GB" w:eastAsia="nl-NL"/>
        </w:rPr>
      </w:pPr>
      <w:r>
        <w:rPr>
          <w:noProof/>
          <w:lang w:val="en-GB" w:eastAsia="en-GB"/>
        </w:rPr>
        <w:drawing>
          <wp:inline distT="0" distB="0" distL="0" distR="0" wp14:anchorId="0AF47653" wp14:editId="5F6C12B6">
            <wp:extent cx="2613699" cy="18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3699" cy="1800000"/>
                    </a:xfrm>
                    <a:prstGeom prst="rect">
                      <a:avLst/>
                    </a:prstGeom>
                  </pic:spPr>
                </pic:pic>
              </a:graphicData>
            </a:graphic>
          </wp:inline>
        </w:drawing>
      </w:r>
    </w:p>
    <w:p w14:paraId="54DABE9D" w14:textId="19B6AA2B" w:rsidR="00D87A59" w:rsidRDefault="00D87A59" w:rsidP="00D87A59">
      <w:pPr>
        <w:spacing w:after="0"/>
        <w:jc w:val="center"/>
        <w:rPr>
          <w:lang w:val="en-GB"/>
        </w:rPr>
      </w:pPr>
      <w:r>
        <w:rPr>
          <w:noProof/>
          <w:lang w:val="en-GB" w:eastAsia="en-GB"/>
        </w:rPr>
        <w:lastRenderedPageBreak/>
        <w:drawing>
          <wp:inline distT="0" distB="0" distL="0" distR="0" wp14:anchorId="5016B1AC" wp14:editId="11AB005C">
            <wp:extent cx="2613699"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3699" cy="1800000"/>
                    </a:xfrm>
                    <a:prstGeom prst="rect">
                      <a:avLst/>
                    </a:prstGeom>
                  </pic:spPr>
                </pic:pic>
              </a:graphicData>
            </a:graphic>
          </wp:inline>
        </w:drawing>
      </w:r>
      <w:r>
        <w:rPr>
          <w:noProof/>
          <w:lang w:val="en-GB" w:eastAsia="en-GB"/>
        </w:rPr>
        <w:drawing>
          <wp:inline distT="0" distB="0" distL="0" distR="0" wp14:anchorId="683979F9" wp14:editId="00093A46">
            <wp:extent cx="2613699"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3699" cy="1800000"/>
                    </a:xfrm>
                    <a:prstGeom prst="rect">
                      <a:avLst/>
                    </a:prstGeom>
                  </pic:spPr>
                </pic:pic>
              </a:graphicData>
            </a:graphic>
          </wp:inline>
        </w:drawing>
      </w:r>
    </w:p>
    <w:p w14:paraId="2C85F415" w14:textId="7F6860A7" w:rsidR="00D87A59" w:rsidRDefault="00D87A59" w:rsidP="00D87A59">
      <w:pPr>
        <w:spacing w:after="0"/>
        <w:jc w:val="center"/>
        <w:rPr>
          <w:i/>
          <w:sz w:val="20"/>
          <w:lang w:val="en-GB"/>
        </w:rPr>
      </w:pPr>
      <w:r w:rsidRPr="00663583">
        <w:rPr>
          <w:i/>
          <w:sz w:val="20"/>
          <w:lang w:val="en-GB"/>
        </w:rPr>
        <w:t>Figure S-</w:t>
      </w:r>
      <w:r>
        <w:rPr>
          <w:i/>
          <w:sz w:val="20"/>
          <w:lang w:val="en-GB"/>
        </w:rPr>
        <w:t xml:space="preserve">13. Current/Voltage time curves for the system. Cold and hot cell operate at 20 and 54 </w:t>
      </w:r>
      <w:r>
        <w:rPr>
          <w:rFonts w:cstheme="minorHAnsi"/>
          <w:i/>
          <w:sz w:val="20"/>
          <w:lang w:val="en-GB"/>
        </w:rPr>
        <w:t>°</w:t>
      </w:r>
      <w:r>
        <w:rPr>
          <w:i/>
          <w:sz w:val="20"/>
          <w:lang w:val="en-GB"/>
        </w:rPr>
        <w:t>C respectively</w:t>
      </w:r>
    </w:p>
    <w:p w14:paraId="6250D0FD" w14:textId="77777777" w:rsidR="00D87A59" w:rsidRDefault="00D87A59" w:rsidP="00D87A59">
      <w:pPr>
        <w:spacing w:after="0"/>
        <w:jc w:val="center"/>
        <w:rPr>
          <w:i/>
          <w:sz w:val="20"/>
          <w:lang w:val="en-GB"/>
        </w:rPr>
      </w:pPr>
    </w:p>
    <w:p w14:paraId="66CF6945" w14:textId="41EFEDE3" w:rsidR="00D87A59" w:rsidRDefault="00D87A59" w:rsidP="00D87A59">
      <w:pPr>
        <w:spacing w:after="0"/>
        <w:rPr>
          <w:rFonts w:ascii="Cambria Math" w:hAnsi="Cambria Math" w:cs="Cambria Math"/>
          <w:lang w:val="en-GB"/>
        </w:rPr>
      </w:pPr>
      <w:r w:rsidRPr="009C08A0">
        <w:rPr>
          <w:lang w:val="en-GB"/>
        </w:rPr>
        <w:t xml:space="preserve">For a discharging battery, the voltage then becomes: </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8079"/>
        <w:gridCol w:w="521"/>
      </w:tblGrid>
      <w:tr w:rsidR="00D87A59" w14:paraId="22265762" w14:textId="77777777" w:rsidTr="00F04B4E">
        <w:tc>
          <w:tcPr>
            <w:tcW w:w="230" w:type="pct"/>
            <w:vAlign w:val="center"/>
          </w:tcPr>
          <w:p w14:paraId="3E066CE9" w14:textId="77777777" w:rsidR="00D87A59" w:rsidRDefault="00D87A59" w:rsidP="00F04B4E">
            <w:pPr>
              <w:jc w:val="center"/>
              <w:rPr>
                <w:rFonts w:ascii="Cambria Math" w:hAnsi="Cambria Math" w:cs="Cambria Math"/>
                <w:lang w:val="en-GB"/>
              </w:rPr>
            </w:pPr>
          </w:p>
        </w:tc>
        <w:tc>
          <w:tcPr>
            <w:tcW w:w="4481" w:type="pct"/>
            <w:vAlign w:val="center"/>
          </w:tcPr>
          <w:p w14:paraId="178CEF41" w14:textId="77777777" w:rsidR="00D87A59" w:rsidRDefault="00D87A59" w:rsidP="00F04B4E">
            <w:pPr>
              <w:jc w:val="center"/>
              <w:rPr>
                <w:rFonts w:ascii="Cambria Math" w:hAnsi="Cambria Math" w:cs="Cambria Math"/>
                <w:lang w:val="en-GB"/>
              </w:rPr>
            </w:pPr>
            <m:oMathPara>
              <m:oMath>
                <m:r>
                  <w:rPr>
                    <w:rFonts w:ascii="Cambria Math" w:hAnsi="Cambria Math" w:cs="Cambria Math"/>
                    <w:lang w:val="en-GB"/>
                  </w:rPr>
                  <m:t>U=</m:t>
                </m:r>
                <m:sSub>
                  <m:sSubPr>
                    <m:ctrlPr>
                      <w:rPr>
                        <w:rFonts w:ascii="Cambria Math" w:hAnsi="Cambria Math" w:cs="Cambria Math"/>
                        <w:i/>
                        <w:lang w:val="en-GB"/>
                      </w:rPr>
                    </m:ctrlPr>
                  </m:sSubPr>
                  <m:e>
                    <m:r>
                      <w:rPr>
                        <w:rFonts w:ascii="Cambria Math" w:hAnsi="Cambria Math" w:cs="Cambria Math"/>
                        <w:lang w:val="en-GB"/>
                      </w:rPr>
                      <m:t>E</m:t>
                    </m:r>
                  </m:e>
                  <m:sub>
                    <m:r>
                      <w:rPr>
                        <w:rFonts w:ascii="Cambria Math" w:hAnsi="Cambria Math" w:cs="Cambria Math"/>
                        <w:lang w:val="en-GB"/>
                      </w:rPr>
                      <m:t>OC</m:t>
                    </m:r>
                  </m:sub>
                </m:sSub>
                <m:r>
                  <w:rPr>
                    <w:rFonts w:ascii="Cambria Math" w:eastAsiaTheme="minorEastAsia" w:hAnsi="Cambria Math" w:cs="Cambria Math"/>
                    <w:lang w:val="en-GB"/>
                  </w:rPr>
                  <m:t>-IR-</m:t>
                </m:r>
                <m:sSub>
                  <m:sSubPr>
                    <m:ctrlPr>
                      <w:rPr>
                        <w:rFonts w:ascii="Cambria Math" w:eastAsiaTheme="minorEastAsia" w:hAnsi="Cambria Math" w:cs="Cambria Math"/>
                        <w:i/>
                        <w:lang w:val="en-GB"/>
                      </w:rPr>
                    </m:ctrlPr>
                  </m:sSubPr>
                  <m:e>
                    <m:r>
                      <w:rPr>
                        <w:rFonts w:ascii="Cambria Math" w:eastAsiaTheme="minorEastAsia" w:hAnsi="Cambria Math" w:cs="Cambria Math"/>
                        <w:lang w:val="en-GB"/>
                      </w:rPr>
                      <m:t>η</m:t>
                    </m:r>
                  </m:e>
                  <m:sub>
                    <m:r>
                      <w:rPr>
                        <w:rFonts w:ascii="Cambria Math" w:eastAsiaTheme="minorEastAsia" w:hAnsi="Cambria Math" w:cs="Cambria Math"/>
                        <w:lang w:val="en-GB"/>
                      </w:rPr>
                      <m:t>CT</m:t>
                    </m:r>
                  </m:sub>
                </m:sSub>
                <m:d>
                  <m:dPr>
                    <m:ctrlPr>
                      <w:rPr>
                        <w:rFonts w:ascii="Cambria Math" w:eastAsiaTheme="minorEastAsia" w:hAnsi="Cambria Math" w:cs="Cambria Math"/>
                        <w:i/>
                        <w:lang w:val="en-GB"/>
                      </w:rPr>
                    </m:ctrlPr>
                  </m:dPr>
                  <m:e>
                    <m:r>
                      <w:rPr>
                        <w:rFonts w:ascii="Cambria Math" w:eastAsiaTheme="minorEastAsia" w:hAnsi="Cambria Math" w:cs="Cambria Math"/>
                        <w:lang w:val="en-GB"/>
                      </w:rPr>
                      <m:t>I</m:t>
                    </m:r>
                  </m:e>
                </m:d>
                <m:r>
                  <w:rPr>
                    <w:rFonts w:ascii="Cambria Math" w:eastAsiaTheme="minorEastAsia" w:hAnsi="Cambria Math" w:cs="Cambria Math"/>
                    <w:lang w:val="en-GB"/>
                  </w:rPr>
                  <m:t>+</m:t>
                </m:r>
                <m:f>
                  <m:fPr>
                    <m:ctrlPr>
                      <w:rPr>
                        <w:rFonts w:ascii="Cambria Math" w:eastAsiaTheme="minorEastAsia" w:hAnsi="Cambria Math" w:cs="Cambria Math"/>
                        <w:i/>
                        <w:lang w:val="en-GB"/>
                      </w:rPr>
                    </m:ctrlPr>
                  </m:fPr>
                  <m:num>
                    <m:r>
                      <w:rPr>
                        <w:rFonts w:ascii="Cambria Math" w:eastAsiaTheme="minorEastAsia" w:hAnsi="Cambria Math" w:cs="Cambria Math"/>
                        <w:lang w:val="en-GB"/>
                      </w:rPr>
                      <m:t>RT</m:t>
                    </m:r>
                  </m:num>
                  <m:den>
                    <m:r>
                      <w:rPr>
                        <w:rFonts w:ascii="Cambria Math" w:eastAsiaTheme="minorEastAsia" w:hAnsi="Cambria Math" w:cs="Cambria Math"/>
                        <w:lang w:val="en-GB"/>
                      </w:rPr>
                      <m:t>nF</m:t>
                    </m:r>
                  </m:den>
                </m:f>
                <m:func>
                  <m:funcPr>
                    <m:ctrlPr>
                      <w:rPr>
                        <w:rFonts w:ascii="Cambria Math" w:eastAsiaTheme="minorEastAsia" w:hAnsi="Cambria Math" w:cs="Cambria Math"/>
                        <w:i/>
                        <w:lang w:val="en-GB"/>
                      </w:rPr>
                    </m:ctrlPr>
                  </m:funcPr>
                  <m:fName>
                    <m:r>
                      <m:rPr>
                        <m:sty m:val="p"/>
                      </m:rPr>
                      <w:rPr>
                        <w:rFonts w:ascii="Cambria Math" w:eastAsiaTheme="minorEastAsia" w:hAnsi="Cambria Math" w:cs="Cambria Math"/>
                        <w:lang w:val="en-GB"/>
                      </w:rPr>
                      <m:t>ln</m:t>
                    </m:r>
                  </m:fName>
                  <m:e>
                    <m:d>
                      <m:dPr>
                        <m:ctrlPr>
                          <w:rPr>
                            <w:rFonts w:ascii="Cambria Math" w:eastAsiaTheme="minorEastAsia" w:hAnsi="Cambria Math" w:cs="Cambria Math"/>
                            <w:i/>
                            <w:lang w:val="en-GB"/>
                          </w:rPr>
                        </m:ctrlPr>
                      </m:dPr>
                      <m:e>
                        <m:r>
                          <w:rPr>
                            <w:rFonts w:ascii="Cambria Math" w:eastAsiaTheme="minorEastAsia" w:hAnsi="Cambria Math" w:cs="Cambria Math"/>
                            <w:lang w:val="en-GB"/>
                          </w:rPr>
                          <m:t>Q</m:t>
                        </m:r>
                      </m:e>
                    </m:d>
                  </m:e>
                </m:func>
              </m:oMath>
            </m:oMathPara>
          </w:p>
        </w:tc>
        <w:tc>
          <w:tcPr>
            <w:tcW w:w="289" w:type="pct"/>
            <w:vAlign w:val="center"/>
          </w:tcPr>
          <w:p w14:paraId="14C34477" w14:textId="77777777" w:rsidR="00D87A59" w:rsidRDefault="00D87A59" w:rsidP="00F04B4E">
            <w:pPr>
              <w:jc w:val="center"/>
              <w:rPr>
                <w:rFonts w:ascii="Cambria Math" w:hAnsi="Cambria Math" w:cs="Cambria Math"/>
                <w:lang w:val="en-GB"/>
              </w:rPr>
            </w:pPr>
            <w:r>
              <w:rPr>
                <w:rFonts w:ascii="Cambria Math" w:hAnsi="Cambria Math" w:cs="Cambria Math"/>
                <w:lang w:val="en-GB"/>
              </w:rPr>
              <w:t>(1)</w:t>
            </w:r>
          </w:p>
        </w:tc>
      </w:tr>
    </w:tbl>
    <w:p w14:paraId="33F30F63" w14:textId="77777777" w:rsidR="00D87A59" w:rsidRDefault="00D87A59" w:rsidP="00D87A59">
      <w:pPr>
        <w:rPr>
          <w:lang w:val="en-GB"/>
        </w:rPr>
      </w:pPr>
      <w:r>
        <w:rPr>
          <w:lang w:val="en-GB"/>
        </w:rPr>
        <w:t>We can measure E</w:t>
      </w:r>
      <w:r>
        <w:rPr>
          <w:vertAlign w:val="subscript"/>
          <w:lang w:val="en-GB"/>
        </w:rPr>
        <w:t>OC</w:t>
      </w:r>
      <w:r>
        <w:rPr>
          <w:lang w:val="en-GB"/>
        </w:rPr>
        <w:t xml:space="preserve"> at the start of the measurements where the concentrations are still unchanged. When interrupting the current, the IR and </w:t>
      </w:r>
      <w:proofErr w:type="spellStart"/>
      <w:r>
        <w:rPr>
          <w:rFonts w:cstheme="minorHAnsi"/>
          <w:lang w:val="en-GB"/>
        </w:rPr>
        <w:t>η</w:t>
      </w:r>
      <w:r>
        <w:rPr>
          <w:rFonts w:cstheme="minorHAnsi"/>
          <w:vertAlign w:val="subscript"/>
          <w:lang w:val="en-GB"/>
        </w:rPr>
        <w:t>CT</w:t>
      </w:r>
      <w:proofErr w:type="spellEnd"/>
      <w:r>
        <w:rPr>
          <w:lang w:val="en-GB"/>
        </w:rPr>
        <w:t>(I) terms become 0, and what is left is the E</w:t>
      </w:r>
      <w:r>
        <w:rPr>
          <w:vertAlign w:val="subscript"/>
          <w:lang w:val="en-GB"/>
        </w:rPr>
        <w:t>OC</w:t>
      </w:r>
      <w:r>
        <w:rPr>
          <w:lang w:val="en-GB"/>
        </w:rPr>
        <w:t xml:space="preserve"> and the RT/</w:t>
      </w:r>
      <w:proofErr w:type="spellStart"/>
      <w:r>
        <w:rPr>
          <w:lang w:val="en-GB"/>
        </w:rPr>
        <w:t>nF</w:t>
      </w:r>
      <w:proofErr w:type="spellEnd"/>
      <w:r>
        <w:rPr>
          <w:lang w:val="en-GB"/>
        </w:rPr>
        <w:t xml:space="preserve"> </w:t>
      </w:r>
      <w:proofErr w:type="spellStart"/>
      <w:r>
        <w:rPr>
          <w:lang w:val="en-GB"/>
        </w:rPr>
        <w:t>lnQ</w:t>
      </w:r>
      <w:proofErr w:type="spellEnd"/>
      <w:r>
        <w:rPr>
          <w:lang w:val="en-GB"/>
        </w:rPr>
        <w:t xml:space="preserve"> term.</w:t>
      </w:r>
    </w:p>
    <w:p w14:paraId="0EA21911" w14:textId="77777777" w:rsidR="00D87A59" w:rsidRDefault="00D87A59" w:rsidP="00D87A59">
      <w:pPr>
        <w:rPr>
          <w:lang w:val="en-GB"/>
        </w:rPr>
      </w:pPr>
      <w:r>
        <w:rPr>
          <w:lang w:val="en-GB"/>
        </w:rPr>
        <w:t xml:space="preserve">At the maximum power density the temperature and current density are equal to </w:t>
      </w:r>
      <w:r>
        <w:rPr>
          <w:rFonts w:cstheme="minorHAnsi"/>
          <w:lang w:val="en-GB"/>
        </w:rPr>
        <w:t>Δ</w:t>
      </w:r>
      <w:r>
        <w:rPr>
          <w:lang w:val="en-GB"/>
        </w:rPr>
        <w:t>T = 34 K and j = 13.8 A/m</w:t>
      </w:r>
      <w:r>
        <w:rPr>
          <w:vertAlign w:val="superscript"/>
          <w:lang w:val="en-GB"/>
        </w:rPr>
        <w:t>2</w:t>
      </w:r>
      <w:r>
        <w:rPr>
          <w:lang w:val="en-GB"/>
        </w:rPr>
        <w:t xml:space="preserve">. </w:t>
      </w:r>
    </w:p>
    <w:p w14:paraId="7BA85B51" w14:textId="33EAA9CB" w:rsidR="00D87A59" w:rsidRDefault="00D87A59" w:rsidP="00D87A59">
      <w:pPr>
        <w:rPr>
          <w:lang w:val="en-GB"/>
        </w:rPr>
      </w:pPr>
      <w:r>
        <w:rPr>
          <w:lang w:val="en-GB"/>
        </w:rPr>
        <w:t xml:space="preserve">The OCV at 0 </w:t>
      </w:r>
      <w:r w:rsidR="00CB3561">
        <w:rPr>
          <w:lang w:val="en-GB"/>
        </w:rPr>
        <w:t>A/m</w:t>
      </w:r>
      <w:r w:rsidR="00CB3561">
        <w:rPr>
          <w:vertAlign w:val="superscript"/>
          <w:lang w:val="en-GB"/>
        </w:rPr>
        <w:t>2</w:t>
      </w:r>
      <w:r w:rsidR="00CB3561">
        <w:rPr>
          <w:lang w:val="en-GB"/>
        </w:rPr>
        <w:t xml:space="preserve"> </w:t>
      </w:r>
      <w:r>
        <w:rPr>
          <w:lang w:val="en-GB"/>
        </w:rPr>
        <w:t>is 86</w:t>
      </w:r>
      <w:r w:rsidR="00CB3561">
        <w:rPr>
          <w:lang w:val="en-GB"/>
        </w:rPr>
        <w:t>.6</w:t>
      </w:r>
      <w:r>
        <w:rPr>
          <w:lang w:val="en-GB"/>
        </w:rPr>
        <w:t xml:space="preserve"> mV, U at 13.8 A/m</w:t>
      </w:r>
      <w:r>
        <w:rPr>
          <w:vertAlign w:val="superscript"/>
          <w:lang w:val="en-GB"/>
        </w:rPr>
        <w:t>2</w:t>
      </w:r>
      <w:r>
        <w:rPr>
          <w:lang w:val="en-GB"/>
        </w:rPr>
        <w:t xml:space="preserve"> is 43</w:t>
      </w:r>
      <w:r w:rsidR="00CB3561">
        <w:rPr>
          <w:lang w:val="en-GB"/>
        </w:rPr>
        <w:t>.4</w:t>
      </w:r>
      <w:r>
        <w:rPr>
          <w:lang w:val="en-GB"/>
        </w:rPr>
        <w:t xml:space="preserve"> mV, and U after the current interrupt is 78</w:t>
      </w:r>
      <w:r w:rsidR="00CB3561">
        <w:rPr>
          <w:lang w:val="en-GB"/>
        </w:rPr>
        <w:t>.2</w:t>
      </w:r>
      <w:r>
        <w:rPr>
          <w:lang w:val="en-GB"/>
        </w:rPr>
        <w:t xml:space="preserve"> mV.</w:t>
      </w:r>
    </w:p>
    <w:p w14:paraId="75921F56" w14:textId="64CADB71" w:rsidR="00D87A59" w:rsidRDefault="00D87A59" w:rsidP="00D87A59">
      <w:pPr>
        <w:rPr>
          <w:lang w:val="en-GB"/>
        </w:rPr>
      </w:pPr>
      <w:r>
        <w:rPr>
          <w:lang w:val="en-GB"/>
        </w:rPr>
        <w:t>The current dependent voltage change is 35 mV and the current independent change is 8</w:t>
      </w:r>
      <w:r w:rsidR="00CB3561">
        <w:rPr>
          <w:lang w:val="en-GB"/>
        </w:rPr>
        <w:t>.4</w:t>
      </w:r>
      <w:r>
        <w:rPr>
          <w:lang w:val="en-GB"/>
        </w:rPr>
        <w:t xml:space="preserve"> mV. This means that 10% of energy is lost due to concentration overpotential, and 40% due to </w:t>
      </w:r>
      <w:proofErr w:type="spellStart"/>
      <w:r>
        <w:rPr>
          <w:lang w:val="en-GB"/>
        </w:rPr>
        <w:t>Ohmic</w:t>
      </w:r>
      <w:proofErr w:type="spellEnd"/>
      <w:r>
        <w:rPr>
          <w:lang w:val="en-GB"/>
        </w:rPr>
        <w:t xml:space="preserve"> and activation </w:t>
      </w:r>
      <w:proofErr w:type="spellStart"/>
      <w:r>
        <w:rPr>
          <w:lang w:val="en-GB"/>
        </w:rPr>
        <w:t>overpotential</w:t>
      </w:r>
      <w:proofErr w:type="spellEnd"/>
      <w:r>
        <w:rPr>
          <w:lang w:val="en-GB"/>
        </w:rPr>
        <w:t xml:space="preserve"> losses. At maximum power density, the temperature of the hot and cold cell are 20 </w:t>
      </w:r>
      <w:r>
        <w:rPr>
          <w:rFonts w:cstheme="minorHAnsi"/>
          <w:lang w:val="en-GB"/>
        </w:rPr>
        <w:t>°</w:t>
      </w:r>
      <w:r>
        <w:rPr>
          <w:lang w:val="en-GB"/>
        </w:rPr>
        <w:t xml:space="preserve">C and 54 </w:t>
      </w:r>
      <w:r>
        <w:rPr>
          <w:rFonts w:cstheme="minorHAnsi"/>
          <w:lang w:val="en-GB"/>
        </w:rPr>
        <w:t>°</w:t>
      </w:r>
      <w:r>
        <w:rPr>
          <w:lang w:val="en-GB"/>
        </w:rPr>
        <w:t>C respectively, which results in a Carnot efficiency of 10.4%. As half of the energy is lost, the maximum heat to power efficiency at this power density is 5.2%.</w:t>
      </w:r>
      <w:r>
        <w:rPr>
          <w:lang w:val="en-GB"/>
        </w:rPr>
        <w:br w:type="page"/>
      </w:r>
    </w:p>
    <w:p w14:paraId="01C91CC8" w14:textId="77777777" w:rsidR="00D87A59" w:rsidRPr="009C08A0" w:rsidRDefault="00D87A59" w:rsidP="00D87A59">
      <w:pPr>
        <w:rPr>
          <w:b/>
          <w:i/>
          <w:u w:val="single"/>
          <w:lang w:val="en-GB"/>
        </w:rPr>
      </w:pPr>
      <w:r w:rsidRPr="009C08A0">
        <w:rPr>
          <w:b/>
          <w:i/>
          <w:u w:val="single"/>
          <w:lang w:val="en-GB"/>
        </w:rPr>
        <w:lastRenderedPageBreak/>
        <w:t xml:space="preserve">Supplementary Note </w:t>
      </w:r>
      <w:r>
        <w:rPr>
          <w:b/>
          <w:i/>
          <w:u w:val="single"/>
          <w:lang w:val="en-GB"/>
        </w:rPr>
        <w:t>6</w:t>
      </w:r>
      <w:r w:rsidRPr="009C08A0">
        <w:rPr>
          <w:b/>
          <w:i/>
          <w:u w:val="single"/>
          <w:lang w:val="en-GB"/>
        </w:rPr>
        <w:t>. Explanation of</w:t>
      </w:r>
      <w:r>
        <w:rPr>
          <w:b/>
          <w:i/>
          <w:u w:val="single"/>
          <w:lang w:val="en-GB"/>
        </w:rPr>
        <w:t xml:space="preserve"> the</w:t>
      </w:r>
      <w:r w:rsidRPr="009C08A0">
        <w:rPr>
          <w:b/>
          <w:i/>
          <w:u w:val="single"/>
          <w:lang w:val="en-GB"/>
        </w:rPr>
        <w:t xml:space="preserve"> Python model</w:t>
      </w:r>
      <w:r>
        <w:rPr>
          <w:b/>
          <w:i/>
          <w:u w:val="single"/>
          <w:lang w:val="en-GB"/>
        </w:rPr>
        <w:t>:</w:t>
      </w:r>
    </w:p>
    <w:p w14:paraId="1B61E5EC" w14:textId="77777777" w:rsidR="00D87A59" w:rsidRDefault="00D87A59" w:rsidP="00D87A59">
      <w:pPr>
        <w:rPr>
          <w:lang w:val="en-GB"/>
        </w:rPr>
      </w:pPr>
      <w:r>
        <w:rPr>
          <w:lang w:val="en-GB"/>
        </w:rPr>
        <w:t>The calculations for Figure 4 a &amp; b were done in two steps:</w:t>
      </w:r>
    </w:p>
    <w:p w14:paraId="15BE4A3C" w14:textId="77777777" w:rsidR="00D87A59" w:rsidRDefault="00D87A59" w:rsidP="00D87A59">
      <w:pPr>
        <w:pStyle w:val="ListParagraph"/>
        <w:numPr>
          <w:ilvl w:val="0"/>
          <w:numId w:val="7"/>
        </w:numPr>
        <w:rPr>
          <w:lang w:val="en-GB"/>
        </w:rPr>
      </w:pPr>
      <w:r>
        <w:rPr>
          <w:lang w:val="en-GB"/>
        </w:rPr>
        <w:t xml:space="preserve">The calculation of the cell potential at 20 and 80 </w:t>
      </w:r>
      <w:r>
        <w:rPr>
          <w:rFonts w:cstheme="minorHAnsi"/>
          <w:lang w:val="en-GB"/>
        </w:rPr>
        <w:t>°</w:t>
      </w:r>
      <w:r>
        <w:rPr>
          <w:lang w:val="en-GB"/>
        </w:rPr>
        <w:t>C for all state of charge, for a certain starting concentration of redox active species.</w:t>
      </w:r>
    </w:p>
    <w:p w14:paraId="40328C74" w14:textId="77777777" w:rsidR="00D87A59" w:rsidRDefault="00D87A59" w:rsidP="00D87A59">
      <w:pPr>
        <w:pStyle w:val="ListParagraph"/>
        <w:numPr>
          <w:ilvl w:val="0"/>
          <w:numId w:val="7"/>
        </w:numPr>
        <w:rPr>
          <w:lang w:val="en-GB"/>
        </w:rPr>
      </w:pPr>
      <w:r>
        <w:rPr>
          <w:lang w:val="en-GB"/>
        </w:rPr>
        <w:t xml:space="preserve">Calculation of the heat to power efficiency for the full range of </w:t>
      </w:r>
      <w:proofErr w:type="spellStart"/>
      <w:r>
        <w:rPr>
          <w:rFonts w:cstheme="minorHAnsi"/>
          <w:lang w:val="en-GB"/>
        </w:rPr>
        <w:t>Δ</w:t>
      </w:r>
      <w:r>
        <w:rPr>
          <w:lang w:val="en-GB"/>
        </w:rPr>
        <w:t>state</w:t>
      </w:r>
      <w:proofErr w:type="spellEnd"/>
      <w:r>
        <w:rPr>
          <w:lang w:val="en-GB"/>
        </w:rPr>
        <w:t xml:space="preserve"> of charge and heat exchanger efficiencies</w:t>
      </w:r>
    </w:p>
    <w:p w14:paraId="6E4321DE" w14:textId="77777777" w:rsidR="00D87A59" w:rsidRDefault="00D87A59" w:rsidP="00D87A59">
      <w:pPr>
        <w:rPr>
          <w:lang w:val="en-GB"/>
        </w:rPr>
      </w:pPr>
    </w:p>
    <w:p w14:paraId="207738C9" w14:textId="77777777" w:rsidR="00D87A59" w:rsidRDefault="00D87A59" w:rsidP="00D87A59">
      <w:pPr>
        <w:pStyle w:val="ListParagraph"/>
        <w:numPr>
          <w:ilvl w:val="0"/>
          <w:numId w:val="8"/>
        </w:numPr>
        <w:rPr>
          <w:b/>
          <w:lang w:val="en-GB"/>
        </w:rPr>
      </w:pPr>
      <w:r w:rsidRPr="001E3090">
        <w:rPr>
          <w:b/>
          <w:lang w:val="en-GB"/>
        </w:rPr>
        <w:t>Calculation of the cell potential</w:t>
      </w:r>
    </w:p>
    <w:p w14:paraId="18CA49AB" w14:textId="77777777" w:rsidR="00D87A59" w:rsidRDefault="00D87A59" w:rsidP="00D87A59">
      <w:pPr>
        <w:rPr>
          <w:lang w:val="en-GB"/>
        </w:rPr>
      </w:pPr>
      <w:r>
        <w:rPr>
          <w:lang w:val="en-GB"/>
        </w:rPr>
        <w:t xml:space="preserve">The cell potential was calculated with Nernst equation modified with a </w:t>
      </w:r>
      <w:proofErr w:type="spellStart"/>
      <w:r>
        <w:rPr>
          <w:lang w:val="en-GB"/>
        </w:rPr>
        <w:t>Seebeck</w:t>
      </w:r>
      <w:proofErr w:type="spellEnd"/>
      <w:r>
        <w:rPr>
          <w:lang w:val="en-GB"/>
        </w:rPr>
        <w:t xml:space="preserve"> coefficient. For a general half reaction, </w:t>
      </w:r>
      <w:proofErr w:type="spellStart"/>
      <w:r>
        <w:rPr>
          <w:lang w:val="en-GB"/>
        </w:rPr>
        <w:t>a·A</w:t>
      </w:r>
      <w:proofErr w:type="spellEnd"/>
      <w:r>
        <w:rPr>
          <w:lang w:val="en-GB"/>
        </w:rPr>
        <w:t>(</w:t>
      </w:r>
      <w:proofErr w:type="spellStart"/>
      <w:r>
        <w:rPr>
          <w:lang w:val="en-GB"/>
        </w:rPr>
        <w:t>aq</w:t>
      </w:r>
      <w:proofErr w:type="spellEnd"/>
      <w:r>
        <w:rPr>
          <w:lang w:val="en-GB"/>
        </w:rPr>
        <w:t xml:space="preserve">) + </w:t>
      </w:r>
      <w:proofErr w:type="spellStart"/>
      <w:r>
        <w:rPr>
          <w:lang w:val="en-GB"/>
        </w:rPr>
        <w:t>n·e</w:t>
      </w:r>
      <w:proofErr w:type="spellEnd"/>
      <w:r>
        <w:rPr>
          <w:vertAlign w:val="superscript"/>
          <w:lang w:val="en-GB"/>
        </w:rPr>
        <w:t>-</w:t>
      </w:r>
      <w:r>
        <w:rPr>
          <w:lang w:val="en-GB"/>
        </w:rPr>
        <w:t xml:space="preserve"> </w:t>
      </w:r>
      <w:r w:rsidRPr="001E3090">
        <w:rPr>
          <w:lang w:val="en-GB"/>
        </w:rPr>
        <w:sym w:font="Wingdings" w:char="F0E0"/>
      </w:r>
      <w:r>
        <w:rPr>
          <w:lang w:val="en-GB"/>
        </w:rPr>
        <w:t xml:space="preserve"> </w:t>
      </w:r>
      <w:proofErr w:type="spellStart"/>
      <w:r>
        <w:rPr>
          <w:lang w:val="en-GB"/>
        </w:rPr>
        <w:t>b·B</w:t>
      </w:r>
      <w:proofErr w:type="spellEnd"/>
      <w:r>
        <w:rPr>
          <w:lang w:val="en-GB"/>
        </w:rPr>
        <w:t>(</w:t>
      </w:r>
      <w:proofErr w:type="spellStart"/>
      <w:r>
        <w:rPr>
          <w:lang w:val="en-GB"/>
        </w:rPr>
        <w:t>aq</w:t>
      </w:r>
      <w:proofErr w:type="spellEnd"/>
      <w:r>
        <w:rPr>
          <w:lang w:val="en-GB"/>
        </w:rPr>
        <w:t>) where unity activity coefficients are assumed, this equals:</w:t>
      </w:r>
    </w:p>
    <w:p w14:paraId="2378E603" w14:textId="77777777" w:rsidR="00D87A59" w:rsidRPr="00440D78" w:rsidRDefault="00D9797F" w:rsidP="00D87A59">
      <w:pPr>
        <w:rPr>
          <w:rFonts w:eastAsiaTheme="minorEastAsia"/>
          <w:lang w:val="en-GB"/>
        </w:rPr>
      </w:pPr>
      <m:oMathPara>
        <m:oMath>
          <m:sSub>
            <m:sSubPr>
              <m:ctrlPr>
                <w:rPr>
                  <w:rFonts w:ascii="Cambria Math" w:hAnsi="Cambria Math"/>
                  <w:i/>
                  <w:lang w:val="en-GB"/>
                </w:rPr>
              </m:ctrlPr>
            </m:sSubPr>
            <m:e>
              <m:r>
                <w:rPr>
                  <w:rFonts w:ascii="Cambria Math" w:hAnsi="Cambria Math"/>
                  <w:lang w:val="en-GB"/>
                </w:rPr>
                <m:t>E</m:t>
              </m:r>
            </m:e>
            <m:sub>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E</m:t>
              </m:r>
            </m:e>
            <m:sub>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b>
            <m:sup>
              <m:r>
                <w:rPr>
                  <w:rFonts w:ascii="Cambria Math" w:hAnsi="Cambria Math"/>
                  <w:lang w:val="en-GB"/>
                </w:rPr>
                <m:t>0</m:t>
              </m:r>
            </m:sup>
          </m:sSubSup>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T-</m:t>
              </m:r>
              <m:sSup>
                <m:sSupPr>
                  <m:ctrlPr>
                    <w:rPr>
                      <w:rFonts w:ascii="Cambria Math" w:eastAsiaTheme="minorEastAsia" w:hAnsi="Cambria Math"/>
                      <w:i/>
                      <w:lang w:val="en-GB"/>
                    </w:rPr>
                  </m:ctrlPr>
                </m:sSupPr>
                <m:e>
                  <m:r>
                    <w:rPr>
                      <w:rFonts w:ascii="Cambria Math" w:eastAsiaTheme="minorEastAsia" w:hAnsi="Cambria Math"/>
                      <w:lang w:val="en-GB"/>
                    </w:rPr>
                    <m:t>T</m:t>
                  </m:r>
                </m:e>
                <m:sup>
                  <m:r>
                    <w:rPr>
                      <w:rFonts w:ascii="Cambria Math" w:eastAsiaTheme="minorEastAsia" w:hAnsi="Cambria Math"/>
                      <w:lang w:val="en-GB"/>
                    </w:rPr>
                    <m:t>0</m:t>
                  </m:r>
                </m:sup>
              </m:sSup>
            </m:e>
          </m:d>
          <m:r>
            <w:rPr>
              <w:rFonts w:ascii="Cambria Math" w:eastAsiaTheme="minorEastAsia" w:hAnsi="Cambria Math"/>
              <w:lang w:val="en-GB"/>
            </w:rPr>
            <m:t>∙α+</m:t>
          </m:r>
          <m:f>
            <m:fPr>
              <m:ctrlPr>
                <w:rPr>
                  <w:rFonts w:ascii="Cambria Math" w:eastAsiaTheme="minorEastAsia" w:hAnsi="Cambria Math"/>
                  <w:i/>
                  <w:lang w:val="en-GB"/>
                </w:rPr>
              </m:ctrlPr>
            </m:fPr>
            <m:num>
              <m:r>
                <w:rPr>
                  <w:rFonts w:ascii="Cambria Math" w:eastAsiaTheme="minorEastAsia" w:hAnsi="Cambria Math"/>
                  <w:lang w:val="en-GB"/>
                </w:rPr>
                <m:t>RT</m:t>
              </m:r>
            </m:num>
            <m:den>
              <m:r>
                <w:rPr>
                  <w:rFonts w:ascii="Cambria Math" w:eastAsiaTheme="minorEastAsia" w:hAnsi="Cambria Math"/>
                  <w:lang w:val="en-GB"/>
                </w:rPr>
                <m:t>nF</m:t>
              </m:r>
            </m:den>
          </m:f>
          <m:func>
            <m:funcPr>
              <m:ctrlPr>
                <w:rPr>
                  <w:rFonts w:ascii="Cambria Math" w:eastAsiaTheme="minorEastAsia" w:hAnsi="Cambria Math"/>
                  <w:i/>
                  <w:lang w:val="en-GB"/>
                </w:rPr>
              </m:ctrlPr>
            </m:funcPr>
            <m:fName>
              <m:r>
                <m:rPr>
                  <m:sty m:val="p"/>
                </m:rPr>
                <w:rPr>
                  <w:rFonts w:ascii="Cambria Math" w:eastAsiaTheme="minorEastAsia" w:hAnsi="Cambria Math"/>
                  <w:lang w:val="en-GB"/>
                </w:rPr>
                <m:t>ln</m:t>
              </m:r>
            </m:fName>
            <m:e>
              <m:d>
                <m:dPr>
                  <m:ctrlPr>
                    <w:rPr>
                      <w:rFonts w:ascii="Cambria Math" w:eastAsiaTheme="minorEastAsia" w:hAnsi="Cambria Math"/>
                      <w:i/>
                      <w:lang w:val="en-GB"/>
                    </w:rPr>
                  </m:ctrlPr>
                </m:dPr>
                <m:e>
                  <m:f>
                    <m:fPr>
                      <m:ctrlPr>
                        <w:rPr>
                          <w:rFonts w:ascii="Cambria Math" w:eastAsiaTheme="minorEastAsia" w:hAnsi="Cambria Math"/>
                          <w:i/>
                          <w:lang w:val="en-GB"/>
                        </w:rPr>
                      </m:ctrlPr>
                    </m:fPr>
                    <m:num>
                      <m:sSup>
                        <m:sSupPr>
                          <m:ctrlPr>
                            <w:rPr>
                              <w:rFonts w:ascii="Cambria Math" w:eastAsiaTheme="minorEastAsia" w:hAnsi="Cambria Math"/>
                              <w:i/>
                              <w:lang w:val="en-GB"/>
                            </w:rPr>
                          </m:ctrlPr>
                        </m:sSupPr>
                        <m:e>
                          <m:d>
                            <m:dPr>
                              <m:begChr m:val="["/>
                              <m:endChr m:val="]"/>
                              <m:ctrlPr>
                                <w:rPr>
                                  <w:rFonts w:ascii="Cambria Math" w:eastAsiaTheme="minorEastAsia" w:hAnsi="Cambria Math"/>
                                  <w:i/>
                                  <w:lang w:val="en-GB"/>
                                </w:rPr>
                              </m:ctrlPr>
                            </m:dPr>
                            <m:e>
                              <m:r>
                                <w:rPr>
                                  <w:rFonts w:ascii="Cambria Math" w:eastAsiaTheme="minorEastAsia" w:hAnsi="Cambria Math"/>
                                  <w:lang w:val="en-GB"/>
                                </w:rPr>
                                <m:t>A</m:t>
                              </m:r>
                            </m:e>
                          </m:d>
                        </m:e>
                        <m:sup>
                          <m:r>
                            <w:rPr>
                              <w:rFonts w:ascii="Cambria Math" w:eastAsiaTheme="minorEastAsia" w:hAnsi="Cambria Math"/>
                              <w:lang w:val="en-GB"/>
                            </w:rPr>
                            <m:t>a</m:t>
                          </m:r>
                        </m:sup>
                      </m:sSup>
                    </m:num>
                    <m:den>
                      <m:sSup>
                        <m:sSupPr>
                          <m:ctrlPr>
                            <w:rPr>
                              <w:rFonts w:ascii="Cambria Math" w:eastAsiaTheme="minorEastAsia" w:hAnsi="Cambria Math"/>
                              <w:i/>
                              <w:lang w:val="en-GB"/>
                            </w:rPr>
                          </m:ctrlPr>
                        </m:sSupPr>
                        <m:e>
                          <m:d>
                            <m:dPr>
                              <m:begChr m:val="["/>
                              <m:endChr m:val="]"/>
                              <m:ctrlPr>
                                <w:rPr>
                                  <w:rFonts w:ascii="Cambria Math" w:eastAsiaTheme="minorEastAsia" w:hAnsi="Cambria Math"/>
                                  <w:i/>
                                  <w:lang w:val="en-GB"/>
                                </w:rPr>
                              </m:ctrlPr>
                            </m:dPr>
                            <m:e>
                              <m:r>
                                <w:rPr>
                                  <w:rFonts w:ascii="Cambria Math" w:eastAsiaTheme="minorEastAsia" w:hAnsi="Cambria Math"/>
                                  <w:lang w:val="en-GB"/>
                                </w:rPr>
                                <m:t>B</m:t>
                              </m:r>
                            </m:e>
                          </m:d>
                        </m:e>
                        <m:sup>
                          <m:r>
                            <w:rPr>
                              <w:rFonts w:ascii="Cambria Math" w:eastAsiaTheme="minorEastAsia" w:hAnsi="Cambria Math"/>
                              <w:lang w:val="en-GB"/>
                            </w:rPr>
                            <m:t>b</m:t>
                          </m:r>
                        </m:sup>
                      </m:sSup>
                    </m:den>
                  </m:f>
                </m:e>
              </m:d>
            </m:e>
          </m:func>
        </m:oMath>
      </m:oMathPara>
    </w:p>
    <w:p w14:paraId="701CC01A" w14:textId="77777777" w:rsidR="00D87A59" w:rsidRPr="00C87445" w:rsidRDefault="00D87A59" w:rsidP="00D87A59">
      <w:pPr>
        <w:pStyle w:val="ListParagraph"/>
        <w:numPr>
          <w:ilvl w:val="0"/>
          <w:numId w:val="9"/>
        </w:numPr>
        <w:rPr>
          <w:lang w:val="en-GB"/>
        </w:rPr>
      </w:pPr>
      <w:r w:rsidRPr="00C87445">
        <w:rPr>
          <w:lang w:val="en-GB"/>
        </w:rPr>
        <w:t>E</w:t>
      </w:r>
      <w:r w:rsidRPr="00C87445">
        <w:rPr>
          <w:vertAlign w:val="subscript"/>
          <w:lang w:val="en-GB"/>
        </w:rPr>
        <w:t>1/2</w:t>
      </w:r>
      <w:r w:rsidRPr="00C87445">
        <w:rPr>
          <w:lang w:val="en-GB"/>
        </w:rPr>
        <w:t>(T) is the half-reaction potential at temperature T and concentrations [A] &amp; [B]</w:t>
      </w:r>
    </w:p>
    <w:p w14:paraId="1A029C6F" w14:textId="77777777" w:rsidR="00D87A59" w:rsidRPr="00440D78" w:rsidRDefault="00D87A59" w:rsidP="00D87A59">
      <w:pPr>
        <w:pStyle w:val="ListParagraph"/>
        <w:numPr>
          <w:ilvl w:val="0"/>
          <w:numId w:val="9"/>
        </w:numPr>
        <w:rPr>
          <w:lang w:val="en-GB"/>
        </w:rPr>
      </w:pPr>
      <w:r w:rsidRPr="00440D78">
        <w:rPr>
          <w:lang w:val="en-GB"/>
        </w:rPr>
        <w:t>E</w:t>
      </w:r>
      <w:r w:rsidRPr="00440D78">
        <w:rPr>
          <w:vertAlign w:val="subscript"/>
          <w:lang w:val="en-GB"/>
        </w:rPr>
        <w:t>1/2</w:t>
      </w:r>
      <w:r w:rsidRPr="00440D78">
        <w:rPr>
          <w:vertAlign w:val="superscript"/>
          <w:lang w:val="en-GB"/>
        </w:rPr>
        <w:t>0</w:t>
      </w:r>
      <w:r w:rsidRPr="00440D78">
        <w:rPr>
          <w:lang w:val="en-GB"/>
        </w:rPr>
        <w:t xml:space="preserve"> is the standard half-reaction potential at 25 °C (298</w:t>
      </w:r>
      <w:r>
        <w:rPr>
          <w:lang w:val="en-GB"/>
        </w:rPr>
        <w:t>.15</w:t>
      </w:r>
      <w:r w:rsidRPr="00440D78">
        <w:rPr>
          <w:lang w:val="en-GB"/>
        </w:rPr>
        <w:t xml:space="preserve"> K) and 1 M concentrations</w:t>
      </w:r>
    </w:p>
    <w:p w14:paraId="713812E2" w14:textId="77777777" w:rsidR="00D87A59" w:rsidRPr="00440D78" w:rsidRDefault="00D87A59" w:rsidP="00D87A59">
      <w:pPr>
        <w:pStyle w:val="ListParagraph"/>
        <w:numPr>
          <w:ilvl w:val="0"/>
          <w:numId w:val="9"/>
        </w:numPr>
        <w:rPr>
          <w:lang w:val="en-GB"/>
        </w:rPr>
      </w:pPr>
      <w:r w:rsidRPr="00440D78">
        <w:rPr>
          <w:lang w:val="en-GB"/>
        </w:rPr>
        <w:t>R, Ideal gas constant (8</w:t>
      </w:r>
      <w:r>
        <w:rPr>
          <w:lang w:val="en-GB"/>
        </w:rPr>
        <w:t>.</w:t>
      </w:r>
      <w:r w:rsidRPr="00440D78">
        <w:rPr>
          <w:lang w:val="en-GB"/>
        </w:rPr>
        <w:t>314 J mol</w:t>
      </w:r>
      <w:r w:rsidRPr="00440D78">
        <w:rPr>
          <w:vertAlign w:val="superscript"/>
          <w:lang w:val="en-GB"/>
        </w:rPr>
        <w:t>-1</w:t>
      </w:r>
      <w:r w:rsidRPr="00440D78">
        <w:rPr>
          <w:lang w:val="en-GB"/>
        </w:rPr>
        <w:t>K</w:t>
      </w:r>
      <w:r w:rsidRPr="00440D78">
        <w:rPr>
          <w:vertAlign w:val="superscript"/>
          <w:lang w:val="en-GB"/>
        </w:rPr>
        <w:t>-1</w:t>
      </w:r>
      <w:r w:rsidRPr="00440D78">
        <w:rPr>
          <w:lang w:val="en-GB"/>
        </w:rPr>
        <w:t>)</w:t>
      </w:r>
    </w:p>
    <w:p w14:paraId="0F3949A9" w14:textId="77777777" w:rsidR="00D87A59" w:rsidRPr="00440D78" w:rsidRDefault="00D87A59" w:rsidP="00D87A59">
      <w:pPr>
        <w:pStyle w:val="ListParagraph"/>
        <w:numPr>
          <w:ilvl w:val="0"/>
          <w:numId w:val="9"/>
        </w:numPr>
        <w:rPr>
          <w:lang w:val="en-GB"/>
        </w:rPr>
      </w:pPr>
      <w:r w:rsidRPr="00440D78">
        <w:rPr>
          <w:lang w:val="en-GB"/>
        </w:rPr>
        <w:t>T, Temperature in degrees Kelvin (T</w:t>
      </w:r>
      <w:r w:rsidRPr="00440D78">
        <w:rPr>
          <w:vertAlign w:val="subscript"/>
          <w:lang w:val="en-GB"/>
        </w:rPr>
        <w:t>0</w:t>
      </w:r>
      <w:r w:rsidRPr="00440D78">
        <w:rPr>
          <w:lang w:val="en-GB"/>
        </w:rPr>
        <w:t xml:space="preserve"> = 298</w:t>
      </w:r>
      <w:r>
        <w:rPr>
          <w:lang w:val="en-GB"/>
        </w:rPr>
        <w:t>.15</w:t>
      </w:r>
      <w:r w:rsidRPr="00440D78">
        <w:rPr>
          <w:lang w:val="en-GB"/>
        </w:rPr>
        <w:t xml:space="preserve"> K)</w:t>
      </w:r>
    </w:p>
    <w:p w14:paraId="23CB9F0E" w14:textId="77777777" w:rsidR="00D87A59" w:rsidRPr="00440D78" w:rsidRDefault="00D87A59" w:rsidP="00D87A59">
      <w:pPr>
        <w:pStyle w:val="ListParagraph"/>
        <w:numPr>
          <w:ilvl w:val="0"/>
          <w:numId w:val="9"/>
        </w:numPr>
        <w:rPr>
          <w:lang w:val="en-GB"/>
        </w:rPr>
      </w:pPr>
      <w:r w:rsidRPr="00440D78">
        <w:rPr>
          <w:lang w:val="en-GB"/>
        </w:rPr>
        <w:t xml:space="preserve">α, </w:t>
      </w:r>
      <w:proofErr w:type="spellStart"/>
      <w:r w:rsidRPr="00440D78">
        <w:rPr>
          <w:lang w:val="en-GB"/>
        </w:rPr>
        <w:t>Seebeck</w:t>
      </w:r>
      <w:proofErr w:type="spellEnd"/>
      <w:r w:rsidRPr="00440D78">
        <w:rPr>
          <w:lang w:val="en-GB"/>
        </w:rPr>
        <w:t xml:space="preserve"> coefficient of half reaction in V K</w:t>
      </w:r>
      <w:r w:rsidRPr="00440D78">
        <w:rPr>
          <w:vertAlign w:val="superscript"/>
          <w:lang w:val="en-GB"/>
        </w:rPr>
        <w:t>-1</w:t>
      </w:r>
    </w:p>
    <w:p w14:paraId="55A19A93" w14:textId="77777777" w:rsidR="00D87A59" w:rsidRPr="00440D78" w:rsidRDefault="00D87A59" w:rsidP="00D87A59">
      <w:pPr>
        <w:pStyle w:val="ListParagraph"/>
        <w:numPr>
          <w:ilvl w:val="0"/>
          <w:numId w:val="9"/>
        </w:numPr>
        <w:rPr>
          <w:lang w:val="en-GB"/>
        </w:rPr>
      </w:pPr>
      <w:r w:rsidRPr="00440D78">
        <w:rPr>
          <w:lang w:val="en-GB"/>
        </w:rPr>
        <w:t>n, number of electrons that are transferred in the half reaction</w:t>
      </w:r>
    </w:p>
    <w:p w14:paraId="33B3E5F9" w14:textId="77777777" w:rsidR="00D87A59" w:rsidRPr="00440D78" w:rsidRDefault="00D87A59" w:rsidP="00D87A59">
      <w:pPr>
        <w:pStyle w:val="ListParagraph"/>
        <w:numPr>
          <w:ilvl w:val="0"/>
          <w:numId w:val="9"/>
        </w:numPr>
        <w:rPr>
          <w:lang w:val="en-GB"/>
        </w:rPr>
      </w:pPr>
      <w:r w:rsidRPr="00440D78">
        <w:rPr>
          <w:lang w:val="en-GB"/>
        </w:rPr>
        <w:t>F, Faraday constant – 96485 C mol</w:t>
      </w:r>
      <w:r w:rsidRPr="00440D78">
        <w:rPr>
          <w:vertAlign w:val="superscript"/>
          <w:lang w:val="en-GB"/>
        </w:rPr>
        <w:t>-1</w:t>
      </w:r>
    </w:p>
    <w:p w14:paraId="178A62DE" w14:textId="77777777" w:rsidR="00D87A59" w:rsidRPr="00440D78" w:rsidRDefault="00D87A59" w:rsidP="00D87A59">
      <w:pPr>
        <w:pStyle w:val="ListParagraph"/>
        <w:numPr>
          <w:ilvl w:val="0"/>
          <w:numId w:val="9"/>
        </w:numPr>
        <w:rPr>
          <w:lang w:val="en-GB"/>
        </w:rPr>
      </w:pPr>
      <w:r w:rsidRPr="00440D78">
        <w:rPr>
          <w:lang w:val="en-GB"/>
        </w:rPr>
        <w:t xml:space="preserve">[A]&amp;[B], concentration of A and B in </w:t>
      </w:r>
      <w:proofErr w:type="spellStart"/>
      <w:r w:rsidRPr="00440D78">
        <w:rPr>
          <w:lang w:val="en-GB"/>
        </w:rPr>
        <w:t>mol</w:t>
      </w:r>
      <w:proofErr w:type="spellEnd"/>
      <w:r w:rsidRPr="00440D78">
        <w:rPr>
          <w:lang w:val="en-GB"/>
        </w:rPr>
        <w:t xml:space="preserve"> L</w:t>
      </w:r>
      <w:r w:rsidRPr="00440D78">
        <w:rPr>
          <w:vertAlign w:val="superscript"/>
          <w:lang w:val="en-GB"/>
        </w:rPr>
        <w:t>-1</w:t>
      </w:r>
    </w:p>
    <w:p w14:paraId="32FF9738" w14:textId="77777777" w:rsidR="00D87A59" w:rsidRPr="008E338E" w:rsidRDefault="00D87A59" w:rsidP="00D87A59">
      <w:pPr>
        <w:pStyle w:val="ListParagraph"/>
        <w:numPr>
          <w:ilvl w:val="0"/>
          <w:numId w:val="9"/>
        </w:numPr>
        <w:rPr>
          <w:lang w:val="en-GB"/>
        </w:rPr>
      </w:pPr>
      <w:r w:rsidRPr="00440D78">
        <w:rPr>
          <w:lang w:val="en-GB"/>
        </w:rPr>
        <w:t>a &amp; b, stoichiometry of A &amp; B in the half reaction</w:t>
      </w:r>
    </w:p>
    <w:p w14:paraId="12591E81" w14:textId="77777777" w:rsidR="00D87A59" w:rsidRDefault="00D87A59" w:rsidP="00D87A59">
      <w:pPr>
        <w:rPr>
          <w:lang w:val="en-GB"/>
        </w:rPr>
      </w:pPr>
      <w:r>
        <w:rPr>
          <w:lang w:val="en-GB"/>
        </w:rPr>
        <w:t>The E</w:t>
      </w:r>
      <w:r>
        <w:rPr>
          <w:vertAlign w:val="subscript"/>
          <w:lang w:val="en-GB"/>
        </w:rPr>
        <w:t>1/2</w:t>
      </w:r>
      <w:r>
        <w:rPr>
          <w:vertAlign w:val="superscript"/>
          <w:lang w:val="en-GB"/>
        </w:rPr>
        <w:t>0</w:t>
      </w:r>
      <w:r>
        <w:rPr>
          <w:lang w:val="en-GB"/>
        </w:rPr>
        <w:t xml:space="preserve"> of the </w:t>
      </w:r>
      <w:proofErr w:type="spellStart"/>
      <w:r>
        <w:rPr>
          <w:lang w:val="en-GB"/>
        </w:rPr>
        <w:t>ferrocyanide</w:t>
      </w:r>
      <w:proofErr w:type="spellEnd"/>
      <w:r>
        <w:rPr>
          <w:lang w:val="en-GB"/>
        </w:rPr>
        <w:t xml:space="preserve"> and triiodide reactions are as follows:</w:t>
      </w:r>
    </w:p>
    <w:p w14:paraId="7FF4088F" w14:textId="77777777" w:rsidR="00D87A59" w:rsidRDefault="00D87A59" w:rsidP="00D87A59">
      <w:pPr>
        <w:pStyle w:val="ListParagraph"/>
        <w:numPr>
          <w:ilvl w:val="0"/>
          <w:numId w:val="10"/>
        </w:numPr>
        <w:rPr>
          <w:lang w:val="en-GB"/>
        </w:rPr>
      </w:pPr>
      <w:r>
        <w:rPr>
          <w:lang w:val="en-GB"/>
        </w:rPr>
        <w:t>I</w:t>
      </w:r>
      <w:r>
        <w:rPr>
          <w:vertAlign w:val="subscript"/>
          <w:lang w:val="en-GB"/>
        </w:rPr>
        <w:t>3</w:t>
      </w:r>
      <w:r>
        <w:rPr>
          <w:vertAlign w:val="superscript"/>
          <w:lang w:val="en-GB"/>
        </w:rPr>
        <w:t>-</w:t>
      </w:r>
      <w:r>
        <w:rPr>
          <w:lang w:val="en-GB"/>
        </w:rPr>
        <w:t xml:space="preserve"> + 2e</w:t>
      </w:r>
      <w:r>
        <w:rPr>
          <w:vertAlign w:val="superscript"/>
          <w:lang w:val="en-GB"/>
        </w:rPr>
        <w:t>-</w:t>
      </w:r>
      <w:r>
        <w:rPr>
          <w:lang w:val="en-GB"/>
        </w:rPr>
        <w:t xml:space="preserve"> </w:t>
      </w:r>
      <w:r w:rsidRPr="00440D78">
        <w:rPr>
          <w:lang w:val="en-GB"/>
        </w:rPr>
        <w:sym w:font="Wingdings" w:char="F0E0"/>
      </w:r>
      <w:r>
        <w:rPr>
          <w:lang w:val="en-GB"/>
        </w:rPr>
        <w:t xml:space="preserve"> 3 I</w:t>
      </w:r>
      <w:r>
        <w:rPr>
          <w:vertAlign w:val="superscript"/>
          <w:lang w:val="en-GB"/>
        </w:rPr>
        <w:t>-</w:t>
      </w:r>
      <w:r>
        <w:rPr>
          <w:lang w:val="en-GB"/>
        </w:rPr>
        <w:tab/>
      </w:r>
      <w:r>
        <w:rPr>
          <w:lang w:val="en-GB"/>
        </w:rPr>
        <w:tab/>
      </w:r>
      <w:r>
        <w:rPr>
          <w:lang w:val="en-GB"/>
        </w:rPr>
        <w:tab/>
        <w:t>E</w:t>
      </w:r>
      <w:r>
        <w:rPr>
          <w:vertAlign w:val="superscript"/>
          <w:lang w:val="en-GB"/>
        </w:rPr>
        <w:t>0</w:t>
      </w:r>
      <w:r>
        <w:rPr>
          <w:lang w:val="en-GB"/>
        </w:rPr>
        <w:t xml:space="preserve"> = 0.54 V vs NHE</w:t>
      </w:r>
    </w:p>
    <w:p w14:paraId="4FF96403" w14:textId="77777777" w:rsidR="00D87A59" w:rsidRDefault="00D87A59" w:rsidP="00D87A59">
      <w:pPr>
        <w:pStyle w:val="ListParagraph"/>
        <w:numPr>
          <w:ilvl w:val="0"/>
          <w:numId w:val="10"/>
        </w:numPr>
        <w:rPr>
          <w:lang w:val="en-GB"/>
        </w:rPr>
      </w:pPr>
      <w:r>
        <w:rPr>
          <w:lang w:val="en-GB"/>
        </w:rPr>
        <w:t>Fe(CN)</w:t>
      </w:r>
      <w:r>
        <w:rPr>
          <w:vertAlign w:val="subscript"/>
          <w:lang w:val="en-GB"/>
        </w:rPr>
        <w:t>6</w:t>
      </w:r>
      <w:r>
        <w:rPr>
          <w:vertAlign w:val="superscript"/>
          <w:lang w:val="en-GB"/>
        </w:rPr>
        <w:t>3-</w:t>
      </w:r>
      <w:r>
        <w:rPr>
          <w:lang w:val="en-GB"/>
        </w:rPr>
        <w:t xml:space="preserve"> + e</w:t>
      </w:r>
      <w:r>
        <w:rPr>
          <w:vertAlign w:val="superscript"/>
          <w:lang w:val="en-GB"/>
        </w:rPr>
        <w:softHyphen/>
        <w:t>-</w:t>
      </w:r>
      <w:r>
        <w:rPr>
          <w:lang w:val="en-GB"/>
        </w:rPr>
        <w:t xml:space="preserve"> </w:t>
      </w:r>
      <w:r w:rsidRPr="00440D78">
        <w:rPr>
          <w:lang w:val="en-GB"/>
        </w:rPr>
        <w:sym w:font="Wingdings" w:char="F0E0"/>
      </w:r>
      <w:r>
        <w:rPr>
          <w:lang w:val="en-GB"/>
        </w:rPr>
        <w:t xml:space="preserve"> Fe(CN)</w:t>
      </w:r>
      <w:r>
        <w:rPr>
          <w:vertAlign w:val="subscript"/>
          <w:lang w:val="en-GB"/>
        </w:rPr>
        <w:t>6</w:t>
      </w:r>
      <w:r>
        <w:rPr>
          <w:vertAlign w:val="superscript"/>
          <w:lang w:val="en-GB"/>
        </w:rPr>
        <w:t>4-</w:t>
      </w:r>
      <w:r>
        <w:rPr>
          <w:lang w:val="en-GB"/>
        </w:rPr>
        <w:tab/>
        <w:t>E</w:t>
      </w:r>
      <w:r>
        <w:rPr>
          <w:vertAlign w:val="superscript"/>
          <w:lang w:val="en-GB"/>
        </w:rPr>
        <w:t>0</w:t>
      </w:r>
      <w:r>
        <w:rPr>
          <w:lang w:val="en-GB"/>
        </w:rPr>
        <w:t xml:space="preserve"> = 0.36 V vs NHE</w:t>
      </w:r>
    </w:p>
    <w:p w14:paraId="2D7EAFEA" w14:textId="77777777" w:rsidR="00D87A59" w:rsidRDefault="00D87A59" w:rsidP="00D87A59">
      <w:pPr>
        <w:rPr>
          <w:lang w:val="en-GB"/>
        </w:rPr>
      </w:pPr>
      <w:r>
        <w:rPr>
          <w:lang w:val="en-GB"/>
        </w:rPr>
        <w:t>When writing down the cell reaction for a spontaneous (galvanic) reaction, for n = 1, you get:</w:t>
      </w:r>
    </w:p>
    <w:p w14:paraId="702F8244" w14:textId="77777777" w:rsidR="00D87A59" w:rsidRPr="00395BC9" w:rsidRDefault="00D87A59" w:rsidP="00D87A59">
      <w:pPr>
        <w:rPr>
          <w:rFonts w:eastAsiaTheme="minorEastAsia"/>
          <w:lang w:val="en-GB"/>
        </w:rPr>
      </w:pPr>
      <m:oMathPara>
        <m:oMath>
          <m:r>
            <w:rPr>
              <w:rFonts w:ascii="Cambria Math" w:hAnsi="Cambria Math"/>
              <w:lang w:val="en-GB"/>
            </w:rPr>
            <m:t>0.5</m:t>
          </m:r>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3</m:t>
              </m:r>
            </m:sub>
            <m:sup>
              <m:r>
                <w:rPr>
                  <w:rFonts w:ascii="Cambria Math" w:hAnsi="Cambria Math"/>
                  <w:lang w:val="en-GB"/>
                </w:rPr>
                <m:t>-</m:t>
              </m:r>
            </m:sup>
          </m:sSubSup>
          <m:r>
            <w:rPr>
              <w:rFonts w:ascii="Cambria Math" w:hAnsi="Cambria Math"/>
              <w:lang w:val="en-GB"/>
            </w:rPr>
            <m:t>+Fe</m:t>
          </m:r>
          <m:sSubSup>
            <m:sSubSupPr>
              <m:ctrlPr>
                <w:rPr>
                  <w:rFonts w:ascii="Cambria Math" w:hAnsi="Cambria Math"/>
                  <w:i/>
                  <w:lang w:val="en-GB"/>
                </w:rPr>
              </m:ctrlPr>
            </m:sSubSup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6</m:t>
              </m:r>
            </m:sub>
            <m:sup>
              <m:r>
                <w:rPr>
                  <w:rFonts w:ascii="Cambria Math" w:hAnsi="Cambria Math"/>
                  <w:lang w:val="en-GB"/>
                </w:rPr>
                <m:t>4-</m:t>
              </m:r>
            </m:sup>
          </m:sSubSup>
          <m:r>
            <w:rPr>
              <w:rFonts w:ascii="Cambria Math" w:hAnsi="Cambria Math"/>
              <w:lang w:val="en-GB"/>
            </w:rPr>
            <m:t>→1.5</m:t>
          </m:r>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m:t>
              </m:r>
            </m:sup>
          </m:sSup>
          <m:r>
            <w:rPr>
              <w:rFonts w:ascii="Cambria Math" w:hAnsi="Cambria Math"/>
              <w:lang w:val="en-GB"/>
            </w:rPr>
            <m:t>+Fe</m:t>
          </m:r>
          <m:sSubSup>
            <m:sSubSupPr>
              <m:ctrlPr>
                <w:rPr>
                  <w:rFonts w:ascii="Cambria Math" w:hAnsi="Cambria Math"/>
                  <w:i/>
                  <w:lang w:val="en-GB"/>
                </w:rPr>
              </m:ctrlPr>
            </m:sSubSup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6</m:t>
              </m:r>
            </m:sub>
            <m:sup>
              <m:r>
                <w:rPr>
                  <w:rFonts w:ascii="Cambria Math" w:hAnsi="Cambria Math"/>
                  <w:lang w:val="en-GB"/>
                </w:rPr>
                <m:t>3-</m:t>
              </m:r>
            </m:sup>
          </m:sSubSup>
        </m:oMath>
      </m:oMathPara>
    </w:p>
    <w:p w14:paraId="69A557DF" w14:textId="77777777" w:rsidR="00D87A59" w:rsidRDefault="00D87A59" w:rsidP="00D87A59">
      <w:pPr>
        <w:rPr>
          <w:rFonts w:eastAsiaTheme="minorEastAsia"/>
          <w:lang w:val="en-GB"/>
        </w:rPr>
      </w:pPr>
      <w:r>
        <w:rPr>
          <w:rFonts w:eastAsiaTheme="minorEastAsia"/>
          <w:lang w:val="en-GB"/>
        </w:rPr>
        <w:t>The cell potential then becomes:</w:t>
      </w:r>
    </w:p>
    <w:p w14:paraId="0728F8E1" w14:textId="77777777" w:rsidR="00D87A59" w:rsidRPr="00395BC9" w:rsidRDefault="00D9797F" w:rsidP="00D87A59">
      <w:pPr>
        <w:rPr>
          <w:rFonts w:eastAsiaTheme="minorEastAsia"/>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cell</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E</m:t>
                  </m:r>
                </m:e>
                <m: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3</m:t>
                      </m:r>
                    </m:sub>
                  </m:sSub>
                </m:sub>
              </m:sSub>
              <m:r>
                <w:rPr>
                  <w:rFonts w:ascii="Cambria Math" w:hAnsi="Cambria Math"/>
                  <w:lang w:val="en-GB"/>
                </w:rPr>
                <m:t>-E</m:t>
              </m:r>
            </m:e>
            <m:sub>
              <m:r>
                <w:rPr>
                  <w:rFonts w:ascii="Cambria Math" w:hAnsi="Cambria Math"/>
                  <w:lang w:val="en-GB"/>
                </w:rPr>
                <m:t>Fe</m:t>
              </m:r>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6</m:t>
                  </m:r>
                </m:sub>
              </m:sSub>
            </m:sub>
          </m:sSub>
          <m:r>
            <w:rPr>
              <w:rFonts w:ascii="Cambria Math" w:hAnsi="Cambria Math"/>
              <w:lang w:val="en-GB"/>
            </w:rPr>
            <m:t>=</m:t>
          </m:r>
          <m:sSubSup>
            <m:sSubSupPr>
              <m:ctrlPr>
                <w:rPr>
                  <w:rFonts w:ascii="Cambria Math" w:hAnsi="Cambria Math" w:cs="Arial"/>
                </w:rPr>
              </m:ctrlPr>
            </m:sSubSupPr>
            <m:e>
              <m:r>
                <w:rPr>
                  <w:rFonts w:ascii="Cambria Math" w:hAnsi="Cambria Math" w:cs="Arial"/>
                </w:rPr>
                <m:t>E</m:t>
              </m:r>
            </m:e>
            <m:sub>
              <m:r>
                <w:rPr>
                  <w:rFonts w:ascii="Cambria Math" w:hAnsi="Cambria Math" w:cs="Arial"/>
                </w:rPr>
                <m:t>cell</m:t>
              </m:r>
            </m:sub>
            <m:sup>
              <m:r>
                <m:rPr>
                  <m:sty m:val="p"/>
                </m:rPr>
                <w:rPr>
                  <w:rFonts w:ascii="Cambria Math" w:hAnsi="Cambria Math" w:cs="Arial"/>
                </w:rPr>
                <m:t>0</m:t>
              </m:r>
            </m:sup>
          </m:sSubSup>
          <m:r>
            <m:rPr>
              <m:sty m:val="p"/>
            </m:rPr>
            <w:rPr>
              <w:rFonts w:ascii="Cambria Math" w:hAnsi="Cambria Math" w:cs="Arial"/>
            </w:rPr>
            <m:t>+</m:t>
          </m:r>
          <m:d>
            <m:dPr>
              <m:ctrlPr>
                <w:rPr>
                  <w:rFonts w:ascii="Cambria Math" w:hAnsi="Cambria Math" w:cs="Arial"/>
                </w:rPr>
              </m:ctrlPr>
            </m:dPr>
            <m:e>
              <m:r>
                <w:rPr>
                  <w:rFonts w:ascii="Cambria Math" w:hAnsi="Cambria Math" w:cs="Arial"/>
                </w:rPr>
                <m:t>T</m:t>
              </m:r>
              <m:r>
                <m:rPr>
                  <m:sty m:val="p"/>
                </m:rPr>
                <w:rPr>
                  <w:rFonts w:ascii="Cambria Math" w:hAnsi="Cambria Math" w:cs="Arial"/>
                </w:rPr>
                <m:t>-</m:t>
              </m:r>
              <m:sSup>
                <m:sSupPr>
                  <m:ctrlPr>
                    <w:rPr>
                      <w:rFonts w:ascii="Cambria Math" w:hAnsi="Cambria Math" w:cs="Arial"/>
                    </w:rPr>
                  </m:ctrlPr>
                </m:sSupPr>
                <m:e>
                  <m:r>
                    <w:rPr>
                      <w:rFonts w:ascii="Cambria Math" w:hAnsi="Cambria Math" w:cs="Arial"/>
                    </w:rPr>
                    <m:t>T</m:t>
                  </m:r>
                </m:e>
                <m:sup>
                  <m:r>
                    <m:rPr>
                      <m:sty m:val="p"/>
                    </m:rPr>
                    <w:rPr>
                      <w:rFonts w:ascii="Cambria Math" w:hAnsi="Cambria Math" w:cs="Arial"/>
                    </w:rPr>
                    <m:t>0</m:t>
                  </m:r>
                </m:sup>
              </m:sSup>
            </m:e>
          </m:d>
          <m:r>
            <w:rPr>
              <w:rFonts w:ascii="Cambria Math" w:eastAsiaTheme="minorEastAsia" w:hAnsi="Cambria Math"/>
              <w:lang w:val="en-GB"/>
            </w:rPr>
            <m:t>∙</m:t>
          </m:r>
          <m:sSub>
            <m:sSubPr>
              <m:ctrlPr>
                <w:rPr>
                  <w:rFonts w:ascii="Cambria Math" w:hAnsi="Cambria Math" w:cs="Arial"/>
                </w:rPr>
              </m:ctrlPr>
            </m:sSubPr>
            <m:e>
              <m:r>
                <w:rPr>
                  <w:rFonts w:ascii="Cambria Math" w:hAnsi="Cambria Math" w:cs="Arial"/>
                </w:rPr>
                <m:t>α</m:t>
              </m:r>
            </m:e>
            <m:sub>
              <m:r>
                <w:rPr>
                  <w:rFonts w:ascii="Cambria Math" w:hAnsi="Cambria Math" w:cs="Arial"/>
                </w:rPr>
                <m:t>cell</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RT</m:t>
              </m:r>
            </m:num>
            <m:den>
              <m:r>
                <w:rPr>
                  <w:rFonts w:ascii="Cambria Math" w:hAnsi="Cambria Math" w:cs="Arial"/>
                </w:rPr>
                <m:t>nF</m:t>
              </m:r>
            </m:den>
          </m:f>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f>
                    <m:fPr>
                      <m:ctrlPr>
                        <w:rPr>
                          <w:rFonts w:ascii="Cambria Math" w:hAnsi="Cambria Math" w:cs="Arial"/>
                        </w:rPr>
                      </m:ctrlPr>
                    </m:fPr>
                    <m:num>
                      <m:sSup>
                        <m:sSupPr>
                          <m:ctrlPr>
                            <w:rPr>
                              <w:rFonts w:ascii="Cambria Math" w:hAnsi="Cambria Math" w:cs="Arial"/>
                            </w:rPr>
                          </m:ctrlPr>
                        </m:sSupPr>
                        <m:e>
                          <m:d>
                            <m:dPr>
                              <m:begChr m:val="["/>
                              <m:endChr m:val="]"/>
                              <m:ctrlPr>
                                <w:rPr>
                                  <w:rFonts w:ascii="Cambria Math" w:hAnsi="Cambria Math" w:cs="Arial"/>
                                </w:rPr>
                              </m:ctrlPr>
                            </m:dPr>
                            <m:e>
                              <m:sSubSup>
                                <m:sSubSupPr>
                                  <m:ctrlPr>
                                    <w:rPr>
                                      <w:rFonts w:ascii="Cambria Math" w:hAnsi="Cambria Math" w:cs="Arial"/>
                                    </w:rPr>
                                  </m:ctrlPr>
                                </m:sSubSupPr>
                                <m:e>
                                  <m:r>
                                    <w:rPr>
                                      <w:rFonts w:ascii="Cambria Math" w:hAnsi="Cambria Math" w:cs="Arial"/>
                                    </w:rPr>
                                    <m:t>I</m:t>
                                  </m:r>
                                </m:e>
                                <m:sub>
                                  <m:r>
                                    <m:rPr>
                                      <m:sty m:val="p"/>
                                    </m:rPr>
                                    <w:rPr>
                                      <w:rFonts w:ascii="Cambria Math" w:hAnsi="Cambria Math" w:cs="Arial"/>
                                    </w:rPr>
                                    <m:t>3</m:t>
                                  </m:r>
                                </m:sub>
                                <m:sup>
                                  <m:r>
                                    <m:rPr>
                                      <m:sty m:val="p"/>
                                    </m:rPr>
                                    <w:rPr>
                                      <w:rFonts w:ascii="Cambria Math" w:hAnsi="Cambria Math" w:cs="Arial"/>
                                    </w:rPr>
                                    <m:t>-</m:t>
                                  </m:r>
                                </m:sup>
                              </m:sSubSup>
                            </m:e>
                          </m:d>
                        </m:e>
                        <m:sup>
                          <m:r>
                            <m:rPr>
                              <m:sty m:val="p"/>
                            </m:rPr>
                            <w:rPr>
                              <w:rFonts w:ascii="Cambria Math" w:hAnsi="Cambria Math" w:cs="Arial"/>
                            </w:rPr>
                            <m:t>0.5</m:t>
                          </m:r>
                        </m:sup>
                      </m:sSup>
                      <m:d>
                        <m:dPr>
                          <m:begChr m:val="["/>
                          <m:endChr m:val="]"/>
                          <m:ctrlPr>
                            <w:rPr>
                              <w:rFonts w:ascii="Cambria Math" w:hAnsi="Cambria Math" w:cs="Arial"/>
                            </w:rPr>
                          </m:ctrlPr>
                        </m:dPr>
                        <m:e>
                          <m:r>
                            <w:rPr>
                              <w:rFonts w:ascii="Cambria Math" w:hAnsi="Cambria Math" w:cs="Arial"/>
                            </w:rPr>
                            <m:t>Fe</m:t>
                          </m:r>
                          <m:sSubSup>
                            <m:sSubSupPr>
                              <m:ctrlPr>
                                <w:rPr>
                                  <w:rFonts w:ascii="Cambria Math" w:hAnsi="Cambria Math" w:cs="Arial"/>
                                </w:rPr>
                              </m:ctrlPr>
                            </m:sSubSupPr>
                            <m:e>
                              <m:d>
                                <m:dPr>
                                  <m:ctrlPr>
                                    <w:rPr>
                                      <w:rFonts w:ascii="Cambria Math" w:hAnsi="Cambria Math" w:cs="Arial"/>
                                    </w:rPr>
                                  </m:ctrlPr>
                                </m:dPr>
                                <m:e>
                                  <m:r>
                                    <w:rPr>
                                      <w:rFonts w:ascii="Cambria Math" w:hAnsi="Cambria Math" w:cs="Arial"/>
                                    </w:rPr>
                                    <m:t>CN</m:t>
                                  </m:r>
                                </m:e>
                              </m:d>
                            </m:e>
                            <m:sub>
                              <m:r>
                                <m:rPr>
                                  <m:sty m:val="p"/>
                                </m:rPr>
                                <w:rPr>
                                  <w:rFonts w:ascii="Cambria Math" w:hAnsi="Cambria Math" w:cs="Arial"/>
                                </w:rPr>
                                <m:t>6</m:t>
                              </m:r>
                            </m:sub>
                            <m:sup>
                              <m:r>
                                <m:rPr>
                                  <m:sty m:val="p"/>
                                </m:rPr>
                                <w:rPr>
                                  <w:rFonts w:ascii="Cambria Math" w:hAnsi="Cambria Math" w:cs="Arial"/>
                                </w:rPr>
                                <m:t>4-</m:t>
                              </m:r>
                            </m:sup>
                          </m:sSubSup>
                        </m:e>
                      </m:d>
                    </m:num>
                    <m:den>
                      <m:sSup>
                        <m:sSupPr>
                          <m:ctrlPr>
                            <w:rPr>
                              <w:rFonts w:ascii="Cambria Math" w:hAnsi="Cambria Math" w:cs="Arial"/>
                              <w:i/>
                            </w:rPr>
                          </m:ctrlPr>
                        </m:sSupPr>
                        <m:e>
                          <m:d>
                            <m:dPr>
                              <m:begChr m:val="["/>
                              <m:endChr m:val="]"/>
                              <m:ctrlPr>
                                <w:rPr>
                                  <w:rFonts w:ascii="Cambria Math" w:hAnsi="Cambria Math" w:cs="Arial"/>
                                </w:rPr>
                              </m:ctrlPr>
                            </m:dPr>
                            <m:e>
                              <m:sSup>
                                <m:sSupPr>
                                  <m:ctrlPr>
                                    <w:rPr>
                                      <w:rFonts w:ascii="Cambria Math" w:hAnsi="Cambria Math" w:cs="Arial"/>
                                    </w:rPr>
                                  </m:ctrlPr>
                                </m:sSupPr>
                                <m:e>
                                  <m:r>
                                    <w:rPr>
                                      <w:rFonts w:ascii="Cambria Math" w:hAnsi="Cambria Math" w:cs="Arial"/>
                                    </w:rPr>
                                    <m:t>I</m:t>
                                  </m:r>
                                </m:e>
                                <m:sup>
                                  <m:r>
                                    <m:rPr>
                                      <m:sty m:val="p"/>
                                    </m:rPr>
                                    <w:rPr>
                                      <w:rFonts w:ascii="Cambria Math" w:hAnsi="Cambria Math" w:cs="Arial"/>
                                    </w:rPr>
                                    <m:t>-</m:t>
                                  </m:r>
                                </m:sup>
                              </m:sSup>
                            </m:e>
                          </m:d>
                        </m:e>
                        <m:sup>
                          <m:r>
                            <w:rPr>
                              <w:rFonts w:ascii="Cambria Math" w:hAnsi="Cambria Math" w:cs="Arial"/>
                            </w:rPr>
                            <m:t>1.5</m:t>
                          </m:r>
                        </m:sup>
                      </m:sSup>
                      <m:d>
                        <m:dPr>
                          <m:begChr m:val="["/>
                          <m:endChr m:val="]"/>
                          <m:ctrlPr>
                            <w:rPr>
                              <w:rFonts w:ascii="Cambria Math" w:hAnsi="Cambria Math" w:cs="Arial"/>
                            </w:rPr>
                          </m:ctrlPr>
                        </m:dPr>
                        <m:e>
                          <m:r>
                            <w:rPr>
                              <w:rFonts w:ascii="Cambria Math" w:hAnsi="Cambria Math" w:cs="Arial"/>
                            </w:rPr>
                            <m:t>Fe</m:t>
                          </m:r>
                          <m:sSubSup>
                            <m:sSubSupPr>
                              <m:ctrlPr>
                                <w:rPr>
                                  <w:rFonts w:ascii="Cambria Math" w:hAnsi="Cambria Math" w:cs="Arial"/>
                                </w:rPr>
                              </m:ctrlPr>
                            </m:sSubSupPr>
                            <m:e>
                              <m:d>
                                <m:dPr>
                                  <m:ctrlPr>
                                    <w:rPr>
                                      <w:rFonts w:ascii="Cambria Math" w:hAnsi="Cambria Math" w:cs="Arial"/>
                                    </w:rPr>
                                  </m:ctrlPr>
                                </m:dPr>
                                <m:e>
                                  <m:r>
                                    <w:rPr>
                                      <w:rFonts w:ascii="Cambria Math" w:hAnsi="Cambria Math" w:cs="Arial"/>
                                    </w:rPr>
                                    <m:t>CN</m:t>
                                  </m:r>
                                </m:e>
                              </m:d>
                            </m:e>
                            <m:sub>
                              <m:r>
                                <m:rPr>
                                  <m:sty m:val="p"/>
                                </m:rPr>
                                <w:rPr>
                                  <w:rFonts w:ascii="Cambria Math" w:hAnsi="Cambria Math" w:cs="Arial"/>
                                </w:rPr>
                                <m:t>6</m:t>
                              </m:r>
                            </m:sub>
                            <m:sup>
                              <m:r>
                                <m:rPr>
                                  <m:sty m:val="p"/>
                                </m:rPr>
                                <w:rPr>
                                  <w:rFonts w:ascii="Cambria Math" w:hAnsi="Cambria Math" w:cs="Arial"/>
                                </w:rPr>
                                <m:t>3-</m:t>
                              </m:r>
                            </m:sup>
                          </m:sSubSup>
                        </m:e>
                      </m:d>
                      <m:r>
                        <m:rPr>
                          <m:sty m:val="p"/>
                        </m:rPr>
                        <w:rPr>
                          <w:rFonts w:ascii="Cambria Math" w:hAnsi="Cambria Math" w:cs="Arial"/>
                        </w:rPr>
                        <m:t xml:space="preserve"> </m:t>
                      </m:r>
                    </m:den>
                  </m:f>
                </m:e>
              </m:d>
              <m:r>
                <m:rPr>
                  <m:sty m:val="p"/>
                </m:rPr>
                <w:rPr>
                  <w:rFonts w:ascii="Cambria Math" w:hAnsi="Cambria Math" w:cs="Arial"/>
                </w:rPr>
                <m:t xml:space="preserve"> </m:t>
              </m:r>
            </m:e>
          </m:func>
        </m:oMath>
      </m:oMathPara>
    </w:p>
    <w:p w14:paraId="49E094AC" w14:textId="77777777" w:rsidR="00D87A59" w:rsidRDefault="00D87A59" w:rsidP="00D87A59">
      <w:pPr>
        <w:pStyle w:val="ListParagraph"/>
        <w:numPr>
          <w:ilvl w:val="0"/>
          <w:numId w:val="11"/>
        </w:numPr>
        <w:rPr>
          <w:lang w:val="en-GB"/>
        </w:rPr>
      </w:pPr>
      <w:r>
        <w:rPr>
          <w:lang w:val="en-GB"/>
        </w:rPr>
        <w:t>n = 1</w:t>
      </w:r>
    </w:p>
    <w:p w14:paraId="47B46885" w14:textId="77777777" w:rsidR="00D87A59" w:rsidRDefault="00D87A59" w:rsidP="00D87A59">
      <w:pPr>
        <w:pStyle w:val="ListParagraph"/>
        <w:numPr>
          <w:ilvl w:val="0"/>
          <w:numId w:val="11"/>
        </w:numPr>
        <w:rPr>
          <w:lang w:val="en-GB"/>
        </w:rPr>
      </w:pPr>
      <w:r>
        <w:rPr>
          <w:lang w:val="en-GB"/>
        </w:rPr>
        <w:t>E</w:t>
      </w:r>
      <w:r>
        <w:rPr>
          <w:vertAlign w:val="subscript"/>
          <w:lang w:val="en-GB"/>
        </w:rPr>
        <w:t>cell</w:t>
      </w:r>
      <w:r>
        <w:rPr>
          <w:vertAlign w:val="superscript"/>
          <w:lang w:val="en-GB"/>
        </w:rPr>
        <w:t>0</w:t>
      </w:r>
      <w:r>
        <w:rPr>
          <w:lang w:val="en-GB"/>
        </w:rPr>
        <w:t>, cell potential (0.54 – 0.36 V = 0.18 V)</w:t>
      </w:r>
    </w:p>
    <w:p w14:paraId="6F1A8E94" w14:textId="77777777" w:rsidR="00D87A59" w:rsidRDefault="00D87A59" w:rsidP="00D87A59">
      <w:pPr>
        <w:pStyle w:val="ListParagraph"/>
        <w:numPr>
          <w:ilvl w:val="0"/>
          <w:numId w:val="11"/>
        </w:numPr>
        <w:rPr>
          <w:lang w:val="en-GB"/>
        </w:rPr>
      </w:pPr>
      <w:r>
        <w:rPr>
          <w:rFonts w:cstheme="minorHAnsi"/>
          <w:lang w:val="en-GB"/>
        </w:rPr>
        <w:t>α</w:t>
      </w:r>
      <w:r>
        <w:rPr>
          <w:vertAlign w:val="subscript"/>
          <w:lang w:val="en-GB"/>
        </w:rPr>
        <w:t>cell</w:t>
      </w:r>
      <w:r>
        <w:rPr>
          <w:lang w:val="en-GB"/>
        </w:rPr>
        <w:t>, +2.88 mV/K, as measured in figure 2B for the below concentrations</w:t>
      </w:r>
    </w:p>
    <w:p w14:paraId="68DCC2EB" w14:textId="77777777" w:rsidR="00D87A59" w:rsidRPr="00395BC9" w:rsidRDefault="00D87A59" w:rsidP="00D87A59">
      <w:pPr>
        <w:pStyle w:val="ListParagraph"/>
        <w:numPr>
          <w:ilvl w:val="1"/>
          <w:numId w:val="11"/>
        </w:numPr>
        <w:rPr>
          <w:lang w:val="en-GB"/>
        </w:rPr>
      </w:pPr>
      <w:r w:rsidRPr="00395BC9">
        <w:rPr>
          <w:lang w:val="en-GB"/>
        </w:rPr>
        <w:t>K</w:t>
      </w:r>
      <w:r w:rsidRPr="00395BC9">
        <w:rPr>
          <w:vertAlign w:val="subscript"/>
          <w:lang w:val="en-GB"/>
        </w:rPr>
        <w:t>4</w:t>
      </w:r>
      <w:r w:rsidRPr="00395BC9">
        <w:rPr>
          <w:lang w:val="en-GB"/>
        </w:rPr>
        <w:t>Fe(CN)</w:t>
      </w:r>
      <w:r w:rsidRPr="00395BC9">
        <w:rPr>
          <w:vertAlign w:val="subscript"/>
          <w:lang w:val="en-GB"/>
        </w:rPr>
        <w:t>6</w:t>
      </w:r>
      <w:r>
        <w:rPr>
          <w:lang w:val="en-GB"/>
        </w:rPr>
        <w:tab/>
      </w:r>
      <w:r w:rsidRPr="00395BC9">
        <w:rPr>
          <w:lang w:val="en-GB"/>
        </w:rPr>
        <w:t>0.3 M</w:t>
      </w:r>
    </w:p>
    <w:p w14:paraId="782E94A6" w14:textId="77777777" w:rsidR="00D87A59" w:rsidRPr="00395BC9" w:rsidRDefault="00D87A59" w:rsidP="00D87A59">
      <w:pPr>
        <w:pStyle w:val="ListParagraph"/>
        <w:numPr>
          <w:ilvl w:val="1"/>
          <w:numId w:val="11"/>
        </w:numPr>
        <w:rPr>
          <w:lang w:val="en-GB"/>
        </w:rPr>
      </w:pPr>
      <w:r>
        <w:rPr>
          <w:lang w:val="en-GB"/>
        </w:rPr>
        <w:t>K</w:t>
      </w:r>
      <w:r w:rsidRPr="00395BC9">
        <w:rPr>
          <w:vertAlign w:val="subscript"/>
          <w:lang w:val="en-GB"/>
        </w:rPr>
        <w:t>3</w:t>
      </w:r>
      <w:r>
        <w:rPr>
          <w:lang w:val="en-GB"/>
        </w:rPr>
        <w:t>Fe(CN)</w:t>
      </w:r>
      <w:r w:rsidRPr="00395BC9">
        <w:rPr>
          <w:vertAlign w:val="subscript"/>
          <w:lang w:val="en-GB"/>
        </w:rPr>
        <w:t>6</w:t>
      </w:r>
      <w:r w:rsidRPr="00395BC9">
        <w:rPr>
          <w:lang w:val="en-GB"/>
        </w:rPr>
        <w:tab/>
        <w:t>0.3 M</w:t>
      </w:r>
    </w:p>
    <w:p w14:paraId="2E0997FF" w14:textId="77777777" w:rsidR="00D87A59" w:rsidRPr="00395BC9" w:rsidRDefault="00D87A59" w:rsidP="00D87A59">
      <w:pPr>
        <w:pStyle w:val="ListParagraph"/>
        <w:numPr>
          <w:ilvl w:val="1"/>
          <w:numId w:val="11"/>
        </w:numPr>
        <w:rPr>
          <w:lang w:val="en-GB"/>
        </w:rPr>
      </w:pPr>
      <w:r>
        <w:rPr>
          <w:lang w:val="en-GB"/>
        </w:rPr>
        <w:t>I</w:t>
      </w:r>
      <w:r w:rsidRPr="00395BC9">
        <w:rPr>
          <w:vertAlign w:val="subscript"/>
          <w:lang w:val="en-GB"/>
        </w:rPr>
        <w:t>2</w:t>
      </w:r>
      <w:r w:rsidRPr="00395BC9">
        <w:rPr>
          <w:lang w:val="en-GB"/>
        </w:rPr>
        <w:tab/>
      </w:r>
      <w:r w:rsidRPr="00395BC9">
        <w:rPr>
          <w:lang w:val="en-GB"/>
        </w:rPr>
        <w:tab/>
        <w:t>0.3 M</w:t>
      </w:r>
      <w:r>
        <w:rPr>
          <w:lang w:val="en-GB"/>
        </w:rPr>
        <w:t xml:space="preserve"> </w:t>
      </w:r>
    </w:p>
    <w:p w14:paraId="4118D67F" w14:textId="77777777" w:rsidR="00D87A59" w:rsidRDefault="00D87A59" w:rsidP="00D87A59">
      <w:pPr>
        <w:pStyle w:val="ListParagraph"/>
        <w:numPr>
          <w:ilvl w:val="1"/>
          <w:numId w:val="11"/>
        </w:numPr>
        <w:rPr>
          <w:lang w:val="en-GB"/>
        </w:rPr>
      </w:pPr>
      <w:r>
        <w:rPr>
          <w:lang w:val="en-GB"/>
        </w:rPr>
        <w:t>KI</w:t>
      </w:r>
      <w:r w:rsidRPr="00395BC9">
        <w:rPr>
          <w:lang w:val="en-GB"/>
        </w:rPr>
        <w:tab/>
      </w:r>
      <w:r w:rsidRPr="00395BC9">
        <w:rPr>
          <w:lang w:val="en-GB"/>
        </w:rPr>
        <w:tab/>
        <w:t>0.9 M</w:t>
      </w:r>
      <w:r>
        <w:rPr>
          <w:lang w:val="en-GB"/>
        </w:rPr>
        <w:t xml:space="preserve"> (results in 0.6 M I</w:t>
      </w:r>
      <w:r>
        <w:rPr>
          <w:vertAlign w:val="superscript"/>
          <w:lang w:val="en-GB"/>
        </w:rPr>
        <w:t>-</w:t>
      </w:r>
      <w:r>
        <w:rPr>
          <w:lang w:val="en-GB"/>
        </w:rPr>
        <w:t xml:space="preserve"> + 0.3 M I</w:t>
      </w:r>
      <w:r>
        <w:rPr>
          <w:vertAlign w:val="subscript"/>
          <w:lang w:val="en-GB"/>
        </w:rPr>
        <w:t>3</w:t>
      </w:r>
      <w:r>
        <w:rPr>
          <w:vertAlign w:val="superscript"/>
          <w:lang w:val="en-GB"/>
        </w:rPr>
        <w:t>-</w:t>
      </w:r>
      <w:r>
        <w:rPr>
          <w:lang w:val="en-GB"/>
        </w:rPr>
        <w:t>)</w:t>
      </w:r>
    </w:p>
    <w:p w14:paraId="70E99D33" w14:textId="77777777" w:rsidR="00D87A59" w:rsidRDefault="00D87A59" w:rsidP="00D87A59">
      <w:pPr>
        <w:rPr>
          <w:lang w:val="en-GB"/>
        </w:rPr>
      </w:pPr>
      <w:r>
        <w:rPr>
          <w:lang w:val="en-GB"/>
        </w:rPr>
        <w:t xml:space="preserve">Using the </w:t>
      </w:r>
      <w:proofErr w:type="spellStart"/>
      <w:r>
        <w:rPr>
          <w:lang w:val="en-GB"/>
        </w:rPr>
        <w:t>E</w:t>
      </w:r>
      <w:r>
        <w:rPr>
          <w:vertAlign w:val="subscript"/>
          <w:lang w:val="en-GB"/>
        </w:rPr>
        <w:t>cell</w:t>
      </w:r>
      <w:proofErr w:type="spellEnd"/>
      <w:r>
        <w:rPr>
          <w:lang w:val="en-GB"/>
        </w:rPr>
        <w:t>(T) formula, we created the following V-</w:t>
      </w:r>
      <w:proofErr w:type="spellStart"/>
      <w:r>
        <w:rPr>
          <w:lang w:val="en-GB"/>
        </w:rPr>
        <w:t>dQ</w:t>
      </w:r>
      <w:proofErr w:type="spellEnd"/>
      <w:r>
        <w:rPr>
          <w:lang w:val="en-GB"/>
        </w:rPr>
        <w:t xml:space="preserve"> graph:</w:t>
      </w:r>
    </w:p>
    <w:p w14:paraId="4D40B047" w14:textId="77777777" w:rsidR="00D87A59" w:rsidRDefault="00D87A59" w:rsidP="00D87A59">
      <w:pPr>
        <w:jc w:val="center"/>
        <w:rPr>
          <w:lang w:val="en-GB"/>
        </w:rPr>
      </w:pPr>
      <w:r>
        <w:rPr>
          <w:noProof/>
          <w:lang w:val="en-GB" w:eastAsia="en-GB"/>
        </w:rPr>
        <w:lastRenderedPageBreak/>
        <w:drawing>
          <wp:inline distT="0" distB="0" distL="0" distR="0" wp14:anchorId="7D0D49B8" wp14:editId="01D22431">
            <wp:extent cx="3629025" cy="2632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2544" cy="2642259"/>
                    </a:xfrm>
                    <a:prstGeom prst="rect">
                      <a:avLst/>
                    </a:prstGeom>
                  </pic:spPr>
                </pic:pic>
              </a:graphicData>
            </a:graphic>
          </wp:inline>
        </w:drawing>
      </w:r>
    </w:p>
    <w:tbl>
      <w:tblPr>
        <w:tblStyle w:val="GridTable6Colorful-Accent3"/>
        <w:tblpPr w:leftFromText="141" w:rightFromText="141" w:vertAnchor="text" w:horzAnchor="margin" w:tblpY="566"/>
        <w:tblW w:w="0" w:type="auto"/>
        <w:tblLook w:val="04A0" w:firstRow="1" w:lastRow="0" w:firstColumn="1" w:lastColumn="0" w:noHBand="0" w:noVBand="1"/>
      </w:tblPr>
      <w:tblGrid>
        <w:gridCol w:w="846"/>
        <w:gridCol w:w="1736"/>
        <w:gridCol w:w="1737"/>
        <w:gridCol w:w="1736"/>
        <w:gridCol w:w="1737"/>
      </w:tblGrid>
      <w:tr w:rsidR="00D87A59" w:rsidRPr="00AA4D12" w14:paraId="2B9AB7AB" w14:textId="77777777" w:rsidTr="00F0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5B76C49" w14:textId="77777777" w:rsidR="00D87A59" w:rsidRPr="00AA4D12" w:rsidRDefault="00D87A59" w:rsidP="00F04B4E">
            <w:pPr>
              <w:spacing w:line="259" w:lineRule="auto"/>
              <w:jc w:val="center"/>
              <w:rPr>
                <w:color w:val="auto"/>
              </w:rPr>
            </w:pPr>
            <w:proofErr w:type="spellStart"/>
            <w:r w:rsidRPr="00AA4D12">
              <w:rPr>
                <w:color w:val="auto"/>
              </w:rPr>
              <w:t>dQ</w:t>
            </w:r>
            <w:proofErr w:type="spellEnd"/>
          </w:p>
        </w:tc>
        <w:tc>
          <w:tcPr>
            <w:tcW w:w="1736" w:type="dxa"/>
          </w:tcPr>
          <w:p w14:paraId="28C1F3DA" w14:textId="77777777" w:rsidR="00D87A59" w:rsidRPr="00AA4D12" w:rsidRDefault="00D87A59" w:rsidP="00F04B4E">
            <w:pPr>
              <w:spacing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A4D12">
              <w:rPr>
                <w:color w:val="auto"/>
              </w:rPr>
              <w:t>[Fe(CN)</w:t>
            </w:r>
            <w:r w:rsidRPr="00AA4D12">
              <w:rPr>
                <w:color w:val="auto"/>
                <w:vertAlign w:val="subscript"/>
              </w:rPr>
              <w:t>6</w:t>
            </w:r>
            <w:r w:rsidRPr="00AA4D12">
              <w:rPr>
                <w:color w:val="auto"/>
                <w:vertAlign w:val="superscript"/>
              </w:rPr>
              <w:t>4-</w:t>
            </w:r>
            <w:r w:rsidRPr="00AA4D12">
              <w:rPr>
                <w:color w:val="auto"/>
              </w:rPr>
              <w:t>]</w:t>
            </w:r>
          </w:p>
        </w:tc>
        <w:tc>
          <w:tcPr>
            <w:tcW w:w="1737" w:type="dxa"/>
          </w:tcPr>
          <w:p w14:paraId="33B4C90A" w14:textId="77777777" w:rsidR="00D87A59" w:rsidRPr="00AA4D12" w:rsidRDefault="00D87A59" w:rsidP="00F04B4E">
            <w:pPr>
              <w:spacing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A4D12">
              <w:rPr>
                <w:color w:val="auto"/>
              </w:rPr>
              <w:t>[Fe(CN)</w:t>
            </w:r>
            <w:r w:rsidRPr="00AA4D12">
              <w:rPr>
                <w:color w:val="auto"/>
                <w:vertAlign w:val="subscript"/>
              </w:rPr>
              <w:t>6</w:t>
            </w:r>
            <w:r w:rsidRPr="00AA4D12">
              <w:rPr>
                <w:color w:val="auto"/>
                <w:vertAlign w:val="superscript"/>
              </w:rPr>
              <w:t>3-</w:t>
            </w:r>
            <w:r w:rsidRPr="00AA4D12">
              <w:rPr>
                <w:color w:val="auto"/>
              </w:rPr>
              <w:t>]</w:t>
            </w:r>
          </w:p>
        </w:tc>
        <w:tc>
          <w:tcPr>
            <w:tcW w:w="1736" w:type="dxa"/>
          </w:tcPr>
          <w:p w14:paraId="39914C1D" w14:textId="77777777" w:rsidR="00D87A59" w:rsidRPr="00AA4D12" w:rsidRDefault="00D87A59" w:rsidP="00F04B4E">
            <w:pPr>
              <w:spacing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A4D12">
              <w:rPr>
                <w:color w:val="auto"/>
              </w:rPr>
              <w:t>[I</w:t>
            </w:r>
            <w:r w:rsidRPr="00AA4D12">
              <w:rPr>
                <w:color w:val="auto"/>
                <w:vertAlign w:val="subscript"/>
              </w:rPr>
              <w:t>3</w:t>
            </w:r>
            <w:r w:rsidRPr="00AA4D12">
              <w:rPr>
                <w:color w:val="auto"/>
                <w:vertAlign w:val="superscript"/>
              </w:rPr>
              <w:t>-</w:t>
            </w:r>
            <w:r w:rsidRPr="00AA4D12">
              <w:rPr>
                <w:color w:val="auto"/>
              </w:rPr>
              <w:t>]</w:t>
            </w:r>
          </w:p>
        </w:tc>
        <w:tc>
          <w:tcPr>
            <w:tcW w:w="1737" w:type="dxa"/>
          </w:tcPr>
          <w:p w14:paraId="1621D951" w14:textId="77777777" w:rsidR="00D87A59" w:rsidRPr="00AA4D12" w:rsidRDefault="00D87A59" w:rsidP="00F04B4E">
            <w:pPr>
              <w:spacing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AA4D12">
              <w:rPr>
                <w:color w:val="auto"/>
              </w:rPr>
              <w:t>[I</w:t>
            </w:r>
            <w:r w:rsidRPr="00AA4D12">
              <w:rPr>
                <w:color w:val="auto"/>
                <w:vertAlign w:val="superscript"/>
              </w:rPr>
              <w:t>-</w:t>
            </w:r>
            <w:r w:rsidRPr="00AA4D12">
              <w:rPr>
                <w:color w:val="auto"/>
              </w:rPr>
              <w:t>]</w:t>
            </w:r>
          </w:p>
        </w:tc>
      </w:tr>
      <w:tr w:rsidR="00D87A59" w:rsidRPr="00AA4D12" w14:paraId="78565A0D" w14:textId="77777777" w:rsidTr="00F0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984DA49" w14:textId="77777777" w:rsidR="00D87A59" w:rsidRPr="00AA4D12" w:rsidRDefault="00D87A59" w:rsidP="00F04B4E">
            <w:pPr>
              <w:spacing w:line="259" w:lineRule="auto"/>
              <w:jc w:val="center"/>
              <w:rPr>
                <w:color w:val="auto"/>
              </w:rPr>
            </w:pPr>
            <w:r w:rsidRPr="00AA4D12">
              <w:rPr>
                <w:color w:val="auto"/>
              </w:rPr>
              <w:t>0</w:t>
            </w:r>
          </w:p>
        </w:tc>
        <w:tc>
          <w:tcPr>
            <w:tcW w:w="1736" w:type="dxa"/>
          </w:tcPr>
          <w:p w14:paraId="28B70115"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w:t>
            </w:r>
          </w:p>
        </w:tc>
        <w:tc>
          <w:tcPr>
            <w:tcW w:w="1737" w:type="dxa"/>
          </w:tcPr>
          <w:p w14:paraId="0FB13EF3"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0.6</w:t>
            </w:r>
          </w:p>
        </w:tc>
        <w:tc>
          <w:tcPr>
            <w:tcW w:w="1736" w:type="dxa"/>
          </w:tcPr>
          <w:p w14:paraId="1DC8AC39"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0.15</w:t>
            </w:r>
          </w:p>
        </w:tc>
        <w:tc>
          <w:tcPr>
            <w:tcW w:w="1737" w:type="dxa"/>
          </w:tcPr>
          <w:p w14:paraId="3683C62C"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1.05</w:t>
            </w:r>
          </w:p>
        </w:tc>
      </w:tr>
      <w:tr w:rsidR="00D87A59" w:rsidRPr="00AA4D12" w14:paraId="081FDF55" w14:textId="77777777" w:rsidTr="00F04B4E">
        <w:tc>
          <w:tcPr>
            <w:cnfStyle w:val="001000000000" w:firstRow="0" w:lastRow="0" w:firstColumn="1" w:lastColumn="0" w:oddVBand="0" w:evenVBand="0" w:oddHBand="0" w:evenHBand="0" w:firstRowFirstColumn="0" w:firstRowLastColumn="0" w:lastRowFirstColumn="0" w:lastRowLastColumn="0"/>
            <w:tcW w:w="846" w:type="dxa"/>
          </w:tcPr>
          <w:p w14:paraId="23C99D49" w14:textId="77777777" w:rsidR="00D87A59" w:rsidRPr="00AA4D12" w:rsidRDefault="00D87A59" w:rsidP="00F04B4E">
            <w:pPr>
              <w:spacing w:line="259" w:lineRule="auto"/>
              <w:jc w:val="center"/>
              <w:rPr>
                <w:color w:val="auto"/>
              </w:rPr>
            </w:pPr>
            <w:r w:rsidRPr="00AA4D12">
              <w:rPr>
                <w:b w:val="0"/>
                <w:color w:val="auto"/>
              </w:rPr>
              <w:t>0.</w:t>
            </w:r>
            <w:r w:rsidRPr="00AA4D12">
              <w:rPr>
                <w:color w:val="auto"/>
              </w:rPr>
              <w:t>25</w:t>
            </w:r>
          </w:p>
        </w:tc>
        <w:tc>
          <w:tcPr>
            <w:tcW w:w="1736" w:type="dxa"/>
          </w:tcPr>
          <w:p w14:paraId="08A3B70A"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0.15</w:t>
            </w:r>
          </w:p>
        </w:tc>
        <w:tc>
          <w:tcPr>
            <w:tcW w:w="1737" w:type="dxa"/>
          </w:tcPr>
          <w:p w14:paraId="0BB1B2FB"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0.45</w:t>
            </w:r>
          </w:p>
        </w:tc>
        <w:tc>
          <w:tcPr>
            <w:tcW w:w="1736" w:type="dxa"/>
          </w:tcPr>
          <w:p w14:paraId="3B2C1170"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0.225</w:t>
            </w:r>
          </w:p>
        </w:tc>
        <w:tc>
          <w:tcPr>
            <w:tcW w:w="1737" w:type="dxa"/>
          </w:tcPr>
          <w:p w14:paraId="24A5CFC1"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0.825</w:t>
            </w:r>
          </w:p>
        </w:tc>
      </w:tr>
      <w:tr w:rsidR="00D87A59" w:rsidRPr="00AA4D12" w14:paraId="4DB65B8C" w14:textId="77777777" w:rsidTr="00F0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9C7668B" w14:textId="77777777" w:rsidR="00D87A59" w:rsidRPr="00AA4D12" w:rsidRDefault="00D87A59" w:rsidP="00F04B4E">
            <w:pPr>
              <w:spacing w:line="259" w:lineRule="auto"/>
              <w:jc w:val="center"/>
              <w:rPr>
                <w:color w:val="auto"/>
              </w:rPr>
            </w:pPr>
            <w:r w:rsidRPr="00AA4D12">
              <w:rPr>
                <w:color w:val="auto"/>
              </w:rPr>
              <w:t>0</w:t>
            </w:r>
            <w:r w:rsidRPr="00AA4D12">
              <w:rPr>
                <w:b w:val="0"/>
                <w:color w:val="auto"/>
              </w:rPr>
              <w:t>.</w:t>
            </w:r>
            <w:r w:rsidRPr="00AA4D12">
              <w:rPr>
                <w:color w:val="auto"/>
              </w:rPr>
              <w:t>5</w:t>
            </w:r>
            <w:r w:rsidRPr="00AA4D12">
              <w:rPr>
                <w:b w:val="0"/>
                <w:color w:val="auto"/>
              </w:rPr>
              <w:t>0</w:t>
            </w:r>
          </w:p>
        </w:tc>
        <w:tc>
          <w:tcPr>
            <w:tcW w:w="1736" w:type="dxa"/>
          </w:tcPr>
          <w:p w14:paraId="01B5B1D9"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0.3</w:t>
            </w:r>
          </w:p>
        </w:tc>
        <w:tc>
          <w:tcPr>
            <w:tcW w:w="1737" w:type="dxa"/>
          </w:tcPr>
          <w:p w14:paraId="32749305"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0.3</w:t>
            </w:r>
          </w:p>
        </w:tc>
        <w:tc>
          <w:tcPr>
            <w:tcW w:w="1736" w:type="dxa"/>
          </w:tcPr>
          <w:p w14:paraId="3D3901B5"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0.3</w:t>
            </w:r>
          </w:p>
        </w:tc>
        <w:tc>
          <w:tcPr>
            <w:tcW w:w="1737" w:type="dxa"/>
          </w:tcPr>
          <w:p w14:paraId="4F0353E5"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0.6</w:t>
            </w:r>
          </w:p>
        </w:tc>
      </w:tr>
      <w:tr w:rsidR="00D87A59" w:rsidRPr="00AA4D12" w14:paraId="72BADEA4" w14:textId="77777777" w:rsidTr="00F04B4E">
        <w:tc>
          <w:tcPr>
            <w:cnfStyle w:val="001000000000" w:firstRow="0" w:lastRow="0" w:firstColumn="1" w:lastColumn="0" w:oddVBand="0" w:evenVBand="0" w:oddHBand="0" w:evenHBand="0" w:firstRowFirstColumn="0" w:firstRowLastColumn="0" w:lastRowFirstColumn="0" w:lastRowLastColumn="0"/>
            <w:tcW w:w="846" w:type="dxa"/>
          </w:tcPr>
          <w:p w14:paraId="67E2DE27" w14:textId="77777777" w:rsidR="00D87A59" w:rsidRPr="00AA4D12" w:rsidRDefault="00D87A59" w:rsidP="00F04B4E">
            <w:pPr>
              <w:spacing w:line="259" w:lineRule="auto"/>
              <w:jc w:val="center"/>
              <w:rPr>
                <w:color w:val="auto"/>
              </w:rPr>
            </w:pPr>
            <w:r w:rsidRPr="00AA4D12">
              <w:rPr>
                <w:b w:val="0"/>
                <w:color w:val="auto"/>
              </w:rPr>
              <w:t>0.</w:t>
            </w:r>
            <w:r w:rsidRPr="00AA4D12">
              <w:rPr>
                <w:color w:val="auto"/>
              </w:rPr>
              <w:t>75</w:t>
            </w:r>
          </w:p>
        </w:tc>
        <w:tc>
          <w:tcPr>
            <w:tcW w:w="1736" w:type="dxa"/>
          </w:tcPr>
          <w:p w14:paraId="05716546"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0.45</w:t>
            </w:r>
          </w:p>
        </w:tc>
        <w:tc>
          <w:tcPr>
            <w:tcW w:w="1737" w:type="dxa"/>
          </w:tcPr>
          <w:p w14:paraId="6A46DF81"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0.15</w:t>
            </w:r>
          </w:p>
        </w:tc>
        <w:tc>
          <w:tcPr>
            <w:tcW w:w="1736" w:type="dxa"/>
          </w:tcPr>
          <w:p w14:paraId="3BF95718"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0.375</w:t>
            </w:r>
          </w:p>
        </w:tc>
        <w:tc>
          <w:tcPr>
            <w:tcW w:w="1737" w:type="dxa"/>
          </w:tcPr>
          <w:p w14:paraId="678EF787" w14:textId="77777777" w:rsidR="00D87A59" w:rsidRPr="00AA4D1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AA4D12">
              <w:rPr>
                <w:color w:val="auto"/>
              </w:rPr>
              <w:t>0.425</w:t>
            </w:r>
          </w:p>
        </w:tc>
      </w:tr>
      <w:tr w:rsidR="00D87A59" w:rsidRPr="00AA4D12" w14:paraId="7EFE8AFB" w14:textId="77777777" w:rsidTr="00F04B4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46" w:type="dxa"/>
          </w:tcPr>
          <w:p w14:paraId="05FC294D" w14:textId="77777777" w:rsidR="00D87A59" w:rsidRPr="00AA4D12" w:rsidRDefault="00D87A59" w:rsidP="00F04B4E">
            <w:pPr>
              <w:spacing w:line="259" w:lineRule="auto"/>
              <w:jc w:val="center"/>
              <w:rPr>
                <w:color w:val="auto"/>
              </w:rPr>
            </w:pPr>
            <w:r w:rsidRPr="00AA4D12">
              <w:rPr>
                <w:color w:val="auto"/>
              </w:rPr>
              <w:t>1</w:t>
            </w:r>
          </w:p>
        </w:tc>
        <w:tc>
          <w:tcPr>
            <w:tcW w:w="1736" w:type="dxa"/>
          </w:tcPr>
          <w:p w14:paraId="35C91BDB"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0.6</w:t>
            </w:r>
          </w:p>
        </w:tc>
        <w:tc>
          <w:tcPr>
            <w:tcW w:w="1737" w:type="dxa"/>
          </w:tcPr>
          <w:p w14:paraId="7F3E72D4"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w:t>
            </w:r>
          </w:p>
        </w:tc>
        <w:tc>
          <w:tcPr>
            <w:tcW w:w="1736" w:type="dxa"/>
          </w:tcPr>
          <w:p w14:paraId="19C819CB"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0.45</w:t>
            </w:r>
          </w:p>
        </w:tc>
        <w:tc>
          <w:tcPr>
            <w:tcW w:w="1737" w:type="dxa"/>
          </w:tcPr>
          <w:p w14:paraId="2C922E14" w14:textId="77777777" w:rsidR="00D87A59" w:rsidRPr="00AA4D1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AA4D12">
              <w:rPr>
                <w:color w:val="auto"/>
              </w:rPr>
              <w:t>0.15</w:t>
            </w:r>
          </w:p>
        </w:tc>
      </w:tr>
    </w:tbl>
    <w:p w14:paraId="0626B799" w14:textId="77777777" w:rsidR="00D87A59" w:rsidRDefault="00D87A59" w:rsidP="00D87A59">
      <w:pPr>
        <w:rPr>
          <w:lang w:val="en-GB"/>
        </w:rPr>
      </w:pPr>
      <w:r>
        <w:rPr>
          <w:lang w:val="en-GB"/>
        </w:rPr>
        <w:t xml:space="preserve">Here </w:t>
      </w:r>
      <w:proofErr w:type="spellStart"/>
      <w:r>
        <w:rPr>
          <w:lang w:val="en-GB"/>
        </w:rPr>
        <w:t>dQ</w:t>
      </w:r>
      <w:proofErr w:type="spellEnd"/>
      <w:r>
        <w:rPr>
          <w:lang w:val="en-GB"/>
        </w:rPr>
        <w:t xml:space="preserve"> is the normalized state of charge, which can be converted into the concentrations (</w:t>
      </w:r>
      <w:proofErr w:type="spellStart"/>
      <w:r>
        <w:rPr>
          <w:lang w:val="en-GB"/>
        </w:rPr>
        <w:t>mol</w:t>
      </w:r>
      <w:proofErr w:type="spellEnd"/>
      <w:r>
        <w:rPr>
          <w:lang w:val="en-GB"/>
        </w:rPr>
        <w:t xml:space="preserve"> L</w:t>
      </w:r>
      <w:r>
        <w:rPr>
          <w:vertAlign w:val="superscript"/>
          <w:lang w:val="en-GB"/>
        </w:rPr>
        <w:t>-1</w:t>
      </w:r>
      <w:r>
        <w:rPr>
          <w:lang w:val="en-GB"/>
        </w:rPr>
        <w:t>) using the table below:</w:t>
      </w:r>
    </w:p>
    <w:p w14:paraId="165E182A" w14:textId="77777777" w:rsidR="00D87A59" w:rsidRDefault="00D87A59" w:rsidP="00D87A59">
      <w:pPr>
        <w:rPr>
          <w:lang w:val="en-GB"/>
        </w:rPr>
      </w:pPr>
    </w:p>
    <w:p w14:paraId="32D1C3D9" w14:textId="77777777" w:rsidR="00D87A59" w:rsidRDefault="00D87A59" w:rsidP="00D87A59">
      <w:pPr>
        <w:rPr>
          <w:lang w:val="en-GB"/>
        </w:rPr>
      </w:pPr>
    </w:p>
    <w:p w14:paraId="34532556" w14:textId="77777777" w:rsidR="00D87A59" w:rsidRDefault="00D87A59" w:rsidP="00D87A59">
      <w:pPr>
        <w:rPr>
          <w:lang w:val="en-GB"/>
        </w:rPr>
      </w:pPr>
    </w:p>
    <w:p w14:paraId="74CC3559" w14:textId="77777777" w:rsidR="00D87A59" w:rsidRDefault="00D87A59" w:rsidP="00D87A59">
      <w:pPr>
        <w:rPr>
          <w:lang w:val="en-GB"/>
        </w:rPr>
      </w:pPr>
    </w:p>
    <w:p w14:paraId="592780C1" w14:textId="77777777" w:rsidR="00D87A59" w:rsidRDefault="00D87A59" w:rsidP="00D87A59">
      <w:pPr>
        <w:pStyle w:val="ListParagraph"/>
        <w:numPr>
          <w:ilvl w:val="0"/>
          <w:numId w:val="8"/>
        </w:numPr>
        <w:rPr>
          <w:b/>
          <w:lang w:val="en-GB"/>
        </w:rPr>
      </w:pPr>
      <w:r w:rsidRPr="001E3090">
        <w:rPr>
          <w:b/>
          <w:lang w:val="en-GB"/>
        </w:rPr>
        <w:t xml:space="preserve">Calculation of the </w:t>
      </w:r>
      <w:r>
        <w:rPr>
          <w:b/>
          <w:lang w:val="en-GB"/>
        </w:rPr>
        <w:t>heat to power efficiency</w:t>
      </w:r>
    </w:p>
    <w:p w14:paraId="5B835BD4" w14:textId="77777777" w:rsidR="00D87A59" w:rsidRDefault="00D87A59" w:rsidP="00D87A59">
      <w:pPr>
        <w:rPr>
          <w:lang w:val="en-GB"/>
        </w:rPr>
      </w:pPr>
      <w:r>
        <w:rPr>
          <w:lang w:val="en-GB"/>
        </w:rPr>
        <w:t>For a continuous system, without segmented electrodes, the entire flow cell will operate at the voltage of the flow cell outlet. This can be illustrated with the below graph, where E</w:t>
      </w:r>
      <w:r>
        <w:rPr>
          <w:vertAlign w:val="subscript"/>
          <w:lang w:val="en-GB"/>
        </w:rPr>
        <w:t>1</w:t>
      </w:r>
      <w:r>
        <w:rPr>
          <w:lang w:val="en-GB"/>
        </w:rPr>
        <w:t xml:space="preserve"> and E</w:t>
      </w:r>
      <w:r>
        <w:rPr>
          <w:vertAlign w:val="subscript"/>
          <w:lang w:val="en-GB"/>
        </w:rPr>
        <w:t>2</w:t>
      </w:r>
      <w:r>
        <w:rPr>
          <w:lang w:val="en-GB"/>
        </w:rPr>
        <w:t xml:space="preserve"> indicate operating voltages of the hot and cold flow cell respectively:</w:t>
      </w:r>
    </w:p>
    <w:p w14:paraId="5966CD8C" w14:textId="77777777" w:rsidR="00D87A59" w:rsidRDefault="00D87A59" w:rsidP="00D87A59">
      <w:pPr>
        <w:jc w:val="center"/>
        <w:rPr>
          <w:lang w:val="en-GB"/>
        </w:rPr>
      </w:pPr>
      <w:r>
        <w:rPr>
          <w:noProof/>
          <w:lang w:val="en-GB" w:eastAsia="en-GB"/>
        </w:rPr>
        <w:drawing>
          <wp:inline distT="0" distB="0" distL="0" distR="0" wp14:anchorId="75C30ECA" wp14:editId="571B54EB">
            <wp:extent cx="3629025" cy="2631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5065" cy="2643015"/>
                    </a:xfrm>
                    <a:prstGeom prst="rect">
                      <a:avLst/>
                    </a:prstGeom>
                    <a:noFill/>
                  </pic:spPr>
                </pic:pic>
              </a:graphicData>
            </a:graphic>
          </wp:inline>
        </w:drawing>
      </w:r>
    </w:p>
    <w:p w14:paraId="57E86586" w14:textId="77777777" w:rsidR="00D87A59" w:rsidRDefault="00D87A59" w:rsidP="00D87A59">
      <w:pPr>
        <w:rPr>
          <w:lang w:val="en-GB"/>
        </w:rPr>
      </w:pPr>
      <w:r>
        <w:rPr>
          <w:lang w:val="en-GB"/>
        </w:rPr>
        <w:t>In a batch system, the full surface of the V-</w:t>
      </w:r>
      <w:proofErr w:type="spellStart"/>
      <w:r>
        <w:rPr>
          <w:lang w:val="en-GB"/>
        </w:rPr>
        <w:t>dQ</w:t>
      </w:r>
      <w:proofErr w:type="spellEnd"/>
      <w:r>
        <w:rPr>
          <w:lang w:val="en-GB"/>
        </w:rPr>
        <w:t xml:space="preserve"> can be harvested, which will result in a figure like </w:t>
      </w:r>
      <w:r w:rsidRPr="00B56BAC">
        <w:rPr>
          <w:b/>
          <w:lang w:val="en-GB"/>
        </w:rPr>
        <w:t>Figure 1c</w:t>
      </w:r>
      <w:r>
        <w:rPr>
          <w:lang w:val="en-GB"/>
        </w:rPr>
        <w:t>.</w:t>
      </w:r>
    </w:p>
    <w:tbl>
      <w:tblPr>
        <w:tblStyle w:val="GridTable6Colorful-Accent3"/>
        <w:tblpPr w:leftFromText="141" w:rightFromText="141" w:vertAnchor="text" w:horzAnchor="margin" w:tblpXSpec="center" w:tblpY="931"/>
        <w:tblW w:w="0" w:type="auto"/>
        <w:tblLook w:val="04A0" w:firstRow="1" w:lastRow="0" w:firstColumn="1" w:lastColumn="0" w:noHBand="0" w:noVBand="1"/>
      </w:tblPr>
      <w:tblGrid>
        <w:gridCol w:w="846"/>
        <w:gridCol w:w="1736"/>
        <w:gridCol w:w="1736"/>
      </w:tblGrid>
      <w:tr w:rsidR="00D87A59" w:rsidRPr="00AA4D12" w14:paraId="6FEA4A2C" w14:textId="77777777" w:rsidTr="00F0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98BB494" w14:textId="77777777" w:rsidR="00D87A59" w:rsidRPr="008D4AB2" w:rsidRDefault="00D87A59" w:rsidP="00F04B4E">
            <w:pPr>
              <w:jc w:val="center"/>
              <w:rPr>
                <w:color w:val="auto"/>
              </w:rPr>
            </w:pPr>
            <w:r w:rsidRPr="008D4AB2">
              <w:rPr>
                <w:color w:val="auto"/>
              </w:rPr>
              <w:lastRenderedPageBreak/>
              <w:t>ΔSOC</w:t>
            </w:r>
          </w:p>
        </w:tc>
        <w:tc>
          <w:tcPr>
            <w:tcW w:w="1736" w:type="dxa"/>
          </w:tcPr>
          <w:p w14:paraId="4F9B3EA6" w14:textId="77777777" w:rsidR="00D87A59" w:rsidRPr="008D4AB2" w:rsidRDefault="00D87A59" w:rsidP="00F04B4E">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8D4AB2">
              <w:rPr>
                <w:color w:val="auto"/>
              </w:rPr>
              <w:t>dQ-charged</w:t>
            </w:r>
            <w:proofErr w:type="spellEnd"/>
          </w:p>
        </w:tc>
        <w:tc>
          <w:tcPr>
            <w:tcW w:w="1736" w:type="dxa"/>
          </w:tcPr>
          <w:p w14:paraId="11BF3894" w14:textId="77777777" w:rsidR="00D87A59" w:rsidRPr="008D4AB2" w:rsidRDefault="00D87A59" w:rsidP="00F04B4E">
            <w:pPr>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8D4AB2">
              <w:rPr>
                <w:color w:val="auto"/>
              </w:rPr>
              <w:t>dQ-discharged</w:t>
            </w:r>
            <w:proofErr w:type="spellEnd"/>
          </w:p>
        </w:tc>
      </w:tr>
      <w:tr w:rsidR="00D87A59" w:rsidRPr="00AA4D12" w14:paraId="2C531DB6" w14:textId="77777777" w:rsidTr="00F0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A2C73F9" w14:textId="77777777" w:rsidR="00D87A59" w:rsidRPr="008D4AB2" w:rsidRDefault="00D87A59" w:rsidP="00F04B4E">
            <w:pPr>
              <w:spacing w:line="259" w:lineRule="auto"/>
              <w:jc w:val="center"/>
              <w:rPr>
                <w:color w:val="auto"/>
              </w:rPr>
            </w:pPr>
            <w:r w:rsidRPr="008D4AB2">
              <w:rPr>
                <w:color w:val="auto"/>
              </w:rPr>
              <w:t>0</w:t>
            </w:r>
          </w:p>
        </w:tc>
        <w:tc>
          <w:tcPr>
            <w:tcW w:w="1736" w:type="dxa"/>
          </w:tcPr>
          <w:p w14:paraId="6669BFD7" w14:textId="77777777" w:rsidR="00D87A59" w:rsidRPr="008D4AB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8D4AB2">
              <w:rPr>
                <w:color w:val="auto"/>
              </w:rPr>
              <w:t>0.5</w:t>
            </w:r>
          </w:p>
        </w:tc>
        <w:tc>
          <w:tcPr>
            <w:tcW w:w="1736" w:type="dxa"/>
          </w:tcPr>
          <w:p w14:paraId="01F197A4" w14:textId="77777777" w:rsidR="00D87A59" w:rsidRPr="008D4AB2" w:rsidRDefault="00D87A59" w:rsidP="00F04B4E">
            <w:pPr>
              <w:jc w:val="center"/>
              <w:cnfStyle w:val="000000100000" w:firstRow="0" w:lastRow="0" w:firstColumn="0" w:lastColumn="0" w:oddVBand="0" w:evenVBand="0" w:oddHBand="1" w:evenHBand="0" w:firstRowFirstColumn="0" w:firstRowLastColumn="0" w:lastRowFirstColumn="0" w:lastRowLastColumn="0"/>
              <w:rPr>
                <w:color w:val="auto"/>
              </w:rPr>
            </w:pPr>
            <w:r w:rsidRPr="008D4AB2">
              <w:rPr>
                <w:color w:val="auto"/>
              </w:rPr>
              <w:t>0.5</w:t>
            </w:r>
          </w:p>
        </w:tc>
      </w:tr>
      <w:tr w:rsidR="00D87A59" w:rsidRPr="00AA4D12" w14:paraId="19A6EF29" w14:textId="77777777" w:rsidTr="00F04B4E">
        <w:tc>
          <w:tcPr>
            <w:cnfStyle w:val="001000000000" w:firstRow="0" w:lastRow="0" w:firstColumn="1" w:lastColumn="0" w:oddVBand="0" w:evenVBand="0" w:oddHBand="0" w:evenHBand="0" w:firstRowFirstColumn="0" w:firstRowLastColumn="0" w:lastRowFirstColumn="0" w:lastRowLastColumn="0"/>
            <w:tcW w:w="846" w:type="dxa"/>
          </w:tcPr>
          <w:p w14:paraId="0BA78C44" w14:textId="77777777" w:rsidR="00D87A59" w:rsidRPr="008D4AB2" w:rsidRDefault="00D87A59" w:rsidP="00F04B4E">
            <w:pPr>
              <w:spacing w:line="259" w:lineRule="auto"/>
              <w:jc w:val="center"/>
              <w:rPr>
                <w:color w:val="auto"/>
              </w:rPr>
            </w:pPr>
            <w:r w:rsidRPr="008D4AB2">
              <w:rPr>
                <w:color w:val="auto"/>
              </w:rPr>
              <w:t>0.2</w:t>
            </w:r>
          </w:p>
        </w:tc>
        <w:tc>
          <w:tcPr>
            <w:tcW w:w="1736" w:type="dxa"/>
          </w:tcPr>
          <w:p w14:paraId="35BCB936" w14:textId="77777777" w:rsidR="00D87A59" w:rsidRPr="008D4AB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D4AB2">
              <w:rPr>
                <w:color w:val="auto"/>
              </w:rPr>
              <w:t>0.6</w:t>
            </w:r>
          </w:p>
        </w:tc>
        <w:tc>
          <w:tcPr>
            <w:tcW w:w="1736" w:type="dxa"/>
          </w:tcPr>
          <w:p w14:paraId="241A226A" w14:textId="77777777" w:rsidR="00D87A59" w:rsidRPr="008D4AB2" w:rsidRDefault="00D87A59" w:rsidP="00F04B4E">
            <w:pPr>
              <w:jc w:val="center"/>
              <w:cnfStyle w:val="000000000000" w:firstRow="0" w:lastRow="0" w:firstColumn="0" w:lastColumn="0" w:oddVBand="0" w:evenVBand="0" w:oddHBand="0" w:evenHBand="0" w:firstRowFirstColumn="0" w:firstRowLastColumn="0" w:lastRowFirstColumn="0" w:lastRowLastColumn="0"/>
              <w:rPr>
                <w:color w:val="auto"/>
              </w:rPr>
            </w:pPr>
            <w:r w:rsidRPr="008D4AB2">
              <w:rPr>
                <w:color w:val="auto"/>
              </w:rPr>
              <w:t>0.4</w:t>
            </w:r>
          </w:p>
        </w:tc>
      </w:tr>
      <w:tr w:rsidR="00D87A59" w:rsidRPr="00AA4D12" w14:paraId="10C35E74" w14:textId="77777777" w:rsidTr="00F0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431C9A4" w14:textId="77777777" w:rsidR="00D87A59" w:rsidRPr="008D4AB2" w:rsidRDefault="00D87A59" w:rsidP="00F04B4E">
            <w:pPr>
              <w:spacing w:line="259" w:lineRule="auto"/>
              <w:jc w:val="center"/>
              <w:rPr>
                <w:color w:val="auto"/>
              </w:rPr>
            </w:pPr>
            <w:r w:rsidRPr="008D4AB2">
              <w:rPr>
                <w:color w:val="auto"/>
              </w:rPr>
              <w:t>0.5</w:t>
            </w:r>
          </w:p>
        </w:tc>
        <w:tc>
          <w:tcPr>
            <w:tcW w:w="1736" w:type="dxa"/>
          </w:tcPr>
          <w:p w14:paraId="751178EF" w14:textId="77777777" w:rsidR="00D87A59" w:rsidRPr="008D4AB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8D4AB2">
              <w:rPr>
                <w:color w:val="auto"/>
              </w:rPr>
              <w:t>0.75</w:t>
            </w:r>
          </w:p>
        </w:tc>
        <w:tc>
          <w:tcPr>
            <w:tcW w:w="1736" w:type="dxa"/>
          </w:tcPr>
          <w:p w14:paraId="3A59594B" w14:textId="77777777" w:rsidR="00D87A59" w:rsidRPr="008D4AB2" w:rsidRDefault="00D87A59" w:rsidP="00F04B4E">
            <w:pPr>
              <w:jc w:val="center"/>
              <w:cnfStyle w:val="000000100000" w:firstRow="0" w:lastRow="0" w:firstColumn="0" w:lastColumn="0" w:oddVBand="0" w:evenVBand="0" w:oddHBand="1" w:evenHBand="0" w:firstRowFirstColumn="0" w:firstRowLastColumn="0" w:lastRowFirstColumn="0" w:lastRowLastColumn="0"/>
              <w:rPr>
                <w:color w:val="auto"/>
              </w:rPr>
            </w:pPr>
            <w:r w:rsidRPr="008D4AB2">
              <w:rPr>
                <w:color w:val="auto"/>
              </w:rPr>
              <w:t>0.25</w:t>
            </w:r>
          </w:p>
        </w:tc>
      </w:tr>
      <w:tr w:rsidR="00D87A59" w:rsidRPr="00AA4D12" w14:paraId="57C349A6" w14:textId="77777777" w:rsidTr="00F04B4E">
        <w:tc>
          <w:tcPr>
            <w:cnfStyle w:val="001000000000" w:firstRow="0" w:lastRow="0" w:firstColumn="1" w:lastColumn="0" w:oddVBand="0" w:evenVBand="0" w:oddHBand="0" w:evenHBand="0" w:firstRowFirstColumn="0" w:firstRowLastColumn="0" w:lastRowFirstColumn="0" w:lastRowLastColumn="0"/>
            <w:tcW w:w="846" w:type="dxa"/>
          </w:tcPr>
          <w:p w14:paraId="320B3134" w14:textId="77777777" w:rsidR="00D87A59" w:rsidRPr="008D4AB2" w:rsidRDefault="00D87A59" w:rsidP="00F04B4E">
            <w:pPr>
              <w:spacing w:line="259" w:lineRule="auto"/>
              <w:jc w:val="center"/>
              <w:rPr>
                <w:color w:val="auto"/>
              </w:rPr>
            </w:pPr>
            <w:r w:rsidRPr="008D4AB2">
              <w:rPr>
                <w:color w:val="auto"/>
              </w:rPr>
              <w:t>0.8</w:t>
            </w:r>
          </w:p>
        </w:tc>
        <w:tc>
          <w:tcPr>
            <w:tcW w:w="1736" w:type="dxa"/>
          </w:tcPr>
          <w:p w14:paraId="726B600B" w14:textId="77777777" w:rsidR="00D87A59" w:rsidRPr="008D4AB2" w:rsidRDefault="00D87A59" w:rsidP="00F04B4E">
            <w:pPr>
              <w:spacing w:line="259"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D4AB2">
              <w:rPr>
                <w:color w:val="auto"/>
              </w:rPr>
              <w:t>0.90</w:t>
            </w:r>
          </w:p>
        </w:tc>
        <w:tc>
          <w:tcPr>
            <w:tcW w:w="1736" w:type="dxa"/>
          </w:tcPr>
          <w:p w14:paraId="1C508321" w14:textId="77777777" w:rsidR="00D87A59" w:rsidRPr="008D4AB2" w:rsidRDefault="00D87A59" w:rsidP="00F04B4E">
            <w:pPr>
              <w:jc w:val="center"/>
              <w:cnfStyle w:val="000000000000" w:firstRow="0" w:lastRow="0" w:firstColumn="0" w:lastColumn="0" w:oddVBand="0" w:evenVBand="0" w:oddHBand="0" w:evenHBand="0" w:firstRowFirstColumn="0" w:firstRowLastColumn="0" w:lastRowFirstColumn="0" w:lastRowLastColumn="0"/>
              <w:rPr>
                <w:color w:val="auto"/>
              </w:rPr>
            </w:pPr>
            <w:r w:rsidRPr="008D4AB2">
              <w:rPr>
                <w:color w:val="auto"/>
              </w:rPr>
              <w:t>0.10</w:t>
            </w:r>
          </w:p>
        </w:tc>
      </w:tr>
      <w:tr w:rsidR="00D87A59" w:rsidRPr="00AA4D12" w14:paraId="55037DAA" w14:textId="77777777" w:rsidTr="00F04B4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46" w:type="dxa"/>
          </w:tcPr>
          <w:p w14:paraId="79ED5C23" w14:textId="77777777" w:rsidR="00D87A59" w:rsidRPr="008D4AB2" w:rsidRDefault="00D87A59" w:rsidP="00F04B4E">
            <w:pPr>
              <w:spacing w:line="259" w:lineRule="auto"/>
              <w:jc w:val="center"/>
              <w:rPr>
                <w:color w:val="auto"/>
              </w:rPr>
            </w:pPr>
            <w:r w:rsidRPr="008D4AB2">
              <w:rPr>
                <w:color w:val="auto"/>
              </w:rPr>
              <w:t>1</w:t>
            </w:r>
          </w:p>
        </w:tc>
        <w:tc>
          <w:tcPr>
            <w:tcW w:w="1736" w:type="dxa"/>
          </w:tcPr>
          <w:p w14:paraId="21F4AE11" w14:textId="77777777" w:rsidR="00D87A59" w:rsidRPr="008D4AB2" w:rsidRDefault="00D87A59" w:rsidP="00F04B4E">
            <w:pPr>
              <w:spacing w:line="259" w:lineRule="auto"/>
              <w:jc w:val="center"/>
              <w:cnfStyle w:val="000000100000" w:firstRow="0" w:lastRow="0" w:firstColumn="0" w:lastColumn="0" w:oddVBand="0" w:evenVBand="0" w:oddHBand="1" w:evenHBand="0" w:firstRowFirstColumn="0" w:firstRowLastColumn="0" w:lastRowFirstColumn="0" w:lastRowLastColumn="0"/>
              <w:rPr>
                <w:color w:val="auto"/>
              </w:rPr>
            </w:pPr>
            <w:r w:rsidRPr="008D4AB2">
              <w:rPr>
                <w:color w:val="auto"/>
              </w:rPr>
              <w:t>1</w:t>
            </w:r>
          </w:p>
        </w:tc>
        <w:tc>
          <w:tcPr>
            <w:tcW w:w="1736" w:type="dxa"/>
          </w:tcPr>
          <w:p w14:paraId="42C685B0" w14:textId="77777777" w:rsidR="00D87A59" w:rsidRPr="008D4AB2" w:rsidRDefault="00D87A59" w:rsidP="00F04B4E">
            <w:pPr>
              <w:jc w:val="center"/>
              <w:cnfStyle w:val="000000100000" w:firstRow="0" w:lastRow="0" w:firstColumn="0" w:lastColumn="0" w:oddVBand="0" w:evenVBand="0" w:oddHBand="1" w:evenHBand="0" w:firstRowFirstColumn="0" w:firstRowLastColumn="0" w:lastRowFirstColumn="0" w:lastRowLastColumn="0"/>
              <w:rPr>
                <w:color w:val="auto"/>
              </w:rPr>
            </w:pPr>
            <w:r w:rsidRPr="008D4AB2">
              <w:rPr>
                <w:color w:val="auto"/>
              </w:rPr>
              <w:t>0</w:t>
            </w:r>
          </w:p>
        </w:tc>
      </w:tr>
    </w:tbl>
    <w:p w14:paraId="01F8BC9A" w14:textId="77777777" w:rsidR="00D87A59" w:rsidRDefault="00D87A59" w:rsidP="00D87A59">
      <w:pPr>
        <w:rPr>
          <w:lang w:val="en-GB"/>
        </w:rPr>
      </w:pPr>
      <w:r>
        <w:rPr>
          <w:lang w:val="en-GB"/>
        </w:rPr>
        <w:t xml:space="preserve">The energy costs of heating and cooling have a set value, and the energy gain per cycle is strongly dependent on the extend of (dis)charge (ΔSOC). For the sake of the model we chose that the ΔSOC would be around a normalized </w:t>
      </w:r>
      <w:proofErr w:type="spellStart"/>
      <w:r>
        <w:rPr>
          <w:lang w:val="en-GB"/>
        </w:rPr>
        <w:t>dQ</w:t>
      </w:r>
      <w:proofErr w:type="spellEnd"/>
      <w:r>
        <w:rPr>
          <w:lang w:val="en-GB"/>
        </w:rPr>
        <w:t xml:space="preserve"> of 0.5, which results in the following table:</w:t>
      </w:r>
    </w:p>
    <w:p w14:paraId="3E680B41" w14:textId="77777777" w:rsidR="00D87A59" w:rsidRDefault="00D87A59" w:rsidP="00D87A59">
      <w:pPr>
        <w:rPr>
          <w:lang w:val="en-GB"/>
        </w:rPr>
      </w:pPr>
    </w:p>
    <w:p w14:paraId="38849601" w14:textId="77777777" w:rsidR="00D87A59" w:rsidRDefault="00D87A59" w:rsidP="00D87A59">
      <w:pPr>
        <w:rPr>
          <w:lang w:val="en-GB"/>
        </w:rPr>
      </w:pPr>
    </w:p>
    <w:p w14:paraId="517B8997" w14:textId="77777777" w:rsidR="00D87A59" w:rsidRDefault="00D87A59" w:rsidP="00D87A59">
      <w:pPr>
        <w:rPr>
          <w:lang w:val="en-GB"/>
        </w:rPr>
      </w:pPr>
    </w:p>
    <w:p w14:paraId="0B5A4EE9" w14:textId="77777777" w:rsidR="00D87A59" w:rsidRDefault="00D87A59" w:rsidP="00D87A59">
      <w:pPr>
        <w:rPr>
          <w:lang w:val="en-GB"/>
        </w:rPr>
      </w:pPr>
    </w:p>
    <w:p w14:paraId="2291E716" w14:textId="77777777" w:rsidR="00D87A59" w:rsidRDefault="00D87A59" w:rsidP="00D87A59">
      <w:pPr>
        <w:rPr>
          <w:lang w:val="en-GB"/>
        </w:rPr>
      </w:pPr>
      <w:r>
        <w:rPr>
          <w:lang w:val="en-GB"/>
        </w:rPr>
        <w:t>The efficiency is calculated as:</w:t>
      </w:r>
    </w:p>
    <w:p w14:paraId="525AF16F" w14:textId="77777777" w:rsidR="00D87A59" w:rsidRDefault="00D87A59" w:rsidP="00D87A59">
      <w:pPr>
        <w:rPr>
          <w:rFonts w:ascii="Arial" w:eastAsiaTheme="minorEastAsia" w:hAnsi="Arial" w:cs="Arial"/>
        </w:rPr>
      </w:pPr>
      <m:oMathPara>
        <m:oMath>
          <m:r>
            <w:rPr>
              <w:rFonts w:ascii="Cambria Math" w:hAnsi="Cambria Math" w:cs="Arial"/>
            </w:rPr>
            <m:t>η=</m:t>
          </m:r>
          <m:f>
            <m:fPr>
              <m:ctrlPr>
                <w:rPr>
                  <w:rFonts w:ascii="Cambria Math" w:hAnsi="Cambria Math" w:cs="Arial"/>
                  <w:i/>
                </w:rPr>
              </m:ctrlPr>
            </m:fPr>
            <m:num>
              <m:r>
                <w:rPr>
                  <w:rFonts w:ascii="Cambria Math" w:hAnsi="Cambria Math" w:cs="Arial"/>
                </w:rPr>
                <m:t>W</m:t>
              </m:r>
            </m:num>
            <m:den>
              <m:sSub>
                <m:sSubPr>
                  <m:ctrlPr>
                    <w:rPr>
                      <w:rFonts w:ascii="Cambria Math" w:hAnsi="Cambria Math" w:cs="Arial"/>
                      <w:i/>
                    </w:rPr>
                  </m:ctrlPr>
                </m:sSubPr>
                <m:e>
                  <m:r>
                    <w:rPr>
                      <w:rFonts w:ascii="Cambria Math" w:hAnsi="Cambria Math" w:cs="Arial"/>
                    </w:rPr>
                    <m:t>Q</m:t>
                  </m:r>
                </m:e>
                <m:sub>
                  <m:r>
                    <w:rPr>
                      <w:rFonts w:ascii="Cambria Math" w:hAnsi="Cambria Math" w:cs="Arial"/>
                    </w:rPr>
                    <m:t>in HX</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in reaction</m:t>
                  </m:r>
                </m:sub>
              </m:sSub>
            </m:den>
          </m:f>
        </m:oMath>
      </m:oMathPara>
    </w:p>
    <w:p w14:paraId="05ED233E" w14:textId="77777777" w:rsidR="00D87A59" w:rsidRDefault="00D87A59" w:rsidP="00D87A59">
      <w:pPr>
        <w:rPr>
          <w:lang w:val="en-GB"/>
        </w:rPr>
      </w:pPr>
      <w:r>
        <w:rPr>
          <w:lang w:val="en-GB"/>
        </w:rPr>
        <w:t xml:space="preserve">For a system operating in </w:t>
      </w:r>
      <w:r w:rsidRPr="00BC38E3">
        <w:rPr>
          <w:b/>
          <w:lang w:val="en-GB"/>
        </w:rPr>
        <w:t>continuous mode</w:t>
      </w:r>
      <w:r>
        <w:rPr>
          <w:lang w:val="en-GB"/>
        </w:rPr>
        <w:t>, Q</w:t>
      </w:r>
      <w:r>
        <w:rPr>
          <w:vertAlign w:val="subscript"/>
          <w:lang w:val="en-GB"/>
        </w:rPr>
        <w:t>in</w:t>
      </w:r>
      <w:r>
        <w:rPr>
          <w:lang w:val="en-GB"/>
        </w:rPr>
        <w:t xml:space="preserve"> and </w:t>
      </w:r>
      <w:proofErr w:type="spellStart"/>
      <w:r>
        <w:rPr>
          <w:lang w:val="en-GB"/>
        </w:rPr>
        <w:t>W</w:t>
      </w:r>
      <w:proofErr w:type="spellEnd"/>
      <w:r>
        <w:rPr>
          <w:lang w:val="en-GB"/>
        </w:rPr>
        <w:t xml:space="preserve"> are as follows:</w:t>
      </w:r>
    </w:p>
    <w:p w14:paraId="756DB4EC" w14:textId="77777777" w:rsidR="00D87A59" w:rsidRPr="0085662B" w:rsidRDefault="00D87A59" w:rsidP="00D87A59">
      <w:pPr>
        <w:rPr>
          <w:rFonts w:ascii="Arial" w:eastAsiaTheme="minorEastAsia" w:hAnsi="Arial" w:cs="Arial"/>
        </w:rPr>
      </w:pPr>
      <m:oMathPara>
        <m:oMath>
          <m:r>
            <w:rPr>
              <w:rFonts w:ascii="Cambria Math" w:eastAsiaTheme="minorEastAsia" w:hAnsi="Cambria Math" w:cs="Arial"/>
            </w:rPr>
            <m:t>W=</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E</m:t>
                  </m:r>
                </m:e>
                <m:sub>
                  <m:r>
                    <w:rPr>
                      <w:rFonts w:ascii="Cambria Math" w:eastAsiaTheme="minorEastAsia" w:hAnsi="Cambria Math" w:cs="Arial"/>
                    </w:rPr>
                    <m:t>2</m:t>
                  </m:r>
                </m:sub>
              </m:sSub>
            </m:e>
          </m:d>
          <m:r>
            <w:rPr>
              <w:rFonts w:ascii="Cambria Math" w:eastAsiaTheme="minorEastAsia" w:hAnsi="Cambria Math"/>
              <w:lang w:val="en-GB"/>
            </w:rPr>
            <m:t>∙</m:t>
          </m:r>
          <m:r>
            <m:rPr>
              <m:sty m:val="p"/>
            </m:rPr>
            <w:rPr>
              <w:rFonts w:ascii="Cambria Math" w:eastAsiaTheme="minorEastAsia" w:hAnsi="Cambria Math" w:cs="Arial"/>
            </w:rPr>
            <m:t>Δ</m:t>
          </m:r>
          <m:r>
            <w:rPr>
              <w:rFonts w:ascii="Cambria Math" w:eastAsiaTheme="minorEastAsia" w:hAnsi="Cambria Math" w:cs="Arial"/>
            </w:rPr>
            <m:t>n</m:t>
          </m:r>
          <m:r>
            <w:rPr>
              <w:rFonts w:ascii="Cambria Math" w:eastAsiaTheme="minorEastAsia" w:hAnsi="Cambria Math"/>
              <w:lang w:val="en-GB"/>
            </w:rPr>
            <m:t>∙</m:t>
          </m:r>
          <m:r>
            <w:rPr>
              <w:rFonts w:ascii="Cambria Math" w:eastAsiaTheme="minorEastAsia" w:hAnsi="Cambria Math" w:cs="Arial"/>
            </w:rPr>
            <m:t>n</m:t>
          </m:r>
          <m:r>
            <w:rPr>
              <w:rFonts w:ascii="Cambria Math" w:eastAsiaTheme="minorEastAsia" w:hAnsi="Cambria Math"/>
              <w:lang w:val="en-GB"/>
            </w:rPr>
            <m:t>∙</m:t>
          </m:r>
          <m:r>
            <w:rPr>
              <w:rFonts w:ascii="Cambria Math" w:eastAsiaTheme="minorEastAsia" w:hAnsi="Cambria Math" w:cs="Arial"/>
            </w:rPr>
            <m:t>F</m:t>
          </m:r>
        </m:oMath>
      </m:oMathPara>
    </w:p>
    <w:p w14:paraId="0CC2B2CE" w14:textId="77777777" w:rsidR="00D87A59" w:rsidRPr="0085662B" w:rsidRDefault="00D9797F" w:rsidP="00D87A59">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 xml:space="preserve">in HX </m:t>
              </m:r>
            </m:sub>
          </m:sSub>
          <m:r>
            <w:rPr>
              <w:rFonts w:ascii="Cambria Math" w:eastAsiaTheme="minorEastAsia" w:hAnsi="Cambria Math" w:cs="Arial"/>
            </w:rPr>
            <m:t>= ρ</m:t>
          </m:r>
          <m:r>
            <w:rPr>
              <w:rFonts w:ascii="Cambria Math" w:eastAsiaTheme="minorEastAsia" w:hAnsi="Cambria Math"/>
              <w:lang w:val="en-GB"/>
            </w:rPr>
            <m:t>∙</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p</m:t>
              </m:r>
            </m:sub>
          </m:sSub>
          <m:r>
            <w:rPr>
              <w:rFonts w:ascii="Cambria Math" w:eastAsiaTheme="minorEastAsia" w:hAnsi="Cambria Math"/>
              <w:lang w:val="en-GB"/>
            </w:rPr>
            <m:t>∙</m:t>
          </m:r>
          <m:r>
            <w:rPr>
              <w:rFonts w:ascii="Cambria Math" w:eastAsiaTheme="minorEastAsia" w:hAnsi="Cambria Math" w:cs="Arial"/>
            </w:rPr>
            <m:t>V</m:t>
          </m:r>
          <m:r>
            <w:rPr>
              <w:rFonts w:ascii="Cambria Math" w:eastAsiaTheme="minorEastAsia" w:hAnsi="Cambria Math"/>
              <w:lang w:val="en-GB"/>
            </w:rPr>
            <m:t>∙</m:t>
          </m:r>
          <m:r>
            <m:rPr>
              <m:sty m:val="p"/>
            </m:rPr>
            <w:rPr>
              <w:rFonts w:ascii="Cambria Math" w:eastAsiaTheme="minorEastAsia" w:hAnsi="Cambria Math" w:cs="Arial"/>
            </w:rPr>
            <m:t>Δ</m:t>
          </m:r>
          <m:r>
            <w:rPr>
              <w:rFonts w:ascii="Cambria Math" w:eastAsiaTheme="minorEastAsia" w:hAnsi="Cambria Math" w:cs="Arial"/>
            </w:rPr>
            <m:t>T</m:t>
          </m:r>
          <m:r>
            <w:rPr>
              <w:rFonts w:ascii="Cambria Math" w:eastAsiaTheme="minorEastAsia" w:hAnsi="Cambria Math"/>
              <w:lang w:val="en-GB"/>
            </w:rPr>
            <m:t>∙</m:t>
          </m:r>
          <m:r>
            <w:rPr>
              <w:rFonts w:ascii="Cambria Math" w:eastAsiaTheme="minorEastAsia" w:hAnsi="Cambria Math" w:cs="Arial"/>
            </w:rPr>
            <m:t>(1-</m:t>
          </m:r>
          <m:sSub>
            <m:sSubPr>
              <m:ctrlPr>
                <w:rPr>
                  <w:rFonts w:ascii="Cambria Math" w:eastAsiaTheme="minorEastAsia" w:hAnsi="Cambria Math" w:cs="Arial"/>
                  <w:i/>
                </w:rPr>
              </m:ctrlPr>
            </m:sSubPr>
            <m:e>
              <m:r>
                <w:rPr>
                  <w:rFonts w:ascii="Cambria Math" w:eastAsiaTheme="minorEastAsia" w:hAnsi="Cambria Math" w:cs="Arial"/>
                </w:rPr>
                <m:t>η</m:t>
              </m:r>
            </m:e>
            <m:sub>
              <m:r>
                <w:rPr>
                  <w:rFonts w:ascii="Cambria Math" w:eastAsiaTheme="minorEastAsia" w:hAnsi="Cambria Math" w:cs="Arial"/>
                </w:rPr>
                <m:t>HX</m:t>
              </m:r>
            </m:sub>
          </m:sSub>
          <m:r>
            <w:rPr>
              <w:rFonts w:ascii="Cambria Math" w:eastAsiaTheme="minorEastAsia" w:hAnsi="Cambria Math" w:cs="Arial"/>
            </w:rPr>
            <m:t>)</m:t>
          </m:r>
        </m:oMath>
      </m:oMathPara>
    </w:p>
    <w:p w14:paraId="2452400F" w14:textId="77777777" w:rsidR="00D87A59" w:rsidRPr="00BC38E3" w:rsidRDefault="00D9797F" w:rsidP="00D87A59">
      <w:pPr>
        <w:rPr>
          <w:rFonts w:ascii="Arial" w:eastAsiaTheme="minorEastAsia" w:hAnsi="Arial" w:cs="Arial"/>
        </w:rPr>
      </w:pPr>
      <m:oMathPara>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in reaction</m:t>
              </m:r>
            </m:sub>
          </m:sSub>
          <m:r>
            <w:rPr>
              <w:rFonts w:ascii="Cambria Math" w:eastAsiaTheme="minorEastAsia" w:hAnsi="Cambria Math" w:cs="Arial"/>
            </w:rPr>
            <m:t>=</m:t>
          </m:r>
          <m:r>
            <m:rPr>
              <m:sty m:val="p"/>
            </m:rPr>
            <w:rPr>
              <w:rFonts w:ascii="Cambria Math" w:eastAsiaTheme="minorEastAsia" w:hAnsi="Cambria Math" w:cs="Arial"/>
            </w:rPr>
            <m:t>Δ</m:t>
          </m:r>
          <m:r>
            <w:rPr>
              <w:rFonts w:ascii="Cambria Math" w:eastAsiaTheme="minorEastAsia" w:hAnsi="Cambria Math" w:cs="Arial"/>
            </w:rPr>
            <m:t>S</m:t>
          </m:r>
          <m:r>
            <w:rPr>
              <w:rFonts w:ascii="Cambria Math" w:eastAsiaTheme="minorEastAsia" w:hAnsi="Cambria Math"/>
              <w:lang w:val="en-GB"/>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H</m:t>
              </m:r>
            </m:sub>
          </m:sSub>
          <m:r>
            <w:rPr>
              <w:rFonts w:ascii="Cambria Math" w:eastAsiaTheme="minorEastAsia" w:hAnsi="Cambria Math"/>
              <w:lang w:val="en-GB"/>
            </w:rPr>
            <m:t>∙</m:t>
          </m:r>
          <m:r>
            <m:rPr>
              <m:sty m:val="p"/>
            </m:rPr>
            <w:rPr>
              <w:rFonts w:ascii="Cambria Math" w:eastAsiaTheme="minorEastAsia" w:hAnsi="Cambria Math" w:cs="Arial"/>
            </w:rPr>
            <m:t>Δ</m:t>
          </m:r>
          <m:r>
            <w:rPr>
              <w:rFonts w:ascii="Cambria Math" w:eastAsiaTheme="minorEastAsia" w:hAnsi="Cambria Math" w:cs="Arial"/>
            </w:rPr>
            <m:t>n</m:t>
          </m:r>
        </m:oMath>
      </m:oMathPara>
    </w:p>
    <w:p w14:paraId="02705446" w14:textId="77777777" w:rsidR="00D87A59" w:rsidRDefault="00D87A59" w:rsidP="00D87A59">
      <w:pPr>
        <w:rPr>
          <w:lang w:val="en-GB"/>
        </w:rPr>
      </w:pPr>
      <w:r>
        <w:rPr>
          <w:lang w:val="en-GB"/>
        </w:rPr>
        <w:t xml:space="preserve">For a system operating in </w:t>
      </w:r>
      <w:r>
        <w:rPr>
          <w:b/>
          <w:lang w:val="en-GB"/>
        </w:rPr>
        <w:t>batch</w:t>
      </w:r>
      <w:r w:rsidRPr="00BC38E3">
        <w:rPr>
          <w:b/>
          <w:lang w:val="en-GB"/>
        </w:rPr>
        <w:t xml:space="preserve"> mode</w:t>
      </w:r>
      <w:r>
        <w:rPr>
          <w:lang w:val="en-GB"/>
        </w:rPr>
        <w:t>, W changes to:</w:t>
      </w:r>
    </w:p>
    <w:p w14:paraId="2A5DA639" w14:textId="77777777" w:rsidR="00D87A59" w:rsidRPr="0085662B" w:rsidRDefault="00D87A59" w:rsidP="00D87A59">
      <w:pPr>
        <w:rPr>
          <w:rFonts w:ascii="Arial" w:eastAsiaTheme="minorEastAsia" w:hAnsi="Arial" w:cs="Arial"/>
        </w:rPr>
      </w:pPr>
      <m:oMathPara>
        <m:oMath>
          <m:r>
            <w:rPr>
              <w:rFonts w:ascii="Cambria Math" w:eastAsiaTheme="minorEastAsia" w:hAnsi="Cambria Math" w:cs="Arial"/>
            </w:rPr>
            <m:t>W=</m:t>
          </m:r>
          <m:r>
            <m:rPr>
              <m:sty m:val="p"/>
            </m:rPr>
            <w:rPr>
              <w:rFonts w:ascii="Cambria Math" w:eastAsiaTheme="minorEastAsia" w:hAnsi="Cambria Math" w:cs="Arial"/>
            </w:rPr>
            <m:t>Δ</m:t>
          </m:r>
          <m:r>
            <w:rPr>
              <w:rFonts w:ascii="Cambria Math" w:eastAsiaTheme="minorEastAsia" w:hAnsi="Cambria Math" w:cs="Arial"/>
            </w:rPr>
            <m:t>S</m:t>
          </m:r>
          <m:r>
            <w:rPr>
              <w:rFonts w:ascii="Cambria Math" w:eastAsiaTheme="minorEastAsia" w:hAnsi="Cambria Math"/>
              <w:lang w:val="en-GB"/>
            </w:rPr>
            <m:t>∙</m:t>
          </m:r>
          <m:r>
            <w:rPr>
              <w:rFonts w:ascii="Cambria Math" w:eastAsiaTheme="minorEastAsia" w:hAnsi="Cambria Math" w:cs="Arial"/>
            </w:rPr>
            <m:t>ΔT</m:t>
          </m:r>
          <m:r>
            <w:rPr>
              <w:rFonts w:ascii="Cambria Math" w:eastAsiaTheme="minorEastAsia" w:hAnsi="Cambria Math"/>
              <w:lang w:val="en-GB"/>
            </w:rPr>
            <m:t>∙</m:t>
          </m:r>
          <m:r>
            <m:rPr>
              <m:sty m:val="p"/>
            </m:rPr>
            <w:rPr>
              <w:rFonts w:ascii="Cambria Math" w:eastAsiaTheme="minorEastAsia" w:hAnsi="Cambria Math" w:cs="Arial"/>
            </w:rPr>
            <m:t>Δ</m:t>
          </m:r>
          <m:r>
            <w:rPr>
              <w:rFonts w:ascii="Cambria Math" w:eastAsiaTheme="minorEastAsia" w:hAnsi="Cambria Math" w:cs="Arial"/>
            </w:rPr>
            <m:t>n</m:t>
          </m:r>
        </m:oMath>
      </m:oMathPara>
    </w:p>
    <w:p w14:paraId="65BE934D" w14:textId="77777777" w:rsidR="00D87A59" w:rsidRDefault="00D87A59" w:rsidP="00D87A59">
      <w:pPr>
        <w:rPr>
          <w:lang w:val="en-GB"/>
        </w:rPr>
      </w:pPr>
      <w:r>
        <w:rPr>
          <w:lang w:val="en-GB"/>
        </w:rPr>
        <w:t>We chose a total volume of 2 L electrolyte (1 L of each electrolyte), so the concentrations are equal to the amount of moles. The symbols in the above equations:</w:t>
      </w:r>
    </w:p>
    <w:p w14:paraId="5B25E376" w14:textId="77777777" w:rsidR="00D87A59" w:rsidRPr="009F0CCA" w:rsidRDefault="00D87A59" w:rsidP="00D87A59">
      <w:pPr>
        <w:pStyle w:val="ListParagraph"/>
        <w:numPr>
          <w:ilvl w:val="0"/>
          <w:numId w:val="12"/>
        </w:numPr>
        <w:rPr>
          <w:lang w:val="en-GB"/>
        </w:rPr>
      </w:pPr>
      <w:r w:rsidRPr="009F0CCA">
        <w:rPr>
          <w:lang w:val="en-GB"/>
        </w:rPr>
        <w:t>W</w:t>
      </w:r>
      <w:r w:rsidRPr="009F0CCA">
        <w:rPr>
          <w:lang w:val="en-GB"/>
        </w:rPr>
        <w:tab/>
      </w:r>
      <w:r w:rsidRPr="009F0CCA">
        <w:rPr>
          <w:lang w:val="en-GB"/>
        </w:rPr>
        <w:tab/>
        <w:t>Generated energy by the TREC in Joule</w:t>
      </w:r>
      <w:r>
        <w:rPr>
          <w:lang w:val="en-GB"/>
        </w:rPr>
        <w:t>s</w:t>
      </w:r>
    </w:p>
    <w:p w14:paraId="579414AF" w14:textId="77777777" w:rsidR="00D87A59" w:rsidRPr="009F0CCA" w:rsidRDefault="00D87A59" w:rsidP="00D87A59">
      <w:pPr>
        <w:pStyle w:val="ListParagraph"/>
        <w:numPr>
          <w:ilvl w:val="0"/>
          <w:numId w:val="12"/>
        </w:numPr>
        <w:rPr>
          <w:lang w:val="en-GB"/>
        </w:rPr>
      </w:pPr>
      <w:r w:rsidRPr="009F0CCA">
        <w:rPr>
          <w:lang w:val="en-GB"/>
        </w:rPr>
        <w:t>Q</w:t>
      </w:r>
      <w:r w:rsidRPr="009F0CCA">
        <w:rPr>
          <w:vertAlign w:val="subscript"/>
          <w:lang w:val="en-GB"/>
        </w:rPr>
        <w:t>in HX</w:t>
      </w:r>
      <w:r w:rsidRPr="009F0CCA">
        <w:rPr>
          <w:lang w:val="en-GB"/>
        </w:rPr>
        <w:tab/>
      </w:r>
      <w:r w:rsidRPr="009F0CCA">
        <w:rPr>
          <w:lang w:val="en-GB"/>
        </w:rPr>
        <w:tab/>
        <w:t>Extra energy required to heat up system to operating temperature after imperfect heat exchanger</w:t>
      </w:r>
      <w:r>
        <w:rPr>
          <w:lang w:val="en-GB"/>
        </w:rPr>
        <w:t>, in Joules</w:t>
      </w:r>
    </w:p>
    <w:p w14:paraId="66EA7036" w14:textId="77777777" w:rsidR="00D87A59" w:rsidRPr="009F0CCA" w:rsidRDefault="00D87A59" w:rsidP="00D87A59">
      <w:pPr>
        <w:pStyle w:val="ListParagraph"/>
        <w:numPr>
          <w:ilvl w:val="0"/>
          <w:numId w:val="12"/>
        </w:numPr>
        <w:rPr>
          <w:lang w:val="en-GB"/>
        </w:rPr>
      </w:pPr>
      <w:r w:rsidRPr="009F0CCA">
        <w:rPr>
          <w:lang w:val="en-GB"/>
        </w:rPr>
        <w:t>Q</w:t>
      </w:r>
      <w:r w:rsidRPr="009F0CCA">
        <w:rPr>
          <w:vertAlign w:val="subscript"/>
          <w:lang w:val="en-GB"/>
        </w:rPr>
        <w:t>in reaction</w:t>
      </w:r>
      <w:r w:rsidRPr="009F0CCA">
        <w:rPr>
          <w:lang w:val="en-GB"/>
        </w:rPr>
        <w:tab/>
        <w:t>Required energy for endothermic reaction in hot flow cell, in J</w:t>
      </w:r>
    </w:p>
    <w:p w14:paraId="4ADFC45F" w14:textId="77777777" w:rsidR="00D87A59" w:rsidRPr="00BC38E3" w:rsidRDefault="00D87A59" w:rsidP="00D87A59">
      <w:pPr>
        <w:pStyle w:val="ListParagraph"/>
        <w:numPr>
          <w:ilvl w:val="0"/>
          <w:numId w:val="12"/>
        </w:numPr>
        <w:rPr>
          <w:lang w:val="en-GB"/>
        </w:rPr>
      </w:pPr>
      <w:r w:rsidRPr="00BC38E3">
        <w:rPr>
          <w:lang w:val="en-GB"/>
        </w:rPr>
        <w:t>E</w:t>
      </w:r>
      <w:r w:rsidRPr="00BC38E3">
        <w:rPr>
          <w:vertAlign w:val="subscript"/>
          <w:lang w:val="en-GB"/>
        </w:rPr>
        <w:t>1</w:t>
      </w:r>
      <w:r w:rsidRPr="00BC38E3">
        <w:rPr>
          <w:lang w:val="en-GB"/>
        </w:rPr>
        <w:t>&amp;E</w:t>
      </w:r>
      <w:r w:rsidRPr="00BC38E3">
        <w:rPr>
          <w:vertAlign w:val="subscript"/>
          <w:lang w:val="en-GB"/>
        </w:rPr>
        <w:t>2</w:t>
      </w:r>
      <w:r w:rsidRPr="00BC38E3">
        <w:rPr>
          <w:lang w:val="en-GB"/>
        </w:rPr>
        <w:tab/>
      </w:r>
      <w:r w:rsidRPr="00BC38E3">
        <w:rPr>
          <w:lang w:val="en-GB"/>
        </w:rPr>
        <w:tab/>
        <w:t>Operating voltage of the hot &amp; cold flow cell as per the figure above</w:t>
      </w:r>
      <w:r>
        <w:rPr>
          <w:lang w:val="en-GB"/>
        </w:rPr>
        <w:t>,</w:t>
      </w:r>
      <w:r w:rsidRPr="00BC38E3">
        <w:rPr>
          <w:lang w:val="en-GB"/>
        </w:rPr>
        <w:t xml:space="preserve"> in </w:t>
      </w:r>
      <w:r>
        <w:rPr>
          <w:lang w:val="en-GB"/>
        </w:rPr>
        <w:t>Volts</w:t>
      </w:r>
    </w:p>
    <w:p w14:paraId="057D5AEA" w14:textId="77777777" w:rsidR="00D87A59" w:rsidRPr="00BC38E3" w:rsidRDefault="00D87A59" w:rsidP="00D87A59">
      <w:pPr>
        <w:pStyle w:val="ListParagraph"/>
        <w:numPr>
          <w:ilvl w:val="0"/>
          <w:numId w:val="12"/>
        </w:numPr>
        <w:rPr>
          <w:lang w:val="en-GB"/>
        </w:rPr>
      </w:pPr>
      <w:proofErr w:type="spellStart"/>
      <w:r w:rsidRPr="009F0CCA">
        <w:rPr>
          <w:lang w:val="en-GB"/>
        </w:rPr>
        <w:t>Δ</w:t>
      </w:r>
      <w:r w:rsidRPr="00BC38E3">
        <w:rPr>
          <w:lang w:val="en-GB"/>
        </w:rPr>
        <w:t>n</w:t>
      </w:r>
      <w:proofErr w:type="spellEnd"/>
      <w:r w:rsidRPr="00BC38E3">
        <w:rPr>
          <w:lang w:val="en-GB"/>
        </w:rPr>
        <w:tab/>
      </w:r>
      <w:r w:rsidRPr="00BC38E3">
        <w:rPr>
          <w:lang w:val="en-GB"/>
        </w:rPr>
        <w:tab/>
        <w:t xml:space="preserve">Amount of moles that </w:t>
      </w:r>
      <w:r>
        <w:rPr>
          <w:lang w:val="en-GB"/>
        </w:rPr>
        <w:t xml:space="preserve">react at this ΔSOC, in </w:t>
      </w:r>
      <w:proofErr w:type="spellStart"/>
      <w:r>
        <w:rPr>
          <w:lang w:val="en-GB"/>
        </w:rPr>
        <w:t>mol</w:t>
      </w:r>
      <w:proofErr w:type="spellEnd"/>
    </w:p>
    <w:p w14:paraId="351573CA" w14:textId="77777777" w:rsidR="00D87A59" w:rsidRPr="00BC38E3" w:rsidRDefault="00D87A59" w:rsidP="00D87A59">
      <w:pPr>
        <w:pStyle w:val="ListParagraph"/>
        <w:numPr>
          <w:ilvl w:val="0"/>
          <w:numId w:val="12"/>
        </w:numPr>
        <w:rPr>
          <w:lang w:val="en-GB"/>
        </w:rPr>
      </w:pPr>
      <w:r w:rsidRPr="00BC38E3">
        <w:rPr>
          <w:lang w:val="en-GB"/>
        </w:rPr>
        <w:t>n</w:t>
      </w:r>
      <w:r w:rsidRPr="00BC38E3">
        <w:rPr>
          <w:lang w:val="en-GB"/>
        </w:rPr>
        <w:tab/>
      </w:r>
      <w:r w:rsidRPr="00BC38E3">
        <w:rPr>
          <w:lang w:val="en-GB"/>
        </w:rPr>
        <w:tab/>
      </w:r>
      <w:r>
        <w:rPr>
          <w:lang w:val="en-GB"/>
        </w:rPr>
        <w:t>N</w:t>
      </w:r>
      <w:r w:rsidRPr="00BC38E3">
        <w:rPr>
          <w:lang w:val="en-GB"/>
        </w:rPr>
        <w:t>umber of electrons that are transferred in the half reaction</w:t>
      </w:r>
    </w:p>
    <w:p w14:paraId="1307C961" w14:textId="77777777" w:rsidR="00D87A59" w:rsidRPr="009F0CCA" w:rsidRDefault="00D87A59" w:rsidP="00D87A59">
      <w:pPr>
        <w:pStyle w:val="ListParagraph"/>
        <w:numPr>
          <w:ilvl w:val="0"/>
          <w:numId w:val="12"/>
        </w:numPr>
        <w:rPr>
          <w:lang w:val="en-GB"/>
        </w:rPr>
      </w:pPr>
      <w:r w:rsidRPr="009F0CCA">
        <w:rPr>
          <w:lang w:val="en-GB"/>
        </w:rPr>
        <w:t>F</w:t>
      </w:r>
      <w:r w:rsidRPr="009F0CCA">
        <w:rPr>
          <w:lang w:val="en-GB"/>
        </w:rPr>
        <w:tab/>
      </w:r>
      <w:r w:rsidRPr="009F0CCA">
        <w:rPr>
          <w:lang w:val="en-GB"/>
        </w:rPr>
        <w:tab/>
        <w:t>Faraday</w:t>
      </w:r>
      <w:r>
        <w:rPr>
          <w:lang w:val="en-GB"/>
        </w:rPr>
        <w:t xml:space="preserve"> constant, 96485 C mol</w:t>
      </w:r>
      <w:r>
        <w:rPr>
          <w:vertAlign w:val="superscript"/>
          <w:lang w:val="en-GB"/>
        </w:rPr>
        <w:t>-1</w:t>
      </w:r>
    </w:p>
    <w:p w14:paraId="2CC53C2C" w14:textId="77777777" w:rsidR="00D87A59" w:rsidRPr="009F0CCA" w:rsidRDefault="00D87A59" w:rsidP="00D87A59">
      <w:pPr>
        <w:pStyle w:val="ListParagraph"/>
        <w:numPr>
          <w:ilvl w:val="0"/>
          <w:numId w:val="12"/>
        </w:numPr>
        <w:rPr>
          <w:lang w:val="en-GB"/>
        </w:rPr>
      </w:pPr>
      <w:r w:rsidRPr="009F0CCA">
        <w:rPr>
          <w:lang w:val="en-GB"/>
        </w:rPr>
        <w:t>ρ</w:t>
      </w:r>
      <w:r w:rsidRPr="009F0CCA">
        <w:rPr>
          <w:lang w:val="en-GB"/>
        </w:rPr>
        <w:tab/>
      </w:r>
      <w:r w:rsidRPr="009F0CCA">
        <w:rPr>
          <w:lang w:val="en-GB"/>
        </w:rPr>
        <w:tab/>
      </w:r>
      <w:r>
        <w:rPr>
          <w:lang w:val="en-GB"/>
        </w:rPr>
        <w:t xml:space="preserve">Density, 1 kg </w:t>
      </w:r>
      <w:r w:rsidRPr="009F0CCA">
        <w:rPr>
          <w:lang w:val="en-GB"/>
        </w:rPr>
        <w:t>L</w:t>
      </w:r>
      <w:r>
        <w:rPr>
          <w:vertAlign w:val="superscript"/>
          <w:lang w:val="en-GB"/>
        </w:rPr>
        <w:t>-1</w:t>
      </w:r>
    </w:p>
    <w:p w14:paraId="25A224B9" w14:textId="77777777" w:rsidR="00D87A59" w:rsidRPr="009F0CCA" w:rsidRDefault="00D87A59" w:rsidP="00D87A59">
      <w:pPr>
        <w:pStyle w:val="ListParagraph"/>
        <w:numPr>
          <w:ilvl w:val="0"/>
          <w:numId w:val="12"/>
        </w:numPr>
        <w:rPr>
          <w:lang w:val="en-GB"/>
        </w:rPr>
      </w:pPr>
      <w:r w:rsidRPr="009F0CCA">
        <w:rPr>
          <w:lang w:val="en-GB"/>
        </w:rPr>
        <w:t>C</w:t>
      </w:r>
      <w:r w:rsidRPr="009F0CCA">
        <w:rPr>
          <w:vertAlign w:val="subscript"/>
          <w:lang w:val="en-GB"/>
        </w:rPr>
        <w:t>P</w:t>
      </w:r>
      <w:r w:rsidRPr="009F0CCA">
        <w:rPr>
          <w:lang w:val="en-GB"/>
        </w:rPr>
        <w:tab/>
      </w:r>
      <w:r w:rsidRPr="009F0CCA">
        <w:rPr>
          <w:lang w:val="en-GB"/>
        </w:rPr>
        <w:tab/>
      </w:r>
      <w:r>
        <w:rPr>
          <w:lang w:val="en-GB"/>
        </w:rPr>
        <w:t xml:space="preserve">Heat capacity, 4184 J </w:t>
      </w:r>
      <w:r w:rsidRPr="009F0CCA">
        <w:rPr>
          <w:lang w:val="en-GB"/>
        </w:rPr>
        <w:t>kg</w:t>
      </w:r>
      <w:r>
        <w:rPr>
          <w:vertAlign w:val="superscript"/>
          <w:lang w:val="en-GB"/>
        </w:rPr>
        <w:t>-1</w:t>
      </w:r>
      <w:r>
        <w:rPr>
          <w:lang w:val="en-GB"/>
        </w:rPr>
        <w:t xml:space="preserve"> </w:t>
      </w:r>
      <w:r w:rsidRPr="009F0CCA">
        <w:rPr>
          <w:lang w:val="en-GB"/>
        </w:rPr>
        <w:t>K</w:t>
      </w:r>
      <w:r>
        <w:rPr>
          <w:vertAlign w:val="superscript"/>
          <w:lang w:val="en-GB"/>
        </w:rPr>
        <w:t>-1</w:t>
      </w:r>
    </w:p>
    <w:p w14:paraId="5867A4A6" w14:textId="77777777" w:rsidR="00D87A59" w:rsidRPr="009F0CCA" w:rsidRDefault="00D87A59" w:rsidP="00D87A59">
      <w:pPr>
        <w:pStyle w:val="ListParagraph"/>
        <w:numPr>
          <w:ilvl w:val="0"/>
          <w:numId w:val="12"/>
        </w:numPr>
        <w:rPr>
          <w:lang w:val="en-GB"/>
        </w:rPr>
      </w:pPr>
      <w:r w:rsidRPr="009F0CCA">
        <w:rPr>
          <w:lang w:val="en-GB"/>
        </w:rPr>
        <w:t>V</w:t>
      </w:r>
      <w:r w:rsidRPr="009F0CCA">
        <w:rPr>
          <w:lang w:val="en-GB"/>
        </w:rPr>
        <w:tab/>
      </w:r>
      <w:r w:rsidRPr="009F0CCA">
        <w:rPr>
          <w:lang w:val="en-GB"/>
        </w:rPr>
        <w:tab/>
      </w:r>
      <w:r>
        <w:rPr>
          <w:lang w:val="en-GB"/>
        </w:rPr>
        <w:t>Electrolyte v</w:t>
      </w:r>
      <w:r w:rsidRPr="009F0CCA">
        <w:rPr>
          <w:lang w:val="en-GB"/>
        </w:rPr>
        <w:t>olume, 2 L</w:t>
      </w:r>
    </w:p>
    <w:p w14:paraId="1B244D2C" w14:textId="77777777" w:rsidR="00D87A59" w:rsidRPr="009F0CCA" w:rsidRDefault="00D87A59" w:rsidP="00D87A59">
      <w:pPr>
        <w:pStyle w:val="ListParagraph"/>
        <w:numPr>
          <w:ilvl w:val="0"/>
          <w:numId w:val="12"/>
        </w:numPr>
        <w:rPr>
          <w:lang w:val="en-GB"/>
        </w:rPr>
      </w:pPr>
      <w:r w:rsidRPr="009F0CCA">
        <w:rPr>
          <w:lang w:val="en-GB"/>
        </w:rPr>
        <w:t>ΔT</w:t>
      </w:r>
      <w:r w:rsidRPr="009F0CCA">
        <w:rPr>
          <w:lang w:val="en-GB"/>
        </w:rPr>
        <w:tab/>
      </w:r>
      <w:r w:rsidRPr="009F0CCA">
        <w:rPr>
          <w:lang w:val="en-GB"/>
        </w:rPr>
        <w:tab/>
      </w:r>
      <w:r>
        <w:rPr>
          <w:lang w:val="en-GB"/>
        </w:rPr>
        <w:t>Temperature difference between hot and cold flow cells</w:t>
      </w:r>
      <w:r w:rsidRPr="009F0CCA">
        <w:rPr>
          <w:lang w:val="en-GB"/>
        </w:rPr>
        <w:t>, in</w:t>
      </w:r>
      <w:r>
        <w:rPr>
          <w:lang w:val="en-GB"/>
        </w:rPr>
        <w:t xml:space="preserve"> degrees</w:t>
      </w:r>
      <w:r w:rsidRPr="009F0CCA">
        <w:rPr>
          <w:lang w:val="en-GB"/>
        </w:rPr>
        <w:t xml:space="preserve"> Kelvin</w:t>
      </w:r>
    </w:p>
    <w:p w14:paraId="5AB154CB" w14:textId="77777777" w:rsidR="00D87A59" w:rsidRPr="009F0CCA" w:rsidRDefault="00D87A59" w:rsidP="00D87A59">
      <w:pPr>
        <w:pStyle w:val="ListParagraph"/>
        <w:numPr>
          <w:ilvl w:val="0"/>
          <w:numId w:val="12"/>
        </w:numPr>
        <w:rPr>
          <w:lang w:val="en-GB"/>
        </w:rPr>
      </w:pPr>
      <w:proofErr w:type="spellStart"/>
      <w:r w:rsidRPr="009F0CCA">
        <w:rPr>
          <w:lang w:val="en-GB"/>
        </w:rPr>
        <w:t>η</w:t>
      </w:r>
      <w:r w:rsidRPr="009F0CCA">
        <w:rPr>
          <w:vertAlign w:val="subscript"/>
          <w:lang w:val="en-GB"/>
        </w:rPr>
        <w:t>HX</w:t>
      </w:r>
      <w:proofErr w:type="spellEnd"/>
      <w:r w:rsidRPr="009F0CCA">
        <w:rPr>
          <w:lang w:val="en-GB"/>
        </w:rPr>
        <w:tab/>
      </w:r>
      <w:r w:rsidRPr="009F0CCA">
        <w:rPr>
          <w:lang w:val="en-GB"/>
        </w:rPr>
        <w:tab/>
      </w:r>
      <w:r>
        <w:rPr>
          <w:lang w:val="en-GB"/>
        </w:rPr>
        <w:t>Efficiency of the heat exchanger</w:t>
      </w:r>
    </w:p>
    <w:p w14:paraId="600ED858" w14:textId="77777777" w:rsidR="00D87A59" w:rsidRPr="009F0CCA" w:rsidRDefault="00D87A59" w:rsidP="00D87A59">
      <w:pPr>
        <w:pStyle w:val="ListParagraph"/>
        <w:numPr>
          <w:ilvl w:val="0"/>
          <w:numId w:val="12"/>
        </w:numPr>
        <w:rPr>
          <w:lang w:val="en-GB"/>
        </w:rPr>
      </w:pPr>
      <w:r w:rsidRPr="009F0CCA">
        <w:rPr>
          <w:lang w:val="en-GB"/>
        </w:rPr>
        <w:t>ΔS</w:t>
      </w:r>
      <w:r w:rsidRPr="009F0CCA">
        <w:rPr>
          <w:lang w:val="en-GB"/>
        </w:rPr>
        <w:tab/>
      </w:r>
      <w:r w:rsidRPr="009F0CCA">
        <w:rPr>
          <w:lang w:val="en-GB"/>
        </w:rPr>
        <w:tab/>
      </w:r>
      <w:r>
        <w:rPr>
          <w:lang w:val="en-GB"/>
        </w:rPr>
        <w:t>Entropy change of the reaction</w:t>
      </w:r>
      <w:r w:rsidRPr="009F0CCA">
        <w:rPr>
          <w:lang w:val="en-GB"/>
        </w:rPr>
        <w:t>, in J</w:t>
      </w:r>
      <w:r>
        <w:rPr>
          <w:lang w:val="en-GB"/>
        </w:rPr>
        <w:t xml:space="preserve"> </w:t>
      </w:r>
      <w:r w:rsidRPr="009F0CCA">
        <w:rPr>
          <w:lang w:val="en-GB"/>
        </w:rPr>
        <w:t>mol</w:t>
      </w:r>
      <w:r>
        <w:rPr>
          <w:vertAlign w:val="superscript"/>
          <w:lang w:val="en-GB"/>
        </w:rPr>
        <w:t>-1</w:t>
      </w:r>
      <w:r>
        <w:rPr>
          <w:lang w:val="en-GB"/>
        </w:rPr>
        <w:t xml:space="preserve"> </w:t>
      </w:r>
      <w:r w:rsidRPr="009F0CCA">
        <w:rPr>
          <w:lang w:val="en-GB"/>
        </w:rPr>
        <w:t>K</w:t>
      </w:r>
      <w:r>
        <w:rPr>
          <w:vertAlign w:val="superscript"/>
          <w:lang w:val="en-GB"/>
        </w:rPr>
        <w:t>-1</w:t>
      </w:r>
    </w:p>
    <w:p w14:paraId="348E97B0" w14:textId="77777777" w:rsidR="00D87A59" w:rsidRPr="00BC38E3" w:rsidRDefault="00D87A59" w:rsidP="00D87A59">
      <w:pPr>
        <w:pStyle w:val="ListParagraph"/>
        <w:numPr>
          <w:ilvl w:val="0"/>
          <w:numId w:val="12"/>
        </w:numPr>
        <w:rPr>
          <w:lang w:val="en-GB"/>
        </w:rPr>
      </w:pPr>
      <w:r w:rsidRPr="00BC38E3">
        <w:rPr>
          <w:lang w:val="en-GB"/>
        </w:rPr>
        <w:t>T</w:t>
      </w:r>
      <w:r w:rsidRPr="00BC38E3">
        <w:rPr>
          <w:vertAlign w:val="subscript"/>
          <w:lang w:val="en-GB"/>
        </w:rPr>
        <w:t>H</w:t>
      </w:r>
      <w:r w:rsidRPr="00BC38E3">
        <w:rPr>
          <w:lang w:val="en-GB"/>
        </w:rPr>
        <w:tab/>
      </w:r>
      <w:r w:rsidRPr="00BC38E3">
        <w:rPr>
          <w:lang w:val="en-GB"/>
        </w:rPr>
        <w:tab/>
        <w:t>Temperature of the hot cell</w:t>
      </w:r>
    </w:p>
    <w:p w14:paraId="5D5E0E1B" w14:textId="77777777" w:rsidR="00D87A59" w:rsidRPr="00BC38E3" w:rsidRDefault="00D87A59" w:rsidP="00D87A59">
      <w:pPr>
        <w:rPr>
          <w:lang w:val="en-GB"/>
        </w:rPr>
      </w:pPr>
      <w:r>
        <w:rPr>
          <w:lang w:val="en-GB"/>
        </w:rPr>
        <w:t>All these calculations where implemented into a python script, which resulted in the figures in the paper and supplementary information.</w:t>
      </w:r>
    </w:p>
    <w:p w14:paraId="7C501379" w14:textId="77777777" w:rsidR="00D87A59" w:rsidRDefault="00D87A59" w:rsidP="00D87A59">
      <w:pPr>
        <w:rPr>
          <w:b/>
          <w:i/>
          <w:u w:val="single"/>
          <w:lang w:val="en-GB"/>
        </w:rPr>
      </w:pPr>
      <w:r>
        <w:rPr>
          <w:b/>
          <w:i/>
          <w:u w:val="single"/>
          <w:lang w:val="en-GB"/>
        </w:rPr>
        <w:br w:type="page"/>
      </w:r>
    </w:p>
    <w:p w14:paraId="2E98E58B" w14:textId="77777777" w:rsidR="003C410C" w:rsidRPr="000E123F" w:rsidRDefault="000E123F" w:rsidP="009C08A0">
      <w:pPr>
        <w:rPr>
          <w:rFonts w:eastAsiaTheme="minorEastAsia"/>
          <w:lang w:val="en-GB"/>
        </w:rPr>
      </w:pPr>
      <w:r>
        <w:rPr>
          <w:rFonts w:eastAsiaTheme="minorEastAsia"/>
          <w:b/>
          <w:lang w:val="en-GB"/>
        </w:rPr>
        <w:lastRenderedPageBreak/>
        <w:t>References</w:t>
      </w:r>
    </w:p>
    <w:p w14:paraId="7B896A2F" w14:textId="77777777" w:rsidR="00E93A2D" w:rsidRPr="00E93A2D" w:rsidRDefault="000C79FE" w:rsidP="00E93A2D">
      <w:pPr>
        <w:pStyle w:val="EndNoteBibliography"/>
        <w:ind w:left="720" w:hanging="720"/>
      </w:pPr>
      <w:r>
        <w:rPr>
          <w:lang w:val="en-GB"/>
        </w:rPr>
        <w:fldChar w:fldCharType="begin"/>
      </w:r>
      <w:r>
        <w:rPr>
          <w:lang w:val="en-GB"/>
        </w:rPr>
        <w:instrText xml:space="preserve"> ADDIN EN.REFLIST </w:instrText>
      </w:r>
      <w:r>
        <w:rPr>
          <w:lang w:val="en-GB"/>
        </w:rPr>
        <w:fldChar w:fldCharType="separate"/>
      </w:r>
      <w:r w:rsidR="00E93A2D" w:rsidRPr="00E93A2D">
        <w:t>1.</w:t>
      </w:r>
      <w:r w:rsidR="00E93A2D" w:rsidRPr="00E93A2D">
        <w:tab/>
        <w:t xml:space="preserve">Hammond RH, Risen WM. An electrochemical heat engine for direct solar energy conversion. </w:t>
      </w:r>
      <w:r w:rsidR="00E93A2D" w:rsidRPr="00E93A2D">
        <w:rPr>
          <w:i/>
        </w:rPr>
        <w:t>Solar Energy</w:t>
      </w:r>
      <w:r w:rsidR="00E93A2D" w:rsidRPr="00E93A2D">
        <w:t xml:space="preserve"> 1979, </w:t>
      </w:r>
      <w:r w:rsidR="00E93A2D" w:rsidRPr="00E93A2D">
        <w:rPr>
          <w:b/>
        </w:rPr>
        <w:t>23</w:t>
      </w:r>
      <w:r w:rsidR="00E93A2D" w:rsidRPr="00E93A2D">
        <w:t>(5)</w:t>
      </w:r>
      <w:r w:rsidR="00E93A2D" w:rsidRPr="00E93A2D">
        <w:rPr>
          <w:b/>
        </w:rPr>
        <w:t>:</w:t>
      </w:r>
      <w:r w:rsidR="00E93A2D" w:rsidRPr="00E93A2D">
        <w:t xml:space="preserve"> 443-449.</w:t>
      </w:r>
    </w:p>
    <w:p w14:paraId="73A908A4" w14:textId="77777777" w:rsidR="00E93A2D" w:rsidRPr="00E93A2D" w:rsidRDefault="00E93A2D" w:rsidP="00E93A2D">
      <w:pPr>
        <w:pStyle w:val="EndNoteBibliography"/>
        <w:spacing w:after="0"/>
      </w:pPr>
    </w:p>
    <w:p w14:paraId="7EF5D201" w14:textId="77777777" w:rsidR="00E93A2D" w:rsidRPr="00E93A2D" w:rsidRDefault="00E93A2D" w:rsidP="00E93A2D">
      <w:pPr>
        <w:pStyle w:val="EndNoteBibliography"/>
        <w:ind w:left="720" w:hanging="720"/>
      </w:pPr>
      <w:r w:rsidRPr="00E93A2D">
        <w:t>2.</w:t>
      </w:r>
      <w:r w:rsidRPr="00E93A2D">
        <w:tab/>
        <w:t xml:space="preserve">Salvi GR, deBethune AJ. The Temperature Coefficients of Electrode Potentials. </w:t>
      </w:r>
      <w:r w:rsidRPr="00E93A2D">
        <w:rPr>
          <w:i/>
        </w:rPr>
        <w:t>Journal of The Electrochemical Society</w:t>
      </w:r>
      <w:r w:rsidRPr="00E93A2D">
        <w:t xml:space="preserve"> 1961, </w:t>
      </w:r>
      <w:r w:rsidRPr="00E93A2D">
        <w:rPr>
          <w:b/>
        </w:rPr>
        <w:t>108</w:t>
      </w:r>
      <w:r w:rsidRPr="00E93A2D">
        <w:t>(7)</w:t>
      </w:r>
      <w:r w:rsidRPr="00E93A2D">
        <w:rPr>
          <w:b/>
        </w:rPr>
        <w:t>:</w:t>
      </w:r>
      <w:r w:rsidRPr="00E93A2D">
        <w:t xml:space="preserve"> 672.</w:t>
      </w:r>
    </w:p>
    <w:p w14:paraId="3D0EEB9C" w14:textId="77777777" w:rsidR="00E93A2D" w:rsidRPr="00E93A2D" w:rsidRDefault="00E93A2D" w:rsidP="00E93A2D">
      <w:pPr>
        <w:pStyle w:val="EndNoteBibliography"/>
        <w:spacing w:after="0"/>
      </w:pPr>
    </w:p>
    <w:p w14:paraId="2248DAAF" w14:textId="77777777" w:rsidR="00E93A2D" w:rsidRPr="00E93A2D" w:rsidRDefault="00E93A2D" w:rsidP="00E93A2D">
      <w:pPr>
        <w:pStyle w:val="EndNoteBibliography"/>
        <w:ind w:left="720" w:hanging="720"/>
      </w:pPr>
      <w:r w:rsidRPr="00E93A2D">
        <w:t>3.</w:t>
      </w:r>
      <w:r w:rsidRPr="00E93A2D">
        <w:tab/>
        <w:t xml:space="preserve">Bratsch S. Standard Electrode Potentials and Temperature Coefficients in Water at 298.15 K. </w:t>
      </w:r>
      <w:r w:rsidRPr="00E93A2D">
        <w:rPr>
          <w:i/>
        </w:rPr>
        <w:t>Journal of Physical and Chemical Reference Data</w:t>
      </w:r>
      <w:r w:rsidRPr="00E93A2D">
        <w:t xml:space="preserve"> 1989, </w:t>
      </w:r>
      <w:r w:rsidRPr="00E93A2D">
        <w:rPr>
          <w:b/>
        </w:rPr>
        <w:t>18:</w:t>
      </w:r>
      <w:r w:rsidRPr="00E93A2D">
        <w:t xml:space="preserve"> 1-21.</w:t>
      </w:r>
    </w:p>
    <w:p w14:paraId="1D9983F4" w14:textId="77777777" w:rsidR="00E93A2D" w:rsidRPr="00E93A2D" w:rsidRDefault="00E93A2D" w:rsidP="00E93A2D">
      <w:pPr>
        <w:pStyle w:val="EndNoteBibliography"/>
        <w:spacing w:after="0"/>
      </w:pPr>
    </w:p>
    <w:p w14:paraId="159C9254" w14:textId="77777777" w:rsidR="00E93A2D" w:rsidRPr="00E93A2D" w:rsidRDefault="00E93A2D" w:rsidP="00E93A2D">
      <w:pPr>
        <w:pStyle w:val="EndNoteBibliography"/>
        <w:ind w:left="720" w:hanging="720"/>
      </w:pPr>
      <w:r w:rsidRPr="00E93A2D">
        <w:t>4.</w:t>
      </w:r>
      <w:r w:rsidRPr="00E93A2D">
        <w:tab/>
        <w:t>Ding Y, Guo X, Ramirez-Meyers K, Zhou Y, Zhang L, Zhao F</w:t>
      </w:r>
      <w:r w:rsidRPr="00E93A2D">
        <w:rPr>
          <w:i/>
        </w:rPr>
        <w:t>, et al.</w:t>
      </w:r>
      <w:r w:rsidRPr="00E93A2D">
        <w:t xml:space="preserve"> Simultaneous energy harvesting and storage via solar-driven regenerative electrochemical cycles. </w:t>
      </w:r>
      <w:r w:rsidRPr="00E93A2D">
        <w:rPr>
          <w:i/>
        </w:rPr>
        <w:t>Energy &amp; Environmental Science</w:t>
      </w:r>
      <w:r w:rsidRPr="00E93A2D">
        <w:t xml:space="preserve"> 2019, </w:t>
      </w:r>
      <w:r w:rsidRPr="00E93A2D">
        <w:rPr>
          <w:b/>
        </w:rPr>
        <w:t>12</w:t>
      </w:r>
      <w:r w:rsidRPr="00E93A2D">
        <w:t>(11)</w:t>
      </w:r>
      <w:r w:rsidRPr="00E93A2D">
        <w:rPr>
          <w:b/>
        </w:rPr>
        <w:t>:</w:t>
      </w:r>
      <w:r w:rsidRPr="00E93A2D">
        <w:t xml:space="preserve"> 3370-3379.</w:t>
      </w:r>
    </w:p>
    <w:p w14:paraId="3549A268" w14:textId="77777777" w:rsidR="00E93A2D" w:rsidRPr="00E93A2D" w:rsidRDefault="00E93A2D" w:rsidP="00E93A2D">
      <w:pPr>
        <w:pStyle w:val="EndNoteBibliography"/>
        <w:spacing w:after="0"/>
      </w:pPr>
    </w:p>
    <w:p w14:paraId="6BE4C706" w14:textId="77777777" w:rsidR="00E93A2D" w:rsidRPr="00E93A2D" w:rsidRDefault="00E93A2D" w:rsidP="00E93A2D">
      <w:pPr>
        <w:pStyle w:val="EndNoteBibliography"/>
        <w:ind w:left="720" w:hanging="720"/>
      </w:pPr>
      <w:r w:rsidRPr="00E93A2D">
        <w:t>5.</w:t>
      </w:r>
      <w:r w:rsidRPr="00E93A2D">
        <w:tab/>
        <w:t xml:space="preserve">Qian X, Shin J, Tu Y, Zhang JH, Chen G. Thermally Regenerative Electrochemically Cycled Flow Batteries with pH Neutral Electrolytes as for Harvesting Low-Grade Heat. </w:t>
      </w:r>
      <w:r w:rsidRPr="00E93A2D">
        <w:rPr>
          <w:i/>
        </w:rPr>
        <w:t>Physical Chemistry Chemical Physics</w:t>
      </w:r>
      <w:r w:rsidRPr="00E93A2D">
        <w:t xml:space="preserve"> 2021.</w:t>
      </w:r>
    </w:p>
    <w:p w14:paraId="136D4A15" w14:textId="77777777" w:rsidR="00E93A2D" w:rsidRPr="00E93A2D" w:rsidRDefault="00E93A2D" w:rsidP="00E93A2D">
      <w:pPr>
        <w:pStyle w:val="EndNoteBibliography"/>
        <w:spacing w:after="0"/>
      </w:pPr>
    </w:p>
    <w:p w14:paraId="70F566EB" w14:textId="77777777" w:rsidR="00E93A2D" w:rsidRPr="00E93A2D" w:rsidRDefault="00E93A2D" w:rsidP="00E93A2D">
      <w:pPr>
        <w:pStyle w:val="EndNoteBibliography"/>
        <w:ind w:left="720" w:hanging="720"/>
      </w:pPr>
      <w:r w:rsidRPr="00E93A2D">
        <w:t>6.</w:t>
      </w:r>
      <w:r w:rsidRPr="00E93A2D">
        <w:tab/>
        <w:t xml:space="preserve">Harris DC. </w:t>
      </w:r>
      <w:r w:rsidRPr="00E93A2D">
        <w:rPr>
          <w:i/>
        </w:rPr>
        <w:t>Quantitative chemical analysis</w:t>
      </w:r>
      <w:r w:rsidRPr="00E93A2D">
        <w:t>. Freeman: New York, 2003.</w:t>
      </w:r>
    </w:p>
    <w:p w14:paraId="172B73D9" w14:textId="77777777" w:rsidR="00E93A2D" w:rsidRPr="00E93A2D" w:rsidRDefault="00E93A2D" w:rsidP="00E93A2D">
      <w:pPr>
        <w:pStyle w:val="EndNoteBibliography"/>
        <w:spacing w:after="0"/>
      </w:pPr>
    </w:p>
    <w:p w14:paraId="7E158498" w14:textId="77777777" w:rsidR="00E93A2D" w:rsidRPr="00E93A2D" w:rsidRDefault="00E93A2D" w:rsidP="00E93A2D">
      <w:pPr>
        <w:pStyle w:val="EndNoteBibliography"/>
        <w:ind w:left="720" w:hanging="720"/>
      </w:pPr>
      <w:r w:rsidRPr="00E93A2D">
        <w:t>7.</w:t>
      </w:r>
      <w:r w:rsidRPr="00E93A2D">
        <w:tab/>
        <w:t xml:space="preserve">Poletayev AD, McKay IS, Chueh WC, Majumdar A. Continuous electrochemical heat engines. </w:t>
      </w:r>
      <w:r w:rsidRPr="00E93A2D">
        <w:rPr>
          <w:i/>
        </w:rPr>
        <w:t>Energy &amp; Environmental Science</w:t>
      </w:r>
      <w:r w:rsidRPr="00E93A2D">
        <w:t xml:space="preserve"> 2018, </w:t>
      </w:r>
      <w:r w:rsidRPr="00E93A2D">
        <w:rPr>
          <w:b/>
        </w:rPr>
        <w:t>11</w:t>
      </w:r>
      <w:r w:rsidRPr="00E93A2D">
        <w:t>(10)</w:t>
      </w:r>
      <w:r w:rsidRPr="00E93A2D">
        <w:rPr>
          <w:b/>
        </w:rPr>
        <w:t>:</w:t>
      </w:r>
      <w:r w:rsidRPr="00E93A2D">
        <w:t xml:space="preserve"> 2964-2971.</w:t>
      </w:r>
    </w:p>
    <w:p w14:paraId="25C23B9B" w14:textId="77777777" w:rsidR="00E93A2D" w:rsidRPr="00E93A2D" w:rsidRDefault="00E93A2D" w:rsidP="00E93A2D">
      <w:pPr>
        <w:pStyle w:val="EndNoteBibliography"/>
        <w:spacing w:after="0"/>
      </w:pPr>
    </w:p>
    <w:p w14:paraId="5D2A748B" w14:textId="77777777" w:rsidR="00E93A2D" w:rsidRPr="00E93A2D" w:rsidRDefault="00E93A2D" w:rsidP="00E93A2D">
      <w:pPr>
        <w:pStyle w:val="EndNoteBibliography"/>
        <w:ind w:left="720" w:hanging="720"/>
      </w:pPr>
      <w:r w:rsidRPr="00E93A2D">
        <w:t>8.</w:t>
      </w:r>
      <w:r w:rsidRPr="00E93A2D">
        <w:tab/>
        <w:t>Lee SW, Yang Y, Lee H-W, Ghasemi H, Kraemer D, Chen G</w:t>
      </w:r>
      <w:r w:rsidRPr="00E93A2D">
        <w:rPr>
          <w:i/>
        </w:rPr>
        <w:t>, et al.</w:t>
      </w:r>
      <w:r w:rsidRPr="00E93A2D">
        <w:t xml:space="preserve"> An electrochemical system for efficiently harvesting low-grade heat energy. </w:t>
      </w:r>
      <w:r w:rsidRPr="00E93A2D">
        <w:rPr>
          <w:i/>
        </w:rPr>
        <w:t>Nature Communications</w:t>
      </w:r>
      <w:r w:rsidRPr="00E93A2D">
        <w:t xml:space="preserve"> 2014, </w:t>
      </w:r>
      <w:r w:rsidRPr="00E93A2D">
        <w:rPr>
          <w:b/>
        </w:rPr>
        <w:t>5</w:t>
      </w:r>
      <w:r w:rsidRPr="00E93A2D">
        <w:t>(1)</w:t>
      </w:r>
      <w:r w:rsidRPr="00E93A2D">
        <w:rPr>
          <w:b/>
        </w:rPr>
        <w:t>:</w:t>
      </w:r>
      <w:r w:rsidRPr="00E93A2D">
        <w:t xml:space="preserve"> 3942.</w:t>
      </w:r>
    </w:p>
    <w:p w14:paraId="0167D04E" w14:textId="77777777" w:rsidR="00E93A2D" w:rsidRPr="00E93A2D" w:rsidRDefault="00E93A2D" w:rsidP="00E93A2D">
      <w:pPr>
        <w:pStyle w:val="EndNoteBibliography"/>
        <w:spacing w:after="0"/>
      </w:pPr>
    </w:p>
    <w:p w14:paraId="0C34BD1C" w14:textId="77777777" w:rsidR="00E93A2D" w:rsidRPr="00E93A2D" w:rsidRDefault="00E93A2D" w:rsidP="00E93A2D">
      <w:pPr>
        <w:pStyle w:val="EndNoteBibliography"/>
        <w:ind w:left="720" w:hanging="720"/>
      </w:pPr>
      <w:r w:rsidRPr="00E93A2D">
        <w:t>9.</w:t>
      </w:r>
      <w:r w:rsidRPr="00E93A2D">
        <w:tab/>
        <w:t xml:space="preserve">Hepler L, Hovey J. Standard state heat capacities of aqueous electrolytes and some related undissociated species. </w:t>
      </w:r>
      <w:r w:rsidRPr="00E93A2D">
        <w:rPr>
          <w:i/>
        </w:rPr>
        <w:t>Canadian Journal of Chemistry</w:t>
      </w:r>
      <w:r w:rsidRPr="00E93A2D">
        <w:t xml:space="preserve"> 2011, </w:t>
      </w:r>
      <w:r w:rsidRPr="00E93A2D">
        <w:rPr>
          <w:b/>
        </w:rPr>
        <w:t>74:</w:t>
      </w:r>
      <w:r w:rsidRPr="00E93A2D">
        <w:t xml:space="preserve"> 639-649.</w:t>
      </w:r>
    </w:p>
    <w:p w14:paraId="7C1B323F" w14:textId="77777777" w:rsidR="00E93A2D" w:rsidRPr="00E93A2D" w:rsidRDefault="00E93A2D" w:rsidP="00E93A2D">
      <w:pPr>
        <w:pStyle w:val="EndNoteBibliography"/>
        <w:spacing w:after="0"/>
      </w:pPr>
    </w:p>
    <w:p w14:paraId="7474C415" w14:textId="77777777" w:rsidR="00E93A2D" w:rsidRPr="00E93A2D" w:rsidRDefault="00E93A2D" w:rsidP="00E93A2D">
      <w:pPr>
        <w:pStyle w:val="EndNoteBibliography"/>
        <w:ind w:left="720" w:hanging="720"/>
      </w:pPr>
      <w:r w:rsidRPr="00E93A2D">
        <w:t>10.</w:t>
      </w:r>
      <w:r w:rsidRPr="00E93A2D">
        <w:tab/>
        <w:t xml:space="preserve">Lemire RJ, Campbell AB, Saluja PPS, LeBlanc JC. Heat capacities and densities of electrolyte mixtures in aqueous solution — Application to the determination of apparent molar heat capacities and volumes for potassium triiodide and dioxoneptunium(V) perchlorate. </w:t>
      </w:r>
      <w:r w:rsidRPr="00E93A2D">
        <w:rPr>
          <w:i/>
        </w:rPr>
        <w:t>Journal of Nuclear Materials</w:t>
      </w:r>
      <w:r w:rsidRPr="00E93A2D">
        <w:t xml:space="preserve"> 1993, </w:t>
      </w:r>
      <w:r w:rsidRPr="00E93A2D">
        <w:rPr>
          <w:b/>
        </w:rPr>
        <w:t>201:</w:t>
      </w:r>
      <w:r w:rsidRPr="00E93A2D">
        <w:t xml:space="preserve"> 165-175.</w:t>
      </w:r>
    </w:p>
    <w:p w14:paraId="31DF40AF" w14:textId="77777777" w:rsidR="00E93A2D" w:rsidRPr="00E93A2D" w:rsidRDefault="00E93A2D" w:rsidP="00E93A2D">
      <w:pPr>
        <w:pStyle w:val="EndNoteBibliography"/>
        <w:spacing w:after="0"/>
      </w:pPr>
    </w:p>
    <w:p w14:paraId="4E02CBF5" w14:textId="77777777" w:rsidR="00E93A2D" w:rsidRPr="00E93A2D" w:rsidRDefault="00E93A2D" w:rsidP="00E93A2D">
      <w:pPr>
        <w:pStyle w:val="EndNoteBibliography"/>
        <w:ind w:left="720" w:hanging="720"/>
      </w:pPr>
      <w:r w:rsidRPr="00E93A2D">
        <w:t>11.</w:t>
      </w:r>
      <w:r w:rsidRPr="00E93A2D">
        <w:tab/>
        <w:t>Yang Y, Lee SW, Ghasemi H, Loomis J, Li X, Kraemer D</w:t>
      </w:r>
      <w:r w:rsidRPr="00E93A2D">
        <w:rPr>
          <w:i/>
        </w:rPr>
        <w:t>, et al.</w:t>
      </w:r>
      <w:r w:rsidRPr="00E93A2D">
        <w:t xml:space="preserve"> Charging-free electrochemical system for harvesting low-grade thermal energy. </w:t>
      </w:r>
      <w:r w:rsidRPr="00E93A2D">
        <w:rPr>
          <w:i/>
        </w:rPr>
        <w:t>Proc Natl Acad Sci U S A</w:t>
      </w:r>
      <w:r w:rsidRPr="00E93A2D">
        <w:t xml:space="preserve"> 2014, </w:t>
      </w:r>
      <w:r w:rsidRPr="00E93A2D">
        <w:rPr>
          <w:b/>
        </w:rPr>
        <w:t>111</w:t>
      </w:r>
      <w:r w:rsidRPr="00E93A2D">
        <w:t>(48)</w:t>
      </w:r>
      <w:r w:rsidRPr="00E93A2D">
        <w:rPr>
          <w:b/>
        </w:rPr>
        <w:t>:</w:t>
      </w:r>
      <w:r w:rsidRPr="00E93A2D">
        <w:t xml:space="preserve"> 17011-17016.</w:t>
      </w:r>
    </w:p>
    <w:p w14:paraId="1C14E95A" w14:textId="77777777" w:rsidR="00E93A2D" w:rsidRPr="00E93A2D" w:rsidRDefault="00E93A2D" w:rsidP="00E93A2D">
      <w:pPr>
        <w:pStyle w:val="EndNoteBibliography"/>
        <w:spacing w:after="0"/>
      </w:pPr>
    </w:p>
    <w:p w14:paraId="0D940455" w14:textId="77777777" w:rsidR="00E93A2D" w:rsidRPr="00E93A2D" w:rsidRDefault="00E93A2D" w:rsidP="00E93A2D">
      <w:pPr>
        <w:pStyle w:val="EndNoteBibliography"/>
        <w:ind w:left="720" w:hanging="720"/>
      </w:pPr>
      <w:r w:rsidRPr="00E93A2D">
        <w:t>12.</w:t>
      </w:r>
      <w:r w:rsidRPr="00E93A2D">
        <w:tab/>
        <w:t>Yang Y, Loomis J, Ghasemi H, Lee SW, Wang YJ, Cui Y</w:t>
      </w:r>
      <w:r w:rsidRPr="00E93A2D">
        <w:rPr>
          <w:i/>
        </w:rPr>
        <w:t>, et al.</w:t>
      </w:r>
      <w:r w:rsidRPr="00E93A2D">
        <w:t xml:space="preserve"> Membrane-Free Battery for Harvesting Low-Grade Thermal Energy. </w:t>
      </w:r>
      <w:r w:rsidRPr="00E93A2D">
        <w:rPr>
          <w:i/>
        </w:rPr>
        <w:t>Nano Letters</w:t>
      </w:r>
      <w:r w:rsidRPr="00E93A2D">
        <w:t xml:space="preserve"> 2014, </w:t>
      </w:r>
      <w:r w:rsidRPr="00E93A2D">
        <w:rPr>
          <w:b/>
        </w:rPr>
        <w:t>14</w:t>
      </w:r>
      <w:r w:rsidRPr="00E93A2D">
        <w:t>(11)</w:t>
      </w:r>
      <w:r w:rsidRPr="00E93A2D">
        <w:rPr>
          <w:b/>
        </w:rPr>
        <w:t>:</w:t>
      </w:r>
      <w:r w:rsidRPr="00E93A2D">
        <w:t xml:space="preserve"> 6578-6583.</w:t>
      </w:r>
    </w:p>
    <w:p w14:paraId="288D4CED" w14:textId="77777777" w:rsidR="00E93A2D" w:rsidRPr="00E93A2D" w:rsidRDefault="00E93A2D" w:rsidP="00E93A2D">
      <w:pPr>
        <w:pStyle w:val="EndNoteBibliography"/>
        <w:spacing w:after="0"/>
      </w:pPr>
    </w:p>
    <w:p w14:paraId="4EACB29F" w14:textId="77777777" w:rsidR="00E93A2D" w:rsidRPr="00E93A2D" w:rsidRDefault="00E93A2D" w:rsidP="00E93A2D">
      <w:pPr>
        <w:pStyle w:val="EndNoteBibliography"/>
        <w:ind w:left="720" w:hanging="720"/>
      </w:pPr>
      <w:r w:rsidRPr="00E93A2D">
        <w:t>13.</w:t>
      </w:r>
      <w:r w:rsidRPr="00E93A2D">
        <w:tab/>
        <w:t xml:space="preserve">Reynard D, Dennison CR, Battistel A, Girault HH. Efficiency improvement of an all-vanadium redox flow battery by harvesting low-grade heat. </w:t>
      </w:r>
      <w:r w:rsidRPr="00E93A2D">
        <w:rPr>
          <w:i/>
        </w:rPr>
        <w:t>Journal of Power Sources</w:t>
      </w:r>
      <w:r w:rsidRPr="00E93A2D">
        <w:t xml:space="preserve"> 2018, </w:t>
      </w:r>
      <w:r w:rsidRPr="00E93A2D">
        <w:rPr>
          <w:b/>
        </w:rPr>
        <w:t>390:</w:t>
      </w:r>
      <w:r w:rsidRPr="00E93A2D">
        <w:t xml:space="preserve"> 30-37.</w:t>
      </w:r>
    </w:p>
    <w:p w14:paraId="7D31D496" w14:textId="77777777" w:rsidR="00E93A2D" w:rsidRPr="00E93A2D" w:rsidRDefault="00E93A2D" w:rsidP="00E93A2D">
      <w:pPr>
        <w:pStyle w:val="EndNoteBibliography"/>
      </w:pPr>
    </w:p>
    <w:p w14:paraId="045539B4" w14:textId="55FA00CC" w:rsidR="000C79FE" w:rsidRPr="000C79FE" w:rsidRDefault="000C79FE">
      <w:pPr>
        <w:rPr>
          <w:lang w:val="en-GB"/>
        </w:rPr>
      </w:pPr>
      <w:r>
        <w:rPr>
          <w:lang w:val="en-GB"/>
        </w:rPr>
        <w:fldChar w:fldCharType="end"/>
      </w:r>
      <w:bookmarkStart w:id="0" w:name="_GoBack"/>
      <w:bookmarkEnd w:id="0"/>
    </w:p>
    <w:sectPr w:rsidR="000C79FE" w:rsidRPr="000C79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2C43"/>
    <w:multiLevelType w:val="hybridMultilevel"/>
    <w:tmpl w:val="60308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A87191"/>
    <w:multiLevelType w:val="hybridMultilevel"/>
    <w:tmpl w:val="0D861F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630562"/>
    <w:multiLevelType w:val="hybridMultilevel"/>
    <w:tmpl w:val="82403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D07C4B"/>
    <w:multiLevelType w:val="hybridMultilevel"/>
    <w:tmpl w:val="D7822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44525AC"/>
    <w:multiLevelType w:val="hybridMultilevel"/>
    <w:tmpl w:val="F796F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DF2B85"/>
    <w:multiLevelType w:val="hybridMultilevel"/>
    <w:tmpl w:val="6030AB08"/>
    <w:lvl w:ilvl="0" w:tplc="45508A9E">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9D17965"/>
    <w:multiLevelType w:val="hybridMultilevel"/>
    <w:tmpl w:val="E6641C0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15:restartNumberingAfterBreak="0">
    <w:nsid w:val="36F8017E"/>
    <w:multiLevelType w:val="hybridMultilevel"/>
    <w:tmpl w:val="B61A8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1A1554"/>
    <w:multiLevelType w:val="hybridMultilevel"/>
    <w:tmpl w:val="DD7EED4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15:restartNumberingAfterBreak="0">
    <w:nsid w:val="3F0D264D"/>
    <w:multiLevelType w:val="hybridMultilevel"/>
    <w:tmpl w:val="495A4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356B5D"/>
    <w:multiLevelType w:val="hybridMultilevel"/>
    <w:tmpl w:val="54B29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A146E6"/>
    <w:multiLevelType w:val="hybridMultilevel"/>
    <w:tmpl w:val="3B6ACB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2D022A1"/>
    <w:multiLevelType w:val="hybridMultilevel"/>
    <w:tmpl w:val="687CEC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6871CEB"/>
    <w:multiLevelType w:val="hybridMultilevel"/>
    <w:tmpl w:val="2B388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7736A9F"/>
    <w:multiLevelType w:val="hybridMultilevel"/>
    <w:tmpl w:val="37123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428653A"/>
    <w:multiLevelType w:val="hybridMultilevel"/>
    <w:tmpl w:val="46405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4"/>
  </w:num>
  <w:num w:numId="4">
    <w:abstractNumId w:val="13"/>
  </w:num>
  <w:num w:numId="5">
    <w:abstractNumId w:val="12"/>
  </w:num>
  <w:num w:numId="6">
    <w:abstractNumId w:val="8"/>
  </w:num>
  <w:num w:numId="7">
    <w:abstractNumId w:val="5"/>
  </w:num>
  <w:num w:numId="8">
    <w:abstractNumId w:val="3"/>
  </w:num>
  <w:num w:numId="9">
    <w:abstractNumId w:val="4"/>
  </w:num>
  <w:num w:numId="10">
    <w:abstractNumId w:val="0"/>
  </w:num>
  <w:num w:numId="11">
    <w:abstractNumId w:val="11"/>
  </w:num>
  <w:num w:numId="12">
    <w:abstractNumId w:val="2"/>
  </w:num>
  <w:num w:numId="13">
    <w:abstractNumId w:val="6"/>
  </w:num>
  <w:num w:numId="14">
    <w:abstractNumId w:val="9"/>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tzewsv8zdfw5edva7v2s5rrsaae52d2z55&quot;&gt;PhD - Jorrit&lt;record-ids&gt;&lt;item&gt;121&lt;/item&gt;&lt;item&gt;122&lt;/item&gt;&lt;item&gt;124&lt;/item&gt;&lt;item&gt;150&lt;/item&gt;&lt;item&gt;151&lt;/item&gt;&lt;item&gt;152&lt;/item&gt;&lt;item&gt;253&lt;/item&gt;&lt;item&gt;266&lt;/item&gt;&lt;item&gt;268&lt;/item&gt;&lt;item&gt;273&lt;/item&gt;&lt;item&gt;275&lt;/item&gt;&lt;item&gt;276&lt;/item&gt;&lt;item&gt;278&lt;/item&gt;&lt;/record-ids&gt;&lt;/item&gt;&lt;/Libraries&gt;"/>
  </w:docVars>
  <w:rsids>
    <w:rsidRoot w:val="006F242F"/>
    <w:rsid w:val="000131E3"/>
    <w:rsid w:val="000142C3"/>
    <w:rsid w:val="0004398D"/>
    <w:rsid w:val="000578CA"/>
    <w:rsid w:val="00074F3F"/>
    <w:rsid w:val="000828B1"/>
    <w:rsid w:val="000C12B9"/>
    <w:rsid w:val="000C79FE"/>
    <w:rsid w:val="000E123F"/>
    <w:rsid w:val="001001A2"/>
    <w:rsid w:val="0013410F"/>
    <w:rsid w:val="0014160F"/>
    <w:rsid w:val="00151587"/>
    <w:rsid w:val="00154BC0"/>
    <w:rsid w:val="00171B26"/>
    <w:rsid w:val="001A4C38"/>
    <w:rsid w:val="001B1543"/>
    <w:rsid w:val="001D5008"/>
    <w:rsid w:val="0021266B"/>
    <w:rsid w:val="00272284"/>
    <w:rsid w:val="00272842"/>
    <w:rsid w:val="00276E55"/>
    <w:rsid w:val="002813A3"/>
    <w:rsid w:val="002A7780"/>
    <w:rsid w:val="00346F03"/>
    <w:rsid w:val="0037763A"/>
    <w:rsid w:val="003A6598"/>
    <w:rsid w:val="003C410C"/>
    <w:rsid w:val="003E509D"/>
    <w:rsid w:val="003F4F03"/>
    <w:rsid w:val="00401C12"/>
    <w:rsid w:val="004113BE"/>
    <w:rsid w:val="004146F6"/>
    <w:rsid w:val="00433777"/>
    <w:rsid w:val="004343F2"/>
    <w:rsid w:val="00440ECE"/>
    <w:rsid w:val="00463CF8"/>
    <w:rsid w:val="00467AF4"/>
    <w:rsid w:val="00480F0F"/>
    <w:rsid w:val="004B164C"/>
    <w:rsid w:val="004B5FAB"/>
    <w:rsid w:val="004E3532"/>
    <w:rsid w:val="004E7E40"/>
    <w:rsid w:val="00502C1E"/>
    <w:rsid w:val="00533ECE"/>
    <w:rsid w:val="00543E7A"/>
    <w:rsid w:val="00565494"/>
    <w:rsid w:val="00574737"/>
    <w:rsid w:val="00577981"/>
    <w:rsid w:val="00591EC0"/>
    <w:rsid w:val="00594B8B"/>
    <w:rsid w:val="005A5D65"/>
    <w:rsid w:val="005C02A3"/>
    <w:rsid w:val="005D1DB7"/>
    <w:rsid w:val="005F2FF5"/>
    <w:rsid w:val="006061C2"/>
    <w:rsid w:val="00647411"/>
    <w:rsid w:val="00663583"/>
    <w:rsid w:val="00685D80"/>
    <w:rsid w:val="006D61BA"/>
    <w:rsid w:val="006E601B"/>
    <w:rsid w:val="006E66A0"/>
    <w:rsid w:val="006F242F"/>
    <w:rsid w:val="007104BB"/>
    <w:rsid w:val="00756D25"/>
    <w:rsid w:val="007614F3"/>
    <w:rsid w:val="0078525C"/>
    <w:rsid w:val="007C4BF2"/>
    <w:rsid w:val="007F30D2"/>
    <w:rsid w:val="008001D4"/>
    <w:rsid w:val="00822099"/>
    <w:rsid w:val="008231E7"/>
    <w:rsid w:val="0084078D"/>
    <w:rsid w:val="00844866"/>
    <w:rsid w:val="00897565"/>
    <w:rsid w:val="008C0D94"/>
    <w:rsid w:val="008C1EC0"/>
    <w:rsid w:val="008C3E9F"/>
    <w:rsid w:val="008C5F60"/>
    <w:rsid w:val="008D6B75"/>
    <w:rsid w:val="008E338E"/>
    <w:rsid w:val="008E3A81"/>
    <w:rsid w:val="009115C0"/>
    <w:rsid w:val="009225F8"/>
    <w:rsid w:val="00924952"/>
    <w:rsid w:val="0095216B"/>
    <w:rsid w:val="00956988"/>
    <w:rsid w:val="009A292E"/>
    <w:rsid w:val="009A2B6F"/>
    <w:rsid w:val="009A7AB0"/>
    <w:rsid w:val="009C08A0"/>
    <w:rsid w:val="00A01F0B"/>
    <w:rsid w:val="00A1193B"/>
    <w:rsid w:val="00A12486"/>
    <w:rsid w:val="00A37FC8"/>
    <w:rsid w:val="00B24B5E"/>
    <w:rsid w:val="00B80355"/>
    <w:rsid w:val="00B84BF9"/>
    <w:rsid w:val="00B930D9"/>
    <w:rsid w:val="00BA21C3"/>
    <w:rsid w:val="00BD3E1E"/>
    <w:rsid w:val="00C15B8D"/>
    <w:rsid w:val="00C62A11"/>
    <w:rsid w:val="00C65AD1"/>
    <w:rsid w:val="00C87445"/>
    <w:rsid w:val="00C9675A"/>
    <w:rsid w:val="00CB3561"/>
    <w:rsid w:val="00CB60C7"/>
    <w:rsid w:val="00CC0CCB"/>
    <w:rsid w:val="00CE612C"/>
    <w:rsid w:val="00CF5C24"/>
    <w:rsid w:val="00D00593"/>
    <w:rsid w:val="00D12667"/>
    <w:rsid w:val="00D17944"/>
    <w:rsid w:val="00D23E65"/>
    <w:rsid w:val="00D83A13"/>
    <w:rsid w:val="00D87A59"/>
    <w:rsid w:val="00D94178"/>
    <w:rsid w:val="00D9797F"/>
    <w:rsid w:val="00DF3ABF"/>
    <w:rsid w:val="00E05DC2"/>
    <w:rsid w:val="00E434A4"/>
    <w:rsid w:val="00E61812"/>
    <w:rsid w:val="00E8787E"/>
    <w:rsid w:val="00E93A2D"/>
    <w:rsid w:val="00EE716F"/>
    <w:rsid w:val="00EF0C28"/>
    <w:rsid w:val="00F04B4E"/>
    <w:rsid w:val="00F07FD1"/>
    <w:rsid w:val="00F13606"/>
    <w:rsid w:val="00F25F46"/>
    <w:rsid w:val="00FA3088"/>
    <w:rsid w:val="00FB479B"/>
    <w:rsid w:val="00FC5FE6"/>
    <w:rsid w:val="00FD5C47"/>
    <w:rsid w:val="00FE063C"/>
    <w:rsid w:val="00FE76A2"/>
    <w:rsid w:val="00FF2D69"/>
    <w:rsid w:val="00FF58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2F34"/>
  <w15:chartTrackingRefBased/>
  <w15:docId w15:val="{994E84CA-4D3A-4F9D-8E11-795CA5AC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C79F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C79FE"/>
    <w:rPr>
      <w:rFonts w:ascii="Calibri" w:hAnsi="Calibri" w:cs="Calibri"/>
      <w:noProof/>
      <w:lang w:val="en-US"/>
    </w:rPr>
  </w:style>
  <w:style w:type="paragraph" w:customStyle="1" w:styleId="EndNoteBibliography">
    <w:name w:val="EndNote Bibliography"/>
    <w:basedOn w:val="Normal"/>
    <w:link w:val="EndNoteBibliographyChar"/>
    <w:rsid w:val="000C79F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C79FE"/>
    <w:rPr>
      <w:rFonts w:ascii="Calibri" w:hAnsi="Calibri" w:cs="Calibri"/>
      <w:noProof/>
      <w:lang w:val="en-US"/>
    </w:rPr>
  </w:style>
  <w:style w:type="character" w:styleId="PlaceholderText">
    <w:name w:val="Placeholder Text"/>
    <w:basedOn w:val="DefaultParagraphFont"/>
    <w:uiPriority w:val="99"/>
    <w:semiHidden/>
    <w:rsid w:val="00FF2D69"/>
    <w:rPr>
      <w:color w:val="808080"/>
    </w:rPr>
  </w:style>
  <w:style w:type="table" w:styleId="TableGrid">
    <w:name w:val="Table Grid"/>
    <w:basedOn w:val="TableNormal"/>
    <w:uiPriority w:val="39"/>
    <w:rsid w:val="00E87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737"/>
    <w:pPr>
      <w:ind w:left="720"/>
      <w:contextualSpacing/>
    </w:pPr>
  </w:style>
  <w:style w:type="paragraph" w:styleId="BalloonText">
    <w:name w:val="Balloon Text"/>
    <w:basedOn w:val="Normal"/>
    <w:link w:val="BalloonTextChar"/>
    <w:uiPriority w:val="99"/>
    <w:semiHidden/>
    <w:unhideWhenUsed/>
    <w:rsid w:val="00DF3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ABF"/>
    <w:rPr>
      <w:rFonts w:ascii="Segoe UI" w:hAnsi="Segoe UI" w:cs="Segoe UI"/>
      <w:sz w:val="18"/>
      <w:szCs w:val="18"/>
    </w:rPr>
  </w:style>
  <w:style w:type="character" w:styleId="Hyperlink">
    <w:name w:val="Hyperlink"/>
    <w:basedOn w:val="DefaultParagraphFont"/>
    <w:uiPriority w:val="99"/>
    <w:unhideWhenUsed/>
    <w:rsid w:val="005A5D65"/>
    <w:rPr>
      <w:color w:val="0563C1" w:themeColor="hyperlink"/>
      <w:u w:val="single"/>
    </w:rPr>
  </w:style>
  <w:style w:type="table" w:styleId="GridTable6Colorful-Accent3">
    <w:name w:val="Grid Table 6 Colorful Accent 3"/>
    <w:basedOn w:val="TableNormal"/>
    <w:uiPriority w:val="51"/>
    <w:rsid w:val="00D83A1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2126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4B5FAB"/>
    <w:rPr>
      <w:color w:val="954F72" w:themeColor="followedHyperlink"/>
      <w:u w:val="single"/>
    </w:rPr>
  </w:style>
  <w:style w:type="paragraph" w:styleId="NormalWeb">
    <w:name w:val="Normal (Web)"/>
    <w:basedOn w:val="Normal"/>
    <w:uiPriority w:val="99"/>
    <w:semiHidden/>
    <w:unhideWhenUsed/>
    <w:rsid w:val="00CE612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GridTable1Light">
    <w:name w:val="Grid Table 1 Light"/>
    <w:basedOn w:val="TableNormal"/>
    <w:uiPriority w:val="46"/>
    <w:rsid w:val="000439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C02A3"/>
    <w:rPr>
      <w:sz w:val="16"/>
      <w:szCs w:val="16"/>
    </w:rPr>
  </w:style>
  <w:style w:type="paragraph" w:styleId="CommentText">
    <w:name w:val="annotation text"/>
    <w:basedOn w:val="Normal"/>
    <w:link w:val="CommentTextChar"/>
    <w:uiPriority w:val="99"/>
    <w:semiHidden/>
    <w:unhideWhenUsed/>
    <w:rsid w:val="005C02A3"/>
    <w:pPr>
      <w:spacing w:line="240" w:lineRule="auto"/>
    </w:pPr>
    <w:rPr>
      <w:sz w:val="20"/>
      <w:szCs w:val="20"/>
    </w:rPr>
  </w:style>
  <w:style w:type="character" w:customStyle="1" w:styleId="CommentTextChar">
    <w:name w:val="Comment Text Char"/>
    <w:basedOn w:val="DefaultParagraphFont"/>
    <w:link w:val="CommentText"/>
    <w:uiPriority w:val="99"/>
    <w:semiHidden/>
    <w:rsid w:val="005C02A3"/>
    <w:rPr>
      <w:sz w:val="20"/>
      <w:szCs w:val="20"/>
    </w:rPr>
  </w:style>
  <w:style w:type="paragraph" w:styleId="CommentSubject">
    <w:name w:val="annotation subject"/>
    <w:basedOn w:val="CommentText"/>
    <w:next w:val="CommentText"/>
    <w:link w:val="CommentSubjectChar"/>
    <w:uiPriority w:val="99"/>
    <w:semiHidden/>
    <w:unhideWhenUsed/>
    <w:rsid w:val="005C02A3"/>
    <w:rPr>
      <w:b/>
      <w:bCs/>
    </w:rPr>
  </w:style>
  <w:style w:type="character" w:customStyle="1" w:styleId="CommentSubjectChar">
    <w:name w:val="Comment Subject Char"/>
    <w:basedOn w:val="CommentTextChar"/>
    <w:link w:val="CommentSubject"/>
    <w:uiPriority w:val="99"/>
    <w:semiHidden/>
    <w:rsid w:val="005C02A3"/>
    <w:rPr>
      <w:b/>
      <w:bCs/>
      <w:sz w:val="20"/>
      <w:szCs w:val="20"/>
    </w:rPr>
  </w:style>
  <w:style w:type="table" w:styleId="PlainTable3">
    <w:name w:val="Plain Table 3"/>
    <w:basedOn w:val="TableNormal"/>
    <w:uiPriority w:val="43"/>
    <w:rsid w:val="000C12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0C12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1513">
      <w:bodyDiv w:val="1"/>
      <w:marLeft w:val="0"/>
      <w:marRight w:val="0"/>
      <w:marTop w:val="0"/>
      <w:marBottom w:val="0"/>
      <w:divBdr>
        <w:top w:val="none" w:sz="0" w:space="0" w:color="auto"/>
        <w:left w:val="none" w:sz="0" w:space="0" w:color="auto"/>
        <w:bottom w:val="none" w:sz="0" w:space="0" w:color="auto"/>
        <w:right w:val="none" w:sz="0" w:space="0" w:color="auto"/>
      </w:divBdr>
    </w:div>
    <w:div w:id="935753910">
      <w:bodyDiv w:val="1"/>
      <w:marLeft w:val="0"/>
      <w:marRight w:val="0"/>
      <w:marTop w:val="0"/>
      <w:marBottom w:val="0"/>
      <w:divBdr>
        <w:top w:val="none" w:sz="0" w:space="0" w:color="auto"/>
        <w:left w:val="none" w:sz="0" w:space="0" w:color="auto"/>
        <w:bottom w:val="none" w:sz="0" w:space="0" w:color="auto"/>
        <w:right w:val="none" w:sz="0" w:space="0" w:color="auto"/>
      </w:divBdr>
    </w:div>
    <w:div w:id="1076897525">
      <w:bodyDiv w:val="1"/>
      <w:marLeft w:val="0"/>
      <w:marRight w:val="0"/>
      <w:marTop w:val="0"/>
      <w:marBottom w:val="0"/>
      <w:divBdr>
        <w:top w:val="none" w:sz="0" w:space="0" w:color="auto"/>
        <w:left w:val="none" w:sz="0" w:space="0" w:color="auto"/>
        <w:bottom w:val="none" w:sz="0" w:space="0" w:color="auto"/>
        <w:right w:val="none" w:sz="0" w:space="0" w:color="auto"/>
      </w:divBdr>
    </w:div>
    <w:div w:id="1508520611">
      <w:bodyDiv w:val="1"/>
      <w:marLeft w:val="0"/>
      <w:marRight w:val="0"/>
      <w:marTop w:val="0"/>
      <w:marBottom w:val="0"/>
      <w:divBdr>
        <w:top w:val="none" w:sz="0" w:space="0" w:color="auto"/>
        <w:left w:val="none" w:sz="0" w:space="0" w:color="auto"/>
        <w:bottom w:val="none" w:sz="0" w:space="0" w:color="auto"/>
        <w:right w:val="none" w:sz="0" w:space="0" w:color="auto"/>
      </w:divBdr>
    </w:div>
    <w:div w:id="206336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a.vermaas@tudelft.n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0E509-358E-45FD-A72C-57BC0E48A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9402</Words>
  <Characters>53688</Characters>
  <Application>Microsoft Office Word</Application>
  <DocSecurity>0</DocSecurity>
  <Lines>1118</Lines>
  <Paragraphs>481</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62609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Jorrit Bleeker</dc:creator>
  <cp:keywords/>
  <dc:description/>
  <cp:lastModifiedBy>David Vermaas</cp:lastModifiedBy>
  <cp:revision>3</cp:revision>
  <dcterms:created xsi:type="dcterms:W3CDTF">2021-10-19T09:44:00Z</dcterms:created>
  <dcterms:modified xsi:type="dcterms:W3CDTF">2021-12-22T13:34:00Z</dcterms:modified>
</cp:coreProperties>
</file>