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85C" w14:textId="66363560" w:rsidR="003A620A" w:rsidRDefault="00CC28C1" w:rsidP="00492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74">
        <w:rPr>
          <w:rFonts w:ascii="Times New Roman" w:hAnsi="Times New Roman" w:cs="Times New Roman"/>
          <w:sz w:val="24"/>
          <w:szCs w:val="24"/>
        </w:rPr>
        <w:t>Supplement 1. GOS score</w:t>
      </w:r>
      <w:r w:rsidR="00345A71">
        <w:rPr>
          <w:rFonts w:ascii="Times New Roman" w:hAnsi="Times New Roman" w:cs="Times New Roman"/>
          <w:sz w:val="24"/>
          <w:szCs w:val="24"/>
        </w:rPr>
        <w:t>s</w:t>
      </w:r>
      <w:r w:rsidRPr="000F3974">
        <w:rPr>
          <w:rFonts w:ascii="Times New Roman" w:hAnsi="Times New Roman" w:cs="Times New Roman"/>
          <w:sz w:val="24"/>
          <w:szCs w:val="24"/>
        </w:rPr>
        <w:t xml:space="preserve"> before and after successful eradication</w:t>
      </w:r>
    </w:p>
    <w:p w14:paraId="48AA88CE" w14:textId="55567DBD" w:rsidR="007322E2" w:rsidRDefault="007322E2" w:rsidP="00492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229293" w14:textId="77777777" w:rsidR="007322E2" w:rsidRPr="007322E2" w:rsidRDefault="007322E2" w:rsidP="00492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page" w:horzAnchor="margin" w:tblpXSpec="center" w:tblpY="3051"/>
        <w:tblW w:w="92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909"/>
        <w:gridCol w:w="1359"/>
        <w:gridCol w:w="1417"/>
        <w:gridCol w:w="850"/>
      </w:tblGrid>
      <w:tr w:rsidR="003A620A" w:rsidRPr="000F3974" w14:paraId="072FB661" w14:textId="77777777" w:rsidTr="00103295">
        <w:trPr>
          <w:trHeight w:val="389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C269" w14:textId="77777777" w:rsidR="003A620A" w:rsidRPr="000F3974" w:rsidRDefault="003A620A" w:rsidP="00CC28C1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F502" w14:textId="600112C3" w:rsidR="003A620A" w:rsidRPr="006F56C3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Group N</w:t>
            </w:r>
            <w:r w:rsidR="00CC28C1"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 xml:space="preserve"> (n = 2</w:t>
            </w:r>
            <w:r w:rsidR="00F10290"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CC28C1"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36C6" w14:textId="422E79FF" w:rsidR="003A620A" w:rsidRPr="006F56C3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3D3F" w14:textId="69AA9291" w:rsidR="003A620A" w:rsidRPr="006F56C3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Group E</w:t>
            </w:r>
            <w:r w:rsidR="00CC28C1"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 xml:space="preserve"> (n = 1</w:t>
            </w:r>
            <w:r w:rsidR="00890EDA" w:rsidRPr="006F56C3">
              <w:rPr>
                <w:rFonts w:ascii="Times New Roman" w:eastAsia="游ゴシック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  <w:r w:rsidR="00890EDA"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C28C1" w:rsidRPr="006F56C3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6245" w14:textId="6C45875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3295" w:rsidRPr="000F3974" w14:paraId="0776BD68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5594" w14:textId="77777777" w:rsidR="003A620A" w:rsidRPr="000F3974" w:rsidRDefault="003A620A" w:rsidP="00CC28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0B98" w14:textId="0733DFB3" w:rsidR="003A620A" w:rsidRPr="000F3974" w:rsidRDefault="00A95901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="003A620A"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B7BD" w14:textId="2AF0A935" w:rsidR="003A620A" w:rsidRPr="000F3974" w:rsidRDefault="00A95901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3A620A"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fter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8842" w14:textId="0C0AFFB6" w:rsidR="003A620A" w:rsidRPr="000F3974" w:rsidRDefault="00CC28C1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011A" w14:textId="02CA56C6" w:rsidR="003A620A" w:rsidRPr="000F3974" w:rsidRDefault="00A95901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="003A620A"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13F7" w14:textId="7FDF717D" w:rsidR="003A620A" w:rsidRPr="000F3974" w:rsidRDefault="00A95901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Af</w:t>
            </w:r>
            <w:r w:rsidR="003A620A" w:rsidRPr="000F3974"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  <w:t>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DC8B" w14:textId="426715E3" w:rsidR="003A620A" w:rsidRPr="000F3974" w:rsidRDefault="00CC28C1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103295" w:rsidRPr="000F3974" w14:paraId="15FAC0E1" w14:textId="77777777" w:rsidTr="00103295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EA63" w14:textId="77777777" w:rsidR="003A620A" w:rsidRPr="000F3974" w:rsidRDefault="003A620A" w:rsidP="00CC28C1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GOS score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CD3B" w14:textId="095710C5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0E3F" w14:textId="215688CA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1.4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8179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B8BA" w14:textId="12810EC3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89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9321" w14:textId="72C6EED9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0.5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57D8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103295" w:rsidRPr="000F3974" w14:paraId="007B0E46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2F2F" w14:textId="55A86B0E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Epigastric pain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07CD" w14:textId="62238765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2.2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243" w14:textId="55D85DB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1.6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A66D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59C6" w14:textId="7FC55218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2.2</w:t>
            </w:r>
            <w:r w:rsidR="00890EDA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± 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0EC" w14:textId="141F2AD5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</w:t>
            </w:r>
            <w:r w:rsidR="00890EDA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D5DC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103295" w:rsidRPr="000F3974" w14:paraId="5AF3BA64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5380" w14:textId="391FEE79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Heartburn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F9BB" w14:textId="6E1BFBE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2.0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1.2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23D1" w14:textId="0ECF085C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0.9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E218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6C0B" w14:textId="14E61518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2.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09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1.3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93C0" w14:textId="03D51554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1.7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F79B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103295" w:rsidRPr="000F3974" w14:paraId="19D97554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7A4D" w14:textId="115ADE88" w:rsidR="003A620A" w:rsidRPr="000F3974" w:rsidRDefault="00B41F12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Acid regurgi</w:t>
            </w:r>
            <w:r w:rsidR="003A620A"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ABFF" w14:textId="1F7BC8BC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2F2E" w14:textId="48809644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1.4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D82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3E1A" w14:textId="27D84429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1.8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82C" w14:textId="066DBB6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60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0.9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C9D2" w14:textId="60CB3F1F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3295" w:rsidRPr="000F3974" w14:paraId="4B14828D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CAB1" w14:textId="0D6AF14D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Bloating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C476" w14:textId="5AA80986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28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1.3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CCBF" w14:textId="0858FB5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61C0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DC98" w14:textId="0FC4391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2.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1.3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E87" w14:textId="1D828579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1.77 ± 0.9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3A70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103295" w:rsidRPr="000F3974" w14:paraId="0F83FC6D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26F9" w14:textId="5AB7DA7B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Nausea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10CD" w14:textId="47B5498B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1.59 ± 1.1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4325" w14:textId="133CFC8B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1.2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0.6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9E88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BB2C" w14:textId="32AA6D85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1.66 ± 1.0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69D2" w14:textId="68EA3A73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1.2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0.5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40CE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103295" w:rsidRPr="000F3974" w14:paraId="36725353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900D" w14:textId="5A4593C6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Belching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43D" w14:textId="7B6423E8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1.6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E91D" w14:textId="4EE35120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39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FF63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4A90" w14:textId="7FD72D63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1.6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48BD" w14:textId="1B1F3295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1.4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26A4" w14:textId="4B6C97B0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3295" w:rsidRPr="000F3974" w14:paraId="4AB4DAD6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75D" w14:textId="3A42ECC5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Early satiety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7E2D" w14:textId="23A27FB5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1.51 ± 0.9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53B2" w14:textId="1A372D8F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1.3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BB36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0804" w14:textId="09645292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0.9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5F7" w14:textId="187D921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1.3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0.6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6FE0" w14:textId="5B787CED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3295" w:rsidRPr="000F3974" w14:paraId="1C346286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2441" w14:textId="77777777" w:rsidR="003A620A" w:rsidRPr="000F3974" w:rsidRDefault="003A620A" w:rsidP="00B41F12">
            <w:pPr>
              <w:spacing w:line="480" w:lineRule="auto"/>
              <w:ind w:firstLineChars="100" w:firstLine="240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Postprandial fullness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834A" w14:textId="210EDBA4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67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1.0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822" w14:textId="7344D77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1.4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9B5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07EE" w14:textId="50EDD3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79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1.2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DA66" w14:textId="1176EDC8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</w:t>
            </w:r>
            <w:r w:rsidR="00602E3C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69F3" w14:textId="08647B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3295" w:rsidRPr="000F3974" w14:paraId="0DBE05DE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0F4" w14:textId="3482133D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Borborygmus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50D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1.67 ± 0.97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2758" w14:textId="1950B443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49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29B7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E03" w14:textId="310DF4E4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1.6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9EBC" w14:textId="78D6952B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1.4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0.7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5D5F" w14:textId="357D348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0.0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3295" w:rsidRPr="000F3974" w14:paraId="3DB7901C" w14:textId="77777777" w:rsidTr="00103295">
        <w:trPr>
          <w:trHeight w:val="389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CEE5" w14:textId="7D28E48C" w:rsidR="003A620A" w:rsidRPr="000F3974" w:rsidRDefault="003A620A" w:rsidP="00B41F12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Hunger pain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F857" w14:textId="2D07419E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</w:t>
            </w:r>
            <w:r w:rsidR="00784209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89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</w:t>
            </w:r>
            <w:r w:rsidR="005E11D3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F094" w14:textId="78BBE3F8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1.4</w:t>
            </w:r>
            <w:r w:rsidR="005E11D3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0.8</w:t>
            </w:r>
            <w:r w:rsidR="005E11D3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8D7" w14:textId="77777777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293D" w14:textId="43C88EF3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1.7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1.1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C76D" w14:textId="7C7C22BF" w:rsidR="003A620A" w:rsidRPr="000F3974" w:rsidRDefault="003A620A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1.5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± 0.</w:t>
            </w:r>
            <w:r w:rsidR="000F5F6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7843" w14:textId="186D1288" w:rsidR="003A620A" w:rsidRPr="000F3974" w:rsidRDefault="000F5F6E" w:rsidP="00CC28C1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&lt;</w:t>
            </w:r>
            <w:r w:rsidR="003A620A" w:rsidRPr="000F3974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0.0</w:t>
            </w: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1BCFFA7" w14:textId="4E1FC9E6" w:rsidR="00103295" w:rsidRPr="000F3974" w:rsidRDefault="00103295" w:rsidP="001032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 2</w:t>
      </w:r>
      <w:r w:rsidRPr="000F3974">
        <w:rPr>
          <w:rFonts w:ascii="Times New Roman" w:hAnsi="Times New Roman" w:cs="Times New Roman"/>
          <w:sz w:val="24"/>
          <w:szCs w:val="24"/>
        </w:rPr>
        <w:t xml:space="preserve">. Long-term follow-up of dyspepsia symptoms </w:t>
      </w:r>
      <w:r>
        <w:rPr>
          <w:rFonts w:ascii="Times New Roman" w:hAnsi="Times New Roman" w:cs="Times New Roman"/>
          <w:sz w:val="24"/>
          <w:szCs w:val="24"/>
        </w:rPr>
        <w:t>after successful eradication</w:t>
      </w:r>
    </w:p>
    <w:tbl>
      <w:tblPr>
        <w:tblpPr w:leftFromText="142" w:rightFromText="142" w:vertAnchor="page" w:horzAnchor="margin" w:tblpXSpec="center" w:tblpY="2871"/>
        <w:tblW w:w="8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3"/>
        <w:gridCol w:w="2201"/>
        <w:gridCol w:w="2054"/>
      </w:tblGrid>
      <w:tr w:rsidR="00103295" w:rsidRPr="000F3974" w14:paraId="139ECF1D" w14:textId="77777777" w:rsidTr="006F5A81">
        <w:trPr>
          <w:trHeight w:val="370"/>
        </w:trPr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3136" w14:textId="77777777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9F5D" w14:textId="36A8AAE3" w:rsidR="00103295" w:rsidRPr="006F56C3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Group N (n = 4</w:t>
            </w:r>
            <w:r w:rsidR="009F712A"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5D9" w14:textId="43DFC0AB" w:rsidR="00103295" w:rsidRPr="006F56C3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Group E (n =</w:t>
            </w:r>
            <w:r w:rsidR="00AD23CF" w:rsidRPr="006F56C3">
              <w:rPr>
                <w:rFonts w:ascii="Times New Roman" w:eastAsia="游ゴシック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="009F712A"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 w:rsidRPr="006F56C3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3295" w:rsidRPr="000F3974" w14:paraId="43AD3192" w14:textId="77777777" w:rsidTr="006F5A81">
        <w:trPr>
          <w:trHeight w:val="370"/>
        </w:trPr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57BD" w14:textId="77777777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Gender (male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female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, 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D16" w14:textId="77038AEE" w:rsidR="00103295" w:rsidRPr="000F3974" w:rsidRDefault="009F712A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103295"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/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BD25" w14:textId="491BED9E" w:rsidR="00103295" w:rsidRPr="000F3974" w:rsidRDefault="009F712A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10329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/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103295" w:rsidRPr="000F3974" w14:paraId="60482E46" w14:textId="77777777" w:rsidTr="006F5A81">
        <w:trPr>
          <w:trHeight w:val="37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94EA" w14:textId="2DB42F39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hAnsi="Times New Roman" w:cs="Times New Roman"/>
                <w:sz w:val="24"/>
                <w:szCs w:val="24"/>
              </w:rPr>
              <w:t xml:space="preserve">Mean age at </w:t>
            </w:r>
            <w:r w:rsidRPr="000F3974">
              <w:rPr>
                <w:rFonts w:ascii="Times New Roman" w:hAnsi="Times New Roman" w:cs="Times New Roman"/>
                <w:i/>
                <w:sz w:val="24"/>
                <w:szCs w:val="24"/>
              </w:rPr>
              <w:t>H. pylori</w:t>
            </w:r>
            <w:r w:rsidRPr="000F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eradication, years (range)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BDE9" w14:textId="7139DF84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52.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(17-64)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5283" w14:textId="54DB4DFC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(65-76)</w:t>
            </w:r>
          </w:p>
        </w:tc>
      </w:tr>
      <w:tr w:rsidR="00103295" w:rsidRPr="000F3974" w14:paraId="4E9641C0" w14:textId="77777777" w:rsidTr="006F5A81">
        <w:trPr>
          <w:trHeight w:val="37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2698" w14:textId="77777777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Mean period 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etween eradication and</w:t>
            </w:r>
          </w:p>
          <w:p w14:paraId="21E97607" w14:textId="77777777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3rd 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questionnaires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onths (range)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819" w14:textId="313EA467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(15-12</w:t>
            </w:r>
            <w:r w:rsidR="00D2587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A7D" w14:textId="690BDE15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4.8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(12-11</w:t>
            </w:r>
            <w:r w:rsidR="00D2587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3295" w:rsidRPr="000F3974" w14:paraId="4B6FBA4D" w14:textId="77777777" w:rsidTr="006F5A81">
        <w:trPr>
          <w:trHeight w:val="370"/>
        </w:trPr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4042" w14:textId="77777777" w:rsidR="00103295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Eradication therapy</w:t>
            </w:r>
          </w:p>
          <w:p w14:paraId="485F1831" w14:textId="77777777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F1E3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-line/2</w:t>
            </w:r>
            <w:r w:rsidRPr="005F1E3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-line/3</w:t>
            </w:r>
            <w:r w:rsidRPr="005F1E3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-line /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F1E3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-line, n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DF27" w14:textId="77777777" w:rsidR="00103295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909C5B" w14:textId="0790692E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7/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C86A9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29F2" w14:textId="77777777" w:rsidR="00103295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915266B" w14:textId="0482F299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3/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3295" w:rsidRPr="000F3974" w14:paraId="78C87C83" w14:textId="77777777" w:rsidTr="006F5A81">
        <w:trPr>
          <w:trHeight w:val="370"/>
        </w:trPr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F73D" w14:textId="16EB5E8E" w:rsidR="00103295" w:rsidRPr="000F3974" w:rsidRDefault="00103295" w:rsidP="006F5A81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1211E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H. pylori</w:t>
            </w:r>
            <w:r w:rsidR="00345A71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associated dyspepsia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, n (%)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9BC8" w14:textId="5841D87D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3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F91B" w14:textId="30E78F24" w:rsidR="00103295" w:rsidRPr="000F3974" w:rsidRDefault="00103295" w:rsidP="006F5A81">
            <w:pPr>
              <w:widowControl/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9F712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0F397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6DB2134E" w14:textId="49004E45" w:rsidR="00F371B9" w:rsidRDefault="00F371B9" w:rsidP="00492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C77AC5" w14:textId="77777777" w:rsidR="00F371B9" w:rsidRDefault="00F371B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D201D3" w14:textId="562F8C28" w:rsidR="00F371B9" w:rsidRDefault="002965D8" w:rsidP="00732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20C84C" wp14:editId="6145DAC6">
            <wp:extent cx="6005469" cy="19526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3815" cy="1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217A9F" w14:textId="7C29582B" w:rsidR="0080560A" w:rsidRPr="0080560A" w:rsidRDefault="00AD23CF" w:rsidP="00805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</w:t>
      </w:r>
      <w:r w:rsidR="00F371B9">
        <w:rPr>
          <w:rFonts w:ascii="Times New Roman" w:hAnsi="Times New Roman" w:cs="Times New Roman"/>
          <w:sz w:val="24"/>
          <w:szCs w:val="24"/>
        </w:rPr>
        <w:t xml:space="preserve"> 3. </w:t>
      </w:r>
      <w:r w:rsidR="0080560A" w:rsidRPr="0080560A">
        <w:rPr>
          <w:rFonts w:ascii="Times New Roman" w:hAnsi="Times New Roman" w:cs="Times New Roman"/>
          <w:sz w:val="24"/>
          <w:szCs w:val="24"/>
        </w:rPr>
        <w:t xml:space="preserve">Long-term effects of </w:t>
      </w:r>
      <w:r w:rsidR="0080560A" w:rsidRPr="0080560A">
        <w:rPr>
          <w:rFonts w:ascii="Times New Roman" w:hAnsi="Times New Roman" w:cs="Times New Roman"/>
          <w:i/>
          <w:iCs/>
          <w:sz w:val="24"/>
          <w:szCs w:val="24"/>
        </w:rPr>
        <w:t>H. pylori</w:t>
      </w:r>
      <w:r w:rsidR="0080560A" w:rsidRPr="0080560A">
        <w:rPr>
          <w:rFonts w:ascii="Times New Roman" w:hAnsi="Times New Roman" w:cs="Times New Roman"/>
          <w:sz w:val="24"/>
          <w:szCs w:val="24"/>
        </w:rPr>
        <w:t xml:space="preserve"> eradication on dyspepsia.</w:t>
      </w:r>
    </w:p>
    <w:p w14:paraId="34AFCBEE" w14:textId="7ED530F2" w:rsidR="00F371B9" w:rsidRPr="00103295" w:rsidRDefault="0080560A" w:rsidP="00805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560A">
        <w:rPr>
          <w:rFonts w:ascii="Times New Roman" w:hAnsi="Times New Roman" w:cs="Times New Roman"/>
          <w:sz w:val="24"/>
          <w:szCs w:val="24"/>
        </w:rPr>
        <w:t xml:space="preserve">(A) In the non-elderly patients, </w:t>
      </w:r>
      <w:r w:rsidR="00CD5103">
        <w:rPr>
          <w:rFonts w:ascii="Times New Roman" w:hAnsi="Times New Roman" w:cs="Times New Roman"/>
          <w:sz w:val="24"/>
          <w:szCs w:val="24"/>
        </w:rPr>
        <w:t>26</w:t>
      </w:r>
      <w:r w:rsidRPr="0080560A">
        <w:rPr>
          <w:rFonts w:ascii="Times New Roman" w:hAnsi="Times New Roman" w:cs="Times New Roman"/>
          <w:sz w:val="24"/>
          <w:szCs w:val="24"/>
        </w:rPr>
        <w:t xml:space="preserve"> patients with dyspepsia before eradication had decreases in scores to improvement of dyspepsia at 1-2 months after eradication and 22 patients (8</w:t>
      </w:r>
      <w:r w:rsidR="00CD5103">
        <w:rPr>
          <w:rFonts w:ascii="Times New Roman" w:hAnsi="Times New Roman" w:cs="Times New Roman"/>
          <w:sz w:val="24"/>
          <w:szCs w:val="24"/>
        </w:rPr>
        <w:t>5</w:t>
      </w:r>
      <w:r w:rsidRPr="0080560A">
        <w:rPr>
          <w:rFonts w:ascii="Times New Roman" w:hAnsi="Times New Roman" w:cs="Times New Roman"/>
          <w:sz w:val="24"/>
          <w:szCs w:val="24"/>
        </w:rPr>
        <w:t>%) had long-term improvement in symptoms. (B) In the elderly patients, 1</w:t>
      </w:r>
      <w:r w:rsidR="00CD5103">
        <w:rPr>
          <w:rFonts w:ascii="Times New Roman" w:hAnsi="Times New Roman" w:cs="Times New Roman"/>
          <w:sz w:val="24"/>
          <w:szCs w:val="24"/>
        </w:rPr>
        <w:t>2</w:t>
      </w:r>
      <w:r w:rsidRPr="0080560A">
        <w:rPr>
          <w:rFonts w:ascii="Times New Roman" w:hAnsi="Times New Roman" w:cs="Times New Roman"/>
          <w:sz w:val="24"/>
          <w:szCs w:val="24"/>
        </w:rPr>
        <w:t xml:space="preserve"> patients (60%) with dyspepsia before eradication had decreases in scores t</w:t>
      </w:r>
      <w:r w:rsidR="00AD23CF">
        <w:rPr>
          <w:rFonts w:ascii="Times New Roman" w:hAnsi="Times New Roman" w:cs="Times New Roman"/>
          <w:sz w:val="24"/>
          <w:szCs w:val="24"/>
        </w:rPr>
        <w:t>o improvement of dyspepsia at 1</w:t>
      </w:r>
      <w:r w:rsidRPr="0080560A">
        <w:rPr>
          <w:rFonts w:ascii="Times New Roman" w:hAnsi="Times New Roman" w:cs="Times New Roman"/>
          <w:sz w:val="24"/>
          <w:szCs w:val="24"/>
        </w:rPr>
        <w:t xml:space="preserve">-2 months after eradication and </w:t>
      </w:r>
      <w:r w:rsidR="00CD5103">
        <w:rPr>
          <w:rFonts w:ascii="Times New Roman" w:hAnsi="Times New Roman" w:cs="Times New Roman"/>
          <w:sz w:val="24"/>
          <w:szCs w:val="24"/>
        </w:rPr>
        <w:t>7</w:t>
      </w:r>
      <w:r w:rsidRPr="0080560A">
        <w:rPr>
          <w:rFonts w:ascii="Times New Roman" w:hAnsi="Times New Roman" w:cs="Times New Roman"/>
          <w:sz w:val="24"/>
          <w:szCs w:val="24"/>
        </w:rPr>
        <w:t xml:space="preserve"> patients (</w:t>
      </w:r>
      <w:r w:rsidR="00CD5103">
        <w:rPr>
          <w:rFonts w:ascii="Times New Roman" w:hAnsi="Times New Roman" w:cs="Times New Roman"/>
          <w:sz w:val="24"/>
          <w:szCs w:val="24"/>
        </w:rPr>
        <w:t>58</w:t>
      </w:r>
      <w:r w:rsidRPr="0080560A">
        <w:rPr>
          <w:rFonts w:ascii="Times New Roman" w:hAnsi="Times New Roman" w:cs="Times New Roman"/>
          <w:sz w:val="24"/>
          <w:szCs w:val="24"/>
        </w:rPr>
        <w:t>%) had long-term improvement in symptoms.</w:t>
      </w:r>
    </w:p>
    <w:sectPr w:rsidR="00F371B9" w:rsidRPr="00103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A2A4" w14:textId="77777777" w:rsidR="001661E7" w:rsidRDefault="001661E7" w:rsidP="000B28B7">
      <w:r>
        <w:separator/>
      </w:r>
    </w:p>
  </w:endnote>
  <w:endnote w:type="continuationSeparator" w:id="0">
    <w:p w14:paraId="4C313382" w14:textId="77777777" w:rsidR="001661E7" w:rsidRDefault="001661E7" w:rsidP="000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51D7" w14:textId="77777777" w:rsidR="001661E7" w:rsidRDefault="001661E7" w:rsidP="000B28B7">
      <w:r>
        <w:separator/>
      </w:r>
    </w:p>
  </w:footnote>
  <w:footnote w:type="continuationSeparator" w:id="0">
    <w:p w14:paraId="2F90F259" w14:textId="77777777" w:rsidR="001661E7" w:rsidRDefault="001661E7" w:rsidP="000B2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E"/>
    <w:rsid w:val="0001211E"/>
    <w:rsid w:val="000170C8"/>
    <w:rsid w:val="00073038"/>
    <w:rsid w:val="000B28B7"/>
    <w:rsid w:val="000F3974"/>
    <w:rsid w:val="000F5F6E"/>
    <w:rsid w:val="00103295"/>
    <w:rsid w:val="001661E7"/>
    <w:rsid w:val="001A5E9A"/>
    <w:rsid w:val="001E18F2"/>
    <w:rsid w:val="001F4979"/>
    <w:rsid w:val="00204E6C"/>
    <w:rsid w:val="00276A05"/>
    <w:rsid w:val="00280E5B"/>
    <w:rsid w:val="002965D8"/>
    <w:rsid w:val="002F6473"/>
    <w:rsid w:val="00306081"/>
    <w:rsid w:val="00345A71"/>
    <w:rsid w:val="003A620A"/>
    <w:rsid w:val="003D6D02"/>
    <w:rsid w:val="00470D72"/>
    <w:rsid w:val="004921B5"/>
    <w:rsid w:val="00495559"/>
    <w:rsid w:val="004E111E"/>
    <w:rsid w:val="0051150B"/>
    <w:rsid w:val="00512854"/>
    <w:rsid w:val="005A3F55"/>
    <w:rsid w:val="005A5A34"/>
    <w:rsid w:val="005A6E27"/>
    <w:rsid w:val="005E11D3"/>
    <w:rsid w:val="005F1E32"/>
    <w:rsid w:val="00602E3C"/>
    <w:rsid w:val="00623DD4"/>
    <w:rsid w:val="006515A0"/>
    <w:rsid w:val="00664737"/>
    <w:rsid w:val="006F56C3"/>
    <w:rsid w:val="007322E2"/>
    <w:rsid w:val="00784209"/>
    <w:rsid w:val="007A2E6C"/>
    <w:rsid w:val="007C3321"/>
    <w:rsid w:val="007E7BE7"/>
    <w:rsid w:val="0080560A"/>
    <w:rsid w:val="00847D0F"/>
    <w:rsid w:val="00876B7F"/>
    <w:rsid w:val="00890EDA"/>
    <w:rsid w:val="008A312A"/>
    <w:rsid w:val="0095123D"/>
    <w:rsid w:val="00994031"/>
    <w:rsid w:val="009A1DF8"/>
    <w:rsid w:val="009F712A"/>
    <w:rsid w:val="00A748D4"/>
    <w:rsid w:val="00A95901"/>
    <w:rsid w:val="00AD23CF"/>
    <w:rsid w:val="00AF0728"/>
    <w:rsid w:val="00B1057A"/>
    <w:rsid w:val="00B41F12"/>
    <w:rsid w:val="00B47E61"/>
    <w:rsid w:val="00B925E8"/>
    <w:rsid w:val="00BA01A5"/>
    <w:rsid w:val="00C73855"/>
    <w:rsid w:val="00C82486"/>
    <w:rsid w:val="00C86A9E"/>
    <w:rsid w:val="00CB75B4"/>
    <w:rsid w:val="00CC28C1"/>
    <w:rsid w:val="00CD5103"/>
    <w:rsid w:val="00D25870"/>
    <w:rsid w:val="00D328C7"/>
    <w:rsid w:val="00D46B18"/>
    <w:rsid w:val="00D6231B"/>
    <w:rsid w:val="00D84530"/>
    <w:rsid w:val="00D912C4"/>
    <w:rsid w:val="00DF5E5E"/>
    <w:rsid w:val="00E167AC"/>
    <w:rsid w:val="00E4660D"/>
    <w:rsid w:val="00E675D3"/>
    <w:rsid w:val="00E740D5"/>
    <w:rsid w:val="00E835E0"/>
    <w:rsid w:val="00F10290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A754"/>
  <w15:chartTrackingRefBased/>
  <w15:docId w15:val="{59093684-4A62-43A8-8DA2-3258FAE7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8B7"/>
  </w:style>
  <w:style w:type="paragraph" w:styleId="a6">
    <w:name w:val="footer"/>
    <w:basedOn w:val="a"/>
    <w:link w:val="a7"/>
    <w:uiPriority w:val="99"/>
    <w:unhideWhenUsed/>
    <w:rsid w:val="000B2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一光</dc:creator>
  <cp:keywords/>
  <dc:description/>
  <cp:lastModifiedBy>小野 尚子</cp:lastModifiedBy>
  <cp:revision>4</cp:revision>
  <dcterms:created xsi:type="dcterms:W3CDTF">2020-05-30T01:07:00Z</dcterms:created>
  <dcterms:modified xsi:type="dcterms:W3CDTF">2020-05-30T01:09:00Z</dcterms:modified>
</cp:coreProperties>
</file>