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89" w:rsidRPr="00686081" w:rsidRDefault="00D60489" w:rsidP="007C091A">
      <w:pPr>
        <w:spacing w:line="480" w:lineRule="auto"/>
        <w:rPr>
          <w:rFonts w:ascii="Times New Roman" w:hAnsi="Times New Roman"/>
          <w:b/>
          <w:sz w:val="20"/>
        </w:rPr>
      </w:pPr>
      <w:r w:rsidRPr="00686081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Pr="00686081">
        <w:rPr>
          <w:rFonts w:ascii="Times New Roman" w:hAnsi="Times New Roman"/>
          <w:b/>
          <w:sz w:val="20"/>
        </w:rPr>
        <w:t>data 4. Results of symptom prediction by healthcare professionals (n = 213)</w:t>
      </w:r>
    </w:p>
    <w:p w:rsidR="00D60489" w:rsidRPr="00686081" w:rsidRDefault="00D60489" w:rsidP="007C091A">
      <w:pPr>
        <w:spacing w:line="480" w:lineRule="auto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7"/>
        <w:gridCol w:w="3119"/>
        <w:gridCol w:w="1300"/>
        <w:gridCol w:w="2300"/>
      </w:tblGrid>
      <w:tr w:rsidR="00D60489" w:rsidRPr="00593933" w:rsidTr="007C091A">
        <w:tc>
          <w:tcPr>
            <w:tcW w:w="1491" w:type="pct"/>
            <w:vAlign w:val="center"/>
          </w:tcPr>
          <w:p w:rsidR="00D60489" w:rsidRPr="00593933" w:rsidRDefault="00D60489" w:rsidP="007C091A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3933">
              <w:rPr>
                <w:rFonts w:ascii="Times New Roman" w:hAnsi="Times New Roman"/>
                <w:b/>
                <w:sz w:val="20"/>
                <w:szCs w:val="20"/>
              </w:rPr>
              <w:t>Symptoms</w:t>
            </w:r>
          </w:p>
        </w:tc>
        <w:tc>
          <w:tcPr>
            <w:tcW w:w="1628" w:type="pct"/>
            <w:vAlign w:val="center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933">
              <w:rPr>
                <w:rFonts w:ascii="Times New Roman" w:hAnsi="Times New Roman"/>
                <w:b/>
                <w:sz w:val="20"/>
                <w:szCs w:val="20"/>
              </w:rPr>
              <w:t>Frequency of patients labeled as symptom positive (%)</w:t>
            </w:r>
          </w:p>
        </w:tc>
        <w:tc>
          <w:tcPr>
            <w:tcW w:w="679" w:type="pct"/>
            <w:vAlign w:val="center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933">
              <w:rPr>
                <w:rFonts w:ascii="Times New Roman" w:hAnsi="Times New Roman"/>
                <w:b/>
                <w:sz w:val="20"/>
                <w:szCs w:val="20"/>
              </w:rPr>
              <w:t>Sensitivity (%)</w:t>
            </w:r>
          </w:p>
        </w:tc>
        <w:tc>
          <w:tcPr>
            <w:tcW w:w="1201" w:type="pct"/>
            <w:vAlign w:val="center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933">
              <w:rPr>
                <w:rFonts w:ascii="Times New Roman" w:hAnsi="Times New Roman"/>
                <w:b/>
                <w:sz w:val="20"/>
                <w:szCs w:val="20"/>
              </w:rPr>
              <w:t>Negative predictive value (NPV) (%)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Drowsiness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96.0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kern w:val="0"/>
                <w:sz w:val="20"/>
                <w:szCs w:val="20"/>
              </w:rPr>
              <w:t>Spiritual issues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81.6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Fatigue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78.0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92.2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kern w:val="0"/>
                <w:sz w:val="20"/>
                <w:szCs w:val="20"/>
              </w:rPr>
              <w:t>Delirium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23.9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85.2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Pain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93.9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82.8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kern w:val="0"/>
                <w:sz w:val="20"/>
                <w:szCs w:val="20"/>
              </w:rPr>
              <w:t>Dyspnea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66.7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87.0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kern w:val="0"/>
                <w:sz w:val="20"/>
                <w:szCs w:val="20"/>
              </w:rPr>
              <w:t>Anxiety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51.6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D60489" w:rsidRPr="00593933" w:rsidTr="007C091A">
        <w:tc>
          <w:tcPr>
            <w:tcW w:w="1491" w:type="pct"/>
          </w:tcPr>
          <w:p w:rsidR="00D60489" w:rsidRPr="00593933" w:rsidRDefault="00D60489" w:rsidP="007C091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Inadequate informed consent</w:t>
            </w:r>
          </w:p>
        </w:tc>
        <w:tc>
          <w:tcPr>
            <w:tcW w:w="1628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679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201" w:type="pct"/>
          </w:tcPr>
          <w:p w:rsidR="00D60489" w:rsidRPr="00593933" w:rsidRDefault="00D60489" w:rsidP="007C091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33">
              <w:rPr>
                <w:rFonts w:ascii="Times New Roman" w:hAnsi="Times New Roman"/>
                <w:sz w:val="20"/>
                <w:szCs w:val="20"/>
              </w:rPr>
              <w:t>74.7</w:t>
            </w:r>
          </w:p>
        </w:tc>
      </w:tr>
    </w:tbl>
    <w:p w:rsidR="00D60489" w:rsidRPr="00686081" w:rsidRDefault="00D60489" w:rsidP="007C091A">
      <w:pPr>
        <w:spacing w:line="480" w:lineRule="auto"/>
        <w:rPr>
          <w:rFonts w:ascii="Times New Roman" w:hAnsi="Times New Roman"/>
          <w:sz w:val="20"/>
        </w:rPr>
      </w:pPr>
    </w:p>
    <w:p w:rsidR="00BB457E" w:rsidRDefault="00D60489" w:rsidP="007C091A">
      <w:pPr>
        <w:spacing w:line="480" w:lineRule="auto"/>
      </w:pPr>
      <w:r w:rsidRPr="00686081">
        <w:rPr>
          <w:rFonts w:ascii="Times New Roman" w:hAnsi="Times New Roman"/>
          <w:sz w:val="20"/>
        </w:rPr>
        <w:t>True positive was defined as a symptom assessed by both a r</w:t>
      </w:r>
      <w:r w:rsidRPr="00686081">
        <w:rPr>
          <w:rFonts w:ascii="Times New Roman" w:hAnsi="Times New Roman"/>
          <w:kern w:val="0"/>
          <w:sz w:val="20"/>
        </w:rPr>
        <w:t>eferring person</w:t>
      </w:r>
      <w:r w:rsidRPr="00686081">
        <w:rPr>
          <w:rFonts w:ascii="Times New Roman" w:hAnsi="Times New Roman"/>
          <w:sz w:val="20"/>
        </w:rPr>
        <w:t xml:space="preserve"> and a palliative care professional, false negative as a symptom assessed by a palliative care professional but not by a </w:t>
      </w:r>
      <w:r w:rsidRPr="00686081">
        <w:rPr>
          <w:rFonts w:ascii="Times New Roman" w:hAnsi="Times New Roman"/>
          <w:kern w:val="0"/>
          <w:sz w:val="20"/>
        </w:rPr>
        <w:t>referring person</w:t>
      </w:r>
      <w:r w:rsidRPr="00686081">
        <w:rPr>
          <w:rFonts w:ascii="Times New Roman" w:hAnsi="Times New Roman"/>
          <w:sz w:val="20"/>
        </w:rPr>
        <w:t>, false positive (FP) as a symptom assessed by a referring person but not by a palliative care professional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86081">
        <w:rPr>
          <w:rFonts w:ascii="Times New Roman" w:hAnsi="Times New Roman"/>
          <w:sz w:val="20"/>
        </w:rPr>
        <w:t xml:space="preserve"> and true negative as a lack of symptom assessed by both a </w:t>
      </w:r>
      <w:r w:rsidRPr="00686081">
        <w:rPr>
          <w:rFonts w:ascii="Times New Roman" w:hAnsi="Times New Roman"/>
          <w:kern w:val="0"/>
          <w:sz w:val="20"/>
        </w:rPr>
        <w:t>referring person</w:t>
      </w:r>
      <w:r w:rsidRPr="00686081">
        <w:rPr>
          <w:rFonts w:ascii="Times New Roman" w:hAnsi="Times New Roman"/>
          <w:sz w:val="20"/>
        </w:rPr>
        <w:t xml:space="preserve"> and a palliative care professional. We were unable to exactly calculate FP because SF-PTCA 1.0. did not accurately document that a palliative care professional had noted an overestimation of the referring person’s assessment of symptoms. Because there was an element of assumption in FP from the data structure of SF-PCTA1.0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86081">
        <w:rPr>
          <w:rFonts w:ascii="Times New Roman" w:hAnsi="Times New Roman" w:cs="Times New Roman"/>
          <w:sz w:val="20"/>
          <w:szCs w:val="20"/>
        </w:rPr>
        <w:t>,</w:t>
      </w:r>
      <w:r w:rsidRPr="00686081">
        <w:rPr>
          <w:rFonts w:ascii="Times New Roman" w:hAnsi="Times New Roman"/>
          <w:sz w:val="20"/>
        </w:rPr>
        <w:t xml:space="preserve"> evaluation indices that include FP as a factor, including accuracy, specificity, area under the ROC (AUC), and positive predictive value, were excluded from </w:t>
      </w:r>
      <w:r w:rsidRPr="009B381F"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z w:val="20"/>
          <w:szCs w:val="20"/>
        </w:rPr>
        <w:t>ary</w:t>
      </w:r>
      <w:r w:rsidRPr="00686081">
        <w:rPr>
          <w:rFonts w:ascii="Times New Roman" w:hAnsi="Times New Roman"/>
          <w:sz w:val="20"/>
        </w:rPr>
        <w:t xml:space="preserve"> data 1.</w:t>
      </w:r>
    </w:p>
    <w:sectPr w:rsidR="00BB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0"/>
    <w:rsid w:val="002C64AE"/>
    <w:rsid w:val="00593933"/>
    <w:rsid w:val="006B732A"/>
    <w:rsid w:val="007C091A"/>
    <w:rsid w:val="00A858C0"/>
    <w:rsid w:val="00D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31589-5C2F-4061-BF29-4F798B1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89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489"/>
    <w:pPr>
      <w:spacing w:after="0" w:line="240" w:lineRule="auto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vijaya ginelo</cp:lastModifiedBy>
  <cp:revision>4</cp:revision>
  <dcterms:created xsi:type="dcterms:W3CDTF">2021-10-13T09:07:00Z</dcterms:created>
  <dcterms:modified xsi:type="dcterms:W3CDTF">2021-12-10T03:43:00Z</dcterms:modified>
</cp:coreProperties>
</file>