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46" w:rsidRPr="00A434B0" w:rsidRDefault="00596346" w:rsidP="00596346">
      <w:pPr>
        <w:bidi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A434B0">
        <w:rPr>
          <w:rFonts w:ascii="Times New Roman" w:hAnsi="Times New Roman" w:cs="Times New Roman"/>
          <w:b/>
          <w:bCs/>
          <w:sz w:val="24"/>
          <w:szCs w:val="24"/>
          <w:lang w:bidi="ar-SA"/>
        </w:rPr>
        <w:t>Supplementary materials</w:t>
      </w:r>
    </w:p>
    <w:p w:rsidR="00596346" w:rsidRPr="00A434B0" w:rsidRDefault="00596346" w:rsidP="00596346">
      <w:pPr>
        <w:bidi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596346" w:rsidRPr="00927570" w:rsidRDefault="00596346" w:rsidP="00596346">
      <w:pPr>
        <w:bidi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lang w:val="pt-BR" w:bidi="ar-SA"/>
        </w:rPr>
      </w:pPr>
      <w:r w:rsidRPr="00927570">
        <w:rPr>
          <w:rFonts w:ascii="Times New Roman" w:hAnsi="Times New Roman" w:cs="Times New Roman"/>
          <w:b/>
          <w:bCs/>
          <w:sz w:val="24"/>
          <w:szCs w:val="24"/>
          <w:lang w:val="pt-BR" w:bidi="ar-SA"/>
        </w:rPr>
        <w:t xml:space="preserve">Pediatric Primary Immune Regulation Disorder on IL-10 -IL-10R Axis: A systematic review of 284 patients </w:t>
      </w:r>
    </w:p>
    <w:p w:rsidR="00596346" w:rsidRPr="00927570" w:rsidRDefault="00596346" w:rsidP="00596346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596346" w:rsidRPr="00927570" w:rsidRDefault="00596346" w:rsidP="00596346">
      <w:pPr>
        <w:bidi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ar-SA"/>
        </w:rPr>
      </w:pPr>
    </w:p>
    <w:p w:rsidR="00596346" w:rsidRPr="00927570" w:rsidRDefault="00596346" w:rsidP="00596346">
      <w:pPr>
        <w:bidi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ar-SA"/>
        </w:rPr>
      </w:pPr>
      <w:r w:rsidRPr="00927570">
        <w:rPr>
          <w:rFonts w:ascii="Times New Roman" w:hAnsi="Times New Roman" w:cs="Times New Roman"/>
          <w:b/>
          <w:bCs/>
          <w:i/>
          <w:iCs/>
          <w:sz w:val="24"/>
          <w:szCs w:val="24"/>
          <w:lang w:bidi="ar-SA"/>
        </w:rPr>
        <w:t>Sharifinejad et al.</w:t>
      </w:r>
    </w:p>
    <w:p w:rsidR="00596346" w:rsidRPr="00556366" w:rsidRDefault="00596346" w:rsidP="00596346">
      <w:pPr>
        <w:bidi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596346" w:rsidRPr="00556366" w:rsidRDefault="00596346" w:rsidP="00596346">
      <w:pPr>
        <w:bidi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596346" w:rsidRPr="00AC53EB" w:rsidRDefault="00596346" w:rsidP="00596346">
      <w:pPr>
        <w:bidi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596346" w:rsidRPr="00A434B0" w:rsidRDefault="00596346" w:rsidP="00596346">
      <w:pPr>
        <w:bidi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596346" w:rsidRPr="00A434B0" w:rsidRDefault="00596346" w:rsidP="00596346">
      <w:pPr>
        <w:bidi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596346" w:rsidRPr="00A434B0" w:rsidRDefault="00596346" w:rsidP="00596346">
      <w:pPr>
        <w:bidi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596346" w:rsidRPr="00A434B0" w:rsidRDefault="00596346" w:rsidP="00596346">
      <w:pPr>
        <w:bidi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596346" w:rsidRPr="00A434B0" w:rsidRDefault="00596346" w:rsidP="00596346">
      <w:pPr>
        <w:bidi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596346" w:rsidRPr="00A434B0" w:rsidRDefault="00596346" w:rsidP="00596346">
      <w:pPr>
        <w:bidi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596346" w:rsidRPr="00A434B0" w:rsidRDefault="00596346" w:rsidP="00596346">
      <w:pPr>
        <w:bidi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596346" w:rsidRDefault="00596346" w:rsidP="00596346">
      <w:pPr>
        <w:bidi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596346" w:rsidRDefault="00596346" w:rsidP="00596346">
      <w:pPr>
        <w:bidi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596346" w:rsidRDefault="00596346" w:rsidP="00596346">
      <w:pPr>
        <w:bidi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596346" w:rsidRDefault="00596346" w:rsidP="00596346">
      <w:pPr>
        <w:bidi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596346" w:rsidRDefault="00596346" w:rsidP="00596346">
      <w:pPr>
        <w:bidi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596346" w:rsidRDefault="00596346" w:rsidP="00596346">
      <w:pPr>
        <w:bidi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596346" w:rsidRDefault="00596346" w:rsidP="00596346">
      <w:pPr>
        <w:bidi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596346" w:rsidRDefault="00596346" w:rsidP="00596346">
      <w:pPr>
        <w:bidi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596346" w:rsidRDefault="00596346" w:rsidP="00596346">
      <w:pPr>
        <w:bidi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596346" w:rsidRPr="00A434B0" w:rsidRDefault="00596346" w:rsidP="00596346">
      <w:pPr>
        <w:bidi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596346" w:rsidRPr="00A434B0" w:rsidRDefault="00596346" w:rsidP="00596346">
      <w:pPr>
        <w:bidi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596346" w:rsidRPr="00A434B0" w:rsidRDefault="00596346" w:rsidP="00596346">
      <w:pPr>
        <w:bidi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596346" w:rsidRPr="00A434B0" w:rsidRDefault="00596346" w:rsidP="00596346">
      <w:pPr>
        <w:bidi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596346" w:rsidRPr="00556366" w:rsidRDefault="00596346" w:rsidP="0059634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927570">
        <w:rPr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648325" cy="3228975"/>
            <wp:effectExtent l="19050" t="19050" r="28575" b="28575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2289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96346" w:rsidRPr="00A434B0" w:rsidRDefault="00596346" w:rsidP="0059634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366">
        <w:rPr>
          <w:rFonts w:ascii="Times New Roman" w:hAnsi="Times New Roman" w:cs="Times New Roman"/>
          <w:b/>
          <w:bCs/>
          <w:sz w:val="24"/>
          <w:szCs w:val="24"/>
        </w:rPr>
        <w:t>Figure S1-</w:t>
      </w:r>
      <w:r w:rsidRPr="00556366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Initial</w:t>
      </w:r>
      <w:r w:rsidRPr="00A434B0">
        <w:rPr>
          <w:rFonts w:ascii="Times New Roman" w:hAnsi="Times New Roman" w:cs="Times New Roman"/>
          <w:b/>
          <w:bCs/>
          <w:sz w:val="24"/>
          <w:szCs w:val="24"/>
        </w:rPr>
        <w:t xml:space="preserve"> diagnosis of patients with IL-10 and/or IL-10R deficiency.</w:t>
      </w:r>
    </w:p>
    <w:p w:rsidR="00596346" w:rsidRPr="00A434B0" w:rsidRDefault="00596346" w:rsidP="00596346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596346" w:rsidRPr="00A434B0" w:rsidSect="000A2CC3">
          <w:footerReference w:type="default" r:id="rId5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596346" w:rsidRPr="00556366" w:rsidRDefault="00596346" w:rsidP="00596346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366"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7296150" cy="5219700"/>
            <wp:effectExtent l="19050" t="19050" r="19050" b="19050"/>
            <wp:docPr id="2" name="Picture 2" descr="Layou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yout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52197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96346" w:rsidRPr="00A434B0" w:rsidRDefault="00596346" w:rsidP="00596346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366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 S2-</w:t>
      </w:r>
      <w:r w:rsidRPr="00556366">
        <w:rPr>
          <w:rFonts w:ascii="Times New Roman" w:hAnsi="Times New Roman" w:cs="Times New Roman"/>
          <w:sz w:val="24"/>
          <w:szCs w:val="24"/>
        </w:rPr>
        <w:t xml:space="preserve"> Kaplan-Meier survival curves of all HSCT transplanted and transplanted cases </w:t>
      </w:r>
      <w:r w:rsidRPr="00AC53EB">
        <w:rPr>
          <w:rFonts w:ascii="Times New Roman" w:hAnsi="Times New Roman" w:cs="Times New Roman"/>
          <w:b/>
          <w:bCs/>
          <w:sz w:val="24"/>
          <w:szCs w:val="24"/>
        </w:rPr>
        <w:t>(A),</w:t>
      </w:r>
      <w:r w:rsidRPr="00A434B0">
        <w:rPr>
          <w:rFonts w:ascii="Times New Roman" w:hAnsi="Times New Roman" w:cs="Times New Roman"/>
          <w:sz w:val="24"/>
          <w:szCs w:val="24"/>
        </w:rPr>
        <w:t xml:space="preserve"> patients with IL-10R deficiency </w:t>
      </w:r>
      <w:r w:rsidRPr="00A434B0">
        <w:rPr>
          <w:rFonts w:ascii="Times New Roman" w:hAnsi="Times New Roman" w:cs="Times New Roman"/>
          <w:b/>
          <w:bCs/>
          <w:sz w:val="24"/>
          <w:szCs w:val="24"/>
        </w:rPr>
        <w:t>(B),</w:t>
      </w:r>
      <w:r w:rsidRPr="00A434B0">
        <w:rPr>
          <w:rFonts w:ascii="Times New Roman" w:hAnsi="Times New Roman" w:cs="Times New Roman"/>
          <w:sz w:val="24"/>
          <w:szCs w:val="24"/>
        </w:rPr>
        <w:t xml:space="preserve"> patients with IL-10RA deficiency </w:t>
      </w:r>
      <w:r w:rsidRPr="00A434B0">
        <w:rPr>
          <w:rFonts w:ascii="Times New Roman" w:hAnsi="Times New Roman" w:cs="Times New Roman"/>
          <w:b/>
          <w:bCs/>
          <w:sz w:val="24"/>
          <w:szCs w:val="24"/>
        </w:rPr>
        <w:t>(C),</w:t>
      </w:r>
      <w:r w:rsidRPr="00A434B0">
        <w:rPr>
          <w:rFonts w:ascii="Times New Roman" w:hAnsi="Times New Roman" w:cs="Times New Roman"/>
          <w:sz w:val="24"/>
          <w:szCs w:val="24"/>
        </w:rPr>
        <w:t xml:space="preserve"> patients with IL-10RB deficiency </w:t>
      </w:r>
      <w:r w:rsidRPr="00A434B0">
        <w:rPr>
          <w:rFonts w:ascii="Times New Roman" w:hAnsi="Times New Roman" w:cs="Times New Roman"/>
          <w:b/>
          <w:bCs/>
          <w:sz w:val="24"/>
          <w:szCs w:val="24"/>
        </w:rPr>
        <w:t>(D)</w:t>
      </w:r>
      <w:r w:rsidRPr="00A434B0">
        <w:rPr>
          <w:rFonts w:ascii="Times New Roman" w:hAnsi="Times New Roman" w:cs="Times New Roman"/>
          <w:sz w:val="24"/>
          <w:szCs w:val="24"/>
        </w:rPr>
        <w:t>. Transplantation was associated with a higher survival rate in all (</w:t>
      </w:r>
      <w:r w:rsidRPr="00A434B0">
        <w:rPr>
          <w:rFonts w:ascii="Times New Roman" w:hAnsi="Times New Roman" w:cs="Times New Roman"/>
          <w:b/>
          <w:bCs/>
          <w:sz w:val="24"/>
          <w:szCs w:val="24"/>
        </w:rPr>
        <w:t>A-D)</w:t>
      </w:r>
      <w:r w:rsidRPr="00A434B0">
        <w:rPr>
          <w:rFonts w:ascii="Times New Roman" w:hAnsi="Times New Roman" w:cs="Times New Roman"/>
          <w:sz w:val="24"/>
          <w:szCs w:val="24"/>
        </w:rPr>
        <w:t xml:space="preserve"> curves.</w:t>
      </w:r>
    </w:p>
    <w:p w:rsidR="00596346" w:rsidRPr="00A434B0" w:rsidRDefault="00596346" w:rsidP="00596346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sectPr w:rsidR="00596346" w:rsidRPr="00A434B0" w:rsidSect="008500BC">
          <w:pgSz w:w="16838" w:h="11906" w:orient="landscape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</w:p>
    <w:p w:rsidR="00596346" w:rsidRPr="00556366" w:rsidRDefault="00596346" w:rsidP="00596346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366"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657850" cy="3581400"/>
            <wp:effectExtent l="19050" t="19050" r="19050" b="19050"/>
            <wp:docPr id="1" name="Picture 1" descr="Layou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yout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5814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96346" w:rsidRPr="00AC53EB" w:rsidRDefault="00596346" w:rsidP="00596346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366">
        <w:rPr>
          <w:rFonts w:ascii="Times New Roman" w:hAnsi="Times New Roman" w:cs="Times New Roman"/>
          <w:b/>
          <w:bCs/>
          <w:sz w:val="24"/>
          <w:szCs w:val="24"/>
        </w:rPr>
        <w:t>Figure S3-</w:t>
      </w:r>
      <w:r w:rsidRPr="00556366">
        <w:rPr>
          <w:rFonts w:ascii="Times New Roman" w:hAnsi="Times New Roman" w:cs="Times New Roman"/>
          <w:sz w:val="24"/>
          <w:szCs w:val="24"/>
        </w:rPr>
        <w:t xml:space="preserve"> Kaplan-Meier survi</w:t>
      </w:r>
      <w:r w:rsidRPr="00AC53EB">
        <w:rPr>
          <w:rFonts w:ascii="Times New Roman" w:hAnsi="Times New Roman" w:cs="Times New Roman"/>
          <w:sz w:val="24"/>
          <w:szCs w:val="24"/>
        </w:rPr>
        <w:t>val curves of cases with available data who underwent HSCT.</w:t>
      </w:r>
    </w:p>
    <w:p w:rsidR="00596346" w:rsidRPr="00A434B0" w:rsidRDefault="00596346" w:rsidP="0059634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46" w:rsidRPr="00A434B0" w:rsidRDefault="00596346" w:rsidP="00596346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A434B0">
        <w:rPr>
          <w:rFonts w:ascii="Times New Roman" w:hAnsi="Times New Roman" w:cs="Times New Roman"/>
          <w:sz w:val="24"/>
          <w:szCs w:val="24"/>
        </w:rPr>
        <w:br w:type="page"/>
      </w:r>
      <w:r w:rsidRPr="00A434B0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S1–</w:t>
      </w:r>
      <w:r w:rsidRPr="00927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6366">
        <w:rPr>
          <w:rFonts w:ascii="Times New Roman" w:hAnsi="Times New Roman" w:cs="Times New Roman"/>
          <w:b/>
          <w:bCs/>
          <w:sz w:val="24"/>
          <w:szCs w:val="24"/>
        </w:rPr>
        <w:t>Therapeutic data of patients with IL-10/IL-10R deficiencies</w:t>
      </w:r>
      <w:r w:rsidRPr="00A434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0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08"/>
        <w:gridCol w:w="1139"/>
        <w:gridCol w:w="1167"/>
        <w:gridCol w:w="1138"/>
        <w:gridCol w:w="867"/>
        <w:gridCol w:w="1224"/>
        <w:gridCol w:w="1081"/>
        <w:gridCol w:w="1019"/>
      </w:tblGrid>
      <w:tr w:rsidR="00596346" w:rsidRPr="00927570" w:rsidTr="00F33282">
        <w:trPr>
          <w:trHeight w:val="551"/>
        </w:trPr>
        <w:tc>
          <w:tcPr>
            <w:tcW w:w="3108" w:type="dxa"/>
            <w:shd w:val="clear" w:color="auto" w:fill="auto"/>
            <w:hideMark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Parameters</w:t>
            </w:r>
          </w:p>
        </w:tc>
        <w:tc>
          <w:tcPr>
            <w:tcW w:w="1139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67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IL-10</w:t>
            </w:r>
          </w:p>
        </w:tc>
        <w:tc>
          <w:tcPr>
            <w:tcW w:w="1138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IL-10R</w:t>
            </w:r>
          </w:p>
        </w:tc>
        <w:tc>
          <w:tcPr>
            <w:tcW w:w="867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</w:rPr>
              <w:t>P- value</w:t>
            </w:r>
          </w:p>
        </w:tc>
        <w:tc>
          <w:tcPr>
            <w:tcW w:w="1224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IL-10RA</w:t>
            </w:r>
          </w:p>
        </w:tc>
        <w:tc>
          <w:tcPr>
            <w:tcW w:w="1081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IL-10RB</w:t>
            </w:r>
          </w:p>
        </w:tc>
        <w:tc>
          <w:tcPr>
            <w:tcW w:w="1015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</w:rPr>
              <w:t>P- value</w:t>
            </w:r>
          </w:p>
        </w:tc>
      </w:tr>
      <w:tr w:rsidR="00596346" w:rsidRPr="00927570" w:rsidTr="00F33282">
        <w:trPr>
          <w:trHeight w:val="291"/>
        </w:trPr>
        <w:tc>
          <w:tcPr>
            <w:tcW w:w="3108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Transplantation, n, % (n=187)</w:t>
            </w:r>
          </w:p>
        </w:tc>
        <w:tc>
          <w:tcPr>
            <w:tcW w:w="1139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2757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56 (29.9)</w:t>
            </w:r>
          </w:p>
        </w:tc>
        <w:tc>
          <w:tcPr>
            <w:tcW w:w="1167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2 (50)</w:t>
            </w:r>
          </w:p>
        </w:tc>
        <w:tc>
          <w:tcPr>
            <w:tcW w:w="1138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54 (29.5)</w:t>
            </w:r>
          </w:p>
        </w:tc>
        <w:tc>
          <w:tcPr>
            <w:tcW w:w="867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0.638</w:t>
            </w:r>
          </w:p>
        </w:tc>
        <w:tc>
          <w:tcPr>
            <w:tcW w:w="1224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37 (28.5)</w:t>
            </w:r>
          </w:p>
        </w:tc>
        <w:tc>
          <w:tcPr>
            <w:tcW w:w="1081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15 (30)</w:t>
            </w:r>
          </w:p>
        </w:tc>
        <w:tc>
          <w:tcPr>
            <w:tcW w:w="1015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0.838</w:t>
            </w:r>
          </w:p>
        </w:tc>
      </w:tr>
      <w:tr w:rsidR="00596346" w:rsidRPr="00927570" w:rsidTr="00F33282">
        <w:trPr>
          <w:trHeight w:val="291"/>
        </w:trPr>
        <w:tc>
          <w:tcPr>
            <w:tcW w:w="3108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Transplantation age, y, median (IQR), (n=157)</w:t>
            </w:r>
          </w:p>
        </w:tc>
        <w:tc>
          <w:tcPr>
            <w:tcW w:w="1139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2757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2.0 (1.0-6.0)</w:t>
            </w:r>
          </w:p>
        </w:tc>
        <w:tc>
          <w:tcPr>
            <w:tcW w:w="1167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2.5 (1.2- )</w:t>
            </w:r>
          </w:p>
        </w:tc>
        <w:tc>
          <w:tcPr>
            <w:tcW w:w="1138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2.0 (0.9-6.3)</w:t>
            </w:r>
          </w:p>
        </w:tc>
        <w:tc>
          <w:tcPr>
            <w:tcW w:w="867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224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1.7 (0.8-5.8)</w:t>
            </w:r>
          </w:p>
        </w:tc>
        <w:tc>
          <w:tcPr>
            <w:tcW w:w="1081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3.0 (1.0-7.5)</w:t>
            </w:r>
          </w:p>
        </w:tc>
        <w:tc>
          <w:tcPr>
            <w:tcW w:w="1015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0.330</w:t>
            </w:r>
          </w:p>
        </w:tc>
      </w:tr>
      <w:tr w:rsidR="00596346" w:rsidRPr="00927570" w:rsidTr="00F33282">
        <w:trPr>
          <w:trHeight w:val="291"/>
        </w:trPr>
        <w:tc>
          <w:tcPr>
            <w:tcW w:w="3108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Follow up after transplantation, y, median (IQR), (n=157)</w:t>
            </w:r>
          </w:p>
        </w:tc>
        <w:tc>
          <w:tcPr>
            <w:tcW w:w="1139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2757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1.0 (0.5-1.5)</w:t>
            </w:r>
          </w:p>
        </w:tc>
        <w:tc>
          <w:tcPr>
            <w:tcW w:w="1167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1.0 (0.5-1.5)</w:t>
            </w:r>
          </w:p>
        </w:tc>
        <w:tc>
          <w:tcPr>
            <w:tcW w:w="867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0.5 (0.3-1.2)</w:t>
            </w:r>
          </w:p>
        </w:tc>
        <w:tc>
          <w:tcPr>
            <w:tcW w:w="1081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1.0 (1.0-2.0)</w:t>
            </w:r>
          </w:p>
        </w:tc>
        <w:tc>
          <w:tcPr>
            <w:tcW w:w="1015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0.015</w:t>
            </w:r>
          </w:p>
        </w:tc>
      </w:tr>
      <w:tr w:rsidR="00596346" w:rsidRPr="00927570" w:rsidTr="00F33282">
        <w:trPr>
          <w:trHeight w:val="291"/>
        </w:trPr>
        <w:tc>
          <w:tcPr>
            <w:tcW w:w="3108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Neutrophil engraftment, d, median (IQR), (n=157)</w:t>
            </w:r>
          </w:p>
        </w:tc>
        <w:tc>
          <w:tcPr>
            <w:tcW w:w="1139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2757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21.0 (13.0-23.2)</w:t>
            </w:r>
          </w:p>
        </w:tc>
        <w:tc>
          <w:tcPr>
            <w:tcW w:w="1167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21.0 (13.0-23.2)</w:t>
            </w:r>
          </w:p>
        </w:tc>
        <w:tc>
          <w:tcPr>
            <w:tcW w:w="867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21.5 (14.5-28.5)</w:t>
            </w:r>
          </w:p>
        </w:tc>
        <w:tc>
          <w:tcPr>
            <w:tcW w:w="1081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12.0 (11.0-18.5)</w:t>
            </w:r>
          </w:p>
        </w:tc>
        <w:tc>
          <w:tcPr>
            <w:tcW w:w="1015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0.058</w:t>
            </w:r>
          </w:p>
        </w:tc>
      </w:tr>
      <w:tr w:rsidR="00596346" w:rsidRPr="00927570" w:rsidTr="00F33282">
        <w:trPr>
          <w:trHeight w:val="291"/>
        </w:trPr>
        <w:tc>
          <w:tcPr>
            <w:tcW w:w="3108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Thrombocyte engraftment, d, median (IQR), (n=157)</w:t>
            </w:r>
          </w:p>
        </w:tc>
        <w:tc>
          <w:tcPr>
            <w:tcW w:w="1139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2757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26.0 (19.0-29.0)</w:t>
            </w:r>
          </w:p>
        </w:tc>
        <w:tc>
          <w:tcPr>
            <w:tcW w:w="1167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26.0 (19.0-29.0)</w:t>
            </w:r>
          </w:p>
        </w:tc>
        <w:tc>
          <w:tcPr>
            <w:tcW w:w="867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27.5 (25.2-30.7)</w:t>
            </w:r>
          </w:p>
        </w:tc>
        <w:tc>
          <w:tcPr>
            <w:tcW w:w="1081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14.0 (9.2-22.5)</w:t>
            </w:r>
          </w:p>
        </w:tc>
        <w:tc>
          <w:tcPr>
            <w:tcW w:w="1015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0.002</w:t>
            </w:r>
          </w:p>
        </w:tc>
      </w:tr>
      <w:tr w:rsidR="00596346" w:rsidRPr="00927570" w:rsidTr="00F33282">
        <w:trPr>
          <w:trHeight w:val="291"/>
        </w:trPr>
        <w:tc>
          <w:tcPr>
            <w:tcW w:w="3108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Immunosuppressive therapy, n, % (n=184)</w:t>
            </w:r>
          </w:p>
        </w:tc>
        <w:tc>
          <w:tcPr>
            <w:tcW w:w="1139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2757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160 (87)</w:t>
            </w:r>
          </w:p>
        </w:tc>
        <w:tc>
          <w:tcPr>
            <w:tcW w:w="1167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8 (100)</w:t>
            </w:r>
          </w:p>
        </w:tc>
        <w:tc>
          <w:tcPr>
            <w:tcW w:w="1138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152 (86.4)</w:t>
            </w:r>
          </w:p>
        </w:tc>
        <w:tc>
          <w:tcPr>
            <w:tcW w:w="867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0.097</w:t>
            </w:r>
          </w:p>
        </w:tc>
        <w:tc>
          <w:tcPr>
            <w:tcW w:w="1224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104 (84.6)</w:t>
            </w:r>
          </w:p>
        </w:tc>
        <w:tc>
          <w:tcPr>
            <w:tcW w:w="1081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46 (90.2)</w:t>
            </w:r>
          </w:p>
        </w:tc>
        <w:tc>
          <w:tcPr>
            <w:tcW w:w="1015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0.326</w:t>
            </w:r>
          </w:p>
        </w:tc>
      </w:tr>
      <w:tr w:rsidR="00596346" w:rsidRPr="00927570" w:rsidTr="00F33282">
        <w:trPr>
          <w:trHeight w:val="291"/>
        </w:trPr>
        <w:tc>
          <w:tcPr>
            <w:tcW w:w="3108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Steroid therapy, n, % (n=163)</w:t>
            </w:r>
          </w:p>
        </w:tc>
        <w:tc>
          <w:tcPr>
            <w:tcW w:w="1139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2757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107 (65.6)</w:t>
            </w:r>
          </w:p>
        </w:tc>
        <w:tc>
          <w:tcPr>
            <w:tcW w:w="1167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7 (100)</w:t>
            </w:r>
          </w:p>
        </w:tc>
        <w:tc>
          <w:tcPr>
            <w:tcW w:w="1138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100 (64.1)</w:t>
            </w:r>
          </w:p>
        </w:tc>
        <w:tc>
          <w:tcPr>
            <w:tcW w:w="867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0.599</w:t>
            </w:r>
          </w:p>
        </w:tc>
        <w:tc>
          <w:tcPr>
            <w:tcW w:w="1224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61 (55)</w:t>
            </w:r>
          </w:p>
        </w:tc>
        <w:tc>
          <w:tcPr>
            <w:tcW w:w="1081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37 (86)</w:t>
            </w:r>
          </w:p>
        </w:tc>
        <w:tc>
          <w:tcPr>
            <w:tcW w:w="1015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596346" w:rsidRPr="00927570" w:rsidTr="00F33282">
        <w:trPr>
          <w:trHeight w:val="291"/>
        </w:trPr>
        <w:tc>
          <w:tcPr>
            <w:tcW w:w="3108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Surgery, n, % (n=174)</w:t>
            </w:r>
          </w:p>
        </w:tc>
        <w:tc>
          <w:tcPr>
            <w:tcW w:w="1139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2757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107 (61.5)</w:t>
            </w:r>
          </w:p>
        </w:tc>
        <w:tc>
          <w:tcPr>
            <w:tcW w:w="1167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3 (42.9)</w:t>
            </w:r>
          </w:p>
        </w:tc>
        <w:tc>
          <w:tcPr>
            <w:tcW w:w="1138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106 (57.6)</w:t>
            </w:r>
          </w:p>
        </w:tc>
        <w:tc>
          <w:tcPr>
            <w:tcW w:w="867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0.465</w:t>
            </w:r>
          </w:p>
        </w:tc>
        <w:tc>
          <w:tcPr>
            <w:tcW w:w="1224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64 (49.6)</w:t>
            </w:r>
          </w:p>
        </w:tc>
        <w:tc>
          <w:tcPr>
            <w:tcW w:w="1081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sz w:val="24"/>
                <w:szCs w:val="24"/>
              </w:rPr>
              <w:t>38 (74.5)</w:t>
            </w:r>
          </w:p>
        </w:tc>
        <w:tc>
          <w:tcPr>
            <w:tcW w:w="1015" w:type="dxa"/>
            <w:shd w:val="clear" w:color="auto" w:fill="auto"/>
          </w:tcPr>
          <w:p w:rsidR="00596346" w:rsidRPr="00927570" w:rsidRDefault="00596346" w:rsidP="00F33282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275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0.002</w:t>
            </w:r>
          </w:p>
        </w:tc>
      </w:tr>
      <w:tr w:rsidR="00596346" w:rsidRPr="00927570" w:rsidTr="00F33282">
        <w:trPr>
          <w:trHeight w:val="291"/>
        </w:trPr>
        <w:tc>
          <w:tcPr>
            <w:tcW w:w="10743" w:type="dxa"/>
            <w:gridSpan w:val="8"/>
            <w:shd w:val="clear" w:color="auto" w:fill="auto"/>
          </w:tcPr>
          <w:p w:rsidR="00596346" w:rsidRPr="00C0564E" w:rsidRDefault="00596346" w:rsidP="00F33282">
            <w:pPr>
              <w:bidi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rtl/>
                <w:lang w:bidi="ar-SA"/>
              </w:rPr>
            </w:pPr>
            <w:r w:rsidRPr="00C0564E">
              <w:rPr>
                <w:rFonts w:ascii="Times New Roman" w:eastAsia="Arial" w:hAnsi="Times New Roman" w:cs="Times New Roman"/>
                <w:i/>
                <w:sz w:val="24"/>
                <w:szCs w:val="24"/>
                <w:lang w:bidi="ar-SA"/>
              </w:rPr>
              <w:t>y; year, d; day, n; number</w:t>
            </w:r>
          </w:p>
          <w:p w:rsidR="00596346" w:rsidRPr="00C0564E" w:rsidRDefault="00596346" w:rsidP="00F33282">
            <w:pPr>
              <w:bidi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bidi="ar-SA"/>
              </w:rPr>
            </w:pPr>
            <w:r w:rsidRPr="00C0564E">
              <w:rPr>
                <w:rFonts w:ascii="Times New Roman" w:eastAsia="Arial" w:hAnsi="Times New Roman" w:cs="Times New Roman"/>
                <w:i/>
                <w:sz w:val="24"/>
                <w:szCs w:val="24"/>
                <w:lang w:bidi="ar-SA"/>
              </w:rPr>
              <w:t>The median is shown [with 25th and 75th percentiles].</w:t>
            </w:r>
          </w:p>
          <w:p w:rsidR="00596346" w:rsidRPr="00927570" w:rsidRDefault="00596346" w:rsidP="00F33282">
            <w:pPr>
              <w:bidi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C0564E">
              <w:rPr>
                <w:rFonts w:ascii="Times New Roman" w:eastAsia="Arial" w:hAnsi="Times New Roman" w:cs="Times New Roman"/>
                <w:i/>
                <w:sz w:val="24"/>
                <w:szCs w:val="24"/>
                <w:lang w:bidi="ar-SA"/>
              </w:rPr>
              <w:t>* p-value is statistically significant &lt;0.05</w:t>
            </w:r>
          </w:p>
        </w:tc>
      </w:tr>
    </w:tbl>
    <w:p w:rsidR="00596346" w:rsidRPr="00927570" w:rsidRDefault="00596346" w:rsidP="00596346">
      <w:pPr>
        <w:bidi w:val="0"/>
        <w:spacing w:after="0" w:line="259" w:lineRule="auto"/>
        <w:rPr>
          <w:sz w:val="24"/>
          <w:szCs w:val="24"/>
          <w:lang w:bidi="ar-SA"/>
        </w:rPr>
      </w:pPr>
    </w:p>
    <w:p w:rsidR="00596346" w:rsidRPr="00556366" w:rsidRDefault="00596346" w:rsidP="00596346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83" w:rsidRDefault="00596346">
      <w:bookmarkStart w:id="0" w:name="_GoBack"/>
      <w:bookmarkEnd w:id="0"/>
    </w:p>
    <w:sectPr w:rsidR="00390883" w:rsidSect="000A2CC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38" w:rsidRPr="00927570" w:rsidRDefault="00596346" w:rsidP="00927570">
    <w:pPr>
      <w:pStyle w:val="Footer"/>
      <w:bidi w:val="0"/>
      <w:jc w:val="center"/>
      <w:rPr>
        <w:rFonts w:ascii="Times New Roman" w:hAnsi="Times New Roman" w:cs="Times New Roman"/>
      </w:rPr>
    </w:pPr>
    <w:r w:rsidRPr="00927570">
      <w:rPr>
        <w:rFonts w:ascii="Times New Roman" w:hAnsi="Times New Roman" w:cs="Times New Roman"/>
      </w:rPr>
      <w:fldChar w:fldCharType="begin"/>
    </w:r>
    <w:r w:rsidRPr="00927570">
      <w:rPr>
        <w:rFonts w:ascii="Times New Roman" w:hAnsi="Times New Roman" w:cs="Times New Roman"/>
      </w:rPr>
      <w:instrText xml:space="preserve"> PAGE   \* MERGEFORMAT </w:instrText>
    </w:r>
    <w:r w:rsidRPr="00927570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6</w:t>
    </w:r>
    <w:r w:rsidRPr="00927570">
      <w:rPr>
        <w:rFonts w:ascii="Times New Roman" w:hAnsi="Times New Roman" w:cs="Times New Roman"/>
        <w:noProof/>
      </w:rPr>
      <w:fldChar w:fldCharType="end"/>
    </w:r>
  </w:p>
  <w:p w:rsidR="00014C38" w:rsidRDefault="0059634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46"/>
    <w:rsid w:val="001A6D85"/>
    <w:rsid w:val="00596346"/>
    <w:rsid w:val="006E330B"/>
    <w:rsid w:val="00B1111D"/>
    <w:rsid w:val="00C253AF"/>
    <w:rsid w:val="00D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20808-03FF-4BC1-9682-F094D9B6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346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6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346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Chavan</dc:creator>
  <cp:keywords/>
  <dc:description/>
  <cp:lastModifiedBy>Pooja Chavan</cp:lastModifiedBy>
  <cp:revision>1</cp:revision>
  <dcterms:created xsi:type="dcterms:W3CDTF">2021-12-15T08:27:00Z</dcterms:created>
  <dcterms:modified xsi:type="dcterms:W3CDTF">2021-12-15T08:27:00Z</dcterms:modified>
</cp:coreProperties>
</file>