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73" w:rsidRPr="00604C73" w:rsidRDefault="00604C73" w:rsidP="00604C73">
      <w:pPr>
        <w:spacing w:after="280"/>
        <w:jc w:val="both"/>
        <w:rPr>
          <w:rFonts w:eastAsia="Arial" w:cs="Arial"/>
          <w:b/>
          <w:sz w:val="40"/>
          <w:lang w:val="en-GB"/>
        </w:rPr>
      </w:pPr>
      <w:r w:rsidRPr="00604C73">
        <w:rPr>
          <w:rFonts w:eastAsia="Arial" w:cs="Arial"/>
          <w:b/>
          <w:sz w:val="40"/>
          <w:lang w:val="en-GB"/>
        </w:rPr>
        <w:t xml:space="preserve">Is It Useful </w:t>
      </w:r>
      <w:proofErr w:type="gramStart"/>
      <w:r w:rsidRPr="00604C73">
        <w:rPr>
          <w:rFonts w:eastAsia="Arial" w:cs="Arial"/>
          <w:b/>
          <w:sz w:val="40"/>
          <w:lang w:val="en-GB"/>
        </w:rPr>
        <w:t>To</w:t>
      </w:r>
      <w:proofErr w:type="gramEnd"/>
      <w:r w:rsidRPr="00604C73">
        <w:rPr>
          <w:rFonts w:eastAsia="Arial" w:cs="Arial"/>
          <w:b/>
          <w:sz w:val="40"/>
          <w:lang w:val="en-GB"/>
        </w:rPr>
        <w:t xml:space="preserve"> Treat </w:t>
      </w:r>
      <w:proofErr w:type="spellStart"/>
      <w:r w:rsidRPr="00604C73">
        <w:rPr>
          <w:rFonts w:eastAsia="Arial" w:cs="Arial"/>
          <w:b/>
          <w:i/>
          <w:sz w:val="40"/>
          <w:lang w:val="en-GB"/>
        </w:rPr>
        <w:t>Blastocystis</w:t>
      </w:r>
      <w:proofErr w:type="spellEnd"/>
      <w:r w:rsidRPr="00604C73">
        <w:rPr>
          <w:rFonts w:eastAsia="Arial" w:cs="Arial"/>
          <w:b/>
          <w:i/>
          <w:sz w:val="40"/>
          <w:lang w:val="en-GB"/>
        </w:rPr>
        <w:t xml:space="preserve"> </w:t>
      </w:r>
      <w:r w:rsidRPr="00604C73">
        <w:rPr>
          <w:rFonts w:eastAsia="Arial" w:cs="Arial"/>
          <w:b/>
          <w:sz w:val="40"/>
          <w:lang w:val="en-GB"/>
        </w:rPr>
        <w:t>sp.? A double-blind placebo-controlled randomised trial.</w:t>
      </w:r>
    </w:p>
    <w:p w:rsidR="00604C73" w:rsidRPr="00604C73" w:rsidRDefault="00604C73" w:rsidP="00604C73">
      <w:pPr>
        <w:spacing w:after="280"/>
        <w:jc w:val="both"/>
        <w:rPr>
          <w:rFonts w:eastAsia="Arial" w:cs="Arial"/>
          <w:sz w:val="24"/>
          <w:lang w:val="en-GB"/>
        </w:rPr>
      </w:pPr>
      <w:r w:rsidRPr="00604C73">
        <w:rPr>
          <w:rFonts w:eastAsia="Arial" w:cs="Arial"/>
          <w:lang w:val="en-GB"/>
        </w:rPr>
        <w:t>L.G. Cobuccio</w:t>
      </w:r>
      <w:r w:rsidRPr="00604C73">
        <w:rPr>
          <w:rFonts w:eastAsia="Arial" w:cs="Arial"/>
          <w:vertAlign w:val="superscript"/>
          <w:lang w:val="en-GB"/>
        </w:rPr>
        <w:t>1,2</w:t>
      </w:r>
      <w:r w:rsidRPr="00604C73">
        <w:rPr>
          <w:rFonts w:eastAsia="Arial" w:cs="Arial"/>
          <w:lang w:val="en-GB"/>
        </w:rPr>
        <w:t>, M. Laurent</w:t>
      </w:r>
      <w:r w:rsidRPr="00604C73">
        <w:rPr>
          <w:rFonts w:eastAsia="Arial" w:cs="Arial"/>
          <w:vertAlign w:val="superscript"/>
          <w:lang w:val="en-GB"/>
        </w:rPr>
        <w:t>2</w:t>
      </w:r>
      <w:r w:rsidRPr="00604C73">
        <w:rPr>
          <w:rFonts w:eastAsia="Arial" w:cs="Arial"/>
          <w:lang w:val="en-GB"/>
        </w:rPr>
        <w:t>, C. Gardiol</w:t>
      </w:r>
      <w:r w:rsidRPr="00604C73">
        <w:rPr>
          <w:rFonts w:eastAsia="Arial" w:cs="Arial"/>
          <w:vertAlign w:val="superscript"/>
          <w:lang w:val="en-GB"/>
        </w:rPr>
        <w:t>1,6</w:t>
      </w:r>
      <w:r w:rsidRPr="00604C73">
        <w:rPr>
          <w:rFonts w:eastAsia="Arial" w:cs="Arial"/>
          <w:lang w:val="en-GB"/>
        </w:rPr>
        <w:t>, R. Wampfler</w:t>
      </w:r>
      <w:r w:rsidRPr="00604C73">
        <w:rPr>
          <w:rFonts w:eastAsia="Arial" w:cs="Arial"/>
          <w:vertAlign w:val="superscript"/>
          <w:lang w:val="en-GB"/>
        </w:rPr>
        <w:t>3</w:t>
      </w:r>
      <w:r w:rsidRPr="00604C73">
        <w:rPr>
          <w:rFonts w:eastAsia="Arial"/>
          <w:vertAlign w:val="superscript"/>
          <w:lang w:val="en-GB"/>
        </w:rPr>
        <w:t>,</w:t>
      </w:r>
      <w:r w:rsidRPr="00604C73">
        <w:rPr>
          <w:rFonts w:eastAsia="Arial" w:cs="Arial"/>
          <w:vertAlign w:val="superscript"/>
          <w:lang w:val="en-GB"/>
        </w:rPr>
        <w:t>4</w:t>
      </w:r>
      <w:r w:rsidRPr="00604C73">
        <w:rPr>
          <w:rFonts w:eastAsia="Arial" w:cs="Arial"/>
          <w:lang w:val="en-GB"/>
        </w:rPr>
        <w:t>, S. Poppert</w:t>
      </w:r>
      <w:r w:rsidRPr="00604C73">
        <w:rPr>
          <w:rFonts w:eastAsia="Arial" w:cs="Arial"/>
          <w:vertAlign w:val="superscript"/>
          <w:lang w:val="en-GB"/>
        </w:rPr>
        <w:t>3</w:t>
      </w:r>
      <w:r w:rsidRPr="00604C73">
        <w:rPr>
          <w:rFonts w:eastAsia="Arial"/>
          <w:vertAlign w:val="superscript"/>
          <w:lang w:val="en-GB"/>
        </w:rPr>
        <w:t>,</w:t>
      </w:r>
      <w:r w:rsidRPr="00604C73">
        <w:rPr>
          <w:rFonts w:eastAsia="Arial" w:cs="Arial"/>
          <w:vertAlign w:val="superscript"/>
          <w:lang w:val="en-GB"/>
        </w:rPr>
        <w:t>4</w:t>
      </w:r>
      <w:r w:rsidRPr="00604C73">
        <w:rPr>
          <w:rFonts w:eastAsia="Arial"/>
          <w:lang w:val="en-GB"/>
        </w:rPr>
        <w:t xml:space="preserve">, </w:t>
      </w:r>
      <w:r w:rsidRPr="00604C73">
        <w:rPr>
          <w:rFonts w:eastAsia="Arial" w:cs="Arial"/>
          <w:lang w:val="en-GB"/>
        </w:rPr>
        <w:t>N. Senn</w:t>
      </w:r>
      <w:r w:rsidRPr="00604C73">
        <w:rPr>
          <w:rFonts w:eastAsia="Arial" w:cs="Arial"/>
          <w:vertAlign w:val="superscript"/>
          <w:lang w:val="en-GB"/>
        </w:rPr>
        <w:t>1</w:t>
      </w:r>
      <w:r w:rsidRPr="00604C73">
        <w:rPr>
          <w:rFonts w:eastAsia="Arial" w:cs="Arial"/>
          <w:lang w:val="en-GB"/>
        </w:rPr>
        <w:t>, G. Eperon</w:t>
      </w:r>
      <w:r w:rsidRPr="00604C73">
        <w:rPr>
          <w:rFonts w:eastAsia="Arial" w:cs="Arial"/>
          <w:vertAlign w:val="superscript"/>
          <w:lang w:val="en-GB"/>
        </w:rPr>
        <w:t>5</w:t>
      </w:r>
      <w:r w:rsidRPr="00604C73">
        <w:rPr>
          <w:rFonts w:eastAsia="Arial" w:cs="Arial"/>
          <w:lang w:val="en-GB"/>
        </w:rPr>
        <w:t>, B. Genton</w:t>
      </w:r>
      <w:r w:rsidRPr="00604C73">
        <w:rPr>
          <w:rFonts w:eastAsia="Arial" w:cs="Arial"/>
          <w:vertAlign w:val="superscript"/>
          <w:lang w:val="en-GB"/>
        </w:rPr>
        <w:t>1,3</w:t>
      </w:r>
      <w:r w:rsidRPr="00604C73">
        <w:rPr>
          <w:rFonts w:eastAsia="Arial" w:cs="Arial"/>
          <w:lang w:val="en-GB"/>
        </w:rPr>
        <w:t>, S. de Vallière</w:t>
      </w:r>
      <w:r w:rsidRPr="00604C73">
        <w:rPr>
          <w:rFonts w:eastAsia="Arial" w:cs="Arial"/>
          <w:vertAlign w:val="superscript"/>
          <w:lang w:val="en-GB"/>
        </w:rPr>
        <w:t>1,6</w:t>
      </w:r>
      <w:r w:rsidRPr="00604C73">
        <w:rPr>
          <w:rFonts w:eastAsia="Arial" w:cs="Arial"/>
          <w:lang w:val="en-GB"/>
        </w:rPr>
        <w:t> </w:t>
      </w:r>
    </w:p>
    <w:p w:rsidR="00604C73" w:rsidRPr="00604C73" w:rsidRDefault="00604C73" w:rsidP="00604C73">
      <w:pPr>
        <w:spacing w:after="280"/>
        <w:jc w:val="both"/>
        <w:rPr>
          <w:rFonts w:eastAsia="Arial" w:cs="Arial"/>
          <w:lang w:val="en-GB"/>
        </w:rPr>
      </w:pPr>
      <w:r w:rsidRPr="00604C73">
        <w:rPr>
          <w:rFonts w:eastAsia="Arial" w:cs="Arial"/>
          <w:lang w:val="en-GB"/>
        </w:rPr>
        <w:t>1) Travel clinic, Centre for Primary Care and Public Health, Lausanne, Switzerland</w:t>
      </w:r>
    </w:p>
    <w:p w:rsidR="00604C73" w:rsidRPr="00604C73" w:rsidRDefault="00604C73" w:rsidP="00604C73">
      <w:pPr>
        <w:spacing w:after="280"/>
        <w:jc w:val="both"/>
        <w:rPr>
          <w:rFonts w:eastAsia="Arial" w:cs="Arial"/>
          <w:lang w:val="en-GB"/>
        </w:rPr>
      </w:pPr>
      <w:r w:rsidRPr="00604C73">
        <w:rPr>
          <w:rFonts w:eastAsia="Arial" w:cs="Arial"/>
          <w:lang w:val="en-GB"/>
        </w:rPr>
        <w:t xml:space="preserve">2) University of Lausanne, Faculty of Biology and Medicine, Switzerland </w:t>
      </w:r>
    </w:p>
    <w:p w:rsidR="00604C73" w:rsidRPr="00604C73" w:rsidRDefault="00604C73" w:rsidP="00604C73">
      <w:pPr>
        <w:spacing w:after="280"/>
        <w:jc w:val="both"/>
        <w:rPr>
          <w:rFonts w:eastAsia="Arial" w:cs="Arial"/>
          <w:lang w:val="en-GB"/>
        </w:rPr>
      </w:pPr>
      <w:r w:rsidRPr="00604C73">
        <w:rPr>
          <w:rFonts w:eastAsia="Arial" w:cs="Arial"/>
          <w:lang w:val="en-GB"/>
        </w:rPr>
        <w:t>3) Swiss Tropical and Public Health Institute, Basel, Switzerland</w:t>
      </w:r>
    </w:p>
    <w:p w:rsidR="00604C73" w:rsidRPr="00604C73" w:rsidRDefault="00604C73" w:rsidP="00604C73">
      <w:pPr>
        <w:spacing w:after="280"/>
        <w:jc w:val="both"/>
        <w:rPr>
          <w:rFonts w:eastAsia="Arial" w:cs="Arial"/>
          <w:lang w:val="en-GB"/>
        </w:rPr>
      </w:pPr>
      <w:r w:rsidRPr="00604C73">
        <w:rPr>
          <w:rFonts w:eastAsia="Arial" w:cs="Arial"/>
          <w:lang w:val="en-GB"/>
        </w:rPr>
        <w:t>4) University Basel, Basel, Switzerland.</w:t>
      </w:r>
    </w:p>
    <w:p w:rsidR="00604C73" w:rsidRPr="00604C73" w:rsidRDefault="00604C73" w:rsidP="00604C73">
      <w:pPr>
        <w:spacing w:after="280"/>
        <w:jc w:val="both"/>
        <w:rPr>
          <w:rFonts w:eastAsia="Arial" w:cs="Arial"/>
          <w:lang w:val="en-GB"/>
        </w:rPr>
      </w:pPr>
      <w:r w:rsidRPr="00604C73">
        <w:rPr>
          <w:rFonts w:eastAsia="Arial" w:cs="Arial"/>
          <w:lang w:val="en-GB"/>
        </w:rPr>
        <w:t xml:space="preserve">5) Division of </w:t>
      </w:r>
      <w:hyperlink r:id="rId5" w:history="1">
        <w:r w:rsidRPr="00604C73">
          <w:rPr>
            <w:rStyle w:val="ListLabel1"/>
            <w:lang w:val="en-GB"/>
          </w:rPr>
          <w:t>Tropical and Humanitarian Medicine</w:t>
        </w:r>
      </w:hyperlink>
      <w:r w:rsidRPr="00604C73">
        <w:rPr>
          <w:rFonts w:eastAsia="Arial" w:cs="Arial"/>
          <w:lang w:val="en-GB"/>
        </w:rPr>
        <w:t xml:space="preserve">, Geneva University Hospitals </w:t>
      </w:r>
    </w:p>
    <w:p w:rsidR="00604C73" w:rsidRPr="00604C73" w:rsidRDefault="00604C73" w:rsidP="00604C73">
      <w:pPr>
        <w:spacing w:after="280"/>
        <w:jc w:val="both"/>
        <w:rPr>
          <w:rFonts w:eastAsia="Arial" w:cs="Arial"/>
          <w:lang w:val="en-GB"/>
        </w:rPr>
      </w:pPr>
      <w:r w:rsidRPr="00604C73">
        <w:rPr>
          <w:rFonts w:eastAsia="Arial" w:cs="Arial"/>
          <w:lang w:val="en-GB"/>
        </w:rPr>
        <w:t>6) Infectious Diseases Service, University Hospital, Lausanne</w:t>
      </w:r>
    </w:p>
    <w:p w:rsidR="00604C73" w:rsidRPr="00604C73" w:rsidRDefault="00604C73" w:rsidP="00604C73">
      <w:pPr>
        <w:spacing w:after="280"/>
        <w:jc w:val="both"/>
        <w:rPr>
          <w:rFonts w:eastAsia="Arial" w:cs="Arial"/>
          <w:lang w:val="en-GB"/>
        </w:rPr>
      </w:pPr>
    </w:p>
    <w:p w:rsidR="00604C73" w:rsidRDefault="00604C73" w:rsidP="00604C73">
      <w:pPr>
        <w:spacing w:after="280"/>
        <w:jc w:val="both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 xml:space="preserve">Corresponding author: Ludovico Gennaro Cobuccio. </w:t>
      </w:r>
    </w:p>
    <w:p w:rsidR="00604C73" w:rsidRDefault="00604C73" w:rsidP="00604C73">
      <w:pPr>
        <w:spacing w:after="280"/>
        <w:jc w:val="both"/>
        <w:rPr>
          <w:rFonts w:eastAsia="Arial" w:cs="Arial"/>
          <w:lang w:val="en-GB"/>
        </w:rPr>
      </w:pPr>
      <w:r w:rsidRPr="00604C73">
        <w:rPr>
          <w:rFonts w:eastAsia="Arial" w:cs="Arial"/>
          <w:lang w:val="en-GB"/>
        </w:rPr>
        <w:t xml:space="preserve">email: </w:t>
      </w:r>
      <w:hyperlink r:id="rId6" w:history="1">
        <w:r w:rsidRPr="00604C73">
          <w:rPr>
            <w:rStyle w:val="Hyperlink"/>
            <w:rFonts w:eastAsia="Arial" w:cs="Arial"/>
            <w:lang w:val="en-GB"/>
          </w:rPr>
          <w:t>ludovico@cobuccio.me</w:t>
        </w:r>
      </w:hyperlink>
      <w:r w:rsidRPr="00604C73">
        <w:rPr>
          <w:rFonts w:eastAsia="Arial" w:cs="Arial"/>
          <w:lang w:val="en-GB"/>
        </w:rPr>
        <w:t xml:space="preserve"> </w:t>
      </w:r>
    </w:p>
    <w:p w:rsidR="00604C73" w:rsidRPr="00604C73" w:rsidRDefault="00604C73" w:rsidP="00604C73">
      <w:pPr>
        <w:spacing w:after="280"/>
        <w:jc w:val="both"/>
        <w:rPr>
          <w:rFonts w:eastAsia="Arial" w:cs="Arial"/>
          <w:lang w:val="en-GB"/>
        </w:rPr>
      </w:pPr>
      <w:r w:rsidRPr="00604C73">
        <w:rPr>
          <w:rFonts w:eastAsia="Arial" w:cs="Arial"/>
          <w:lang w:val="en-GB"/>
        </w:rPr>
        <w:t xml:space="preserve">Postal address: Dr Ludovico Cobuccio, Centre for Primary Care and Public Health, Rue du </w:t>
      </w:r>
      <w:proofErr w:type="spellStart"/>
      <w:r w:rsidRPr="00604C73">
        <w:rPr>
          <w:rFonts w:eastAsia="Arial" w:cs="Arial"/>
          <w:lang w:val="en-GB"/>
        </w:rPr>
        <w:t>Bugnon</w:t>
      </w:r>
      <w:proofErr w:type="spellEnd"/>
      <w:r w:rsidRPr="00604C73">
        <w:rPr>
          <w:rFonts w:eastAsia="Arial" w:cs="Arial"/>
          <w:lang w:val="en-GB"/>
        </w:rPr>
        <w:t xml:space="preserve"> 44, 1011, Lausanne, Switzerland </w:t>
      </w:r>
    </w:p>
    <w:p w:rsidR="00604C73" w:rsidRPr="00604C73" w:rsidRDefault="00604C73" w:rsidP="00604C73">
      <w:pPr>
        <w:spacing w:after="280"/>
        <w:jc w:val="both"/>
        <w:rPr>
          <w:rFonts w:eastAsia="Arial" w:cs="Arial"/>
          <w:lang w:val="en-GB"/>
        </w:rPr>
      </w:pPr>
      <w:r w:rsidRPr="00604C73">
        <w:rPr>
          <w:rFonts w:eastAsia="Arial" w:cs="Arial"/>
          <w:lang w:val="en-GB"/>
        </w:rPr>
        <w:t xml:space="preserve">Phone: +41 77 990 89 14 </w:t>
      </w:r>
    </w:p>
    <w:p w:rsidR="00604C73" w:rsidRDefault="00604C7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:rsidR="00BB01B3" w:rsidRPr="00E744D3" w:rsidRDefault="009A69D5" w:rsidP="005621EA">
      <w:pPr>
        <w:rPr>
          <w:rFonts w:asciiTheme="minorHAnsi" w:hAnsiTheme="minorHAnsi" w:cstheme="minorHAnsi"/>
          <w:lang w:val="en-US"/>
        </w:rPr>
      </w:pPr>
      <w:r w:rsidRPr="00E744D3">
        <w:rPr>
          <w:rFonts w:asciiTheme="minorHAnsi" w:hAnsiTheme="minorHAnsi" w:cstheme="minorHAnsi"/>
          <w:lang w:val="en-US"/>
        </w:rPr>
        <w:lastRenderedPageBreak/>
        <w:t>Supplementary document</w:t>
      </w:r>
    </w:p>
    <w:p w:rsidR="009A69D5" w:rsidRPr="00E744D3" w:rsidRDefault="00E744D3" w:rsidP="009A69D5">
      <w:pPr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E744D3">
        <w:rPr>
          <w:rFonts w:asciiTheme="minorHAnsi" w:hAnsiTheme="minorHAnsi" w:cstheme="minorHAnsi"/>
          <w:b/>
          <w:sz w:val="28"/>
          <w:lang w:val="en-US"/>
        </w:rPr>
        <w:t>Intestinal Protozoa</w:t>
      </w:r>
      <w:r w:rsidR="009A69D5" w:rsidRPr="00E744D3">
        <w:rPr>
          <w:rFonts w:asciiTheme="minorHAnsi" w:hAnsiTheme="minorHAnsi" w:cstheme="minorHAnsi"/>
          <w:b/>
          <w:sz w:val="28"/>
          <w:lang w:val="en-US"/>
        </w:rPr>
        <w:t xml:space="preserve"> real-time PCR Panel</w:t>
      </w:r>
    </w:p>
    <w:p w:rsidR="009A69D5" w:rsidRPr="00E744D3" w:rsidRDefault="009A69D5" w:rsidP="009A69D5">
      <w:pPr>
        <w:pStyle w:val="Heading2"/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 w:rsidRPr="00E744D3">
        <w:rPr>
          <w:rFonts w:asciiTheme="minorHAnsi" w:hAnsiTheme="minorHAnsi" w:cstheme="minorHAnsi"/>
          <w:b/>
          <w:lang w:val="en-US"/>
        </w:rPr>
        <w:t>Background</w:t>
      </w:r>
    </w:p>
    <w:p w:rsidR="00896051" w:rsidRDefault="00E744D3" w:rsidP="009A69D5">
      <w:pPr>
        <w:rPr>
          <w:rFonts w:asciiTheme="minorHAnsi" w:hAnsiTheme="minorHAnsi" w:cstheme="minorHAnsi"/>
          <w:lang w:val="en-US"/>
        </w:rPr>
      </w:pPr>
      <w:r w:rsidRPr="00E744D3">
        <w:rPr>
          <w:rFonts w:asciiTheme="minorHAnsi" w:hAnsiTheme="minorHAnsi" w:cstheme="minorHAnsi"/>
          <w:lang w:val="en-US"/>
        </w:rPr>
        <w:t>The intestinal protozoa</w:t>
      </w:r>
      <w:r w:rsidR="009A69D5" w:rsidRPr="00E744D3">
        <w:rPr>
          <w:rFonts w:asciiTheme="minorHAnsi" w:hAnsiTheme="minorHAnsi" w:cstheme="minorHAnsi"/>
          <w:lang w:val="en-US"/>
        </w:rPr>
        <w:t xml:space="preserve"> real-time PCR Panel consists of six duplex real-time PCR reactions </w:t>
      </w:r>
      <w:r w:rsidRPr="00E744D3">
        <w:rPr>
          <w:rFonts w:asciiTheme="minorHAnsi" w:hAnsiTheme="minorHAnsi" w:cstheme="minorHAnsi"/>
          <w:lang w:val="en-US"/>
        </w:rPr>
        <w:t xml:space="preserve">and one simplex reaction, all based on </w:t>
      </w:r>
      <w:r w:rsidR="009A69D5" w:rsidRPr="00E744D3">
        <w:rPr>
          <w:rFonts w:asciiTheme="minorHAnsi" w:hAnsiTheme="minorHAnsi" w:cstheme="minorHAnsi"/>
          <w:lang w:val="en-US"/>
        </w:rPr>
        <w:t xml:space="preserve">TaqMan Probe Assays. All assays were validated at the National Reference Centre for Parasitology at </w:t>
      </w:r>
      <w:proofErr w:type="spellStart"/>
      <w:r w:rsidR="009A69D5" w:rsidRPr="00E744D3">
        <w:rPr>
          <w:rFonts w:asciiTheme="minorHAnsi" w:hAnsiTheme="minorHAnsi" w:cstheme="minorHAnsi"/>
          <w:lang w:val="en-US"/>
        </w:rPr>
        <w:t>SwissTPH</w:t>
      </w:r>
      <w:proofErr w:type="spellEnd"/>
      <w:r w:rsidR="009A69D5" w:rsidRPr="00E744D3">
        <w:rPr>
          <w:rFonts w:asciiTheme="minorHAnsi" w:hAnsiTheme="minorHAnsi" w:cstheme="minorHAnsi"/>
          <w:lang w:val="en-US"/>
        </w:rPr>
        <w:t xml:space="preserve">, Basel. </w:t>
      </w:r>
    </w:p>
    <w:p w:rsidR="00896051" w:rsidRPr="00896051" w:rsidRDefault="00896051" w:rsidP="00896051">
      <w:pPr>
        <w:pStyle w:val="Heading2"/>
        <w:numPr>
          <w:ilvl w:val="0"/>
          <w:numId w:val="1"/>
        </w:numPr>
        <w:rPr>
          <w:b/>
          <w:lang w:val="en-US"/>
        </w:rPr>
      </w:pPr>
      <w:r w:rsidRPr="00896051">
        <w:rPr>
          <w:b/>
          <w:lang w:val="en-US"/>
        </w:rPr>
        <w:t>Methods</w:t>
      </w:r>
      <w:r w:rsidR="00A27E9A">
        <w:rPr>
          <w:b/>
          <w:lang w:val="en-US"/>
        </w:rPr>
        <w:t>: assay set-up</w:t>
      </w:r>
      <w:bookmarkStart w:id="0" w:name="_GoBack"/>
      <w:bookmarkEnd w:id="0"/>
    </w:p>
    <w:p w:rsidR="00A27E9A" w:rsidRDefault="00896051" w:rsidP="00B6277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Primer and Probes with their references are mentioned in table 1 as well as reaction set-up in table 2, 3 and 4. The therm</w:t>
      </w:r>
      <w:r w:rsidR="00B62775">
        <w:rPr>
          <w:rFonts w:asciiTheme="minorHAnsi" w:hAnsiTheme="minorHAnsi" w:cstheme="minorHAnsi"/>
          <w:lang w:val="en-US"/>
        </w:rPr>
        <w:t>o</w:t>
      </w:r>
      <w:r>
        <w:rPr>
          <w:rFonts w:asciiTheme="minorHAnsi" w:hAnsiTheme="minorHAnsi" w:cstheme="minorHAnsi"/>
          <w:lang w:val="en-US"/>
        </w:rPr>
        <w:t xml:space="preserve">profile for each reaction was </w:t>
      </w:r>
      <w:r w:rsidR="00B62775">
        <w:rPr>
          <w:rFonts w:asciiTheme="minorHAnsi" w:hAnsiTheme="minorHAnsi" w:cstheme="minorHAnsi"/>
          <w:lang w:val="en-US"/>
        </w:rPr>
        <w:t>identical</w:t>
      </w:r>
      <w:r>
        <w:rPr>
          <w:rFonts w:asciiTheme="minorHAnsi" w:hAnsiTheme="minorHAnsi" w:cstheme="minorHAnsi"/>
          <w:lang w:val="en-US"/>
        </w:rPr>
        <w:t xml:space="preserve"> and is shown in table 5. All the assays were </w:t>
      </w:r>
      <w:r w:rsidR="00B62775">
        <w:rPr>
          <w:rFonts w:asciiTheme="minorHAnsi" w:hAnsiTheme="minorHAnsi" w:cstheme="minorHAnsi"/>
          <w:lang w:val="en-US"/>
        </w:rPr>
        <w:t xml:space="preserve">initially </w:t>
      </w:r>
      <w:r w:rsidR="00183EAD">
        <w:rPr>
          <w:rFonts w:asciiTheme="minorHAnsi" w:hAnsiTheme="minorHAnsi" w:cstheme="minorHAnsi"/>
          <w:lang w:val="en-US"/>
        </w:rPr>
        <w:t>set-up on specific plasmids containing an insert of the corresponding sequence</w:t>
      </w:r>
      <w:r w:rsidR="00A27E9A">
        <w:rPr>
          <w:rFonts w:asciiTheme="minorHAnsi" w:hAnsiTheme="minorHAnsi" w:cstheme="minorHAnsi"/>
          <w:lang w:val="en-US"/>
        </w:rPr>
        <w:t xml:space="preserve"> as well as adjacent base pairs and an “AGTC” insert for identification (and contamination control)</w:t>
      </w:r>
      <w:r w:rsidR="00746C05">
        <w:rPr>
          <w:rFonts w:asciiTheme="minorHAnsi" w:hAnsiTheme="minorHAnsi" w:cstheme="minorHAnsi"/>
          <w:lang w:val="en-US"/>
        </w:rPr>
        <w:t>. De</w:t>
      </w:r>
      <w:r w:rsidR="00A27E9A">
        <w:rPr>
          <w:rFonts w:asciiTheme="minorHAnsi" w:hAnsiTheme="minorHAnsi" w:cstheme="minorHAnsi"/>
          <w:lang w:val="en-US"/>
        </w:rPr>
        <w:t>tails on plasmids, the real-time efficiency and the analytical sensitivity is shown in table 6.</w:t>
      </w:r>
      <w:r w:rsidR="00183EAD">
        <w:rPr>
          <w:rFonts w:asciiTheme="minorHAnsi" w:hAnsiTheme="minorHAnsi" w:cstheme="minorHAnsi"/>
          <w:lang w:val="en-US"/>
        </w:rPr>
        <w:t xml:space="preserve"> </w:t>
      </w:r>
    </w:p>
    <w:p w:rsidR="009A69D5" w:rsidRPr="00E744D3" w:rsidRDefault="00183EAD" w:rsidP="009A69D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Sensitiv</w:t>
      </w:r>
      <w:r w:rsidR="00B62775">
        <w:rPr>
          <w:rFonts w:asciiTheme="minorHAnsi" w:hAnsiTheme="minorHAnsi" w:cstheme="minorHAnsi"/>
          <w:lang w:val="en-US"/>
        </w:rPr>
        <w:t>i</w:t>
      </w:r>
      <w:r>
        <w:rPr>
          <w:rFonts w:asciiTheme="minorHAnsi" w:hAnsiTheme="minorHAnsi" w:cstheme="minorHAnsi"/>
          <w:lang w:val="en-US"/>
        </w:rPr>
        <w:t>ty was further tested by at least 5-10 samples (depending on parasite</w:t>
      </w:r>
      <w:r w:rsidR="00366686">
        <w:rPr>
          <w:rFonts w:asciiTheme="minorHAnsi" w:hAnsiTheme="minorHAnsi" w:cstheme="minorHAnsi"/>
          <w:lang w:val="en-US"/>
        </w:rPr>
        <w:t xml:space="preserve"> and availability</w:t>
      </w:r>
      <w:r>
        <w:rPr>
          <w:rFonts w:asciiTheme="minorHAnsi" w:hAnsiTheme="minorHAnsi" w:cstheme="minorHAnsi"/>
          <w:lang w:val="en-US"/>
        </w:rPr>
        <w:t xml:space="preserve">), except for </w:t>
      </w:r>
      <w:r>
        <w:rPr>
          <w:rFonts w:asciiTheme="minorHAnsi" w:hAnsiTheme="minorHAnsi" w:cstheme="minorHAnsi"/>
          <w:i/>
          <w:lang w:val="en-US"/>
        </w:rPr>
        <w:t xml:space="preserve">E. </w:t>
      </w:r>
      <w:proofErr w:type="spellStart"/>
      <w:r>
        <w:rPr>
          <w:rFonts w:asciiTheme="minorHAnsi" w:hAnsiTheme="minorHAnsi" w:cstheme="minorHAnsi"/>
          <w:i/>
          <w:lang w:val="en-US"/>
        </w:rPr>
        <w:t>polecki</w:t>
      </w:r>
      <w:proofErr w:type="spellEnd"/>
      <w:r w:rsidR="00A27E9A">
        <w:rPr>
          <w:rFonts w:asciiTheme="minorHAnsi" w:hAnsiTheme="minorHAnsi" w:cstheme="minorHAnsi"/>
          <w:i/>
          <w:lang w:val="en-US"/>
        </w:rPr>
        <w:t xml:space="preserve">, E. </w:t>
      </w:r>
      <w:proofErr w:type="spellStart"/>
      <w:r w:rsidR="00A27E9A">
        <w:rPr>
          <w:rFonts w:asciiTheme="minorHAnsi" w:hAnsiTheme="minorHAnsi" w:cstheme="minorHAnsi"/>
          <w:i/>
          <w:lang w:val="en-US"/>
        </w:rPr>
        <w:t>moshkovskii</w:t>
      </w:r>
      <w:proofErr w:type="spellEnd"/>
      <w:r w:rsidR="00A27E9A">
        <w:rPr>
          <w:rFonts w:asciiTheme="minorHAnsi" w:hAnsiTheme="minorHAnsi" w:cstheme="minorHAnsi"/>
          <w:i/>
          <w:lang w:val="en-US"/>
        </w:rPr>
        <w:t xml:space="preserve"> </w:t>
      </w:r>
      <w:r w:rsidR="00A27E9A">
        <w:rPr>
          <w:rFonts w:asciiTheme="minorHAnsi" w:hAnsiTheme="minorHAnsi" w:cstheme="minorHAnsi"/>
          <w:lang w:val="en-US"/>
        </w:rPr>
        <w:t xml:space="preserve">and </w:t>
      </w:r>
      <w:r w:rsidR="00A27E9A">
        <w:rPr>
          <w:rFonts w:asciiTheme="minorHAnsi" w:hAnsiTheme="minorHAnsi" w:cstheme="minorHAnsi"/>
          <w:i/>
          <w:lang w:val="en-US"/>
        </w:rPr>
        <w:t xml:space="preserve">D. fragilis. </w:t>
      </w:r>
      <w:r w:rsidR="00A27E9A">
        <w:rPr>
          <w:rFonts w:asciiTheme="minorHAnsi" w:hAnsiTheme="minorHAnsi" w:cstheme="minorHAnsi"/>
          <w:lang w:val="en-US"/>
        </w:rPr>
        <w:t xml:space="preserve">For </w:t>
      </w:r>
      <w:r w:rsidR="00A27E9A">
        <w:rPr>
          <w:rFonts w:asciiTheme="minorHAnsi" w:hAnsiTheme="minorHAnsi" w:cstheme="minorHAnsi"/>
          <w:i/>
          <w:lang w:val="en-US"/>
        </w:rPr>
        <w:t xml:space="preserve">E. </w:t>
      </w:r>
      <w:proofErr w:type="spellStart"/>
      <w:r w:rsidR="00A27E9A">
        <w:rPr>
          <w:rFonts w:asciiTheme="minorHAnsi" w:hAnsiTheme="minorHAnsi" w:cstheme="minorHAnsi"/>
          <w:i/>
          <w:lang w:val="en-US"/>
        </w:rPr>
        <w:t>polecki</w:t>
      </w:r>
      <w:proofErr w:type="spellEnd"/>
      <w:r w:rsidR="00A27E9A">
        <w:rPr>
          <w:rFonts w:asciiTheme="minorHAnsi" w:hAnsiTheme="minorHAnsi" w:cstheme="minorHAnsi"/>
          <w:i/>
          <w:lang w:val="en-US"/>
        </w:rPr>
        <w:t xml:space="preserve"> </w:t>
      </w:r>
      <w:r w:rsidR="00A27E9A">
        <w:rPr>
          <w:rFonts w:asciiTheme="minorHAnsi" w:hAnsiTheme="minorHAnsi" w:cstheme="minorHAnsi"/>
          <w:lang w:val="en-US"/>
        </w:rPr>
        <w:t xml:space="preserve">no </w:t>
      </w:r>
      <w:r>
        <w:rPr>
          <w:rFonts w:asciiTheme="minorHAnsi" w:hAnsiTheme="minorHAnsi" w:cstheme="minorHAnsi"/>
          <w:lang w:val="en-US"/>
        </w:rPr>
        <w:t xml:space="preserve">confirmed </w:t>
      </w:r>
      <w:r w:rsidR="00A27E9A">
        <w:rPr>
          <w:rFonts w:asciiTheme="minorHAnsi" w:hAnsiTheme="minorHAnsi" w:cstheme="minorHAnsi"/>
          <w:lang w:val="en-US"/>
        </w:rPr>
        <w:t xml:space="preserve">positive </w:t>
      </w:r>
      <w:r>
        <w:rPr>
          <w:rFonts w:asciiTheme="minorHAnsi" w:hAnsiTheme="minorHAnsi" w:cstheme="minorHAnsi"/>
          <w:lang w:val="en-US"/>
        </w:rPr>
        <w:t xml:space="preserve">case was available at time of validation </w:t>
      </w:r>
      <w:r w:rsidR="00B62775">
        <w:rPr>
          <w:rFonts w:asciiTheme="minorHAnsi" w:hAnsiTheme="minorHAnsi" w:cstheme="minorHAnsi"/>
          <w:lang w:val="en-US"/>
        </w:rPr>
        <w:t xml:space="preserve">(only plasmid and literature), </w:t>
      </w:r>
      <w:r w:rsidR="00A27E9A">
        <w:rPr>
          <w:rFonts w:asciiTheme="minorHAnsi" w:hAnsiTheme="minorHAnsi" w:cstheme="minorHAnsi"/>
          <w:lang w:val="en-US"/>
        </w:rPr>
        <w:t xml:space="preserve">for </w:t>
      </w:r>
      <w:r>
        <w:rPr>
          <w:rFonts w:asciiTheme="minorHAnsi" w:hAnsiTheme="minorHAnsi" w:cstheme="minorHAnsi"/>
          <w:i/>
          <w:lang w:val="en-US"/>
        </w:rPr>
        <w:t xml:space="preserve">E. </w:t>
      </w:r>
      <w:proofErr w:type="spellStart"/>
      <w:r>
        <w:rPr>
          <w:rFonts w:asciiTheme="minorHAnsi" w:hAnsiTheme="minorHAnsi" w:cstheme="minorHAnsi"/>
          <w:i/>
          <w:lang w:val="en-US"/>
        </w:rPr>
        <w:t>moshkovskii</w:t>
      </w:r>
      <w:proofErr w:type="spellEnd"/>
      <w:r w:rsidR="00A27E9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only 1 culture sample was available</w:t>
      </w:r>
      <w:r w:rsidR="00B62775">
        <w:rPr>
          <w:rFonts w:asciiTheme="minorHAnsi" w:hAnsiTheme="minorHAnsi" w:cstheme="minorHAnsi"/>
          <w:lang w:val="en-US"/>
        </w:rPr>
        <w:t xml:space="preserve"> (kindly received from Clark Graham, LSTMH) and</w:t>
      </w:r>
      <w:r w:rsidR="00A27E9A">
        <w:rPr>
          <w:rFonts w:asciiTheme="minorHAnsi" w:hAnsiTheme="minorHAnsi" w:cstheme="minorHAnsi"/>
          <w:lang w:val="en-US"/>
        </w:rPr>
        <w:t xml:space="preserve"> for</w:t>
      </w:r>
      <w:r w:rsidR="00B62775">
        <w:rPr>
          <w:rFonts w:asciiTheme="minorHAnsi" w:hAnsiTheme="minorHAnsi" w:cstheme="minorHAnsi"/>
          <w:lang w:val="en-US"/>
        </w:rPr>
        <w:t xml:space="preserve"> </w:t>
      </w:r>
      <w:r w:rsidR="00A27E9A">
        <w:rPr>
          <w:rFonts w:asciiTheme="minorHAnsi" w:hAnsiTheme="minorHAnsi" w:cstheme="minorHAnsi"/>
          <w:i/>
          <w:lang w:val="en-US"/>
        </w:rPr>
        <w:t>D. fragilis</w:t>
      </w:r>
      <w:r w:rsidR="00B62775">
        <w:rPr>
          <w:rFonts w:asciiTheme="minorHAnsi" w:hAnsiTheme="minorHAnsi" w:cstheme="minorHAnsi"/>
          <w:lang w:val="en-US"/>
        </w:rPr>
        <w:t xml:space="preserve"> only 2 </w:t>
      </w:r>
      <w:r w:rsidR="00746C05">
        <w:rPr>
          <w:rFonts w:asciiTheme="minorHAnsi" w:hAnsiTheme="minorHAnsi" w:cstheme="minorHAnsi"/>
          <w:lang w:val="en-US"/>
        </w:rPr>
        <w:t xml:space="preserve">confirmed </w:t>
      </w:r>
      <w:r w:rsidR="00B62775">
        <w:rPr>
          <w:rFonts w:asciiTheme="minorHAnsi" w:hAnsiTheme="minorHAnsi" w:cstheme="minorHAnsi"/>
          <w:lang w:val="en-US"/>
        </w:rPr>
        <w:t xml:space="preserve">samples were available (kindly received from </w:t>
      </w:r>
      <w:r w:rsidR="00746C05">
        <w:rPr>
          <w:rFonts w:asciiTheme="minorHAnsi" w:hAnsiTheme="minorHAnsi" w:cstheme="minorHAnsi"/>
          <w:lang w:val="en-US"/>
        </w:rPr>
        <w:t xml:space="preserve">Lisette van </w:t>
      </w:r>
      <w:proofErr w:type="spellStart"/>
      <w:r w:rsidR="00746C05">
        <w:rPr>
          <w:rFonts w:asciiTheme="minorHAnsi" w:hAnsiTheme="minorHAnsi" w:cstheme="minorHAnsi"/>
          <w:lang w:val="en-US"/>
        </w:rPr>
        <w:t>Lieshout</w:t>
      </w:r>
      <w:proofErr w:type="spellEnd"/>
      <w:r w:rsidR="00746C05">
        <w:rPr>
          <w:rFonts w:asciiTheme="minorHAnsi" w:hAnsiTheme="minorHAnsi" w:cstheme="minorHAnsi"/>
          <w:lang w:val="en-US"/>
        </w:rPr>
        <w:t>, LUMC)</w:t>
      </w:r>
      <w:r w:rsidR="00B62775">
        <w:rPr>
          <w:rFonts w:asciiTheme="minorHAnsi" w:hAnsiTheme="minorHAnsi" w:cstheme="minorHAnsi"/>
          <w:lang w:val="en-US"/>
        </w:rPr>
        <w:t>. Diagnostic sensitivity was found 100% for all</w:t>
      </w:r>
      <w:r w:rsidR="00746C05">
        <w:rPr>
          <w:rFonts w:asciiTheme="minorHAnsi" w:hAnsiTheme="minorHAnsi" w:cstheme="minorHAnsi"/>
          <w:lang w:val="en-US"/>
        </w:rPr>
        <w:t xml:space="preserve"> assays</w:t>
      </w:r>
      <w:r w:rsidR="00A27E9A">
        <w:rPr>
          <w:rFonts w:asciiTheme="minorHAnsi" w:hAnsiTheme="minorHAnsi" w:cstheme="minorHAnsi"/>
          <w:lang w:val="en-US"/>
        </w:rPr>
        <w:t xml:space="preserve"> (table 6)</w:t>
      </w:r>
      <w:r w:rsidR="00746C05">
        <w:rPr>
          <w:rFonts w:asciiTheme="minorHAnsi" w:hAnsiTheme="minorHAnsi" w:cstheme="minorHAnsi"/>
          <w:lang w:val="en-US"/>
        </w:rPr>
        <w:t>.</w:t>
      </w:r>
      <w:r w:rsidR="00B62775">
        <w:rPr>
          <w:rFonts w:asciiTheme="minorHAnsi" w:hAnsiTheme="minorHAnsi" w:cstheme="minorHAnsi"/>
          <w:lang w:val="en-US"/>
        </w:rPr>
        <w:t xml:space="preserve"> </w:t>
      </w:r>
      <w:r w:rsidR="00896051">
        <w:rPr>
          <w:rFonts w:asciiTheme="minorHAnsi" w:hAnsiTheme="minorHAnsi" w:cstheme="minorHAnsi"/>
          <w:lang w:val="en-US"/>
        </w:rPr>
        <w:t>For specif</w:t>
      </w:r>
      <w:r w:rsidR="00B62775">
        <w:rPr>
          <w:rFonts w:asciiTheme="minorHAnsi" w:hAnsiTheme="minorHAnsi" w:cstheme="minorHAnsi"/>
          <w:lang w:val="en-US"/>
        </w:rPr>
        <w:t xml:space="preserve">icity, a panel of 15-20 FNA from stool samples </w:t>
      </w:r>
      <w:r w:rsidR="00896051">
        <w:rPr>
          <w:rFonts w:asciiTheme="minorHAnsi" w:hAnsiTheme="minorHAnsi" w:cstheme="minorHAnsi"/>
          <w:lang w:val="en-US"/>
        </w:rPr>
        <w:t xml:space="preserve">with parasites including: 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B</w:t>
      </w:r>
      <w:r w:rsidR="00E93610">
        <w:rPr>
          <w:rFonts w:asciiTheme="minorHAnsi" w:hAnsiTheme="minorHAnsi" w:cstheme="minorHAnsi"/>
          <w:i/>
          <w:lang w:val="en-US"/>
        </w:rPr>
        <w:t>last</w:t>
      </w:r>
      <w:r w:rsidR="00C6292B">
        <w:rPr>
          <w:rFonts w:asciiTheme="minorHAnsi" w:hAnsiTheme="minorHAnsi" w:cstheme="minorHAnsi"/>
          <w:i/>
          <w:lang w:val="en-US"/>
        </w:rPr>
        <w:t>o</w:t>
      </w:r>
      <w:r w:rsidR="00E93610">
        <w:rPr>
          <w:rFonts w:asciiTheme="minorHAnsi" w:hAnsiTheme="minorHAnsi" w:cstheme="minorHAnsi"/>
          <w:i/>
          <w:lang w:val="en-US"/>
        </w:rPr>
        <w:t>cystis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C6292B" w:rsidRPr="00C6292B">
        <w:rPr>
          <w:rFonts w:asciiTheme="minorHAnsi" w:hAnsiTheme="minorHAnsi" w:cstheme="minorHAnsi"/>
          <w:iCs/>
          <w:lang w:val="en-US"/>
        </w:rPr>
        <w:t>spp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,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Endolimax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nana, Entamoeba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dispar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,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Entamobea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histolytica, </w:t>
      </w:r>
      <w:r w:rsidR="00B62775">
        <w:rPr>
          <w:rFonts w:asciiTheme="minorHAnsi" w:hAnsiTheme="minorHAnsi" w:cstheme="minorHAnsi"/>
          <w:i/>
          <w:lang w:val="en-US"/>
        </w:rPr>
        <w:t xml:space="preserve">Entamoeba </w:t>
      </w:r>
      <w:proofErr w:type="spellStart"/>
      <w:r w:rsidR="00B62775">
        <w:rPr>
          <w:rFonts w:asciiTheme="minorHAnsi" w:hAnsiTheme="minorHAnsi" w:cstheme="minorHAnsi"/>
          <w:i/>
          <w:lang w:val="en-US"/>
        </w:rPr>
        <w:t>hartmanni</w:t>
      </w:r>
      <w:proofErr w:type="spellEnd"/>
      <w:r w:rsidR="00B62775">
        <w:rPr>
          <w:rFonts w:asciiTheme="minorHAnsi" w:hAnsiTheme="minorHAnsi" w:cstheme="minorHAnsi"/>
          <w:i/>
          <w:lang w:val="en-US"/>
        </w:rPr>
        <w:t xml:space="preserve">, </w:t>
      </w:r>
      <w:r w:rsidR="00E93610">
        <w:rPr>
          <w:rFonts w:asciiTheme="minorHAnsi" w:hAnsiTheme="minorHAnsi" w:cstheme="minorHAnsi"/>
          <w:i/>
          <w:lang w:val="en-US"/>
        </w:rPr>
        <w:t xml:space="preserve">Entamoeba coli, </w:t>
      </w:r>
      <w:r w:rsidR="00B62775">
        <w:rPr>
          <w:rFonts w:asciiTheme="minorHAnsi" w:hAnsiTheme="minorHAnsi" w:cstheme="minorHAnsi"/>
          <w:i/>
          <w:lang w:val="en-US"/>
        </w:rPr>
        <w:t xml:space="preserve">Entamoeba </w:t>
      </w:r>
      <w:proofErr w:type="spellStart"/>
      <w:r w:rsidR="00B62775">
        <w:rPr>
          <w:rFonts w:asciiTheme="minorHAnsi" w:hAnsiTheme="minorHAnsi" w:cstheme="minorHAnsi"/>
          <w:i/>
          <w:lang w:val="en-US"/>
        </w:rPr>
        <w:t>invadens</w:t>
      </w:r>
      <w:proofErr w:type="spellEnd"/>
      <w:r w:rsidR="00B62775">
        <w:rPr>
          <w:rFonts w:asciiTheme="minorHAnsi" w:hAnsiTheme="minorHAnsi" w:cstheme="minorHAnsi"/>
          <w:i/>
          <w:lang w:val="en-US"/>
        </w:rPr>
        <w:t xml:space="preserve">, </w:t>
      </w:r>
      <w:r w:rsidR="00896051">
        <w:rPr>
          <w:rFonts w:asciiTheme="minorHAnsi" w:hAnsiTheme="minorHAnsi" w:cstheme="minorHAnsi"/>
          <w:i/>
          <w:lang w:val="en-US"/>
        </w:rPr>
        <w:t xml:space="preserve">Giardia lamblia,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Dientamoeba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fragilis, Ascaris lumbricoides,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Chilomastix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mesnili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,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Strongyloides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stercoralis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,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Hymenolepis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nana, Entamoeba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moshkovskii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,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Enterocytozoon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bieneusi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, Encephalitozoon </w:t>
      </w:r>
      <w:r w:rsidR="00896051">
        <w:rPr>
          <w:rFonts w:asciiTheme="minorHAnsi" w:hAnsiTheme="minorHAnsi" w:cstheme="minorHAnsi"/>
          <w:lang w:val="en-US"/>
        </w:rPr>
        <w:t>spp.</w:t>
      </w:r>
      <w:r w:rsidR="00896051">
        <w:rPr>
          <w:rFonts w:asciiTheme="minorHAnsi" w:hAnsiTheme="minorHAnsi" w:cstheme="minorHAnsi"/>
          <w:i/>
          <w:lang w:val="en-US"/>
        </w:rPr>
        <w:t>, Cryptosporidium</w:t>
      </w:r>
      <w:r w:rsidR="00896051">
        <w:rPr>
          <w:rFonts w:asciiTheme="minorHAnsi" w:hAnsiTheme="minorHAnsi" w:cstheme="minorHAnsi"/>
          <w:lang w:val="en-US"/>
        </w:rPr>
        <w:t xml:space="preserve"> </w:t>
      </w:r>
      <w:r w:rsidR="00896051">
        <w:rPr>
          <w:rFonts w:asciiTheme="minorHAnsi" w:hAnsiTheme="minorHAnsi" w:cstheme="minorHAnsi"/>
          <w:i/>
          <w:lang w:val="en-US"/>
        </w:rPr>
        <w:t xml:space="preserve">hominis/parvum, Cyclospora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cayetanensis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,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Cystoisospora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belli,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Iodamoeba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bütschlii</w:t>
      </w:r>
      <w:proofErr w:type="spellEnd"/>
      <w:r w:rsidR="00B62775">
        <w:rPr>
          <w:rFonts w:asciiTheme="minorHAnsi" w:hAnsiTheme="minorHAnsi" w:cstheme="minorHAnsi"/>
          <w:i/>
          <w:lang w:val="en-US"/>
        </w:rPr>
        <w:t xml:space="preserve">, Schistosoma </w:t>
      </w:r>
      <w:proofErr w:type="spellStart"/>
      <w:r w:rsidR="00B62775">
        <w:rPr>
          <w:rFonts w:asciiTheme="minorHAnsi" w:hAnsiTheme="minorHAnsi" w:cstheme="minorHAnsi"/>
          <w:i/>
          <w:lang w:val="en-US"/>
        </w:rPr>
        <w:t>mansoni</w:t>
      </w:r>
      <w:proofErr w:type="spellEnd"/>
      <w:r w:rsidR="00B62775">
        <w:rPr>
          <w:rFonts w:asciiTheme="minorHAnsi" w:hAnsiTheme="minorHAnsi" w:cstheme="minorHAnsi"/>
          <w:i/>
          <w:lang w:val="en-US"/>
        </w:rPr>
        <w:t xml:space="preserve">, </w:t>
      </w:r>
      <w:r w:rsidR="00896051">
        <w:rPr>
          <w:rFonts w:asciiTheme="minorHAnsi" w:hAnsiTheme="minorHAnsi" w:cstheme="minorHAnsi"/>
          <w:i/>
          <w:lang w:val="en-US"/>
        </w:rPr>
        <w:t xml:space="preserve">  </w:t>
      </w:r>
      <w:r w:rsidR="00896051" w:rsidRPr="00061568">
        <w:rPr>
          <w:rFonts w:asciiTheme="minorHAnsi" w:hAnsiTheme="minorHAnsi" w:cstheme="minorHAnsi"/>
          <w:lang w:val="en-US"/>
        </w:rPr>
        <w:t>and</w:t>
      </w:r>
      <w:r w:rsidR="00896051">
        <w:rPr>
          <w:rFonts w:asciiTheme="minorHAnsi" w:hAnsiTheme="minorHAnsi" w:cstheme="minorHAnsi"/>
          <w:lang w:val="en-US"/>
        </w:rPr>
        <w:t xml:space="preserve"> were found to amplify only the corresponding species, except for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Blastocystis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.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Blastocystis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</w:t>
      </w:r>
      <w:r w:rsidR="00896051">
        <w:rPr>
          <w:rFonts w:asciiTheme="minorHAnsi" w:hAnsiTheme="minorHAnsi" w:cstheme="minorHAnsi"/>
          <w:lang w:val="en-US"/>
        </w:rPr>
        <w:t xml:space="preserve">real-time PCR was found positive in 11 of 24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Blastocystis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</w:t>
      </w:r>
      <w:r w:rsidR="00896051" w:rsidRPr="00061568">
        <w:rPr>
          <w:rFonts w:asciiTheme="minorHAnsi" w:hAnsiTheme="minorHAnsi" w:cstheme="minorHAnsi"/>
          <w:lang w:val="en-US"/>
        </w:rPr>
        <w:t>microscopy negative</w:t>
      </w:r>
      <w:r w:rsidR="00896051">
        <w:rPr>
          <w:rFonts w:asciiTheme="minorHAnsi" w:hAnsiTheme="minorHAnsi" w:cstheme="minorHAnsi"/>
          <w:i/>
          <w:lang w:val="en-US"/>
        </w:rPr>
        <w:t xml:space="preserve"> </w:t>
      </w:r>
      <w:r w:rsidR="00896051">
        <w:rPr>
          <w:rFonts w:asciiTheme="minorHAnsi" w:hAnsiTheme="minorHAnsi" w:cstheme="minorHAnsi"/>
          <w:lang w:val="en-US"/>
        </w:rPr>
        <w:t>samples</w:t>
      </w:r>
      <w:r w:rsidR="00A27E9A">
        <w:rPr>
          <w:rFonts w:asciiTheme="minorHAnsi" w:hAnsiTheme="minorHAnsi" w:cstheme="minorHAnsi"/>
          <w:lang w:val="en-US"/>
        </w:rPr>
        <w:t xml:space="preserve"> (table 6)</w:t>
      </w:r>
      <w:r w:rsidR="00896051">
        <w:rPr>
          <w:rFonts w:asciiTheme="minorHAnsi" w:hAnsiTheme="minorHAnsi" w:cstheme="minorHAnsi"/>
          <w:lang w:val="en-US"/>
        </w:rPr>
        <w:t xml:space="preserve">. However, sequencing of the 18S rRNA gene confirmed the presence of </w:t>
      </w:r>
      <w:proofErr w:type="spellStart"/>
      <w:r w:rsidR="00896051">
        <w:rPr>
          <w:rFonts w:asciiTheme="minorHAnsi" w:hAnsiTheme="minorHAnsi" w:cstheme="minorHAnsi"/>
          <w:i/>
          <w:lang w:val="en-US"/>
        </w:rPr>
        <w:t>Blastocystis</w:t>
      </w:r>
      <w:proofErr w:type="spellEnd"/>
      <w:r w:rsidR="00896051">
        <w:rPr>
          <w:rFonts w:asciiTheme="minorHAnsi" w:hAnsiTheme="minorHAnsi" w:cstheme="minorHAnsi"/>
          <w:i/>
          <w:lang w:val="en-US"/>
        </w:rPr>
        <w:t xml:space="preserve"> </w:t>
      </w:r>
      <w:r w:rsidR="00896051">
        <w:rPr>
          <w:rFonts w:asciiTheme="minorHAnsi" w:hAnsiTheme="minorHAnsi" w:cstheme="minorHAnsi"/>
          <w:lang w:val="en-US"/>
        </w:rPr>
        <w:t xml:space="preserve">in all these 11 samples. </w:t>
      </w:r>
      <w:r>
        <w:rPr>
          <w:rFonts w:asciiTheme="minorHAnsi" w:hAnsiTheme="minorHAnsi" w:cstheme="minorHAnsi"/>
          <w:lang w:val="en-US"/>
        </w:rPr>
        <w:t>Therefore</w:t>
      </w:r>
      <w:r w:rsidR="00B62775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all assays were 100% specific</w:t>
      </w:r>
      <w:r w:rsidR="00A27E9A">
        <w:rPr>
          <w:rFonts w:asciiTheme="minorHAnsi" w:hAnsiTheme="minorHAnsi" w:cstheme="minorHAnsi"/>
          <w:lang w:val="en-US"/>
        </w:rPr>
        <w:t xml:space="preserve"> (table 6)</w:t>
      </w:r>
      <w:r>
        <w:rPr>
          <w:rFonts w:asciiTheme="minorHAnsi" w:hAnsiTheme="minorHAnsi" w:cstheme="minorHAnsi"/>
          <w:lang w:val="en-US"/>
        </w:rPr>
        <w:t>.</w:t>
      </w:r>
      <w:r w:rsidR="00B62775">
        <w:rPr>
          <w:rFonts w:asciiTheme="minorHAnsi" w:hAnsiTheme="minorHAnsi" w:cstheme="minorHAnsi"/>
          <w:lang w:val="en-US"/>
        </w:rPr>
        <w:t xml:space="preserve"> </w:t>
      </w:r>
    </w:p>
    <w:p w:rsidR="00E744D3" w:rsidRPr="00E744D3" w:rsidRDefault="00E744D3" w:rsidP="00E744D3">
      <w:pPr>
        <w:pStyle w:val="NoSpacing"/>
        <w:spacing w:before="240"/>
        <w:rPr>
          <w:rFonts w:asciiTheme="minorHAnsi" w:hAnsiTheme="minorHAnsi" w:cstheme="minorHAnsi"/>
          <w:b/>
          <w:sz w:val="18"/>
          <w:lang w:val="en-US"/>
        </w:rPr>
      </w:pPr>
      <w:r w:rsidRPr="00E744D3">
        <w:rPr>
          <w:rFonts w:asciiTheme="minorHAnsi" w:hAnsiTheme="minorHAnsi" w:cstheme="minorHAnsi"/>
          <w:b/>
          <w:sz w:val="18"/>
          <w:lang w:val="en-US"/>
        </w:rPr>
        <w:t>Table 1. Primer and Probe sequences with reference literature</w:t>
      </w:r>
    </w:p>
    <w:tbl>
      <w:tblPr>
        <w:tblW w:w="992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27"/>
        <w:gridCol w:w="832"/>
        <w:gridCol w:w="992"/>
        <w:gridCol w:w="2835"/>
        <w:gridCol w:w="992"/>
        <w:gridCol w:w="1986"/>
      </w:tblGrid>
      <w:tr w:rsidR="003B7A79" w:rsidRPr="00E744D3" w:rsidTr="00DC5000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A27E9A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</w:pPr>
            <w:r w:rsidRPr="00A27E9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  <w:t xml:space="preserve">Primer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A27E9A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</w:pPr>
            <w:r w:rsidRPr="00A27E9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  <w:t>Type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A27E9A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</w:pPr>
            <w:r w:rsidRPr="00A27E9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  <w:t>Probe label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A27E9A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</w:pPr>
            <w:proofErr w:type="spellStart"/>
            <w:r w:rsidRPr="00A27E9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  <w:t>Sequenz</w:t>
            </w:r>
            <w:proofErr w:type="spellEnd"/>
            <w:r w:rsidRPr="00A27E9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  <w:t xml:space="preserve"> von 5` </w:t>
            </w:r>
            <w:proofErr w:type="spellStart"/>
            <w:r w:rsidRPr="00A27E9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  <w:t>zu</w:t>
            </w:r>
            <w:proofErr w:type="spellEnd"/>
            <w:r w:rsidRPr="00A27E9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  <w:t xml:space="preserve"> 3`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A27E9A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</w:pPr>
            <w:r w:rsidRPr="00A27E9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  <w:t>Size</w:t>
            </w:r>
            <w:r w:rsidR="00950C34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  <w:t xml:space="preserve"> of product</w:t>
            </w:r>
            <w:r w:rsidRPr="00A27E9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  <w:t xml:space="preserve"> (bp)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de-CH"/>
              </w:rPr>
            </w:pPr>
            <w:r w:rsidRPr="00A27E9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  <w:t>Refer</w:t>
            </w:r>
            <w:r w:rsidRPr="00E744D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de-CH"/>
              </w:rPr>
              <w:t>ence</w:t>
            </w:r>
          </w:p>
        </w:tc>
      </w:tr>
      <w:tr w:rsidR="003B7A79" w:rsidRPr="00604C73" w:rsidTr="00DC5000">
        <w:trPr>
          <w:trHeight w:val="113"/>
        </w:trPr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 xml:space="preserve">Duplex 1:  </w:t>
            </w:r>
            <w:r w:rsidRPr="009A69D5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>Entamoeba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 </w:t>
            </w:r>
            <w:proofErr w:type="spellStart"/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>dispar</w:t>
            </w:r>
            <w:proofErr w:type="spellEnd"/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 </w:t>
            </w: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 xml:space="preserve">and 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>E. histolytica</w:t>
            </w:r>
            <w:r w:rsidRPr="009A69D5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 </w:t>
            </w:r>
            <w:r w:rsidRPr="009A69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>18S qPCR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Ent_F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Forward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AGGATTGGATGAAATTCAGATGTACA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7D1CE4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153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A05D1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Inspired by </w:t>
            </w:r>
            <w:r w:rsidR="00D05B56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Troll 1997</w:t>
            </w: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Ent_R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ev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erse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TAAGTTTCAGCCTTGTGACCATAC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>E. dispar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ED_P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Probe</w:t>
            </w:r>
            <w:r w:rsidR="00376118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HEX-BHQ1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TGAAGAAACATTGTTTCTAAATCCAAGT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>E. histolytica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EH_P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robe</w:t>
            </w:r>
            <w:r w:rsidR="00376118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FAM-BHQ1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AGAGAAGCATTGTTTCTAGATCTGA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604C73" w:rsidTr="00DC5000">
        <w:trPr>
          <w:trHeight w:val="113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 xml:space="preserve">Duplex 2: 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Cryptosporidium </w:t>
            </w: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>spp.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 </w:t>
            </w: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>18S qPCR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Cry_F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Forward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ACATGGATAACCGTGGTAATTCT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186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A05D1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Inspired by Mary 2013</w:t>
            </w: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Cry_R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ev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erse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CAATACCCTACCGTCTAAAGCTG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 xml:space="preserve">Cryptosporidium 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spp.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CryPan_P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Probe</w:t>
            </w:r>
            <w:r w:rsidR="00376118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HEX-BHQ1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GTGACATATCATTCAAGTTTCTGACCT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>C. hominis/C. parvum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CryHP_P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robe</w:t>
            </w:r>
            <w:r w:rsidR="00376118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FAM-BHQ1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ACTCGACTTTATGGAAGGGTTGTAT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604C73" w:rsidTr="00DC5000">
        <w:trPr>
          <w:trHeight w:val="113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 xml:space="preserve">Duplex 3: 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Microsporidium </w:t>
            </w: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>sp.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 </w:t>
            </w: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>18S qPCR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B1F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B1F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Mic_F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Forward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CAGGTTGATTCTGCCTGA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C1753D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Inspired by</w:t>
            </w:r>
            <w:r w:rsidR="00DC500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 xml:space="preserve"> </w:t>
            </w:r>
            <w:proofErr w:type="spellStart"/>
            <w:r w:rsidR="00DC500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Noterma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ns</w:t>
            </w:r>
            <w:proofErr w:type="spellEnd"/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 xml:space="preserve"> 2005</w:t>
            </w: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Encephalitozoon 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spp.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Mic_R1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ev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erse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CTATCACTGAGCCGT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CCG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97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E. </w:t>
            </w:r>
            <w:proofErr w:type="spellStart"/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bieneusi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Mic_R2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ev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erse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CAACATTACTGAGCCGTT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 xml:space="preserve">CG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98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E12B37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>E. bieneusi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MicEBV_P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Probe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</w:t>
            </w:r>
            <w:r w:rsidR="00376118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FAM-BHQ1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GTCTCT</w:t>
            </w:r>
            <w:r w:rsidRPr="009A69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>R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AGATTAAGCCATGC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 xml:space="preserve">Encephalitozoon 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spp.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MicENC_P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robe </w:t>
            </w:r>
            <w:r w:rsidR="00376118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HEX-BHQ1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TTCTCTGGG</w:t>
            </w:r>
            <w:r w:rsidRPr="009A69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de-CH"/>
              </w:rPr>
              <w:t>R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CTAAGCCA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TGC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604C73" w:rsidTr="00DC5000">
        <w:trPr>
          <w:trHeight w:val="113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 xml:space="preserve">Duplex 4: 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E. </w:t>
            </w:r>
            <w:proofErr w:type="spellStart"/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>moshkovskii</w:t>
            </w:r>
            <w:proofErr w:type="spellEnd"/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 xml:space="preserve"> and 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E. </w:t>
            </w:r>
            <w:proofErr w:type="spellStart"/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>polecki</w:t>
            </w:r>
            <w:proofErr w:type="spellEnd"/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 </w:t>
            </w: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>18S qPCR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60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lastRenderedPageBreak/>
              <w:t xml:space="preserve">E. </w:t>
            </w:r>
            <w:proofErr w:type="spellStart"/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moshkovskii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EM_F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Forward</w:t>
            </w:r>
            <w:r w:rsidR="00376118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TGGTTAGTAAAGTACAAGGATAGCTTT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7D1CE4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187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FD1E84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I</w:t>
            </w:r>
            <w:r w:rsidR="0052015A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 xml:space="preserve">nspired </w:t>
            </w:r>
            <w:r w:rsidR="00A05D19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 xml:space="preserve">by </w:t>
            </w:r>
            <w:r w:rsidR="0052015A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Verweij 2003</w:t>
            </w: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EM_R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ev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erse</w:t>
            </w:r>
            <w:r w:rsidR="00376118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GATCAGAAATTC TCATTGGTTACTTGT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EM_P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Probe</w:t>
            </w:r>
            <w:r w:rsidR="00376118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FAM-BHQ1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AGTCGGCCACTCTCTTCACG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E. </w:t>
            </w:r>
            <w:proofErr w:type="spellStart"/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polecki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EP_F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Forward</w:t>
            </w:r>
            <w:r w:rsidR="00376118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AACTGTTTTAAATATCTGACCTATCAA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FD1E84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91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FD1E84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 xml:space="preserve">Inspired by </w:t>
            </w:r>
            <w:proofErr w:type="spellStart"/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Stensvold</w:t>
            </w:r>
            <w:proofErr w:type="spellEnd"/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 xml:space="preserve"> 2011</w:t>
            </w: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EP_R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ev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erse</w:t>
            </w:r>
            <w:r w:rsidR="00376118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GAAATCAAACCCTTATTTCTCGTT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 xml:space="preserve">AC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EP_P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Probe</w:t>
            </w:r>
            <w:r w:rsidR="00376118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HEX-BHQ1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GTATGATAGAGGCATACC</w:t>
            </w:r>
            <w:r w:rsidRPr="009A69D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de-CH"/>
              </w:rPr>
              <w:t>Y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AAGTGATA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ACG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604C73" w:rsidTr="00DC5000">
        <w:trPr>
          <w:trHeight w:val="113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 xml:space="preserve">Duplex 5: 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>D. fragilis</w:t>
            </w: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 xml:space="preserve"> and 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G. lamblia </w:t>
            </w: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>18S qPCR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B1F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B1F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 xml:space="preserve">D. fragilis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DF_F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Forward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CAACGGATGTCTTGGCTCTT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545C81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109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545C81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Modified from Verweij 2007</w:t>
            </w: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DF_R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ev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erse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AATACGCAATGTGCATTCAAAG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DF_P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Probe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HEX-MGB-EQ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CAATTCTAGCCGCTT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 xml:space="preserve">AT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 xml:space="preserve">G. lamblia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GL_F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Forward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fr-CH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fr-CH" w:eastAsia="de-CH"/>
              </w:rPr>
              <w:t>GACGGCTCAGGA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fr-CH" w:eastAsia="de-CH"/>
              </w:rPr>
              <w:t>C</w:t>
            </w:r>
            <w:r w:rsidRPr="009A69D5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fr-CH" w:eastAsia="de-CH"/>
              </w:rPr>
              <w:t>R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fr-CH" w:eastAsia="de-CH"/>
              </w:rPr>
              <w:t>ACGG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fr-CH" w:eastAsia="de-CH"/>
              </w:rPr>
              <w:t xml:space="preserve">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76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8E516A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Modified from Verweij 2003</w:t>
            </w: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GL_R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ev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erse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GCTGCGTCACGCTGC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GL_P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Probe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FAM-BHQ1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CCCGCGGCGGTCCCTGCT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 xml:space="preserve">Duplex 6: </w:t>
            </w:r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Cyclospora </w:t>
            </w:r>
            <w:proofErr w:type="spellStart"/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>cayetanensis</w:t>
            </w:r>
            <w:proofErr w:type="spellEnd"/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 xml:space="preserve"> and </w:t>
            </w:r>
            <w:proofErr w:type="spellStart"/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>Cystoisospora</w:t>
            </w:r>
            <w:proofErr w:type="spellEnd"/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 belli </w:t>
            </w: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>18S qPCR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B1F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B1F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C</w:t>
            </w:r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. </w:t>
            </w:r>
            <w:proofErr w:type="spellStart"/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cayetanensis</w:t>
            </w:r>
            <w:proofErr w:type="spellEnd"/>
            <w:r w:rsidRPr="009A69D5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CC_F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Forward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CAGTTTCGAGGTAGTGAC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GAG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98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E551D5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Inspired by Verweij 2003</w:t>
            </w: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CC_R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ev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erse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TCCAATTGTTACTCTGGAAGG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CC_P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Probe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HEX-BHQ1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TGCTTTGTAATTGGAATGATAGGA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>C</w:t>
            </w:r>
            <w:r w:rsidRPr="00E744D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>.</w:t>
            </w:r>
            <w:r w:rsidRPr="009A69D5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 xml:space="preserve"> belli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CB_F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Forward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ATATTCCCTGCAGCATGTCTG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TTT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90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545C81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Ten Hove 2008</w:t>
            </w: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CB_R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ev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erse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CCACACGCGTATTCCAGA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CB_P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Probe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FAM-BHQ1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CAAGTTCTGCTCACGCGCTTC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TGG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76118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6118" w:rsidRPr="009A69D5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76118" w:rsidRPr="00E744D3" w:rsidRDefault="00376118" w:rsidP="0037611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604C73" w:rsidTr="00DC5000">
        <w:trPr>
          <w:trHeight w:val="113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 xml:space="preserve">Simplex 7: </w:t>
            </w:r>
            <w:proofErr w:type="spellStart"/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>Blastocystis</w:t>
            </w:r>
            <w:proofErr w:type="spellEnd"/>
            <w:r w:rsidRPr="00E744D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 w:eastAsia="de-CH"/>
              </w:rPr>
              <w:t xml:space="preserve"> </w:t>
            </w:r>
            <w:r w:rsidRPr="00E744D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  <w:t>sp. 18S qPCR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7A79" w:rsidRPr="00E744D3" w:rsidRDefault="003B7A79" w:rsidP="00AB1F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3B7A79" w:rsidP="00AB1F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E93610" w:rsidRDefault="003B7A79" w:rsidP="00E9361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93610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>Blastocystis</w:t>
            </w:r>
            <w:r w:rsidR="00E93610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de-CH"/>
              </w:rPr>
              <w:t xml:space="preserve"> </w:t>
            </w:r>
            <w:r w:rsidR="00E93610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sp.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BH_F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Forward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GGTCCGGTGAACACTTTGGAT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119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7A79" w:rsidRPr="00E744D3" w:rsidRDefault="00FE7B95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 xml:space="preserve">Stensvold </w:t>
            </w:r>
            <w:r w:rsidR="000F257E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2012</w:t>
            </w: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BH_R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R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ev</w:t>
            </w: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erse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CCTACGGAAACCTTGTTACGACTT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CA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  <w:tr w:rsidR="003B7A79" w:rsidRPr="00E744D3" w:rsidTr="00DC500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BH_P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Probe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FAM-MGB-Q5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 w:rsidRPr="00E744D3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TCGTGTAAATCTTACCATTTAGAG</w:t>
            </w:r>
            <w:r w:rsidRPr="009A69D5"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A79" w:rsidRPr="009A69D5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A79" w:rsidRPr="00E744D3" w:rsidRDefault="003B7A79" w:rsidP="00224C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</w:p>
        </w:tc>
      </w:tr>
    </w:tbl>
    <w:p w:rsidR="00A13A3F" w:rsidRDefault="00A13A3F" w:rsidP="00376118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E744D3" w:rsidRPr="00376118" w:rsidRDefault="00376118" w:rsidP="00376118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>Table 2</w:t>
      </w:r>
      <w:r w:rsidRPr="00376118">
        <w:rPr>
          <w:rFonts w:asciiTheme="minorHAnsi" w:hAnsiTheme="minorHAnsi" w:cstheme="minorHAnsi"/>
          <w:b/>
          <w:sz w:val="18"/>
          <w:szCs w:val="18"/>
          <w:lang w:val="en-US"/>
        </w:rPr>
        <w:t xml:space="preserve">. Reaction of </w:t>
      </w:r>
      <w:r>
        <w:rPr>
          <w:rFonts w:asciiTheme="minorHAnsi" w:hAnsiTheme="minorHAnsi" w:cstheme="minorHAnsi"/>
          <w:b/>
          <w:sz w:val="18"/>
          <w:szCs w:val="18"/>
          <w:lang w:val="en-US"/>
        </w:rPr>
        <w:t>Duplex 1, 2 and 3</w:t>
      </w:r>
    </w:p>
    <w:tbl>
      <w:tblPr>
        <w:tblW w:w="6253" w:type="dxa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1398"/>
        <w:gridCol w:w="994"/>
      </w:tblGrid>
      <w:tr w:rsidR="00376118" w:rsidRPr="00376118" w:rsidTr="00376118">
        <w:trPr>
          <w:trHeight w:val="170"/>
        </w:trPr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6118" w:rsidRPr="006D2607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6D260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Reagents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6118" w:rsidRPr="00E12B37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6D260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Concentrat</w:t>
            </w:r>
            <w:r w:rsidRPr="00E12B3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ion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12B3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Reac</w:t>
            </w:r>
            <w:proofErr w:type="spellEnd"/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tion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GeneExpression</w:t>
            </w:r>
            <w:proofErr w:type="spellEnd"/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Mastermix</w:t>
            </w:r>
            <w:proofErr w:type="spellEnd"/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Thermofisher</w:t>
            </w:r>
            <w:proofErr w:type="spellEnd"/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2x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12.5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Primer 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F+R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10µM each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shd w:val="clear" w:color="auto" w:fill="auto"/>
            <w:noWrap/>
            <w:vAlign w:val="bottom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Probe P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10µM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shd w:val="clear" w:color="auto" w:fill="auto"/>
            <w:noWrap/>
            <w:vAlign w:val="bottom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Probe P2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10µM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0.75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DNA</w:t>
            </w:r>
          </w:p>
        </w:tc>
        <w:tc>
          <w:tcPr>
            <w:tcW w:w="139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9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25 </w:t>
            </w:r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µl</w:t>
            </w:r>
          </w:p>
        </w:tc>
      </w:tr>
    </w:tbl>
    <w:p w:rsidR="00376118" w:rsidRDefault="00376118" w:rsidP="00376118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376118" w:rsidRPr="00376118" w:rsidRDefault="00376118" w:rsidP="00376118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>Table 3</w:t>
      </w:r>
      <w:r w:rsidRPr="00376118">
        <w:rPr>
          <w:rFonts w:asciiTheme="minorHAnsi" w:hAnsiTheme="minorHAnsi" w:cstheme="minorHAnsi"/>
          <w:b/>
          <w:sz w:val="18"/>
          <w:szCs w:val="18"/>
          <w:lang w:val="en-US"/>
        </w:rPr>
        <w:t xml:space="preserve">. Reaction of </w:t>
      </w:r>
      <w:r>
        <w:rPr>
          <w:rFonts w:asciiTheme="minorHAnsi" w:hAnsiTheme="minorHAnsi" w:cstheme="minorHAnsi"/>
          <w:b/>
          <w:sz w:val="18"/>
          <w:szCs w:val="18"/>
          <w:lang w:val="en-US"/>
        </w:rPr>
        <w:t>Duplex 4, 5 and 6</w:t>
      </w:r>
    </w:p>
    <w:tbl>
      <w:tblPr>
        <w:tblW w:w="6253" w:type="dxa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1398"/>
        <w:gridCol w:w="994"/>
      </w:tblGrid>
      <w:tr w:rsidR="00376118" w:rsidRPr="00376118" w:rsidTr="00376118">
        <w:trPr>
          <w:trHeight w:val="170"/>
        </w:trPr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Reagents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Concentration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Reaction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4.6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GeneExpression</w:t>
            </w:r>
            <w:proofErr w:type="spellEnd"/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Mastermix</w:t>
            </w:r>
            <w:proofErr w:type="spellEnd"/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Thermofisher</w:t>
            </w:r>
            <w:proofErr w:type="spellEnd"/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2x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12.5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Primer 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+R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0µM each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0.7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Primer 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+R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0µM each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0.7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Probe P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10µM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Probe P2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10µM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0.75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DNA</w:t>
            </w:r>
          </w:p>
        </w:tc>
        <w:tc>
          <w:tcPr>
            <w:tcW w:w="139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9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25 µl</w:t>
            </w:r>
          </w:p>
        </w:tc>
      </w:tr>
    </w:tbl>
    <w:p w:rsidR="00376118" w:rsidRDefault="00376118" w:rsidP="00376118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376118" w:rsidRPr="00376118" w:rsidRDefault="00376118" w:rsidP="00376118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>Table 4</w:t>
      </w:r>
      <w:r w:rsidRPr="00376118">
        <w:rPr>
          <w:rFonts w:asciiTheme="minorHAnsi" w:hAnsiTheme="minorHAnsi" w:cstheme="minorHAnsi"/>
          <w:b/>
          <w:sz w:val="18"/>
          <w:szCs w:val="18"/>
          <w:lang w:val="en-US"/>
        </w:rPr>
        <w:t xml:space="preserve">. </w:t>
      </w:r>
      <w:r>
        <w:rPr>
          <w:rFonts w:asciiTheme="minorHAnsi" w:hAnsiTheme="minorHAnsi" w:cstheme="minorHAnsi"/>
          <w:b/>
          <w:sz w:val="18"/>
          <w:szCs w:val="18"/>
          <w:lang w:val="en-US"/>
        </w:rPr>
        <w:t>Reaction of Simplex 7</w:t>
      </w:r>
    </w:p>
    <w:tbl>
      <w:tblPr>
        <w:tblW w:w="6253" w:type="dxa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1398"/>
        <w:gridCol w:w="994"/>
      </w:tblGrid>
      <w:tr w:rsidR="00376118" w:rsidRPr="00376118" w:rsidTr="00376118">
        <w:trPr>
          <w:trHeight w:val="170"/>
        </w:trPr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Reagents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Concentration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Reacti</w:t>
            </w:r>
            <w:proofErr w:type="spellEnd"/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on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37611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5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GeneExpression Mastermix (Thermofisher)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2x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12.5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Primer </w:t>
            </w: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F+R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10µM each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2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Probe </w:t>
            </w: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10µM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0.5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76118" w:rsidRPr="00376118" w:rsidRDefault="00674F4F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DNA</w:t>
            </w:r>
          </w:p>
        </w:tc>
        <w:tc>
          <w:tcPr>
            <w:tcW w:w="139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5 µl</w:t>
            </w:r>
          </w:p>
        </w:tc>
      </w:tr>
      <w:tr w:rsidR="00376118" w:rsidRPr="00376118" w:rsidTr="00376118">
        <w:trPr>
          <w:trHeight w:val="170"/>
        </w:trPr>
        <w:tc>
          <w:tcPr>
            <w:tcW w:w="386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39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:rsidR="00376118" w:rsidRPr="00376118" w:rsidRDefault="00376118" w:rsidP="00AB1F8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376118" w:rsidRPr="00376118" w:rsidRDefault="00376118" w:rsidP="00376118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25 µl</w:t>
            </w:r>
          </w:p>
        </w:tc>
      </w:tr>
    </w:tbl>
    <w:p w:rsidR="00376118" w:rsidRDefault="00376118" w:rsidP="00376118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E744D3" w:rsidRPr="00376118" w:rsidRDefault="00376118" w:rsidP="00376118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>Table 5</w:t>
      </w:r>
      <w:r w:rsidRPr="00376118">
        <w:rPr>
          <w:rFonts w:asciiTheme="minorHAnsi" w:hAnsiTheme="minorHAnsi" w:cstheme="minorHAnsi"/>
          <w:b/>
          <w:sz w:val="18"/>
          <w:szCs w:val="18"/>
          <w:lang w:val="en-US"/>
        </w:rPr>
        <w:t xml:space="preserve">. </w:t>
      </w:r>
      <w:r>
        <w:rPr>
          <w:rFonts w:asciiTheme="minorHAnsi" w:hAnsiTheme="minorHAnsi" w:cstheme="minorHAnsi"/>
          <w:b/>
          <w:sz w:val="18"/>
          <w:szCs w:val="18"/>
          <w:lang w:val="en-US"/>
        </w:rPr>
        <w:t>Thermoprofile for all reactions</w:t>
      </w:r>
    </w:p>
    <w:tbl>
      <w:tblPr>
        <w:tblW w:w="3828" w:type="dxa"/>
        <w:tblInd w:w="14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992"/>
        <w:gridCol w:w="851"/>
      </w:tblGrid>
      <w:tr w:rsidR="00376118" w:rsidRPr="00376118" w:rsidTr="00AB1F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Temperatur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Zeit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76118">
              <w:rPr>
                <w:rFonts w:asciiTheme="minorHAnsi" w:hAnsiTheme="minorHAnsi" w:cstheme="minorHAnsi"/>
                <w:b/>
                <w:sz w:val="18"/>
                <w:szCs w:val="18"/>
              </w:rPr>
              <w:t>Zyklen</w:t>
            </w:r>
          </w:p>
        </w:tc>
      </w:tr>
      <w:tr w:rsidR="00376118" w:rsidRPr="00376118" w:rsidTr="00AB1F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50°C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2 min.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76118" w:rsidRPr="00376118" w:rsidTr="00AB1F8A">
        <w:tc>
          <w:tcPr>
            <w:tcW w:w="709" w:type="dxa"/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95°C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10 min.</w:t>
            </w:r>
          </w:p>
        </w:tc>
        <w:tc>
          <w:tcPr>
            <w:tcW w:w="851" w:type="dxa"/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76118" w:rsidRPr="00376118" w:rsidTr="00AB1F8A">
        <w:tc>
          <w:tcPr>
            <w:tcW w:w="709" w:type="dxa"/>
            <w:vMerge w:val="restart"/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95°C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15 sec.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118" w:rsidRPr="00376118" w:rsidRDefault="00AB1F8A" w:rsidP="00AB1F8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376118" w:rsidRPr="00376118" w:rsidTr="00AB1F8A">
        <w:tc>
          <w:tcPr>
            <w:tcW w:w="709" w:type="dxa"/>
            <w:vMerge/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>58°C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76118">
              <w:rPr>
                <w:rFonts w:asciiTheme="minorHAnsi" w:hAnsiTheme="minorHAnsi" w:cstheme="minorHAnsi"/>
                <w:sz w:val="18"/>
                <w:szCs w:val="18"/>
              </w:rPr>
              <w:t xml:space="preserve">  1 min.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6118" w:rsidRPr="00376118" w:rsidRDefault="00376118" w:rsidP="003761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744D3" w:rsidRDefault="00E744D3" w:rsidP="00E744D3">
      <w:pPr>
        <w:rPr>
          <w:rFonts w:asciiTheme="minorHAnsi" w:hAnsiTheme="minorHAnsi" w:cstheme="minorHAnsi"/>
          <w:lang w:val="en-US"/>
        </w:rPr>
      </w:pPr>
    </w:p>
    <w:p w:rsidR="00924077" w:rsidRPr="00E744D3" w:rsidRDefault="00924077" w:rsidP="00924077">
      <w:pPr>
        <w:pStyle w:val="NoSpacing"/>
        <w:spacing w:before="240"/>
        <w:rPr>
          <w:rFonts w:asciiTheme="minorHAnsi" w:hAnsiTheme="minorHAnsi" w:cstheme="minorHAnsi"/>
          <w:b/>
          <w:sz w:val="18"/>
          <w:lang w:val="en-US"/>
        </w:rPr>
      </w:pPr>
      <w:r>
        <w:rPr>
          <w:rFonts w:asciiTheme="minorHAnsi" w:hAnsiTheme="minorHAnsi" w:cstheme="minorHAnsi"/>
          <w:b/>
          <w:sz w:val="18"/>
          <w:lang w:val="en-US"/>
        </w:rPr>
        <w:t>Table 6</w:t>
      </w:r>
      <w:r w:rsidRPr="00E744D3">
        <w:rPr>
          <w:rFonts w:asciiTheme="minorHAnsi" w:hAnsiTheme="minorHAnsi" w:cstheme="minorHAnsi"/>
          <w:b/>
          <w:sz w:val="18"/>
          <w:lang w:val="en-US"/>
        </w:rPr>
        <w:t xml:space="preserve">. </w:t>
      </w:r>
      <w:r>
        <w:rPr>
          <w:rFonts w:asciiTheme="minorHAnsi" w:hAnsiTheme="minorHAnsi" w:cstheme="minorHAnsi"/>
          <w:b/>
          <w:sz w:val="18"/>
          <w:lang w:val="en-US"/>
        </w:rPr>
        <w:t>Plasmids and real-time PCR efficiency, sensitivity and specificity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832"/>
        <w:gridCol w:w="992"/>
        <w:gridCol w:w="1658"/>
        <w:gridCol w:w="1276"/>
        <w:gridCol w:w="1196"/>
      </w:tblGrid>
      <w:tr w:rsidR="00924077" w:rsidRPr="00E744D3" w:rsidTr="00C6292B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4077" w:rsidRPr="009A69D5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lastRenderedPageBreak/>
              <w:t>Assay</w:t>
            </w:r>
            <w:r w:rsidRPr="009A69D5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4077" w:rsidRPr="009A69D5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NCBI sequence of plasmid or Patient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de-CH"/>
              </w:rPr>
              <w:t>AGTC tag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Efficiency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br/>
              <w:t>[%]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Analytical sensitivity  [plasmids/ul]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Sensitivity (n)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br/>
              <w:t>[%]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077" w:rsidRPr="00E744D3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Specificity (n)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br/>
              <w:t>[%]</w:t>
            </w:r>
          </w:p>
        </w:tc>
      </w:tr>
      <w:tr w:rsidR="00924077" w:rsidRPr="00D05B56" w:rsidTr="00C6292B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1E3AE8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E. </w:t>
            </w:r>
            <w:proofErr w:type="spellStart"/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dispar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A13A3F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Patient 1338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96.4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(16/16)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077" w:rsidRPr="00E744D3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(0/29)</w:t>
            </w:r>
          </w:p>
        </w:tc>
      </w:tr>
      <w:tr w:rsidR="00924077" w:rsidRPr="00D05B56" w:rsidTr="00C6292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1E3AE8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E. histolytica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A13A3F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Patient 1726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101.8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(10/10)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24077" w:rsidRPr="00E744D3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(0/29)</w:t>
            </w:r>
          </w:p>
        </w:tc>
      </w:tr>
      <w:tr w:rsidR="00924077" w:rsidRPr="00D05B56" w:rsidTr="00C6292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1E3AE8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proofErr w:type="spellStart"/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Cryptospiridium</w:t>
            </w:r>
            <w:proofErr w:type="spellEnd"/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 spp.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AF222998.1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96.2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(3/3)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24077" w:rsidRPr="00E744D3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(0/31)</w:t>
            </w:r>
          </w:p>
        </w:tc>
      </w:tr>
      <w:tr w:rsidR="00924077" w:rsidRPr="00D05B56" w:rsidTr="00C6292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1E3AE8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C. hominis/parvum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AF222998.1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95.1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(3/3)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24077" w:rsidRPr="00E744D3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(0/31)</w:t>
            </w:r>
          </w:p>
        </w:tc>
      </w:tr>
      <w:tr w:rsidR="00924077" w:rsidRPr="006D2607" w:rsidTr="00C6292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1E3AE8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E. </w:t>
            </w:r>
            <w:proofErr w:type="spellStart"/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hellen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A13A3F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Patient P108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91.4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85 (17/20)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24077" w:rsidRPr="00E744D3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(0/32</w:t>
            </w:r>
          </w:p>
        </w:tc>
      </w:tr>
      <w:tr w:rsidR="00924077" w:rsidRPr="006D2607" w:rsidTr="00C6292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1E3AE8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E. </w:t>
            </w:r>
            <w:proofErr w:type="spellStart"/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bieneusi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A13A3F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Patient MA11-208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100.6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9A69D5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(4/4)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24077" w:rsidRPr="00E744D3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(0/32)</w:t>
            </w:r>
          </w:p>
        </w:tc>
      </w:tr>
      <w:tr w:rsidR="00924077" w:rsidRPr="006D2607" w:rsidTr="00C6292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1E3AE8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E. </w:t>
            </w:r>
            <w:proofErr w:type="spellStart"/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moshkovskii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A13A3F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SNAKE-I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91.5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(0/22)</w:t>
            </w:r>
          </w:p>
        </w:tc>
      </w:tr>
      <w:tr w:rsidR="00924077" w:rsidRPr="00FD1E84" w:rsidTr="00C6292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FD1E84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E. </w:t>
            </w:r>
            <w:proofErr w:type="spellStart"/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polecki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 (E.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chattoni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AF149912.1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100.8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(0/31)</w:t>
            </w:r>
          </w:p>
        </w:tc>
      </w:tr>
      <w:tr w:rsidR="00924077" w:rsidRPr="00FD1E84" w:rsidTr="00C6292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1E3AE8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D. fragilis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DQ233442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100.1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ED0CFE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(2/2)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(0/14)</w:t>
            </w:r>
          </w:p>
        </w:tc>
      </w:tr>
      <w:tr w:rsidR="00924077" w:rsidRPr="00A13A3F" w:rsidTr="00C6292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1E3AE8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G. lamblia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KT048492.1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103.7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(2/2)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(0/17)</w:t>
            </w:r>
          </w:p>
        </w:tc>
      </w:tr>
      <w:tr w:rsidR="00924077" w:rsidRPr="00A13A3F" w:rsidTr="00C6292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1E3AE8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 xml:space="preserve">C. </w:t>
            </w:r>
            <w:proofErr w:type="spellStart"/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cayetanensis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AF111183.1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99.8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(2/2)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(0/18)</w:t>
            </w:r>
          </w:p>
        </w:tc>
      </w:tr>
      <w:tr w:rsidR="00924077" w:rsidRPr="00A13A3F" w:rsidTr="00C6292B">
        <w:trPr>
          <w:trHeight w:val="113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1E3AE8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C. belli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DQ06059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101.9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(5/5)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(0/20)</w:t>
            </w:r>
          </w:p>
        </w:tc>
      </w:tr>
      <w:tr w:rsidR="00924077" w:rsidRPr="006D2607" w:rsidTr="00C6292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1E3AE8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</w:pPr>
            <w:r w:rsidRPr="001E3AE8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de-CH"/>
              </w:rPr>
              <w:t>B. hominis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 w:rsidRPr="00A24C28"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KY610205.1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92.1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4077" w:rsidRPr="006D2607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90.5 (57/63)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077" w:rsidRPr="00A24C28" w:rsidRDefault="00924077" w:rsidP="00C62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 w:eastAsia="de-CH"/>
              </w:rPr>
              <w:t>&gt;99.9 (0/36)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val="en-US" w:eastAsia="de-CH"/>
              </w:rPr>
              <w:t>5</w:t>
            </w:r>
          </w:p>
        </w:tc>
      </w:tr>
    </w:tbl>
    <w:p w:rsidR="00924077" w:rsidRDefault="00924077" w:rsidP="00924077">
      <w:pPr>
        <w:pStyle w:val="NoSpacing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vertAlign w:val="superscript"/>
          <w:lang w:val="en-US"/>
        </w:rPr>
        <w:t>1</w:t>
      </w:r>
      <w:r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>Culture material originate from the Swiss TPH Diagnostic Center.</w:t>
      </w:r>
    </w:p>
    <w:p w:rsidR="00924077" w:rsidRDefault="00924077" w:rsidP="00924077">
      <w:pPr>
        <w:pStyle w:val="NoSpacing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vertAlign w:val="superscript"/>
          <w:lang w:val="en-US"/>
        </w:rPr>
        <w:t>2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Culture material was kindly received from F. Grimm at the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Institut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für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Parasitologie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in Zürich, Switzerland.</w:t>
      </w:r>
    </w:p>
    <w:p w:rsidR="00924077" w:rsidRPr="00490AA5" w:rsidRDefault="00924077" w:rsidP="00924077">
      <w:pPr>
        <w:pStyle w:val="NoSpacing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vertAlign w:val="superscript"/>
          <w:lang w:val="en-US"/>
        </w:rPr>
        <w:t>3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Culture material was kindly received from Clark Graham at the</w:t>
      </w:r>
      <w:r w:rsidRPr="00490AA5">
        <w:rPr>
          <w:rFonts w:asciiTheme="minorHAnsi" w:hAnsiTheme="minorHAnsi" w:cstheme="minorHAnsi"/>
          <w:sz w:val="18"/>
          <w:szCs w:val="18"/>
          <w:lang w:val="en-US"/>
        </w:rPr>
        <w:t xml:space="preserve"> LSTMH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in London, England.</w:t>
      </w:r>
    </w:p>
    <w:p w:rsidR="00924077" w:rsidRPr="00063236" w:rsidRDefault="00924077" w:rsidP="00924077">
      <w:pPr>
        <w:pStyle w:val="NoSpacing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vertAlign w:val="superscript"/>
          <w:lang w:val="en-US"/>
        </w:rPr>
        <w:t xml:space="preserve">4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Confirmed cases kindly received from L.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Lieshout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, LUMC in Leiden, The Netherlands.</w:t>
      </w:r>
    </w:p>
    <w:p w:rsidR="00924077" w:rsidRPr="00A24C28" w:rsidRDefault="00924077" w:rsidP="00924077">
      <w:pPr>
        <w:pStyle w:val="NoSpacing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vertAlign w:val="superscript"/>
          <w:lang w:val="en-US"/>
        </w:rPr>
        <w:t xml:space="preserve">5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Real-time PCR cut-off at 35 CT. Samples with CT &gt;35 </w:t>
      </w:r>
      <w:proofErr w:type="gramStart"/>
      <w:r>
        <w:rPr>
          <w:rFonts w:asciiTheme="minorHAnsi" w:hAnsiTheme="minorHAnsi" w:cstheme="minorHAnsi"/>
          <w:sz w:val="18"/>
          <w:szCs w:val="18"/>
          <w:lang w:val="en-US"/>
        </w:rPr>
        <w:t>were</w:t>
      </w:r>
      <w:proofErr w:type="gramEnd"/>
      <w:r>
        <w:rPr>
          <w:rFonts w:asciiTheme="minorHAnsi" w:hAnsiTheme="minorHAnsi" w:cstheme="minorHAnsi"/>
          <w:sz w:val="18"/>
          <w:szCs w:val="18"/>
          <w:lang w:val="en-US"/>
        </w:rPr>
        <w:t xml:space="preserve"> methodologically not possible to be confirmed by sequencing during validation process.  </w:t>
      </w:r>
    </w:p>
    <w:p w:rsidR="00924077" w:rsidRPr="00E744D3" w:rsidRDefault="00924077" w:rsidP="00E744D3">
      <w:pPr>
        <w:rPr>
          <w:rFonts w:asciiTheme="minorHAnsi" w:hAnsiTheme="minorHAnsi" w:cstheme="minorHAnsi"/>
          <w:lang w:val="en-US"/>
        </w:rPr>
      </w:pPr>
    </w:p>
    <w:p w:rsidR="009A69D5" w:rsidRPr="00A27E9A" w:rsidRDefault="00A27E9A" w:rsidP="009A69D5">
      <w:pPr>
        <w:pStyle w:val="Heading2"/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 w:rsidRPr="00A27E9A">
        <w:rPr>
          <w:rFonts w:asciiTheme="minorHAnsi" w:hAnsiTheme="minorHAnsi" w:cstheme="minorHAnsi"/>
          <w:b/>
          <w:lang w:val="en-US"/>
        </w:rPr>
        <w:t>DNA Extraction</w:t>
      </w:r>
      <w:r>
        <w:rPr>
          <w:rFonts w:asciiTheme="minorHAnsi" w:hAnsiTheme="minorHAnsi" w:cstheme="minorHAnsi"/>
          <w:b/>
          <w:lang w:val="en-US"/>
        </w:rPr>
        <w:t xml:space="preserve"> and sample analysis</w:t>
      </w:r>
      <w:r w:rsidR="00A454D6">
        <w:rPr>
          <w:rFonts w:asciiTheme="minorHAnsi" w:hAnsiTheme="minorHAnsi" w:cstheme="minorHAnsi"/>
          <w:b/>
          <w:lang w:val="en-US"/>
        </w:rPr>
        <w:t xml:space="preserve"> by real-time PCR</w:t>
      </w:r>
    </w:p>
    <w:p w:rsidR="00EC78E5" w:rsidRDefault="00A27E9A" w:rsidP="00EC78E5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 stool aliquot of approximately 1g of each patient at baseline and follow-up was frozen at -80°C till molecular analysis. </w:t>
      </w:r>
      <w:r w:rsidR="00217105">
        <w:rPr>
          <w:rFonts w:asciiTheme="minorHAnsi" w:hAnsiTheme="minorHAnsi" w:cstheme="minorHAnsi"/>
          <w:lang w:val="en-US"/>
        </w:rPr>
        <w:t xml:space="preserve">Thawed samples were then extracted using a modified protocol of the Maxwell RSC Blood Kit (Promega). </w:t>
      </w:r>
      <w:r w:rsidR="00EC78E5">
        <w:rPr>
          <w:rFonts w:asciiTheme="minorHAnsi" w:hAnsiTheme="minorHAnsi" w:cstheme="minorHAnsi"/>
          <w:lang w:val="en-US"/>
        </w:rPr>
        <w:t>In brief, 100mg stool were</w:t>
      </w:r>
      <w:r w:rsidR="00366686">
        <w:rPr>
          <w:rFonts w:asciiTheme="minorHAnsi" w:hAnsiTheme="minorHAnsi" w:cstheme="minorHAnsi"/>
          <w:lang w:val="en-US"/>
        </w:rPr>
        <w:t xml:space="preserve"> added to </w:t>
      </w:r>
      <w:r w:rsidR="00EC78E5">
        <w:rPr>
          <w:rFonts w:asciiTheme="minorHAnsi" w:hAnsiTheme="minorHAnsi" w:cstheme="minorHAnsi"/>
          <w:lang w:val="en-US"/>
        </w:rPr>
        <w:t>600µl lysis buffer (kit), vigorously vortexed and incubated for 5min at 95°C. After short spin down, 40µl Proteinase K was added before incubation at 56°C for 20min. The sample was then centrifuged at 13000rpm for 2min and 300µl of the supernatant was added to the Maxwell RSC blood cartridge. 300µl H</w:t>
      </w:r>
      <w:r w:rsidR="00EC78E5">
        <w:rPr>
          <w:rFonts w:asciiTheme="minorHAnsi" w:hAnsiTheme="minorHAnsi" w:cstheme="minorHAnsi"/>
          <w:vertAlign w:val="subscript"/>
          <w:lang w:val="en-US"/>
        </w:rPr>
        <w:t>2</w:t>
      </w:r>
      <w:r w:rsidR="00EC78E5">
        <w:rPr>
          <w:rFonts w:asciiTheme="minorHAnsi" w:hAnsiTheme="minorHAnsi" w:cstheme="minorHAnsi"/>
          <w:lang w:val="en-US"/>
        </w:rPr>
        <w:t xml:space="preserve">O were also added to the well 1 of the </w:t>
      </w:r>
      <w:proofErr w:type="gramStart"/>
      <w:r w:rsidR="00EC78E5">
        <w:rPr>
          <w:rFonts w:asciiTheme="minorHAnsi" w:hAnsiTheme="minorHAnsi" w:cstheme="minorHAnsi"/>
          <w:lang w:val="en-US"/>
        </w:rPr>
        <w:t>cartridge</w:t>
      </w:r>
      <w:proofErr w:type="gramEnd"/>
      <w:r w:rsidR="00EC78E5">
        <w:rPr>
          <w:rFonts w:asciiTheme="minorHAnsi" w:hAnsiTheme="minorHAnsi" w:cstheme="minorHAnsi"/>
          <w:lang w:val="en-US"/>
        </w:rPr>
        <w:t xml:space="preserve"> and the Maxwell RSC blood protocol was run. The DNA was eluted in 100µl</w:t>
      </w:r>
      <w:r w:rsidR="00E54140">
        <w:rPr>
          <w:rFonts w:asciiTheme="minorHAnsi" w:hAnsiTheme="minorHAnsi" w:cstheme="minorHAnsi"/>
          <w:lang w:val="en-US"/>
        </w:rPr>
        <w:t xml:space="preserve"> Elution Buffer</w:t>
      </w:r>
      <w:r w:rsidR="00EC78E5">
        <w:rPr>
          <w:rFonts w:asciiTheme="minorHAnsi" w:hAnsiTheme="minorHAnsi" w:cstheme="minorHAnsi"/>
          <w:lang w:val="en-US"/>
        </w:rPr>
        <w:t xml:space="preserve">.  </w:t>
      </w:r>
    </w:p>
    <w:p w:rsidR="00A27E9A" w:rsidRPr="00366686" w:rsidRDefault="00EC78E5" w:rsidP="00E54140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All</w:t>
      </w:r>
      <w:r w:rsidR="00A27E9A" w:rsidRPr="00A27E9A">
        <w:rPr>
          <w:rFonts w:asciiTheme="minorHAnsi" w:hAnsiTheme="minorHAnsi" w:cstheme="minorHAnsi"/>
          <w:lang w:val="en-US"/>
        </w:rPr>
        <w:t xml:space="preserve"> samples from the present study were run on duplicate for each of the mentioned assays</w:t>
      </w:r>
      <w:r>
        <w:rPr>
          <w:rFonts w:asciiTheme="minorHAnsi" w:hAnsiTheme="minorHAnsi" w:cstheme="minorHAnsi"/>
          <w:lang w:val="en-US"/>
        </w:rPr>
        <w:t xml:space="preserve"> above</w:t>
      </w:r>
      <w:r w:rsidR="00A27E9A" w:rsidRPr="00A27E9A">
        <w:rPr>
          <w:rFonts w:asciiTheme="minorHAnsi" w:hAnsiTheme="minorHAnsi" w:cstheme="minorHAnsi"/>
          <w:lang w:val="en-US"/>
        </w:rPr>
        <w:t>. Inhibition of reaction was tested for amplification for each sample separately by adding 2µl of 10</w:t>
      </w:r>
      <w:r w:rsidR="00A27E9A" w:rsidRPr="00A27E9A">
        <w:rPr>
          <w:rFonts w:asciiTheme="minorHAnsi" w:hAnsiTheme="minorHAnsi" w:cstheme="minorHAnsi"/>
          <w:vertAlign w:val="superscript"/>
          <w:lang w:val="en-US"/>
        </w:rPr>
        <w:t>3</w:t>
      </w:r>
      <w:r w:rsidR="00A27E9A" w:rsidRPr="00A27E9A">
        <w:rPr>
          <w:rFonts w:asciiTheme="minorHAnsi" w:hAnsiTheme="minorHAnsi" w:cstheme="minorHAnsi"/>
          <w:lang w:val="en-US"/>
        </w:rPr>
        <w:t xml:space="preserve"> copies/µl </w:t>
      </w:r>
      <w:r w:rsidR="00A27E9A" w:rsidRPr="00A27E9A">
        <w:rPr>
          <w:rFonts w:asciiTheme="minorHAnsi" w:hAnsiTheme="minorHAnsi" w:cstheme="minorHAnsi"/>
          <w:i/>
          <w:lang w:val="en-US"/>
        </w:rPr>
        <w:t xml:space="preserve">E. </w:t>
      </w:r>
      <w:proofErr w:type="spellStart"/>
      <w:r w:rsidR="00A27E9A" w:rsidRPr="00A27E9A">
        <w:rPr>
          <w:rFonts w:asciiTheme="minorHAnsi" w:hAnsiTheme="minorHAnsi" w:cstheme="minorHAnsi"/>
          <w:i/>
          <w:lang w:val="en-US"/>
        </w:rPr>
        <w:t>dispar</w:t>
      </w:r>
      <w:proofErr w:type="spellEnd"/>
      <w:r>
        <w:rPr>
          <w:rFonts w:asciiTheme="minorHAnsi" w:hAnsiTheme="minorHAnsi" w:cstheme="minorHAnsi"/>
          <w:lang w:val="en-US"/>
        </w:rPr>
        <w:t xml:space="preserve"> and </w:t>
      </w:r>
      <w:r>
        <w:rPr>
          <w:rFonts w:asciiTheme="minorHAnsi" w:hAnsiTheme="minorHAnsi" w:cstheme="minorHAnsi"/>
          <w:i/>
          <w:lang w:val="en-US"/>
        </w:rPr>
        <w:t>E. histolytica</w:t>
      </w:r>
      <w:r w:rsidR="00A27E9A" w:rsidRPr="00A27E9A">
        <w:rPr>
          <w:rFonts w:asciiTheme="minorHAnsi" w:hAnsiTheme="minorHAnsi" w:cstheme="minorHAnsi"/>
          <w:i/>
          <w:lang w:val="en-US"/>
        </w:rPr>
        <w:t xml:space="preserve"> </w:t>
      </w:r>
      <w:r w:rsidR="00A27E9A" w:rsidRPr="00A27E9A">
        <w:rPr>
          <w:rFonts w:asciiTheme="minorHAnsi" w:hAnsiTheme="minorHAnsi" w:cstheme="minorHAnsi"/>
          <w:lang w:val="en-US"/>
        </w:rPr>
        <w:t>plasmid to the reaction.</w:t>
      </w:r>
      <w:r w:rsidR="0036668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6/52</w:t>
      </w:r>
      <w:r w:rsidR="00366686">
        <w:rPr>
          <w:rFonts w:asciiTheme="minorHAnsi" w:hAnsiTheme="minorHAnsi" w:cstheme="minorHAnsi"/>
          <w:lang w:val="en-US"/>
        </w:rPr>
        <w:t xml:space="preserve"> samples </w:t>
      </w:r>
      <w:r>
        <w:rPr>
          <w:rFonts w:asciiTheme="minorHAnsi" w:hAnsiTheme="minorHAnsi" w:cstheme="minorHAnsi"/>
          <w:lang w:val="en-US"/>
        </w:rPr>
        <w:t>showed an</w:t>
      </w:r>
      <w:r w:rsidR="00366686">
        <w:rPr>
          <w:rFonts w:asciiTheme="minorHAnsi" w:hAnsiTheme="minorHAnsi" w:cstheme="minorHAnsi"/>
          <w:lang w:val="en-US"/>
        </w:rPr>
        <w:t xml:space="preserve"> inhibited </w:t>
      </w:r>
      <w:r>
        <w:rPr>
          <w:rFonts w:asciiTheme="minorHAnsi" w:hAnsiTheme="minorHAnsi" w:cstheme="minorHAnsi"/>
          <w:lang w:val="en-US"/>
        </w:rPr>
        <w:t xml:space="preserve">amplification. DNA extraction of these samples was repeated </w:t>
      </w:r>
      <w:r w:rsidR="00674F4F">
        <w:rPr>
          <w:rFonts w:asciiTheme="minorHAnsi" w:hAnsiTheme="minorHAnsi" w:cstheme="minorHAnsi"/>
          <w:lang w:val="en-US"/>
        </w:rPr>
        <w:t>according to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74F4F">
        <w:rPr>
          <w:rFonts w:asciiTheme="minorHAnsi" w:hAnsiTheme="minorHAnsi" w:cstheme="minorHAnsi"/>
          <w:lang w:val="en-US"/>
        </w:rPr>
        <w:t>Barda</w:t>
      </w:r>
      <w:proofErr w:type="spellEnd"/>
      <w:r w:rsidR="00674F4F">
        <w:rPr>
          <w:rFonts w:asciiTheme="minorHAnsi" w:hAnsiTheme="minorHAnsi" w:cstheme="minorHAnsi"/>
          <w:lang w:val="en-US"/>
        </w:rPr>
        <w:t xml:space="preserve"> </w:t>
      </w:r>
      <w:r w:rsidR="00674F4F">
        <w:rPr>
          <w:rFonts w:asciiTheme="minorHAnsi" w:hAnsiTheme="minorHAnsi" w:cstheme="minorHAnsi"/>
          <w:i/>
          <w:lang w:val="en-US"/>
        </w:rPr>
        <w:t xml:space="preserve">et al. </w:t>
      </w:r>
      <w:r w:rsidR="00A454D6">
        <w:rPr>
          <w:rFonts w:asciiTheme="minorHAnsi" w:hAnsiTheme="minorHAnsi" w:cstheme="minorHAnsi"/>
          <w:lang w:val="en-US"/>
        </w:rPr>
        <w:t>(</w:t>
      </w:r>
      <w:r w:rsidR="00674F4F">
        <w:rPr>
          <w:rFonts w:asciiTheme="minorHAnsi" w:hAnsiTheme="minorHAnsi" w:cstheme="minorHAnsi"/>
          <w:lang w:val="en-US"/>
        </w:rPr>
        <w:t>2018</w:t>
      </w:r>
      <w:r w:rsidR="00A454D6">
        <w:rPr>
          <w:rFonts w:asciiTheme="minorHAnsi" w:hAnsiTheme="minorHAnsi" w:cstheme="minorHAnsi"/>
          <w:lang w:val="en-US"/>
        </w:rPr>
        <w:t>)</w:t>
      </w:r>
      <w:r w:rsidR="00366686">
        <w:rPr>
          <w:rFonts w:asciiTheme="minorHAnsi" w:hAnsiTheme="minorHAnsi" w:cstheme="minorHAnsi"/>
          <w:lang w:val="en-US"/>
        </w:rPr>
        <w:t xml:space="preserve">. </w:t>
      </w:r>
    </w:p>
    <w:p w:rsidR="00A454D6" w:rsidRDefault="00A454D6" w:rsidP="00A454D6">
      <w:pPr>
        <w:pStyle w:val="Heading2"/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i/>
          <w:lang w:val="en-US"/>
        </w:rPr>
        <w:t>Blastocystis</w:t>
      </w:r>
      <w:proofErr w:type="spellEnd"/>
      <w:r>
        <w:rPr>
          <w:rFonts w:asciiTheme="minorHAnsi" w:hAnsiTheme="minorHAnsi" w:cstheme="minorHAnsi"/>
          <w:b/>
          <w:i/>
          <w:lang w:val="en-US"/>
        </w:rPr>
        <w:t xml:space="preserve"> </w:t>
      </w:r>
      <w:proofErr w:type="spellStart"/>
      <w:r w:rsidR="00C6292B" w:rsidRPr="00C6292B">
        <w:rPr>
          <w:rFonts w:asciiTheme="minorHAnsi" w:hAnsiTheme="minorHAnsi" w:cstheme="minorHAnsi"/>
          <w:b/>
          <w:iCs/>
          <w:lang w:val="en-US"/>
        </w:rPr>
        <w:t>spp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subtype differentiation.</w:t>
      </w:r>
    </w:p>
    <w:p w:rsidR="00A454D6" w:rsidRDefault="00A454D6" w:rsidP="00A454D6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Subtypes of </w:t>
      </w:r>
      <w:proofErr w:type="spellStart"/>
      <w:r>
        <w:rPr>
          <w:rFonts w:asciiTheme="minorHAnsi" w:hAnsiTheme="minorHAnsi" w:cstheme="minorHAnsi"/>
          <w:i/>
          <w:lang w:val="en-US"/>
        </w:rPr>
        <w:t>Blastocystis</w:t>
      </w:r>
      <w:proofErr w:type="spellEnd"/>
      <w:r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C6292B">
        <w:rPr>
          <w:rFonts w:asciiTheme="minorHAnsi" w:hAnsiTheme="minorHAnsi" w:cstheme="minorHAnsi"/>
          <w:iCs/>
          <w:lang w:val="en-US"/>
        </w:rPr>
        <w:t>spp</w:t>
      </w:r>
      <w:proofErr w:type="spellEnd"/>
      <w:r>
        <w:rPr>
          <w:rFonts w:asciiTheme="minorHAnsi" w:hAnsiTheme="minorHAnsi" w:cstheme="minorHAnsi"/>
          <w:lang w:val="en-US"/>
        </w:rPr>
        <w:t xml:space="preserve"> were defined by sequencing of the 18S rRNA gene according to </w:t>
      </w:r>
      <w:r w:rsidRPr="00A454D6">
        <w:rPr>
          <w:rFonts w:asciiTheme="minorHAnsi" w:hAnsiTheme="minorHAnsi" w:cstheme="minorHAnsi"/>
          <w:lang w:val="en-US"/>
        </w:rPr>
        <w:t xml:space="preserve">Scicluna </w:t>
      </w:r>
      <w:r w:rsidRPr="00A454D6">
        <w:rPr>
          <w:rFonts w:asciiTheme="minorHAnsi" w:hAnsiTheme="minorHAnsi" w:cstheme="minorHAnsi"/>
          <w:i/>
          <w:lang w:val="en-US"/>
        </w:rPr>
        <w:t xml:space="preserve">et al. </w:t>
      </w:r>
      <w:r>
        <w:rPr>
          <w:rFonts w:asciiTheme="minorHAnsi" w:hAnsiTheme="minorHAnsi" w:cstheme="minorHAnsi"/>
          <w:lang w:val="en-US"/>
        </w:rPr>
        <w:t>(</w:t>
      </w:r>
      <w:r w:rsidRPr="00A454D6">
        <w:rPr>
          <w:rFonts w:asciiTheme="minorHAnsi" w:hAnsiTheme="minorHAnsi" w:cstheme="minorHAnsi"/>
          <w:lang w:val="en-US"/>
        </w:rPr>
        <w:t>2006</w:t>
      </w:r>
      <w:r>
        <w:rPr>
          <w:rFonts w:asciiTheme="minorHAnsi" w:hAnsiTheme="minorHAnsi" w:cstheme="minorHAnsi"/>
          <w:lang w:val="en-US"/>
        </w:rPr>
        <w:t>)</w:t>
      </w:r>
      <w:r w:rsidR="00E624E4">
        <w:rPr>
          <w:rFonts w:asciiTheme="minorHAnsi" w:hAnsiTheme="minorHAnsi" w:cstheme="minorHAnsi"/>
          <w:lang w:val="en-US"/>
        </w:rPr>
        <w:t xml:space="preserve"> with minor modification in the reaction set-up </w:t>
      </w:r>
      <w:r w:rsidR="002937E7">
        <w:rPr>
          <w:rFonts w:asciiTheme="minorHAnsi" w:hAnsiTheme="minorHAnsi" w:cstheme="minorHAnsi"/>
          <w:lang w:val="en-US"/>
        </w:rPr>
        <w:t xml:space="preserve">and thermoprofile </w:t>
      </w:r>
      <w:r w:rsidR="00E624E4">
        <w:rPr>
          <w:rFonts w:asciiTheme="minorHAnsi" w:hAnsiTheme="minorHAnsi" w:cstheme="minorHAnsi"/>
          <w:lang w:val="en-US"/>
        </w:rPr>
        <w:t>(table 7</w:t>
      </w:r>
      <w:r w:rsidR="002937E7">
        <w:rPr>
          <w:rFonts w:asciiTheme="minorHAnsi" w:hAnsiTheme="minorHAnsi" w:cstheme="minorHAnsi"/>
          <w:lang w:val="en-US"/>
        </w:rPr>
        <w:t xml:space="preserve"> and 8</w:t>
      </w:r>
      <w:r w:rsidR="00E624E4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>. For PCR, DNA samples were dilut</w:t>
      </w:r>
      <w:r w:rsidR="00924077">
        <w:rPr>
          <w:rFonts w:asciiTheme="minorHAnsi" w:hAnsiTheme="minorHAnsi" w:cstheme="minorHAnsi"/>
          <w:lang w:val="en-US"/>
        </w:rPr>
        <w:t xml:space="preserve">ed 1:10. </w:t>
      </w:r>
      <w:r>
        <w:rPr>
          <w:rFonts w:asciiTheme="minorHAnsi" w:hAnsiTheme="minorHAnsi" w:cstheme="minorHAnsi"/>
          <w:lang w:val="en-US"/>
        </w:rPr>
        <w:t xml:space="preserve">Sequencing products were then aligned against reference phylogeny of </w:t>
      </w:r>
      <w:proofErr w:type="spellStart"/>
      <w:r>
        <w:rPr>
          <w:rFonts w:asciiTheme="minorHAnsi" w:hAnsiTheme="minorHAnsi" w:cstheme="minorHAnsi"/>
          <w:lang w:val="en-US"/>
        </w:rPr>
        <w:t>Stensvold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i/>
          <w:lang w:val="en-US"/>
        </w:rPr>
        <w:t xml:space="preserve">et al. </w:t>
      </w:r>
      <w:r w:rsidR="005960AF">
        <w:rPr>
          <w:rFonts w:asciiTheme="minorHAnsi" w:hAnsiTheme="minorHAnsi" w:cstheme="minorHAnsi"/>
          <w:lang w:val="en-US"/>
        </w:rPr>
        <w:t>(2007</w:t>
      </w:r>
      <w:r>
        <w:rPr>
          <w:rFonts w:asciiTheme="minorHAnsi" w:hAnsiTheme="minorHAnsi" w:cstheme="minorHAnsi"/>
          <w:lang w:val="en-US"/>
        </w:rPr>
        <w:t>)</w:t>
      </w:r>
      <w:r w:rsidR="002937E7">
        <w:rPr>
          <w:rFonts w:asciiTheme="minorHAnsi" w:hAnsiTheme="minorHAnsi" w:cstheme="minorHAnsi"/>
          <w:lang w:val="en-US"/>
        </w:rPr>
        <w:t xml:space="preserve"> to determine the </w:t>
      </w:r>
      <w:r w:rsidR="00A21501">
        <w:rPr>
          <w:rFonts w:asciiTheme="minorHAnsi" w:hAnsiTheme="minorHAnsi" w:cstheme="minorHAnsi"/>
          <w:lang w:val="en-US"/>
        </w:rPr>
        <w:t>subtype groups</w:t>
      </w:r>
      <w:r>
        <w:rPr>
          <w:rFonts w:asciiTheme="minorHAnsi" w:hAnsiTheme="minorHAnsi" w:cstheme="minorHAnsi"/>
          <w:lang w:val="en-US"/>
        </w:rPr>
        <w:t xml:space="preserve">. </w:t>
      </w:r>
    </w:p>
    <w:p w:rsidR="00924077" w:rsidRPr="00376118" w:rsidRDefault="00924077" w:rsidP="00924077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>Table 7</w:t>
      </w:r>
      <w:r w:rsidRPr="00376118">
        <w:rPr>
          <w:rFonts w:asciiTheme="minorHAnsi" w:hAnsiTheme="minorHAnsi" w:cstheme="minorHAnsi"/>
          <w:b/>
          <w:sz w:val="18"/>
          <w:szCs w:val="18"/>
          <w:lang w:val="en-US"/>
        </w:rPr>
        <w:t xml:space="preserve">. </w:t>
      </w:r>
      <w:r>
        <w:rPr>
          <w:rFonts w:asciiTheme="minorHAnsi" w:hAnsiTheme="minorHAnsi" w:cstheme="minorHAnsi"/>
          <w:b/>
          <w:sz w:val="18"/>
          <w:szCs w:val="18"/>
          <w:lang w:val="en-US"/>
        </w:rPr>
        <w:t>Reaction set-up for PCR</w:t>
      </w:r>
    </w:p>
    <w:tbl>
      <w:tblPr>
        <w:tblStyle w:val="TableGrid"/>
        <w:tblW w:w="513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851"/>
      </w:tblGrid>
      <w:tr w:rsidR="00A454D6" w:rsidRPr="00E624E4" w:rsidTr="00E624E4">
        <w:trPr>
          <w:trHeight w:val="57"/>
        </w:trPr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4D6" w:rsidRPr="00E624E4" w:rsidRDefault="00924077" w:rsidP="00A454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b/>
                <w:sz w:val="18"/>
                <w:szCs w:val="18"/>
              </w:rPr>
              <w:t>Reagents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4D6" w:rsidRPr="00E624E4" w:rsidRDefault="00924077" w:rsidP="00A454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b/>
                <w:sz w:val="18"/>
                <w:szCs w:val="18"/>
              </w:rPr>
              <w:t>volume</w:t>
            </w:r>
          </w:p>
        </w:tc>
      </w:tr>
      <w:tr w:rsidR="00A454D6" w:rsidRPr="00E624E4" w:rsidTr="00E624E4">
        <w:trPr>
          <w:trHeight w:val="57"/>
        </w:trPr>
        <w:tc>
          <w:tcPr>
            <w:tcW w:w="4287" w:type="dxa"/>
            <w:tcBorders>
              <w:top w:val="single" w:sz="4" w:space="0" w:color="auto"/>
            </w:tcBorders>
            <w:vAlign w:val="center"/>
          </w:tcPr>
          <w:p w:rsidR="00A454D6" w:rsidRPr="00E624E4" w:rsidRDefault="00A454D6" w:rsidP="00A454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E624E4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454D6" w:rsidRPr="00E624E4" w:rsidRDefault="00A454D6" w:rsidP="00A454D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8.5 µl</w:t>
            </w:r>
          </w:p>
        </w:tc>
      </w:tr>
      <w:tr w:rsidR="00A454D6" w:rsidRPr="00E624E4" w:rsidTr="00E624E4">
        <w:trPr>
          <w:trHeight w:val="57"/>
        </w:trPr>
        <w:tc>
          <w:tcPr>
            <w:tcW w:w="4287" w:type="dxa"/>
            <w:vAlign w:val="center"/>
          </w:tcPr>
          <w:p w:rsidR="00A454D6" w:rsidRPr="00E624E4" w:rsidRDefault="00924077" w:rsidP="00E233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Qiagen HotSta</w:t>
            </w:r>
            <w:r w:rsidR="00E2332B" w:rsidRPr="00E624E4">
              <w:rPr>
                <w:rFonts w:asciiTheme="minorHAnsi" w:hAnsiTheme="minorHAnsi" w:cstheme="minorHAnsi"/>
                <w:sz w:val="18"/>
                <w:szCs w:val="18"/>
              </w:rPr>
              <w:t xml:space="preserve">rTaq </w:t>
            </w: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Plus M</w:t>
            </w:r>
            <w:r w:rsidR="00E2332B" w:rsidRPr="00E624E4">
              <w:rPr>
                <w:rFonts w:asciiTheme="minorHAnsi" w:hAnsiTheme="minorHAnsi" w:cstheme="minorHAnsi"/>
                <w:sz w:val="18"/>
                <w:szCs w:val="18"/>
              </w:rPr>
              <w:t xml:space="preserve">aster mix </w:t>
            </w: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A454D6" w:rsidRPr="00E624E4">
              <w:rPr>
                <w:rFonts w:asciiTheme="minorHAnsi" w:hAnsiTheme="minorHAnsi" w:cstheme="minorHAnsi"/>
                <w:sz w:val="18"/>
                <w:szCs w:val="18"/>
              </w:rPr>
              <w:t>uffer 2x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54D6" w:rsidRPr="00E624E4" w:rsidRDefault="00A454D6" w:rsidP="00A454D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12.5 µl</w:t>
            </w:r>
          </w:p>
        </w:tc>
      </w:tr>
      <w:tr w:rsidR="00A454D6" w:rsidRPr="00E624E4" w:rsidTr="00E624E4">
        <w:trPr>
          <w:trHeight w:val="57"/>
        </w:trPr>
        <w:tc>
          <w:tcPr>
            <w:tcW w:w="4287" w:type="dxa"/>
            <w:vAlign w:val="center"/>
          </w:tcPr>
          <w:p w:rsidR="00A454D6" w:rsidRPr="00E624E4" w:rsidRDefault="00A454D6" w:rsidP="00A454D6">
            <w:pPr>
              <w:tabs>
                <w:tab w:val="left" w:pos="1593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Primer </w:t>
            </w:r>
            <w:proofErr w:type="spellStart"/>
            <w:r w:rsidRPr="00E624E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BH_SciF</w:t>
            </w:r>
            <w:proofErr w:type="spellEnd"/>
            <w:r w:rsidRPr="00E624E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E624E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ab/>
              <w:t>10 µM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54D6" w:rsidRPr="00E624E4" w:rsidRDefault="00A454D6" w:rsidP="00A454D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 µl</w:t>
            </w:r>
          </w:p>
        </w:tc>
      </w:tr>
      <w:tr w:rsidR="00A454D6" w:rsidRPr="00E624E4" w:rsidTr="00E624E4">
        <w:trPr>
          <w:trHeight w:val="57"/>
        </w:trPr>
        <w:tc>
          <w:tcPr>
            <w:tcW w:w="4287" w:type="dxa"/>
            <w:vAlign w:val="center"/>
          </w:tcPr>
          <w:p w:rsidR="00A454D6" w:rsidRPr="00E624E4" w:rsidRDefault="00A454D6" w:rsidP="00A454D6">
            <w:pPr>
              <w:tabs>
                <w:tab w:val="left" w:pos="1593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Primer </w:t>
            </w:r>
            <w:proofErr w:type="spellStart"/>
            <w:r w:rsidRPr="00E624E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BH_SciR</w:t>
            </w:r>
            <w:proofErr w:type="spellEnd"/>
            <w:r w:rsidRPr="00E624E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E624E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ab/>
              <w:t>10 µM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54D6" w:rsidRPr="00E624E4" w:rsidRDefault="00A454D6" w:rsidP="00A454D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 µl</w:t>
            </w:r>
          </w:p>
        </w:tc>
      </w:tr>
      <w:tr w:rsidR="00A454D6" w:rsidRPr="00E624E4" w:rsidTr="00E624E4">
        <w:trPr>
          <w:trHeight w:val="57"/>
        </w:trPr>
        <w:tc>
          <w:tcPr>
            <w:tcW w:w="4287" w:type="dxa"/>
            <w:tcBorders>
              <w:top w:val="nil"/>
              <w:bottom w:val="single" w:sz="4" w:space="0" w:color="auto"/>
            </w:tcBorders>
            <w:vAlign w:val="center"/>
          </w:tcPr>
          <w:p w:rsidR="00A454D6" w:rsidRPr="00E624E4" w:rsidRDefault="00E624E4" w:rsidP="00E624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b/>
                <w:sz w:val="18"/>
                <w:szCs w:val="18"/>
              </w:rPr>
              <w:t>DNA 1:10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4D6" w:rsidRPr="00E624E4" w:rsidRDefault="00A454D6" w:rsidP="00A454D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b/>
                <w:sz w:val="18"/>
                <w:szCs w:val="18"/>
              </w:rPr>
              <w:t>4 µl</w:t>
            </w:r>
          </w:p>
        </w:tc>
      </w:tr>
      <w:tr w:rsidR="00A454D6" w:rsidRPr="00E624E4" w:rsidTr="00E624E4">
        <w:trPr>
          <w:trHeight w:val="57"/>
        </w:trPr>
        <w:tc>
          <w:tcPr>
            <w:tcW w:w="4287" w:type="dxa"/>
            <w:tcBorders>
              <w:top w:val="single" w:sz="4" w:space="0" w:color="auto"/>
              <w:bottom w:val="nil"/>
            </w:tcBorders>
            <w:vAlign w:val="center"/>
          </w:tcPr>
          <w:p w:rsidR="00A454D6" w:rsidRPr="00E624E4" w:rsidRDefault="00A454D6" w:rsidP="00A454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54D6" w:rsidRPr="00E624E4" w:rsidRDefault="00A454D6" w:rsidP="00A454D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25 µl</w:t>
            </w:r>
          </w:p>
        </w:tc>
      </w:tr>
    </w:tbl>
    <w:p w:rsidR="00E624E4" w:rsidRDefault="00E624E4" w:rsidP="00E624E4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E624E4" w:rsidRPr="00376118" w:rsidRDefault="00E624E4" w:rsidP="00E624E4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>Table 8</w:t>
      </w:r>
      <w:r w:rsidRPr="00376118">
        <w:rPr>
          <w:rFonts w:asciiTheme="minorHAnsi" w:hAnsiTheme="minorHAnsi" w:cstheme="minorHAnsi"/>
          <w:b/>
          <w:sz w:val="18"/>
          <w:szCs w:val="18"/>
          <w:lang w:val="en-US"/>
        </w:rPr>
        <w:t xml:space="preserve">. </w:t>
      </w:r>
      <w:r w:rsidR="002937E7">
        <w:rPr>
          <w:rFonts w:asciiTheme="minorHAnsi" w:hAnsiTheme="minorHAnsi" w:cstheme="minorHAnsi"/>
          <w:b/>
          <w:sz w:val="18"/>
          <w:szCs w:val="18"/>
          <w:lang w:val="en-US"/>
        </w:rPr>
        <w:t>Thermoprofile</w:t>
      </w:r>
      <w:r>
        <w:rPr>
          <w:rFonts w:asciiTheme="minorHAnsi" w:hAnsiTheme="minorHAnsi" w:cstheme="minorHAnsi"/>
          <w:b/>
          <w:sz w:val="18"/>
          <w:szCs w:val="18"/>
          <w:lang w:val="en-US"/>
        </w:rPr>
        <w:t xml:space="preserve"> for PCR</w:t>
      </w:r>
    </w:p>
    <w:tbl>
      <w:tblPr>
        <w:tblW w:w="4197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96"/>
        <w:gridCol w:w="1016"/>
      </w:tblGrid>
      <w:tr w:rsidR="00E624E4" w:rsidRPr="00E624E4" w:rsidTr="00E624E4">
        <w:trPr>
          <w:trHeight w:val="1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624E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Stage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624E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Temperatur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4E4" w:rsidRPr="00E624E4" w:rsidRDefault="00E624E4" w:rsidP="00C6292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Cycle</w:t>
            </w:r>
          </w:p>
        </w:tc>
      </w:tr>
      <w:tr w:rsidR="00E624E4" w:rsidRPr="00E624E4" w:rsidTr="00E624E4">
        <w:trPr>
          <w:trHeight w:val="11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95°C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24E4" w:rsidRPr="00E624E4" w:rsidRDefault="00E624E4" w:rsidP="00C6292B">
            <w:pPr>
              <w:spacing w:after="0" w:line="240" w:lineRule="auto"/>
              <w:ind w:left="-9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5 min.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624E4" w:rsidRPr="00E624E4" w:rsidTr="00E624E4">
        <w:trPr>
          <w:trHeight w:val="113"/>
        </w:trPr>
        <w:tc>
          <w:tcPr>
            <w:tcW w:w="709" w:type="dxa"/>
            <w:vMerge w:val="restart"/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94°C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4E4" w:rsidRPr="00E624E4" w:rsidRDefault="00E624E4" w:rsidP="00C6292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40 sec.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24E4" w:rsidRPr="00E624E4" w:rsidTr="00E624E4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58°C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4E4" w:rsidRPr="00E624E4" w:rsidRDefault="00E624E4" w:rsidP="00C6292B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 xml:space="preserve">  1 min.</w:t>
            </w:r>
          </w:p>
        </w:tc>
        <w:tc>
          <w:tcPr>
            <w:tcW w:w="1016" w:type="dxa"/>
            <w:tcBorders>
              <w:bottom w:val="nil"/>
              <w:right w:val="single" w:sz="4" w:space="0" w:color="auto"/>
            </w:tcBorders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E624E4" w:rsidRPr="00E624E4" w:rsidTr="00E624E4">
        <w:trPr>
          <w:trHeight w:val="113"/>
        </w:trPr>
        <w:tc>
          <w:tcPr>
            <w:tcW w:w="709" w:type="dxa"/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72°C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4E4" w:rsidRPr="00E624E4" w:rsidRDefault="00E624E4" w:rsidP="00C6292B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40 sec.</w:t>
            </w:r>
          </w:p>
        </w:tc>
        <w:tc>
          <w:tcPr>
            <w:tcW w:w="1016" w:type="dxa"/>
            <w:tcBorders>
              <w:bottom w:val="nil"/>
              <w:right w:val="single" w:sz="4" w:space="0" w:color="auto"/>
            </w:tcBorders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24E4" w:rsidRPr="00E624E4" w:rsidTr="00E624E4">
        <w:trPr>
          <w:trHeight w:val="113"/>
        </w:trPr>
        <w:tc>
          <w:tcPr>
            <w:tcW w:w="709" w:type="dxa"/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72°C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24E4" w:rsidRPr="00E624E4" w:rsidRDefault="00E624E4" w:rsidP="00C6292B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10 min.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624E4" w:rsidRPr="00E624E4" w:rsidTr="00E624E4">
        <w:trPr>
          <w:trHeight w:val="113"/>
        </w:trPr>
        <w:tc>
          <w:tcPr>
            <w:tcW w:w="709" w:type="dxa"/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E4" w:rsidRPr="00E624E4" w:rsidRDefault="00E624E4" w:rsidP="00C6292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16°C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4E4" w:rsidRPr="00E624E4" w:rsidRDefault="00E624E4" w:rsidP="00C6292B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konstant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4E4" w:rsidRPr="00E624E4" w:rsidRDefault="00E624E4" w:rsidP="00C629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624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:rsidR="00E624E4" w:rsidRPr="00401016" w:rsidRDefault="00E624E4" w:rsidP="00E624E4"/>
    <w:p w:rsidR="00E624E4" w:rsidRPr="00A454D6" w:rsidRDefault="00E624E4" w:rsidP="00A454D6">
      <w:pPr>
        <w:jc w:val="both"/>
        <w:rPr>
          <w:rFonts w:asciiTheme="minorHAnsi" w:hAnsiTheme="minorHAnsi" w:cstheme="minorHAnsi"/>
          <w:lang w:val="en-US"/>
        </w:rPr>
      </w:pPr>
    </w:p>
    <w:p w:rsidR="009A69D5" w:rsidRPr="00375F66" w:rsidRDefault="009A69D5" w:rsidP="00A454D6">
      <w:pPr>
        <w:pStyle w:val="Heading2"/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 w:rsidRPr="00375F66">
        <w:rPr>
          <w:rFonts w:asciiTheme="minorHAnsi" w:hAnsiTheme="minorHAnsi" w:cstheme="minorHAnsi"/>
          <w:b/>
          <w:lang w:val="en-US"/>
        </w:rPr>
        <w:t>Literature</w:t>
      </w:r>
    </w:p>
    <w:p w:rsidR="00674F4F" w:rsidRPr="00674F4F" w:rsidRDefault="00674F4F" w:rsidP="00674F4F">
      <w:pPr>
        <w:rPr>
          <w:rFonts w:ascii="Times New Roman" w:hAnsi="Times New Roman" w:cs="Times New Roman"/>
          <w:lang w:val="en-US"/>
        </w:rPr>
      </w:pPr>
      <w:proofErr w:type="spellStart"/>
      <w:r w:rsidRPr="00674F4F">
        <w:rPr>
          <w:rFonts w:ascii="Times New Roman" w:hAnsi="Times New Roman" w:cs="Times New Roman"/>
          <w:b/>
          <w:lang w:val="en-US"/>
        </w:rPr>
        <w:t>Barda</w:t>
      </w:r>
      <w:proofErr w:type="spellEnd"/>
      <w:r w:rsidRPr="00674F4F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Wampfler</w:t>
      </w:r>
      <w:proofErr w:type="spellEnd"/>
      <w:r>
        <w:rPr>
          <w:rFonts w:ascii="Times New Roman" w:hAnsi="Times New Roman" w:cs="Times New Roman"/>
          <w:lang w:val="en-US"/>
        </w:rPr>
        <w:t xml:space="preserve"> R, </w:t>
      </w:r>
      <w:proofErr w:type="spellStart"/>
      <w:r>
        <w:rPr>
          <w:rFonts w:ascii="Times New Roman" w:hAnsi="Times New Roman" w:cs="Times New Roman"/>
          <w:lang w:val="en-US"/>
        </w:rPr>
        <w:t>Sayasone</w:t>
      </w:r>
      <w:proofErr w:type="spellEnd"/>
      <w:r>
        <w:rPr>
          <w:rFonts w:ascii="Times New Roman" w:hAnsi="Times New Roman" w:cs="Times New Roman"/>
          <w:lang w:val="en-US"/>
        </w:rPr>
        <w:t xml:space="preserve"> S, </w:t>
      </w:r>
      <w:proofErr w:type="spellStart"/>
      <w:r>
        <w:rPr>
          <w:rFonts w:ascii="Times New Roman" w:hAnsi="Times New Roman" w:cs="Times New Roman"/>
          <w:lang w:val="en-US"/>
        </w:rPr>
        <w:t>Phongluxa</w:t>
      </w:r>
      <w:proofErr w:type="spellEnd"/>
      <w:r>
        <w:rPr>
          <w:rFonts w:ascii="Times New Roman" w:hAnsi="Times New Roman" w:cs="Times New Roman"/>
          <w:lang w:val="en-US"/>
        </w:rPr>
        <w:t xml:space="preserve"> K, </w:t>
      </w:r>
      <w:proofErr w:type="spellStart"/>
      <w:r>
        <w:rPr>
          <w:rFonts w:ascii="Times New Roman" w:hAnsi="Times New Roman" w:cs="Times New Roman"/>
          <w:lang w:val="en-US"/>
        </w:rPr>
        <w:t>Xayavong</w:t>
      </w:r>
      <w:proofErr w:type="spellEnd"/>
      <w:r>
        <w:rPr>
          <w:rFonts w:ascii="Times New Roman" w:hAnsi="Times New Roman" w:cs="Times New Roman"/>
          <w:lang w:val="en-US"/>
        </w:rPr>
        <w:t xml:space="preserve"> S, </w:t>
      </w:r>
      <w:proofErr w:type="spellStart"/>
      <w:r>
        <w:rPr>
          <w:rFonts w:ascii="Times New Roman" w:hAnsi="Times New Roman" w:cs="Times New Roman"/>
          <w:lang w:val="en-US"/>
        </w:rPr>
        <w:t>Keoduangsy</w:t>
      </w:r>
      <w:proofErr w:type="spellEnd"/>
      <w:r>
        <w:rPr>
          <w:rFonts w:ascii="Times New Roman" w:hAnsi="Times New Roman" w:cs="Times New Roman"/>
          <w:lang w:val="en-US"/>
        </w:rPr>
        <w:t xml:space="preserve"> K, Schindler C, Keiser J</w:t>
      </w:r>
      <w:r w:rsidRPr="00674F4F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674F4F">
        <w:rPr>
          <w:rFonts w:ascii="Times New Roman" w:hAnsi="Times New Roman" w:cs="Times New Roman"/>
          <w:lang w:val="en-US"/>
        </w:rPr>
        <w:t xml:space="preserve">Evaluation of Two DNA Extraction Methods for Detection of </w:t>
      </w:r>
      <w:proofErr w:type="spellStart"/>
      <w:r w:rsidRPr="00674F4F">
        <w:rPr>
          <w:rFonts w:ascii="Times New Roman" w:hAnsi="Times New Roman" w:cs="Times New Roman"/>
          <w:lang w:val="en-US"/>
        </w:rPr>
        <w:t>Strongyloides</w:t>
      </w:r>
      <w:proofErr w:type="spellEnd"/>
      <w:r w:rsidRPr="00674F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F4F">
        <w:rPr>
          <w:rFonts w:ascii="Times New Roman" w:hAnsi="Times New Roman" w:cs="Times New Roman"/>
          <w:lang w:val="en-US"/>
        </w:rPr>
        <w:t>stercoralis</w:t>
      </w:r>
      <w:proofErr w:type="spellEnd"/>
      <w:r w:rsidRPr="00674F4F">
        <w:rPr>
          <w:rFonts w:ascii="Times New Roman" w:hAnsi="Times New Roman" w:cs="Times New Roman"/>
          <w:lang w:val="en-US"/>
        </w:rPr>
        <w:t xml:space="preserve"> Infection.</w:t>
      </w:r>
      <w:r>
        <w:rPr>
          <w:rFonts w:ascii="Times New Roman" w:hAnsi="Times New Roman" w:cs="Times New Roman"/>
          <w:lang w:val="en-US"/>
        </w:rPr>
        <w:t xml:space="preserve"> </w:t>
      </w:r>
      <w:r w:rsidRPr="00674F4F">
        <w:rPr>
          <w:rFonts w:ascii="Times New Roman" w:hAnsi="Times New Roman" w:cs="Times New Roman"/>
          <w:lang w:val="en-US"/>
        </w:rPr>
        <w:t xml:space="preserve">J Clin Microbiol. 2018 Mar 26;56(4). </w:t>
      </w:r>
      <w:proofErr w:type="spellStart"/>
      <w:r w:rsidRPr="00674F4F">
        <w:rPr>
          <w:rFonts w:ascii="Times New Roman" w:hAnsi="Times New Roman" w:cs="Times New Roman"/>
          <w:lang w:val="en-US"/>
        </w:rPr>
        <w:t>pii</w:t>
      </w:r>
      <w:proofErr w:type="spellEnd"/>
      <w:r w:rsidRPr="00674F4F">
        <w:rPr>
          <w:rFonts w:ascii="Times New Roman" w:hAnsi="Times New Roman" w:cs="Times New Roman"/>
          <w:lang w:val="en-US"/>
        </w:rPr>
        <w:t xml:space="preserve">: e01941-17. </w:t>
      </w:r>
      <w:proofErr w:type="spellStart"/>
      <w:r w:rsidRPr="00674F4F">
        <w:rPr>
          <w:rFonts w:ascii="Times New Roman" w:hAnsi="Times New Roman" w:cs="Times New Roman"/>
          <w:lang w:val="en-US"/>
        </w:rPr>
        <w:t>doi</w:t>
      </w:r>
      <w:proofErr w:type="spellEnd"/>
      <w:r w:rsidRPr="00674F4F">
        <w:rPr>
          <w:rFonts w:ascii="Times New Roman" w:hAnsi="Times New Roman" w:cs="Times New Roman"/>
          <w:lang w:val="en-US"/>
        </w:rPr>
        <w:t>: 10.112</w:t>
      </w:r>
      <w:r>
        <w:rPr>
          <w:rFonts w:ascii="Times New Roman" w:hAnsi="Times New Roman" w:cs="Times New Roman"/>
          <w:lang w:val="en-US"/>
        </w:rPr>
        <w:t>8/JCM.01941-17. Print 2018 Apr.</w:t>
      </w:r>
    </w:p>
    <w:p w:rsidR="004D10BF" w:rsidRDefault="004D10BF" w:rsidP="004D10BF">
      <w:pPr>
        <w:rPr>
          <w:rFonts w:ascii="Times New Roman" w:hAnsi="Times New Roman" w:cs="Times New Roman"/>
          <w:lang w:val="en-US"/>
        </w:rPr>
      </w:pPr>
      <w:r w:rsidRPr="004D10BF">
        <w:rPr>
          <w:rFonts w:ascii="Times New Roman" w:hAnsi="Times New Roman" w:cs="Times New Roman"/>
          <w:b/>
          <w:lang w:val="en-US"/>
        </w:rPr>
        <w:t>Mary C</w:t>
      </w:r>
      <w:r w:rsidRPr="004D10B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D10BF">
        <w:rPr>
          <w:rFonts w:ascii="Times New Roman" w:hAnsi="Times New Roman" w:cs="Times New Roman"/>
          <w:lang w:val="en-US"/>
        </w:rPr>
        <w:t>Chapey</w:t>
      </w:r>
      <w:proofErr w:type="spellEnd"/>
      <w:r w:rsidRPr="004D10BF">
        <w:rPr>
          <w:rFonts w:ascii="Times New Roman" w:hAnsi="Times New Roman" w:cs="Times New Roman"/>
          <w:lang w:val="en-US"/>
        </w:rPr>
        <w:t xml:space="preserve"> E, </w:t>
      </w:r>
      <w:proofErr w:type="spellStart"/>
      <w:r w:rsidRPr="004D10BF">
        <w:rPr>
          <w:rFonts w:ascii="Times New Roman" w:hAnsi="Times New Roman" w:cs="Times New Roman"/>
          <w:lang w:val="en-US"/>
        </w:rPr>
        <w:t>Dutoit</w:t>
      </w:r>
      <w:proofErr w:type="spellEnd"/>
      <w:r w:rsidRPr="004D10BF">
        <w:rPr>
          <w:rFonts w:ascii="Times New Roman" w:hAnsi="Times New Roman" w:cs="Times New Roman"/>
          <w:lang w:val="en-US"/>
        </w:rPr>
        <w:t xml:space="preserve"> E, Guyot K, </w:t>
      </w:r>
      <w:proofErr w:type="spellStart"/>
      <w:r w:rsidRPr="004D10BF">
        <w:rPr>
          <w:rFonts w:ascii="Times New Roman" w:hAnsi="Times New Roman" w:cs="Times New Roman"/>
          <w:lang w:val="en-US"/>
        </w:rPr>
        <w:t>Hasseine</w:t>
      </w:r>
      <w:proofErr w:type="spellEnd"/>
      <w:r w:rsidRPr="004D10BF">
        <w:rPr>
          <w:rFonts w:ascii="Times New Roman" w:hAnsi="Times New Roman" w:cs="Times New Roman"/>
          <w:lang w:val="en-US"/>
        </w:rPr>
        <w:t xml:space="preserve"> L, </w:t>
      </w:r>
      <w:proofErr w:type="spellStart"/>
      <w:r w:rsidRPr="004D10BF">
        <w:rPr>
          <w:rFonts w:ascii="Times New Roman" w:hAnsi="Times New Roman" w:cs="Times New Roman"/>
          <w:lang w:val="en-US"/>
        </w:rPr>
        <w:t>Jeddi</w:t>
      </w:r>
      <w:proofErr w:type="spellEnd"/>
      <w:r w:rsidRPr="004D10BF">
        <w:rPr>
          <w:rFonts w:ascii="Times New Roman" w:hAnsi="Times New Roman" w:cs="Times New Roman"/>
          <w:lang w:val="en-US"/>
        </w:rPr>
        <w:t xml:space="preserve"> F, Menotti J, </w:t>
      </w:r>
      <w:proofErr w:type="spellStart"/>
      <w:r w:rsidRPr="004D10BF">
        <w:rPr>
          <w:rFonts w:ascii="Times New Roman" w:hAnsi="Times New Roman" w:cs="Times New Roman"/>
          <w:lang w:val="en-US"/>
        </w:rPr>
        <w:t>Paraud</w:t>
      </w:r>
      <w:proofErr w:type="spellEnd"/>
      <w:r w:rsidRPr="004D10BF">
        <w:rPr>
          <w:rFonts w:ascii="Times New Roman" w:hAnsi="Times New Roman" w:cs="Times New Roman"/>
          <w:lang w:val="en-US"/>
        </w:rPr>
        <w:t xml:space="preserve"> C, Pomares C, </w:t>
      </w:r>
      <w:proofErr w:type="spellStart"/>
      <w:r w:rsidRPr="004D10BF">
        <w:rPr>
          <w:rFonts w:ascii="Times New Roman" w:hAnsi="Times New Roman" w:cs="Times New Roman"/>
          <w:lang w:val="en-US"/>
        </w:rPr>
        <w:t>Rabodonirina</w:t>
      </w:r>
      <w:proofErr w:type="spellEnd"/>
      <w:r w:rsidRPr="004D10BF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4D10BF">
        <w:rPr>
          <w:rFonts w:ascii="Times New Roman" w:hAnsi="Times New Roman" w:cs="Times New Roman"/>
          <w:lang w:val="en-US"/>
        </w:rPr>
        <w:t>Rieux</w:t>
      </w:r>
      <w:proofErr w:type="spellEnd"/>
      <w:r w:rsidRPr="004D10BF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4D10BF">
        <w:rPr>
          <w:rFonts w:ascii="Times New Roman" w:hAnsi="Times New Roman" w:cs="Times New Roman"/>
          <w:lang w:val="en-US"/>
        </w:rPr>
        <w:t>Derouin</w:t>
      </w:r>
      <w:proofErr w:type="spellEnd"/>
      <w:r w:rsidRPr="004D10BF">
        <w:rPr>
          <w:rFonts w:ascii="Times New Roman" w:hAnsi="Times New Roman" w:cs="Times New Roman"/>
          <w:lang w:val="en-US"/>
        </w:rPr>
        <w:t xml:space="preserve"> F; ANOFEL Cryptosporidium National Network.</w:t>
      </w:r>
      <w:r>
        <w:rPr>
          <w:rFonts w:ascii="Times New Roman" w:hAnsi="Times New Roman" w:cs="Times New Roman"/>
          <w:lang w:val="en-US"/>
        </w:rPr>
        <w:t xml:space="preserve"> </w:t>
      </w:r>
      <w:r w:rsidRPr="004D10BF">
        <w:rPr>
          <w:rFonts w:ascii="Times New Roman" w:hAnsi="Times New Roman" w:cs="Times New Roman"/>
          <w:lang w:val="en-US"/>
        </w:rPr>
        <w:t>Multicentric evaluation of a new real-time PCR assay for quantification of Cryptosporidium spp. and identification of Cryptosporidium parvum and Cryptosporidium hominis.</w:t>
      </w:r>
      <w:r>
        <w:rPr>
          <w:rFonts w:ascii="Times New Roman" w:hAnsi="Times New Roman" w:cs="Times New Roman"/>
          <w:lang w:val="en-US"/>
        </w:rPr>
        <w:t xml:space="preserve"> </w:t>
      </w:r>
      <w:r w:rsidRPr="004D10BF">
        <w:rPr>
          <w:rFonts w:ascii="Times New Roman" w:hAnsi="Times New Roman" w:cs="Times New Roman"/>
          <w:lang w:val="en-US"/>
        </w:rPr>
        <w:t xml:space="preserve">J Clin Microbiol. 2013 Aug;51(8):2556-63. </w:t>
      </w:r>
      <w:proofErr w:type="spellStart"/>
      <w:r w:rsidRPr="004D10BF">
        <w:rPr>
          <w:rFonts w:ascii="Times New Roman" w:hAnsi="Times New Roman" w:cs="Times New Roman"/>
          <w:lang w:val="en-US"/>
        </w:rPr>
        <w:t>doi</w:t>
      </w:r>
      <w:proofErr w:type="spellEnd"/>
      <w:r w:rsidRPr="004D10BF">
        <w:rPr>
          <w:rFonts w:ascii="Times New Roman" w:hAnsi="Times New Roman" w:cs="Times New Roman"/>
          <w:lang w:val="en-US"/>
        </w:rPr>
        <w:t xml:space="preserve">: 10.1128/JCM.03458-12. </w:t>
      </w:r>
      <w:proofErr w:type="spellStart"/>
      <w:r w:rsidRPr="004D10BF">
        <w:rPr>
          <w:rFonts w:ascii="Times New Roman" w:hAnsi="Times New Roman" w:cs="Times New Roman"/>
          <w:lang w:val="en-US"/>
        </w:rPr>
        <w:t>Epub</w:t>
      </w:r>
      <w:proofErr w:type="spellEnd"/>
      <w:r w:rsidRPr="004D10BF">
        <w:rPr>
          <w:rFonts w:ascii="Times New Roman" w:hAnsi="Times New Roman" w:cs="Times New Roman"/>
          <w:lang w:val="en-US"/>
        </w:rPr>
        <w:t xml:space="preserve"> 2013 May 29.</w:t>
      </w:r>
    </w:p>
    <w:p w:rsidR="00DC5000" w:rsidRPr="00C6292B" w:rsidRDefault="00DC5000" w:rsidP="00DC5000">
      <w:pPr>
        <w:rPr>
          <w:rFonts w:ascii="Times New Roman" w:hAnsi="Times New Roman" w:cs="Times New Roman"/>
          <w:lang w:val="en-US"/>
        </w:rPr>
      </w:pPr>
      <w:proofErr w:type="spellStart"/>
      <w:r w:rsidRPr="00DC5000">
        <w:rPr>
          <w:rFonts w:ascii="Times New Roman" w:hAnsi="Times New Roman" w:cs="Times New Roman"/>
          <w:b/>
          <w:lang w:val="en-US"/>
        </w:rPr>
        <w:t>Notermans</w:t>
      </w:r>
      <w:proofErr w:type="spellEnd"/>
      <w:r w:rsidRPr="00DC5000">
        <w:rPr>
          <w:rFonts w:ascii="Times New Roman" w:hAnsi="Times New Roman" w:cs="Times New Roman"/>
          <w:b/>
          <w:lang w:val="en-US"/>
        </w:rPr>
        <w:t xml:space="preserve"> DW</w:t>
      </w:r>
      <w:r w:rsidRPr="00DC5000">
        <w:rPr>
          <w:rFonts w:ascii="Times New Roman" w:hAnsi="Times New Roman" w:cs="Times New Roman"/>
          <w:lang w:val="en-US"/>
        </w:rPr>
        <w:t xml:space="preserve">, Peek R, de Jong MD, </w:t>
      </w:r>
      <w:proofErr w:type="spellStart"/>
      <w:r w:rsidRPr="00DC5000">
        <w:rPr>
          <w:rFonts w:ascii="Times New Roman" w:hAnsi="Times New Roman" w:cs="Times New Roman"/>
          <w:lang w:val="en-US"/>
        </w:rPr>
        <w:t>Wentink-Bonnema</w:t>
      </w:r>
      <w:proofErr w:type="spellEnd"/>
      <w:r w:rsidRPr="00DC5000">
        <w:rPr>
          <w:rFonts w:ascii="Times New Roman" w:hAnsi="Times New Roman" w:cs="Times New Roman"/>
          <w:lang w:val="en-US"/>
        </w:rPr>
        <w:t xml:space="preserve"> EM, Boom R, van </w:t>
      </w:r>
      <w:proofErr w:type="spellStart"/>
      <w:r w:rsidRPr="00DC5000">
        <w:rPr>
          <w:rFonts w:ascii="Times New Roman" w:hAnsi="Times New Roman" w:cs="Times New Roman"/>
          <w:lang w:val="en-US"/>
        </w:rPr>
        <w:t>Gool</w:t>
      </w:r>
      <w:proofErr w:type="spellEnd"/>
      <w:r w:rsidRPr="00DC5000">
        <w:rPr>
          <w:rFonts w:ascii="Times New Roman" w:hAnsi="Times New Roman" w:cs="Times New Roman"/>
          <w:lang w:val="en-US"/>
        </w:rPr>
        <w:t xml:space="preserve"> T.</w:t>
      </w:r>
      <w:r>
        <w:rPr>
          <w:rFonts w:ascii="Times New Roman" w:hAnsi="Times New Roman" w:cs="Times New Roman"/>
          <w:lang w:val="en-US"/>
        </w:rPr>
        <w:t xml:space="preserve"> </w:t>
      </w:r>
      <w:r w:rsidRPr="00DC5000">
        <w:rPr>
          <w:rFonts w:ascii="Times New Roman" w:hAnsi="Times New Roman" w:cs="Times New Roman"/>
          <w:lang w:val="en-US"/>
        </w:rPr>
        <w:t xml:space="preserve">Detection and identification of </w:t>
      </w:r>
      <w:proofErr w:type="spellStart"/>
      <w:r w:rsidRPr="00DC5000">
        <w:rPr>
          <w:rFonts w:ascii="Times New Roman" w:hAnsi="Times New Roman" w:cs="Times New Roman"/>
          <w:lang w:val="en-US"/>
        </w:rPr>
        <w:t>Enterocytozoon</w:t>
      </w:r>
      <w:proofErr w:type="spellEnd"/>
      <w:r w:rsidRPr="00DC50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5000">
        <w:rPr>
          <w:rFonts w:ascii="Times New Roman" w:hAnsi="Times New Roman" w:cs="Times New Roman"/>
          <w:lang w:val="en-US"/>
        </w:rPr>
        <w:t>bieneusi</w:t>
      </w:r>
      <w:proofErr w:type="spellEnd"/>
      <w:r w:rsidRPr="00DC5000">
        <w:rPr>
          <w:rFonts w:ascii="Times New Roman" w:hAnsi="Times New Roman" w:cs="Times New Roman"/>
          <w:lang w:val="en-US"/>
        </w:rPr>
        <w:t xml:space="preserve"> and Encephalitozoon species in stool and urine specimens by PCR and differential hybridization.</w:t>
      </w:r>
      <w:r>
        <w:rPr>
          <w:rFonts w:ascii="Times New Roman" w:hAnsi="Times New Roman" w:cs="Times New Roman"/>
          <w:lang w:val="en-US"/>
        </w:rPr>
        <w:t xml:space="preserve"> </w:t>
      </w:r>
      <w:r w:rsidRPr="00C6292B">
        <w:rPr>
          <w:rFonts w:ascii="Times New Roman" w:hAnsi="Times New Roman" w:cs="Times New Roman"/>
          <w:lang w:val="en-US"/>
        </w:rPr>
        <w:t>J Clin Microbiol. 2005 Feb;43(2):610-4.</w:t>
      </w:r>
    </w:p>
    <w:p w:rsidR="00A454D6" w:rsidRPr="00A454D6" w:rsidRDefault="00A454D6" w:rsidP="00A454D6">
      <w:pPr>
        <w:rPr>
          <w:rFonts w:ascii="Times New Roman" w:hAnsi="Times New Roman" w:cs="Times New Roman"/>
        </w:rPr>
      </w:pPr>
      <w:r w:rsidRPr="00A454D6">
        <w:rPr>
          <w:rFonts w:ascii="Times New Roman" w:hAnsi="Times New Roman" w:cs="Times New Roman"/>
          <w:b/>
          <w:lang w:val="en-US"/>
        </w:rPr>
        <w:t>Scicluna SM</w:t>
      </w:r>
      <w:r w:rsidRPr="006C4C2E">
        <w:rPr>
          <w:rFonts w:ascii="Times New Roman" w:hAnsi="Times New Roman" w:cs="Times New Roman"/>
          <w:lang w:val="en-US"/>
        </w:rPr>
        <w:t>, Tawari B, Clark CG.</w:t>
      </w:r>
      <w:r>
        <w:rPr>
          <w:rFonts w:ascii="Times New Roman" w:hAnsi="Times New Roman" w:cs="Times New Roman"/>
          <w:lang w:val="en-US"/>
        </w:rPr>
        <w:t xml:space="preserve"> </w:t>
      </w:r>
      <w:r w:rsidRPr="006C4C2E">
        <w:rPr>
          <w:rFonts w:ascii="Times New Roman" w:hAnsi="Times New Roman" w:cs="Times New Roman"/>
          <w:lang w:val="en-US"/>
        </w:rPr>
        <w:t xml:space="preserve">DNA barcoding of </w:t>
      </w:r>
      <w:proofErr w:type="spellStart"/>
      <w:r w:rsidRPr="006C4C2E">
        <w:rPr>
          <w:rFonts w:ascii="Times New Roman" w:hAnsi="Times New Roman" w:cs="Times New Roman"/>
          <w:lang w:val="en-US"/>
        </w:rPr>
        <w:t>blastocystis</w:t>
      </w:r>
      <w:proofErr w:type="spellEnd"/>
      <w:r w:rsidRPr="006C4C2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6C4C2E">
        <w:rPr>
          <w:rFonts w:ascii="Times New Roman" w:hAnsi="Times New Roman" w:cs="Times New Roman"/>
          <w:lang w:val="en-US"/>
        </w:rPr>
        <w:t xml:space="preserve">Protist. </w:t>
      </w:r>
      <w:r w:rsidRPr="00A454D6">
        <w:rPr>
          <w:rFonts w:ascii="Times New Roman" w:hAnsi="Times New Roman" w:cs="Times New Roman"/>
        </w:rPr>
        <w:t>2006 Feb;157(1):77-85. Epub 2006 Jan 23.</w:t>
      </w:r>
    </w:p>
    <w:p w:rsidR="000F257E" w:rsidRDefault="000F257E" w:rsidP="000F257E">
      <w:pPr>
        <w:rPr>
          <w:rFonts w:ascii="Times New Roman" w:hAnsi="Times New Roman" w:cs="Times New Roman"/>
          <w:lang w:val="en-US"/>
        </w:rPr>
      </w:pPr>
      <w:r w:rsidRPr="000F257E">
        <w:rPr>
          <w:rFonts w:ascii="Times New Roman" w:hAnsi="Times New Roman" w:cs="Times New Roman"/>
          <w:b/>
        </w:rPr>
        <w:t>Stensvold CR</w:t>
      </w:r>
      <w:r w:rsidRPr="001715D4">
        <w:rPr>
          <w:rFonts w:ascii="Times New Roman" w:hAnsi="Times New Roman" w:cs="Times New Roman"/>
        </w:rPr>
        <w:t xml:space="preserve">, Ahmed UN, Andersen LO, Nielsen HV. </w:t>
      </w:r>
      <w:r w:rsidRPr="00BC36FE">
        <w:rPr>
          <w:rFonts w:ascii="Times New Roman" w:hAnsi="Times New Roman" w:cs="Times New Roman"/>
          <w:lang w:val="en-US"/>
        </w:rPr>
        <w:t xml:space="preserve">Development and evaluation of a genus-specific, probe-based, internal-process-controlled real-time PCR assay for sensitive and specific detection of </w:t>
      </w:r>
      <w:proofErr w:type="spellStart"/>
      <w:r w:rsidRPr="00BC36FE">
        <w:rPr>
          <w:rFonts w:ascii="Times New Roman" w:hAnsi="Times New Roman" w:cs="Times New Roman"/>
          <w:lang w:val="en-US"/>
        </w:rPr>
        <w:t>Blastocystis</w:t>
      </w:r>
      <w:proofErr w:type="spellEnd"/>
      <w:r w:rsidRPr="00BC36FE">
        <w:rPr>
          <w:rFonts w:ascii="Times New Roman" w:hAnsi="Times New Roman" w:cs="Times New Roman"/>
          <w:lang w:val="en-US"/>
        </w:rPr>
        <w:t xml:space="preserve"> spp.</w:t>
      </w:r>
      <w:r>
        <w:rPr>
          <w:rFonts w:ascii="Times New Roman" w:hAnsi="Times New Roman" w:cs="Times New Roman"/>
          <w:lang w:val="en-US"/>
        </w:rPr>
        <w:t xml:space="preserve"> </w:t>
      </w:r>
      <w:r w:rsidRPr="00BC36FE">
        <w:rPr>
          <w:rFonts w:ascii="Times New Roman" w:hAnsi="Times New Roman" w:cs="Times New Roman"/>
          <w:lang w:val="en-US"/>
        </w:rPr>
        <w:t xml:space="preserve">J Clin Microbiol. 2012 Jun;50(6):1847-51. </w:t>
      </w:r>
      <w:proofErr w:type="spellStart"/>
      <w:r w:rsidRPr="00BC36FE">
        <w:rPr>
          <w:rFonts w:ascii="Times New Roman" w:hAnsi="Times New Roman" w:cs="Times New Roman"/>
          <w:lang w:val="en-US"/>
        </w:rPr>
        <w:t>doi</w:t>
      </w:r>
      <w:proofErr w:type="spellEnd"/>
      <w:r w:rsidRPr="00BC36FE">
        <w:rPr>
          <w:rFonts w:ascii="Times New Roman" w:hAnsi="Times New Roman" w:cs="Times New Roman"/>
          <w:lang w:val="en-US"/>
        </w:rPr>
        <w:t xml:space="preserve">: 10.1128/JCM.00007-12. </w:t>
      </w:r>
      <w:proofErr w:type="spellStart"/>
      <w:r w:rsidRPr="00BC36FE">
        <w:rPr>
          <w:rFonts w:ascii="Times New Roman" w:hAnsi="Times New Roman" w:cs="Times New Roman"/>
          <w:lang w:val="en-US"/>
        </w:rPr>
        <w:t>Epub</w:t>
      </w:r>
      <w:proofErr w:type="spellEnd"/>
      <w:r w:rsidRPr="00BC36FE">
        <w:rPr>
          <w:rFonts w:ascii="Times New Roman" w:hAnsi="Times New Roman" w:cs="Times New Roman"/>
          <w:lang w:val="en-US"/>
        </w:rPr>
        <w:t xml:space="preserve"> 2012 Mar 14.</w:t>
      </w:r>
    </w:p>
    <w:p w:rsidR="00FD1E84" w:rsidRDefault="00FD1E84" w:rsidP="00FD1E84">
      <w:pPr>
        <w:rPr>
          <w:rFonts w:ascii="Times New Roman" w:hAnsi="Times New Roman" w:cs="Times New Roman"/>
          <w:lang w:val="en-US"/>
        </w:rPr>
      </w:pPr>
      <w:proofErr w:type="spellStart"/>
      <w:r w:rsidRPr="00FD1E84">
        <w:rPr>
          <w:rFonts w:ascii="Times New Roman" w:hAnsi="Times New Roman" w:cs="Times New Roman"/>
          <w:b/>
          <w:lang w:val="en-US"/>
        </w:rPr>
        <w:t>Stensvold</w:t>
      </w:r>
      <w:proofErr w:type="spellEnd"/>
      <w:r w:rsidRPr="00FD1E84">
        <w:rPr>
          <w:rFonts w:ascii="Times New Roman" w:hAnsi="Times New Roman" w:cs="Times New Roman"/>
          <w:b/>
          <w:lang w:val="en-US"/>
        </w:rPr>
        <w:t xml:space="preserve"> CR</w:t>
      </w:r>
      <w:r w:rsidRPr="00FD1E8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D1E84">
        <w:rPr>
          <w:rFonts w:ascii="Times New Roman" w:hAnsi="Times New Roman" w:cs="Times New Roman"/>
          <w:lang w:val="en-US"/>
        </w:rPr>
        <w:t>Lebbad</w:t>
      </w:r>
      <w:proofErr w:type="spellEnd"/>
      <w:r w:rsidRPr="00FD1E84">
        <w:rPr>
          <w:rFonts w:ascii="Times New Roman" w:hAnsi="Times New Roman" w:cs="Times New Roman"/>
          <w:lang w:val="en-US"/>
        </w:rPr>
        <w:t xml:space="preserve"> M, Victory EL, Verweij JJ, </w:t>
      </w:r>
      <w:proofErr w:type="spellStart"/>
      <w:r w:rsidRPr="00FD1E84">
        <w:rPr>
          <w:rFonts w:ascii="Times New Roman" w:hAnsi="Times New Roman" w:cs="Times New Roman"/>
          <w:lang w:val="en-US"/>
        </w:rPr>
        <w:t>Tannich</w:t>
      </w:r>
      <w:proofErr w:type="spellEnd"/>
      <w:r w:rsidRPr="00FD1E84">
        <w:rPr>
          <w:rFonts w:ascii="Times New Roman" w:hAnsi="Times New Roman" w:cs="Times New Roman"/>
          <w:lang w:val="en-US"/>
        </w:rPr>
        <w:t xml:space="preserve"> E, </w:t>
      </w:r>
      <w:proofErr w:type="spellStart"/>
      <w:r w:rsidRPr="00FD1E84">
        <w:rPr>
          <w:rFonts w:ascii="Times New Roman" w:hAnsi="Times New Roman" w:cs="Times New Roman"/>
          <w:lang w:val="en-US"/>
        </w:rPr>
        <w:t>Alfellani</w:t>
      </w:r>
      <w:proofErr w:type="spellEnd"/>
      <w:r w:rsidRPr="00FD1E84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FD1E84">
        <w:rPr>
          <w:rFonts w:ascii="Times New Roman" w:hAnsi="Times New Roman" w:cs="Times New Roman"/>
          <w:lang w:val="en-US"/>
        </w:rPr>
        <w:t>Legarraga</w:t>
      </w:r>
      <w:proofErr w:type="spellEnd"/>
      <w:r w:rsidRPr="00FD1E84">
        <w:rPr>
          <w:rFonts w:ascii="Times New Roman" w:hAnsi="Times New Roman" w:cs="Times New Roman"/>
          <w:lang w:val="en-US"/>
        </w:rPr>
        <w:t xml:space="preserve"> P, Clark </w:t>
      </w:r>
      <w:proofErr w:type="spellStart"/>
      <w:r w:rsidRPr="00FD1E84">
        <w:rPr>
          <w:rFonts w:ascii="Times New Roman" w:hAnsi="Times New Roman" w:cs="Times New Roman"/>
          <w:lang w:val="en-US"/>
        </w:rPr>
        <w:t>CG.Increased</w:t>
      </w:r>
      <w:proofErr w:type="spellEnd"/>
      <w:r w:rsidRPr="00FD1E84">
        <w:rPr>
          <w:rFonts w:ascii="Times New Roman" w:hAnsi="Times New Roman" w:cs="Times New Roman"/>
          <w:lang w:val="en-US"/>
        </w:rPr>
        <w:t xml:space="preserve"> sampling reveals novel lineages of Entamoeba: consequences of genetic diversity and host specificity for taxonomy and molecular detection.</w:t>
      </w:r>
      <w:r>
        <w:rPr>
          <w:rFonts w:ascii="Times New Roman" w:hAnsi="Times New Roman" w:cs="Times New Roman"/>
          <w:lang w:val="en-US"/>
        </w:rPr>
        <w:t xml:space="preserve"> </w:t>
      </w:r>
      <w:r w:rsidRPr="00FD1E84">
        <w:rPr>
          <w:rFonts w:ascii="Times New Roman" w:hAnsi="Times New Roman" w:cs="Times New Roman"/>
          <w:lang w:val="en-US"/>
        </w:rPr>
        <w:t xml:space="preserve">Protist. 2011 Jul;162(3):525-41. </w:t>
      </w:r>
      <w:proofErr w:type="spellStart"/>
      <w:r w:rsidRPr="00FD1E84">
        <w:rPr>
          <w:rFonts w:ascii="Times New Roman" w:hAnsi="Times New Roman" w:cs="Times New Roman"/>
          <w:lang w:val="en-US"/>
        </w:rPr>
        <w:t>doi</w:t>
      </w:r>
      <w:proofErr w:type="spellEnd"/>
      <w:r w:rsidRPr="00FD1E84">
        <w:rPr>
          <w:rFonts w:ascii="Times New Roman" w:hAnsi="Times New Roman" w:cs="Times New Roman"/>
          <w:lang w:val="en-US"/>
        </w:rPr>
        <w:t>: 10.1016/j.proti</w:t>
      </w:r>
      <w:r w:rsidR="00DB6A32">
        <w:rPr>
          <w:rFonts w:ascii="Times New Roman" w:hAnsi="Times New Roman" w:cs="Times New Roman"/>
          <w:lang w:val="en-US"/>
        </w:rPr>
        <w:t xml:space="preserve">s.2010.11.002. </w:t>
      </w:r>
      <w:proofErr w:type="spellStart"/>
      <w:r w:rsidR="00DB6A32">
        <w:rPr>
          <w:rFonts w:ascii="Times New Roman" w:hAnsi="Times New Roman" w:cs="Times New Roman"/>
          <w:lang w:val="en-US"/>
        </w:rPr>
        <w:t>Epub</w:t>
      </w:r>
      <w:proofErr w:type="spellEnd"/>
      <w:r w:rsidR="00DB6A32">
        <w:rPr>
          <w:rFonts w:ascii="Times New Roman" w:hAnsi="Times New Roman" w:cs="Times New Roman"/>
          <w:lang w:val="en-US"/>
        </w:rPr>
        <w:t xml:space="preserve"> 2011 Feb 3.</w:t>
      </w:r>
    </w:p>
    <w:p w:rsidR="005960AF" w:rsidRPr="005960AF" w:rsidRDefault="005960AF" w:rsidP="005960AF">
      <w:pPr>
        <w:rPr>
          <w:rFonts w:ascii="Times New Roman" w:hAnsi="Times New Roman" w:cs="Times New Roman"/>
          <w:lang w:val="en-US"/>
        </w:rPr>
      </w:pPr>
      <w:proofErr w:type="spellStart"/>
      <w:r w:rsidRPr="005960AF">
        <w:rPr>
          <w:rFonts w:ascii="Times New Roman" w:hAnsi="Times New Roman" w:cs="Times New Roman"/>
          <w:b/>
          <w:lang w:val="en-US"/>
        </w:rPr>
        <w:t>Stensvold</w:t>
      </w:r>
      <w:proofErr w:type="spellEnd"/>
      <w:r w:rsidRPr="005960AF">
        <w:rPr>
          <w:rFonts w:ascii="Times New Roman" w:hAnsi="Times New Roman" w:cs="Times New Roman"/>
          <w:b/>
          <w:lang w:val="en-US"/>
        </w:rPr>
        <w:t xml:space="preserve"> CR</w:t>
      </w:r>
      <w:r w:rsidRPr="005960AF">
        <w:rPr>
          <w:rFonts w:ascii="Times New Roman" w:hAnsi="Times New Roman" w:cs="Times New Roman"/>
          <w:lang w:val="en-US"/>
        </w:rPr>
        <w:t xml:space="preserve">, Suresh GK, Tan KS, Thompson RC, Traub RJ, </w:t>
      </w:r>
      <w:proofErr w:type="spellStart"/>
      <w:r w:rsidRPr="005960AF">
        <w:rPr>
          <w:rFonts w:ascii="Times New Roman" w:hAnsi="Times New Roman" w:cs="Times New Roman"/>
          <w:lang w:val="en-US"/>
        </w:rPr>
        <w:t>Viscogliosi</w:t>
      </w:r>
      <w:proofErr w:type="spellEnd"/>
      <w:r w:rsidRPr="005960AF">
        <w:rPr>
          <w:rFonts w:ascii="Times New Roman" w:hAnsi="Times New Roman" w:cs="Times New Roman"/>
          <w:lang w:val="en-US"/>
        </w:rPr>
        <w:t xml:space="preserve"> E, Yoshikawa H, Clark CG.</w:t>
      </w:r>
      <w:r>
        <w:rPr>
          <w:rFonts w:ascii="Times New Roman" w:hAnsi="Times New Roman" w:cs="Times New Roman"/>
          <w:lang w:val="en-US"/>
        </w:rPr>
        <w:t xml:space="preserve"> </w:t>
      </w:r>
      <w:r w:rsidRPr="005960AF">
        <w:rPr>
          <w:rFonts w:ascii="Times New Roman" w:hAnsi="Times New Roman" w:cs="Times New Roman"/>
          <w:lang w:val="en-US"/>
        </w:rPr>
        <w:t xml:space="preserve">Terminology for </w:t>
      </w:r>
      <w:proofErr w:type="spellStart"/>
      <w:r w:rsidRPr="005960AF">
        <w:rPr>
          <w:rFonts w:ascii="Times New Roman" w:hAnsi="Times New Roman" w:cs="Times New Roman"/>
          <w:lang w:val="en-US"/>
        </w:rPr>
        <w:t>Blastocystis</w:t>
      </w:r>
      <w:proofErr w:type="spellEnd"/>
      <w:r w:rsidRPr="005960AF">
        <w:rPr>
          <w:rFonts w:ascii="Times New Roman" w:hAnsi="Times New Roman" w:cs="Times New Roman"/>
          <w:lang w:val="en-US"/>
        </w:rPr>
        <w:t xml:space="preserve"> subtypes--a consensus.</w:t>
      </w:r>
      <w:r>
        <w:rPr>
          <w:rFonts w:ascii="Times New Roman" w:hAnsi="Times New Roman" w:cs="Times New Roman"/>
          <w:lang w:val="en-US"/>
        </w:rPr>
        <w:t xml:space="preserve"> </w:t>
      </w:r>
      <w:r w:rsidRPr="005960AF">
        <w:rPr>
          <w:rFonts w:ascii="Times New Roman" w:hAnsi="Times New Roman" w:cs="Times New Roman"/>
          <w:lang w:val="en-US"/>
        </w:rPr>
        <w:t xml:space="preserve">Trends </w:t>
      </w:r>
      <w:proofErr w:type="spellStart"/>
      <w:r w:rsidRPr="005960AF">
        <w:rPr>
          <w:rFonts w:ascii="Times New Roman" w:hAnsi="Times New Roman" w:cs="Times New Roman"/>
          <w:lang w:val="en-US"/>
        </w:rPr>
        <w:t>Parasitol</w:t>
      </w:r>
      <w:proofErr w:type="spellEnd"/>
      <w:r w:rsidRPr="005960AF">
        <w:rPr>
          <w:rFonts w:ascii="Times New Roman" w:hAnsi="Times New Roman" w:cs="Times New Roman"/>
          <w:lang w:val="en-US"/>
        </w:rPr>
        <w:t xml:space="preserve">. 2007 Mar;23(3):93-6. </w:t>
      </w:r>
      <w:proofErr w:type="spellStart"/>
      <w:r w:rsidRPr="005960AF">
        <w:rPr>
          <w:rFonts w:ascii="Times New Roman" w:hAnsi="Times New Roman" w:cs="Times New Roman"/>
          <w:lang w:val="en-US"/>
        </w:rPr>
        <w:t>Epub</w:t>
      </w:r>
      <w:proofErr w:type="spellEnd"/>
      <w:r w:rsidRPr="005960AF">
        <w:rPr>
          <w:rFonts w:ascii="Times New Roman" w:hAnsi="Times New Roman" w:cs="Times New Roman"/>
          <w:lang w:val="en-US"/>
        </w:rPr>
        <w:t xml:space="preserve"> 2007 Jan 22.</w:t>
      </w:r>
    </w:p>
    <w:p w:rsidR="00545C81" w:rsidRPr="000F257E" w:rsidRDefault="00545C81" w:rsidP="00545C81">
      <w:pPr>
        <w:rPr>
          <w:rFonts w:ascii="Times New Roman" w:hAnsi="Times New Roman" w:cs="Times New Roman"/>
          <w:lang w:val="en-US"/>
        </w:rPr>
      </w:pPr>
      <w:r w:rsidRPr="005960AF">
        <w:rPr>
          <w:rFonts w:ascii="Times New Roman" w:hAnsi="Times New Roman" w:cs="Times New Roman"/>
          <w:b/>
        </w:rPr>
        <w:t>ten Hove</w:t>
      </w:r>
      <w:r w:rsidRPr="005960AF">
        <w:rPr>
          <w:rFonts w:ascii="Times New Roman" w:hAnsi="Times New Roman" w:cs="Times New Roman"/>
        </w:rPr>
        <w:t xml:space="preserve"> </w:t>
      </w:r>
      <w:r w:rsidRPr="005960AF">
        <w:rPr>
          <w:rFonts w:ascii="Times New Roman" w:hAnsi="Times New Roman" w:cs="Times New Roman"/>
          <w:b/>
        </w:rPr>
        <w:t>RJ</w:t>
      </w:r>
      <w:r w:rsidRPr="005960AF">
        <w:rPr>
          <w:rFonts w:ascii="Times New Roman" w:hAnsi="Times New Roman" w:cs="Times New Roman"/>
        </w:rPr>
        <w:t xml:space="preserve">, van Lieshout L, Brienen EA, Perez MA, Verweij JJ. </w:t>
      </w:r>
      <w:r w:rsidRPr="00545C81">
        <w:rPr>
          <w:rFonts w:ascii="Times New Roman" w:hAnsi="Times New Roman" w:cs="Times New Roman"/>
          <w:lang w:val="en-US"/>
        </w:rPr>
        <w:t xml:space="preserve">Real-time polymerase chain reaction for detection of </w:t>
      </w:r>
      <w:proofErr w:type="spellStart"/>
      <w:r w:rsidRPr="00545C81">
        <w:rPr>
          <w:rFonts w:ascii="Times New Roman" w:hAnsi="Times New Roman" w:cs="Times New Roman"/>
          <w:lang w:val="en-US"/>
        </w:rPr>
        <w:t>Isospora</w:t>
      </w:r>
      <w:proofErr w:type="spellEnd"/>
      <w:r w:rsidRPr="00545C81">
        <w:rPr>
          <w:rFonts w:ascii="Times New Roman" w:hAnsi="Times New Roman" w:cs="Times New Roman"/>
          <w:lang w:val="en-US"/>
        </w:rPr>
        <w:t xml:space="preserve"> belli in stool samples.</w:t>
      </w:r>
      <w:r>
        <w:rPr>
          <w:rFonts w:ascii="Times New Roman" w:hAnsi="Times New Roman" w:cs="Times New Roman"/>
          <w:lang w:val="en-US"/>
        </w:rPr>
        <w:t xml:space="preserve"> </w:t>
      </w:r>
      <w:r w:rsidRPr="000F257E">
        <w:rPr>
          <w:rFonts w:ascii="Times New Roman" w:hAnsi="Times New Roman" w:cs="Times New Roman"/>
          <w:lang w:val="en-US"/>
        </w:rPr>
        <w:t xml:space="preserve">Diagn Microbiol Infect Dis. 2008 Jul;61(3):280-3. </w:t>
      </w:r>
      <w:proofErr w:type="spellStart"/>
      <w:r w:rsidRPr="000F257E">
        <w:rPr>
          <w:rFonts w:ascii="Times New Roman" w:hAnsi="Times New Roman" w:cs="Times New Roman"/>
          <w:lang w:val="en-US"/>
        </w:rPr>
        <w:t>doi</w:t>
      </w:r>
      <w:proofErr w:type="spellEnd"/>
      <w:r w:rsidRPr="000F257E">
        <w:rPr>
          <w:rFonts w:ascii="Times New Roman" w:hAnsi="Times New Roman" w:cs="Times New Roman"/>
          <w:lang w:val="en-US"/>
        </w:rPr>
        <w:t>: 10.1016/j.diagmicrobio.2008.03.003.</w:t>
      </w:r>
    </w:p>
    <w:p w:rsidR="00D05B56" w:rsidRPr="00A454D6" w:rsidRDefault="00D05B56" w:rsidP="004D10BF">
      <w:pPr>
        <w:rPr>
          <w:rFonts w:ascii="Times New Roman" w:hAnsi="Times New Roman" w:cs="Times New Roman"/>
        </w:rPr>
      </w:pPr>
      <w:r w:rsidRPr="00D05B56">
        <w:rPr>
          <w:rFonts w:ascii="Times New Roman" w:hAnsi="Times New Roman" w:cs="Times New Roman"/>
          <w:b/>
          <w:lang w:val="en-US"/>
        </w:rPr>
        <w:t>Troll H</w:t>
      </w:r>
      <w:r w:rsidRPr="00D05B56">
        <w:rPr>
          <w:rFonts w:ascii="Times New Roman" w:hAnsi="Times New Roman" w:cs="Times New Roman"/>
          <w:lang w:val="en-US"/>
        </w:rPr>
        <w:t xml:space="preserve">, Marti H, Weiss N. Simple differential detection of Entamoeba histolytica and Entamoeba </w:t>
      </w:r>
      <w:proofErr w:type="spellStart"/>
      <w:r w:rsidRPr="00D05B56">
        <w:rPr>
          <w:rFonts w:ascii="Times New Roman" w:hAnsi="Times New Roman" w:cs="Times New Roman"/>
          <w:lang w:val="en-US"/>
        </w:rPr>
        <w:t>dispar</w:t>
      </w:r>
      <w:proofErr w:type="spellEnd"/>
      <w:r w:rsidRPr="00D05B56">
        <w:rPr>
          <w:rFonts w:ascii="Times New Roman" w:hAnsi="Times New Roman" w:cs="Times New Roman"/>
          <w:lang w:val="en-US"/>
        </w:rPr>
        <w:t xml:space="preserve"> in fresh stool specimens by sodium acetate-acetic acid-formalin concentration and PCR.</w:t>
      </w:r>
      <w:r>
        <w:rPr>
          <w:rFonts w:ascii="Times New Roman" w:hAnsi="Times New Roman" w:cs="Times New Roman"/>
          <w:lang w:val="en-US"/>
        </w:rPr>
        <w:t xml:space="preserve"> </w:t>
      </w:r>
      <w:r w:rsidRPr="00A454D6">
        <w:rPr>
          <w:rFonts w:ascii="Times New Roman" w:hAnsi="Times New Roman" w:cs="Times New Roman"/>
        </w:rPr>
        <w:t>J Clin Microbiol. 1997 Jul;35(7):1701-5.</w:t>
      </w:r>
    </w:p>
    <w:p w:rsidR="008E516A" w:rsidRPr="00604C73" w:rsidRDefault="00D05B56" w:rsidP="00D05B56">
      <w:pPr>
        <w:rPr>
          <w:rFonts w:ascii="Times New Roman" w:hAnsi="Times New Roman" w:cs="Times New Roman"/>
          <w:lang w:val="en-US"/>
        </w:rPr>
      </w:pPr>
      <w:r w:rsidRPr="00830F82">
        <w:rPr>
          <w:rFonts w:ascii="Times New Roman" w:hAnsi="Times New Roman" w:cs="Times New Roman"/>
          <w:b/>
          <w:bCs/>
        </w:rPr>
        <w:t>Verweij JJ</w:t>
      </w:r>
      <w:r w:rsidRPr="00830F82">
        <w:rPr>
          <w:rFonts w:ascii="Times New Roman" w:hAnsi="Times New Roman" w:cs="Times New Roman"/>
        </w:rPr>
        <w:t>, Laeijendecker D, Brienen EA, van Lieshout L, Polderman AM.</w:t>
      </w:r>
      <w:r w:rsidRPr="00830F82">
        <w:rPr>
          <w:rFonts w:ascii="Times New Roman" w:hAnsi="Times New Roman" w:cs="Times New Roman"/>
          <w:b/>
          <w:bCs/>
        </w:rPr>
        <w:t xml:space="preserve"> </w:t>
      </w:r>
      <w:r w:rsidRPr="00830F82">
        <w:rPr>
          <w:rFonts w:ascii="Times New Roman" w:hAnsi="Times New Roman" w:cs="Times New Roman"/>
          <w:lang w:val="en-US"/>
        </w:rPr>
        <w:t>Detection and identification of entamoeba species in stool samples by a reverse line hybridization assay.</w:t>
      </w:r>
      <w:r w:rsidRPr="00830F8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04C73">
        <w:rPr>
          <w:rFonts w:ascii="Times New Roman" w:hAnsi="Times New Roman" w:cs="Times New Roman"/>
          <w:lang w:val="en-US"/>
        </w:rPr>
        <w:t>J Clin Microbiol. 2003 Nov;41(11):5041-5.</w:t>
      </w:r>
    </w:p>
    <w:p w:rsidR="008E516A" w:rsidRDefault="008E516A" w:rsidP="008E516A">
      <w:pPr>
        <w:rPr>
          <w:rFonts w:ascii="Times New Roman" w:hAnsi="Times New Roman" w:cs="Times New Roman"/>
          <w:lang w:val="en-US"/>
        </w:rPr>
      </w:pPr>
      <w:r w:rsidRPr="00604C73">
        <w:rPr>
          <w:rFonts w:ascii="Times New Roman" w:hAnsi="Times New Roman" w:cs="Times New Roman"/>
          <w:b/>
          <w:sz w:val="20"/>
          <w:lang w:val="en-US"/>
        </w:rPr>
        <w:t>Verweij JJ</w:t>
      </w:r>
      <w:r w:rsidRPr="00604C73">
        <w:rPr>
          <w:rFonts w:ascii="Times New Roman" w:hAnsi="Times New Roman" w:cs="Times New Roman"/>
          <w:lang w:val="en-US"/>
        </w:rPr>
        <w:t xml:space="preserve">, Schinkel J, </w:t>
      </w:r>
      <w:proofErr w:type="spellStart"/>
      <w:r w:rsidRPr="00604C73">
        <w:rPr>
          <w:rFonts w:ascii="Times New Roman" w:hAnsi="Times New Roman" w:cs="Times New Roman"/>
          <w:lang w:val="en-US"/>
        </w:rPr>
        <w:t>Laeijendecker</w:t>
      </w:r>
      <w:proofErr w:type="spellEnd"/>
      <w:r w:rsidRPr="00604C73">
        <w:rPr>
          <w:rFonts w:ascii="Times New Roman" w:hAnsi="Times New Roman" w:cs="Times New Roman"/>
          <w:lang w:val="en-US"/>
        </w:rPr>
        <w:t xml:space="preserve"> D, van Rooyen MA, van </w:t>
      </w:r>
      <w:proofErr w:type="spellStart"/>
      <w:r w:rsidRPr="00604C73">
        <w:rPr>
          <w:rFonts w:ascii="Times New Roman" w:hAnsi="Times New Roman" w:cs="Times New Roman"/>
          <w:lang w:val="en-US"/>
        </w:rPr>
        <w:t>Lieshout</w:t>
      </w:r>
      <w:proofErr w:type="spellEnd"/>
      <w:r w:rsidRPr="00604C73">
        <w:rPr>
          <w:rFonts w:ascii="Times New Roman" w:hAnsi="Times New Roman" w:cs="Times New Roman"/>
          <w:lang w:val="en-US"/>
        </w:rPr>
        <w:t xml:space="preserve"> L, </w:t>
      </w:r>
      <w:proofErr w:type="spellStart"/>
      <w:r w:rsidRPr="00604C73">
        <w:rPr>
          <w:rFonts w:ascii="Times New Roman" w:hAnsi="Times New Roman" w:cs="Times New Roman"/>
          <w:lang w:val="en-US"/>
        </w:rPr>
        <w:t>Polderman</w:t>
      </w:r>
      <w:proofErr w:type="spellEnd"/>
      <w:r w:rsidRPr="00604C73">
        <w:rPr>
          <w:rFonts w:ascii="Times New Roman" w:hAnsi="Times New Roman" w:cs="Times New Roman"/>
          <w:lang w:val="en-US"/>
        </w:rPr>
        <w:t xml:space="preserve"> AM. </w:t>
      </w:r>
      <w:r w:rsidRPr="008E516A">
        <w:rPr>
          <w:rFonts w:ascii="Times New Roman" w:hAnsi="Times New Roman" w:cs="Times New Roman"/>
          <w:lang w:val="en-US"/>
        </w:rPr>
        <w:t>Real-time PCR for th</w:t>
      </w:r>
      <w:r>
        <w:rPr>
          <w:rFonts w:ascii="Times New Roman" w:hAnsi="Times New Roman" w:cs="Times New Roman"/>
          <w:lang w:val="en-US"/>
        </w:rPr>
        <w:t xml:space="preserve">e detection of Giardia lamblia. </w:t>
      </w:r>
      <w:r w:rsidRPr="008E516A">
        <w:rPr>
          <w:rFonts w:ascii="Times New Roman" w:hAnsi="Times New Roman" w:cs="Times New Roman"/>
          <w:lang w:val="en-US"/>
        </w:rPr>
        <w:t>Mol Cell Probes. 2003 Oct;17(5):223-5.</w:t>
      </w:r>
    </w:p>
    <w:p w:rsidR="008E516A" w:rsidRPr="008E516A" w:rsidRDefault="008E516A" w:rsidP="008E516A">
      <w:pPr>
        <w:rPr>
          <w:rFonts w:ascii="Times New Roman" w:hAnsi="Times New Roman" w:cs="Times New Roman"/>
          <w:lang w:val="en-US"/>
        </w:rPr>
      </w:pPr>
      <w:r w:rsidRPr="008E516A">
        <w:rPr>
          <w:rFonts w:ascii="Times New Roman" w:hAnsi="Times New Roman" w:cs="Times New Roman"/>
          <w:b/>
          <w:lang w:val="en-US"/>
        </w:rPr>
        <w:lastRenderedPageBreak/>
        <w:t>Verweij JJ</w:t>
      </w:r>
      <w:r w:rsidRPr="008E516A">
        <w:rPr>
          <w:rFonts w:ascii="Times New Roman" w:hAnsi="Times New Roman" w:cs="Times New Roman"/>
          <w:lang w:val="en-US"/>
        </w:rPr>
        <w:t xml:space="preserve">, Mulder B, </w:t>
      </w:r>
      <w:proofErr w:type="spellStart"/>
      <w:r w:rsidRPr="008E516A">
        <w:rPr>
          <w:rFonts w:ascii="Times New Roman" w:hAnsi="Times New Roman" w:cs="Times New Roman"/>
          <w:lang w:val="en-US"/>
        </w:rPr>
        <w:t>Poell</w:t>
      </w:r>
      <w:proofErr w:type="spellEnd"/>
      <w:r w:rsidRPr="008E516A">
        <w:rPr>
          <w:rFonts w:ascii="Times New Roman" w:hAnsi="Times New Roman" w:cs="Times New Roman"/>
          <w:lang w:val="en-US"/>
        </w:rPr>
        <w:t xml:space="preserve"> B, van </w:t>
      </w:r>
      <w:proofErr w:type="spellStart"/>
      <w:r w:rsidRPr="008E516A">
        <w:rPr>
          <w:rFonts w:ascii="Times New Roman" w:hAnsi="Times New Roman" w:cs="Times New Roman"/>
          <w:lang w:val="en-US"/>
        </w:rPr>
        <w:t>Middelkoop</w:t>
      </w:r>
      <w:proofErr w:type="spellEnd"/>
      <w:r w:rsidRPr="008E516A">
        <w:rPr>
          <w:rFonts w:ascii="Times New Roman" w:hAnsi="Times New Roman" w:cs="Times New Roman"/>
          <w:lang w:val="en-US"/>
        </w:rPr>
        <w:t xml:space="preserve"> D, </w:t>
      </w:r>
      <w:proofErr w:type="spellStart"/>
      <w:r w:rsidRPr="008E516A">
        <w:rPr>
          <w:rFonts w:ascii="Times New Roman" w:hAnsi="Times New Roman" w:cs="Times New Roman"/>
          <w:lang w:val="en-US"/>
        </w:rPr>
        <w:t>Brienen</w:t>
      </w:r>
      <w:proofErr w:type="spellEnd"/>
      <w:r w:rsidRPr="008E516A">
        <w:rPr>
          <w:rFonts w:ascii="Times New Roman" w:hAnsi="Times New Roman" w:cs="Times New Roman"/>
          <w:lang w:val="en-US"/>
        </w:rPr>
        <w:t xml:space="preserve"> EA, van </w:t>
      </w:r>
      <w:proofErr w:type="spellStart"/>
      <w:r w:rsidRPr="008E516A">
        <w:rPr>
          <w:rFonts w:ascii="Times New Roman" w:hAnsi="Times New Roman" w:cs="Times New Roman"/>
          <w:lang w:val="en-US"/>
        </w:rPr>
        <w:t>Lieshout</w:t>
      </w:r>
      <w:proofErr w:type="spellEnd"/>
      <w:r w:rsidRPr="008E516A">
        <w:rPr>
          <w:rFonts w:ascii="Times New Roman" w:hAnsi="Times New Roman" w:cs="Times New Roman"/>
          <w:lang w:val="en-US"/>
        </w:rPr>
        <w:t xml:space="preserve"> L.</w:t>
      </w:r>
      <w:r>
        <w:rPr>
          <w:rFonts w:ascii="Times New Roman" w:hAnsi="Times New Roman" w:cs="Times New Roman"/>
          <w:lang w:val="en-US"/>
        </w:rPr>
        <w:t xml:space="preserve"> </w:t>
      </w:r>
      <w:r w:rsidRPr="008E516A">
        <w:rPr>
          <w:rFonts w:ascii="Times New Roman" w:hAnsi="Times New Roman" w:cs="Times New Roman"/>
          <w:lang w:val="en-US"/>
        </w:rPr>
        <w:t xml:space="preserve">Real-time PCR for the detection of </w:t>
      </w:r>
      <w:proofErr w:type="spellStart"/>
      <w:r w:rsidRPr="008E516A">
        <w:rPr>
          <w:rFonts w:ascii="Times New Roman" w:hAnsi="Times New Roman" w:cs="Times New Roman"/>
          <w:lang w:val="en-US"/>
        </w:rPr>
        <w:t>Dientamoeba</w:t>
      </w:r>
      <w:proofErr w:type="spellEnd"/>
      <w:r w:rsidRPr="008E516A">
        <w:rPr>
          <w:rFonts w:ascii="Times New Roman" w:hAnsi="Times New Roman" w:cs="Times New Roman"/>
          <w:lang w:val="en-US"/>
        </w:rPr>
        <w:t xml:space="preserve"> fragilis in fecal samples.</w:t>
      </w:r>
      <w:r>
        <w:rPr>
          <w:rFonts w:ascii="Times New Roman" w:hAnsi="Times New Roman" w:cs="Times New Roman"/>
          <w:lang w:val="en-US"/>
        </w:rPr>
        <w:t xml:space="preserve"> </w:t>
      </w:r>
      <w:r w:rsidRPr="008E516A">
        <w:rPr>
          <w:rFonts w:ascii="Times New Roman" w:hAnsi="Times New Roman" w:cs="Times New Roman"/>
          <w:lang w:val="en-US"/>
        </w:rPr>
        <w:t xml:space="preserve">Mol Cell Probes. 2007 Oct-Dec;21(5-6):400-4. </w:t>
      </w:r>
      <w:proofErr w:type="spellStart"/>
      <w:r w:rsidRPr="008E516A">
        <w:rPr>
          <w:rFonts w:ascii="Times New Roman" w:hAnsi="Times New Roman" w:cs="Times New Roman"/>
          <w:lang w:val="en-US"/>
        </w:rPr>
        <w:t>Epub</w:t>
      </w:r>
      <w:proofErr w:type="spellEnd"/>
      <w:r w:rsidRPr="008E516A">
        <w:rPr>
          <w:rFonts w:ascii="Times New Roman" w:hAnsi="Times New Roman" w:cs="Times New Roman"/>
          <w:lang w:val="en-US"/>
        </w:rPr>
        <w:t xml:space="preserve"> 2007 May 29.</w:t>
      </w:r>
    </w:p>
    <w:p w:rsidR="008E516A" w:rsidRPr="008E516A" w:rsidRDefault="008E516A" w:rsidP="008E516A">
      <w:pPr>
        <w:rPr>
          <w:rFonts w:ascii="Times New Roman" w:hAnsi="Times New Roman" w:cs="Times New Roman"/>
          <w:lang w:val="en-US"/>
        </w:rPr>
      </w:pPr>
    </w:p>
    <w:p w:rsidR="00D05B56" w:rsidRPr="00E744D3" w:rsidRDefault="00D05B56" w:rsidP="00D05B56">
      <w:pPr>
        <w:rPr>
          <w:rFonts w:asciiTheme="minorHAnsi" w:hAnsiTheme="minorHAnsi" w:cstheme="minorHAnsi"/>
          <w:lang w:val="en-US"/>
        </w:rPr>
      </w:pPr>
    </w:p>
    <w:p w:rsidR="00D05B56" w:rsidRPr="00D05B56" w:rsidRDefault="00D05B56" w:rsidP="00D05B56">
      <w:pPr>
        <w:rPr>
          <w:rFonts w:ascii="Times New Roman" w:hAnsi="Times New Roman" w:cs="Times New Roman"/>
          <w:lang w:val="en-US"/>
        </w:rPr>
      </w:pPr>
    </w:p>
    <w:p w:rsidR="00D05B56" w:rsidRPr="00D05B56" w:rsidRDefault="00D05B56" w:rsidP="00D05B56">
      <w:pPr>
        <w:rPr>
          <w:rFonts w:ascii="Times New Roman" w:hAnsi="Times New Roman" w:cs="Times New Roman"/>
          <w:lang w:val="en-US"/>
        </w:rPr>
      </w:pPr>
    </w:p>
    <w:p w:rsidR="00D05B56" w:rsidRPr="00D05B56" w:rsidRDefault="00D05B56" w:rsidP="00D05B56">
      <w:pPr>
        <w:rPr>
          <w:rFonts w:ascii="Times New Roman" w:hAnsi="Times New Roman" w:cs="Times New Roman"/>
          <w:lang w:val="en-US"/>
        </w:rPr>
      </w:pPr>
    </w:p>
    <w:p w:rsidR="009A69D5" w:rsidRPr="00E744D3" w:rsidRDefault="009A69D5" w:rsidP="005621EA">
      <w:pPr>
        <w:rPr>
          <w:rFonts w:asciiTheme="minorHAnsi" w:hAnsiTheme="minorHAnsi" w:cstheme="minorHAnsi"/>
          <w:lang w:val="en-US"/>
        </w:rPr>
      </w:pPr>
    </w:p>
    <w:p w:rsidR="009A69D5" w:rsidRPr="00E744D3" w:rsidRDefault="009A69D5" w:rsidP="005621EA">
      <w:pPr>
        <w:rPr>
          <w:rFonts w:asciiTheme="minorHAnsi" w:hAnsiTheme="minorHAnsi" w:cstheme="minorHAnsi"/>
          <w:lang w:val="en-US"/>
        </w:rPr>
      </w:pPr>
    </w:p>
    <w:p w:rsidR="009A69D5" w:rsidRPr="00E744D3" w:rsidRDefault="009A69D5" w:rsidP="005621EA">
      <w:pPr>
        <w:rPr>
          <w:rFonts w:asciiTheme="minorHAnsi" w:hAnsiTheme="minorHAnsi" w:cstheme="minorHAnsi"/>
          <w:lang w:val="en-US"/>
        </w:rPr>
      </w:pPr>
    </w:p>
    <w:p w:rsidR="009A69D5" w:rsidRPr="00E744D3" w:rsidRDefault="009A69D5" w:rsidP="005621EA">
      <w:pPr>
        <w:rPr>
          <w:rFonts w:asciiTheme="minorHAnsi" w:hAnsiTheme="minorHAnsi" w:cstheme="minorHAnsi"/>
          <w:lang w:val="en-US"/>
        </w:rPr>
      </w:pPr>
      <w:r w:rsidRPr="00E744D3">
        <w:rPr>
          <w:rFonts w:asciiTheme="minorHAnsi" w:hAnsiTheme="minorHAnsi" w:cstheme="minorHAnsi"/>
          <w:lang w:val="en-US"/>
        </w:rPr>
        <w:t xml:space="preserve"> </w:t>
      </w:r>
    </w:p>
    <w:sectPr w:rsidR="009A69D5" w:rsidRPr="00E744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C2698"/>
    <w:multiLevelType w:val="hybridMultilevel"/>
    <w:tmpl w:val="483CA7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F4FA4"/>
    <w:multiLevelType w:val="hybridMultilevel"/>
    <w:tmpl w:val="502615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TAwtTAyNzI0tzRT0lEKTi0uzszPAykwqgUAUyE9uiwAAAA="/>
  </w:docVars>
  <w:rsids>
    <w:rsidRoot w:val="009A69D5"/>
    <w:rsid w:val="00031F09"/>
    <w:rsid w:val="00046242"/>
    <w:rsid w:val="00061568"/>
    <w:rsid w:val="00063236"/>
    <w:rsid w:val="000659F5"/>
    <w:rsid w:val="000F257E"/>
    <w:rsid w:val="00183EAD"/>
    <w:rsid w:val="001A68DA"/>
    <w:rsid w:val="001E3AE8"/>
    <w:rsid w:val="00210753"/>
    <w:rsid w:val="00217105"/>
    <w:rsid w:val="00224CA4"/>
    <w:rsid w:val="0024416D"/>
    <w:rsid w:val="00273E8C"/>
    <w:rsid w:val="002937E7"/>
    <w:rsid w:val="002A30C8"/>
    <w:rsid w:val="002A6391"/>
    <w:rsid w:val="002B0637"/>
    <w:rsid w:val="002B0CEC"/>
    <w:rsid w:val="002C3D32"/>
    <w:rsid w:val="002E7D6A"/>
    <w:rsid w:val="00302591"/>
    <w:rsid w:val="00366686"/>
    <w:rsid w:val="00375F66"/>
    <w:rsid w:val="00376118"/>
    <w:rsid w:val="003B7A79"/>
    <w:rsid w:val="00457DE5"/>
    <w:rsid w:val="00490AA5"/>
    <w:rsid w:val="004D10BF"/>
    <w:rsid w:val="0052015A"/>
    <w:rsid w:val="00545C81"/>
    <w:rsid w:val="005621EA"/>
    <w:rsid w:val="005960AF"/>
    <w:rsid w:val="005A2F8D"/>
    <w:rsid w:val="00604C73"/>
    <w:rsid w:val="00607CD7"/>
    <w:rsid w:val="00674F4F"/>
    <w:rsid w:val="006A1036"/>
    <w:rsid w:val="006D006C"/>
    <w:rsid w:val="006D2607"/>
    <w:rsid w:val="006D3AAD"/>
    <w:rsid w:val="00746C05"/>
    <w:rsid w:val="00763A2C"/>
    <w:rsid w:val="007D1CE4"/>
    <w:rsid w:val="007F48CF"/>
    <w:rsid w:val="00832A16"/>
    <w:rsid w:val="00896051"/>
    <w:rsid w:val="008B5935"/>
    <w:rsid w:val="008D0D5B"/>
    <w:rsid w:val="008E4EAA"/>
    <w:rsid w:val="008E516A"/>
    <w:rsid w:val="00924077"/>
    <w:rsid w:val="00945AE9"/>
    <w:rsid w:val="00950C34"/>
    <w:rsid w:val="009A69D5"/>
    <w:rsid w:val="00A05D19"/>
    <w:rsid w:val="00A13A3F"/>
    <w:rsid w:val="00A21501"/>
    <w:rsid w:val="00A221C0"/>
    <w:rsid w:val="00A24C28"/>
    <w:rsid w:val="00A27E9A"/>
    <w:rsid w:val="00A454D6"/>
    <w:rsid w:val="00A47AAA"/>
    <w:rsid w:val="00A6007D"/>
    <w:rsid w:val="00AB1F8A"/>
    <w:rsid w:val="00B62775"/>
    <w:rsid w:val="00BB01B3"/>
    <w:rsid w:val="00C1753D"/>
    <w:rsid w:val="00C5144E"/>
    <w:rsid w:val="00C6292B"/>
    <w:rsid w:val="00CE34D2"/>
    <w:rsid w:val="00D05B56"/>
    <w:rsid w:val="00D12692"/>
    <w:rsid w:val="00D63F16"/>
    <w:rsid w:val="00DA3173"/>
    <w:rsid w:val="00DB6A32"/>
    <w:rsid w:val="00DC21D3"/>
    <w:rsid w:val="00DC5000"/>
    <w:rsid w:val="00DE34DF"/>
    <w:rsid w:val="00DF122B"/>
    <w:rsid w:val="00E00B8C"/>
    <w:rsid w:val="00E12B37"/>
    <w:rsid w:val="00E2332B"/>
    <w:rsid w:val="00E54140"/>
    <w:rsid w:val="00E551D5"/>
    <w:rsid w:val="00E624E4"/>
    <w:rsid w:val="00E744D3"/>
    <w:rsid w:val="00E93610"/>
    <w:rsid w:val="00EC78E5"/>
    <w:rsid w:val="00ED0CFE"/>
    <w:rsid w:val="00EE7B9F"/>
    <w:rsid w:val="00FB149C"/>
    <w:rsid w:val="00FB3174"/>
    <w:rsid w:val="00FD1E84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2184"/>
  <w15:chartTrackingRefBased/>
  <w15:docId w15:val="{5460C82B-0BD7-4C2A-8143-4FD1E066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E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9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4D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44D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744D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744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60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5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rsid w:val="00A4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04C73"/>
    <w:rPr>
      <w:color w:val="0000FF" w:themeColor="hyperlink"/>
      <w:u w:val="single"/>
    </w:rPr>
  </w:style>
  <w:style w:type="character" w:customStyle="1" w:styleId="ListLabel1">
    <w:name w:val="ListLabel 1"/>
    <w:qFormat/>
    <w:rsid w:val="00604C73"/>
    <w:rPr>
      <w:rFonts w:ascii="Arial" w:eastAsia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ovico@cobuccio.me" TargetMode="External"/><Relationship Id="rId5" Type="http://schemas.openxmlformats.org/officeDocument/2006/relationships/hyperlink" Target="https://www.hug-ge.ch/en/node/19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2024</Words>
  <Characters>11133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Wampfler</dc:creator>
  <cp:keywords/>
  <dc:description/>
  <cp:lastModifiedBy>Ludovico Cobuccio</cp:lastModifiedBy>
  <cp:revision>2</cp:revision>
  <dcterms:created xsi:type="dcterms:W3CDTF">2020-11-28T16:01:00Z</dcterms:created>
  <dcterms:modified xsi:type="dcterms:W3CDTF">2020-11-28T16:01:00Z</dcterms:modified>
</cp:coreProperties>
</file>