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7A1D" w14:textId="3474FCD8" w:rsidR="002157E2" w:rsidRPr="002157E2" w:rsidRDefault="002157E2" w:rsidP="002157E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26BF5" w14:textId="3E8680EF" w:rsidR="002157E2" w:rsidRPr="002157E2" w:rsidRDefault="002157E2" w:rsidP="002157E2">
      <w:pPr>
        <w:pStyle w:val="Caption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sz w:val="24"/>
          <w:szCs w:val="24"/>
        </w:rPr>
        <w:t xml:space="preserve">Table </w:t>
      </w:r>
      <w:r w:rsidRPr="002157E2">
        <w:rPr>
          <w:rFonts w:ascii="Times New Roman" w:hAnsi="Times New Roman" w:cs="Times New Roman"/>
          <w:sz w:val="24"/>
          <w:szCs w:val="24"/>
        </w:rPr>
        <w:fldChar w:fldCharType="begin"/>
      </w:r>
      <w:r w:rsidRPr="002157E2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2157E2">
        <w:rPr>
          <w:rFonts w:ascii="Times New Roman" w:hAnsi="Times New Roman" w:cs="Times New Roman"/>
          <w:sz w:val="24"/>
          <w:szCs w:val="24"/>
        </w:rPr>
        <w:fldChar w:fldCharType="separate"/>
      </w:r>
      <w:r w:rsidRPr="002157E2">
        <w:rPr>
          <w:rFonts w:ascii="Times New Roman" w:hAnsi="Times New Roman" w:cs="Times New Roman"/>
          <w:noProof/>
          <w:sz w:val="24"/>
          <w:szCs w:val="24"/>
        </w:rPr>
        <w:t>1</w:t>
      </w:r>
      <w:r w:rsidRPr="002157E2">
        <w:rPr>
          <w:rFonts w:ascii="Times New Roman" w:hAnsi="Times New Roman" w:cs="Times New Roman"/>
          <w:sz w:val="24"/>
          <w:szCs w:val="24"/>
        </w:rPr>
        <w:fldChar w:fldCharType="end"/>
      </w:r>
      <w:r w:rsidRPr="002157E2">
        <w:rPr>
          <w:rFonts w:ascii="Times New Roman" w:hAnsi="Times New Roman" w:cs="Times New Roman"/>
          <w:sz w:val="24"/>
          <w:szCs w:val="24"/>
        </w:rPr>
        <w:t xml:space="preserve"> </w:t>
      </w:r>
      <w:r w:rsidRPr="002157E2">
        <w:rPr>
          <w:rFonts w:ascii="Times New Roman" w:hAnsi="Times New Roman" w:cs="Times New Roman"/>
          <w:sz w:val="24"/>
          <w:szCs w:val="24"/>
        </w:rPr>
        <w:t xml:space="preserve">shows sample distribution. There were 22 participants in two </w:t>
      </w:r>
      <w:proofErr w:type="spellStart"/>
      <w:r w:rsidRPr="002157E2">
        <w:rPr>
          <w:rFonts w:ascii="Times New Roman" w:hAnsi="Times New Roman" w:cs="Times New Roman"/>
          <w:sz w:val="24"/>
          <w:szCs w:val="24"/>
        </w:rPr>
        <w:t>FDGs</w:t>
      </w:r>
      <w:proofErr w:type="spellEnd"/>
      <w:r w:rsidR="00843F1D">
        <w:rPr>
          <w:rFonts w:ascii="Times New Roman" w:hAnsi="Times New Roman" w:cs="Times New Roman"/>
          <w:sz w:val="24"/>
          <w:szCs w:val="24"/>
        </w:rPr>
        <w:t>; 10</w:t>
      </w:r>
      <w:r w:rsidRPr="002157E2">
        <w:rPr>
          <w:rFonts w:ascii="Times New Roman" w:hAnsi="Times New Roman" w:cs="Times New Roman"/>
          <w:sz w:val="24"/>
          <w:szCs w:val="24"/>
        </w:rPr>
        <w:t xml:space="preserve"> were students from 6 institutions, 6 were coordinators</w:t>
      </w:r>
      <w:r w:rsidR="00843F1D">
        <w:rPr>
          <w:rFonts w:ascii="Times New Roman" w:hAnsi="Times New Roman" w:cs="Times New Roman"/>
          <w:sz w:val="24"/>
          <w:szCs w:val="24"/>
        </w:rPr>
        <w:t>,</w:t>
      </w:r>
      <w:r w:rsidRPr="002157E2">
        <w:rPr>
          <w:rFonts w:ascii="Times New Roman" w:hAnsi="Times New Roman" w:cs="Times New Roman"/>
          <w:sz w:val="24"/>
          <w:szCs w:val="24"/>
        </w:rPr>
        <w:t xml:space="preserve"> and 6 were supervisors. </w:t>
      </w:r>
      <w:proofErr w:type="spellStart"/>
      <w:r w:rsidRPr="002157E2">
        <w:rPr>
          <w:rFonts w:ascii="Times New Roman" w:hAnsi="Times New Roman" w:cs="Times New Roman"/>
          <w:sz w:val="24"/>
          <w:szCs w:val="24"/>
        </w:rPr>
        <w:t>TEIs</w:t>
      </w:r>
      <w:proofErr w:type="spellEnd"/>
      <w:r w:rsidRPr="002157E2">
        <w:rPr>
          <w:rFonts w:ascii="Times New Roman" w:hAnsi="Times New Roman" w:cs="Times New Roman"/>
          <w:sz w:val="24"/>
          <w:szCs w:val="24"/>
        </w:rPr>
        <w:t xml:space="preserve"> stand for teacher education institutions.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050"/>
        <w:gridCol w:w="2070"/>
        <w:gridCol w:w="985"/>
      </w:tblGrid>
      <w:tr w:rsidR="002157E2" w:rsidRPr="002157E2" w14:paraId="6EA45CCA" w14:textId="77777777" w:rsidTr="006D616F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2AB93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Catchment area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07D0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Category of clients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16F23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4A82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157E2" w:rsidRPr="002157E2" w14:paraId="391ED1AA" w14:textId="77777777" w:rsidTr="006D616F">
        <w:tc>
          <w:tcPr>
            <w:tcW w:w="2245" w:type="dxa"/>
            <w:vMerge w:val="restart"/>
            <w:tcBorders>
              <w:top w:val="single" w:sz="4" w:space="0" w:color="auto"/>
            </w:tcBorders>
            <w:vAlign w:val="center"/>
          </w:tcPr>
          <w:p w14:paraId="3288939D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TEIs</w:t>
            </w:r>
            <w:proofErr w:type="spellEnd"/>
          </w:p>
          <w:p w14:paraId="3C93CCF8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0D2B2542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TP coordinators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4B40FC50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 xml:space="preserve">1 per </w:t>
            </w:r>
            <w:proofErr w:type="spellStart"/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171C70C4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7E2" w:rsidRPr="002157E2" w14:paraId="543CA745" w14:textId="77777777" w:rsidTr="006D616F">
        <w:tc>
          <w:tcPr>
            <w:tcW w:w="2245" w:type="dxa"/>
            <w:vMerge/>
            <w:vAlign w:val="center"/>
          </w:tcPr>
          <w:p w14:paraId="6E5E4504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18A97A0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TP students-teachers</w:t>
            </w:r>
          </w:p>
        </w:tc>
        <w:tc>
          <w:tcPr>
            <w:tcW w:w="2070" w:type="dxa"/>
            <w:vAlign w:val="center"/>
          </w:tcPr>
          <w:p w14:paraId="2CE7A1A1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10 mixed from 6 institutions</w:t>
            </w:r>
          </w:p>
        </w:tc>
        <w:tc>
          <w:tcPr>
            <w:tcW w:w="985" w:type="dxa"/>
            <w:vAlign w:val="center"/>
          </w:tcPr>
          <w:p w14:paraId="4D30626C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57E2" w:rsidRPr="002157E2" w14:paraId="6189845A" w14:textId="77777777" w:rsidTr="006D616F">
        <w:tc>
          <w:tcPr>
            <w:tcW w:w="2245" w:type="dxa"/>
            <w:vMerge/>
            <w:vAlign w:val="center"/>
          </w:tcPr>
          <w:p w14:paraId="35E9DA55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6769C7AB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TP supervisor</w:t>
            </w:r>
          </w:p>
        </w:tc>
        <w:tc>
          <w:tcPr>
            <w:tcW w:w="2070" w:type="dxa"/>
            <w:vAlign w:val="center"/>
          </w:tcPr>
          <w:p w14:paraId="601DCE53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 xml:space="preserve">1 from each </w:t>
            </w:r>
            <w:proofErr w:type="spellStart"/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proofErr w:type="spellEnd"/>
          </w:p>
        </w:tc>
        <w:tc>
          <w:tcPr>
            <w:tcW w:w="985" w:type="dxa"/>
            <w:vAlign w:val="center"/>
          </w:tcPr>
          <w:p w14:paraId="728132DF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7E2" w:rsidRPr="002157E2" w14:paraId="5DA2115D" w14:textId="77777777" w:rsidTr="006D616F">
        <w:tc>
          <w:tcPr>
            <w:tcW w:w="2245" w:type="dxa"/>
            <w:vMerge/>
            <w:vAlign w:val="center"/>
          </w:tcPr>
          <w:p w14:paraId="73A76DE6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792FFE65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Total participants</w:t>
            </w:r>
          </w:p>
        </w:tc>
        <w:tc>
          <w:tcPr>
            <w:tcW w:w="2070" w:type="dxa"/>
            <w:vAlign w:val="center"/>
          </w:tcPr>
          <w:p w14:paraId="413F73FC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A5157CC" w14:textId="77777777" w:rsidR="002157E2" w:rsidRPr="002157E2" w:rsidRDefault="002157E2" w:rsidP="0021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714A8F6" w14:textId="77777777" w:rsidR="002157E2" w:rsidRPr="002157E2" w:rsidRDefault="002157E2" w:rsidP="002157E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D16DFB" w14:textId="77777777" w:rsidR="002157E2" w:rsidRPr="002157E2" w:rsidRDefault="002157E2" w:rsidP="002157E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302688" w14:textId="4693813A" w:rsidR="00B64DFD" w:rsidRPr="002157E2" w:rsidRDefault="00B64DFD" w:rsidP="002157E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145BA1" wp14:editId="7C0C20B4">
            <wp:extent cx="3135086" cy="1539875"/>
            <wp:effectExtent l="0" t="0" r="825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781380C" w14:textId="62E4920B" w:rsidR="004B1BA0" w:rsidRPr="002157E2" w:rsidRDefault="00B64DFD" w:rsidP="002157E2">
      <w:pPr>
        <w:pStyle w:val="Captio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sz w:val="24"/>
          <w:szCs w:val="24"/>
        </w:rPr>
        <w:t xml:space="preserve">Figure </w:t>
      </w:r>
      <w:r w:rsidRPr="002157E2">
        <w:rPr>
          <w:rFonts w:ascii="Times New Roman" w:hAnsi="Times New Roman" w:cs="Times New Roman"/>
          <w:sz w:val="24"/>
          <w:szCs w:val="24"/>
        </w:rPr>
        <w:fldChar w:fldCharType="begin"/>
      </w:r>
      <w:r w:rsidRPr="002157E2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157E2">
        <w:rPr>
          <w:rFonts w:ascii="Times New Roman" w:hAnsi="Times New Roman" w:cs="Times New Roman"/>
          <w:sz w:val="24"/>
          <w:szCs w:val="24"/>
        </w:rPr>
        <w:fldChar w:fldCharType="separate"/>
      </w:r>
      <w:r w:rsidRPr="002157E2">
        <w:rPr>
          <w:rFonts w:ascii="Times New Roman" w:hAnsi="Times New Roman" w:cs="Times New Roman"/>
          <w:noProof/>
          <w:sz w:val="24"/>
          <w:szCs w:val="24"/>
        </w:rPr>
        <w:t>1</w:t>
      </w:r>
      <w:r w:rsidRPr="002157E2">
        <w:rPr>
          <w:rFonts w:ascii="Times New Roman" w:hAnsi="Times New Roman" w:cs="Times New Roman"/>
          <w:sz w:val="24"/>
          <w:szCs w:val="24"/>
        </w:rPr>
        <w:fldChar w:fldCharType="end"/>
      </w:r>
      <w:r w:rsidRPr="002157E2">
        <w:rPr>
          <w:rFonts w:ascii="Times New Roman" w:hAnsi="Times New Roman" w:cs="Times New Roman"/>
          <w:sz w:val="24"/>
          <w:szCs w:val="24"/>
        </w:rPr>
        <w:t xml:space="preserve"> reflections of current emphasis of TP. TP emphasized evaluation and assigning grades for certification to student-teachers most, with </w:t>
      </w:r>
      <w:r w:rsidR="00843F1D">
        <w:rPr>
          <w:rFonts w:ascii="Times New Roman" w:hAnsi="Times New Roman" w:cs="Times New Roman"/>
          <w:sz w:val="24"/>
          <w:szCs w:val="24"/>
        </w:rPr>
        <w:t>minimal</w:t>
      </w:r>
      <w:r w:rsidRPr="002157E2">
        <w:rPr>
          <w:rFonts w:ascii="Times New Roman" w:hAnsi="Times New Roman" w:cs="Times New Roman"/>
          <w:sz w:val="24"/>
          <w:szCs w:val="24"/>
        </w:rPr>
        <w:t xml:space="preserve"> regard to learner support, lecturers’ learning new content and methodologies, and informing the curriculum.</w:t>
      </w:r>
    </w:p>
    <w:p w14:paraId="79300E16" w14:textId="43995D19" w:rsidR="00B64DFD" w:rsidRPr="002157E2" w:rsidRDefault="00B64DFD" w:rsidP="002157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AA1627" w14:textId="77777777" w:rsidR="00B64DFD" w:rsidRPr="002157E2" w:rsidRDefault="00B64DFD" w:rsidP="002157E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FF29A0" wp14:editId="70ECDE5A">
            <wp:extent cx="3581400" cy="19050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9A43898-AB22-4C0C-8C11-D89FF1FA0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CEB8384" w14:textId="29C4E41A" w:rsidR="00B64DFD" w:rsidRPr="002157E2" w:rsidRDefault="00B64DFD" w:rsidP="002157E2">
      <w:pPr>
        <w:pStyle w:val="Caption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sz w:val="24"/>
          <w:szCs w:val="24"/>
        </w:rPr>
        <w:t xml:space="preserve">Figure </w:t>
      </w:r>
      <w:r w:rsidRPr="002157E2">
        <w:rPr>
          <w:rFonts w:ascii="Times New Roman" w:hAnsi="Times New Roman" w:cs="Times New Roman"/>
          <w:sz w:val="24"/>
          <w:szCs w:val="24"/>
        </w:rPr>
        <w:fldChar w:fldCharType="begin"/>
      </w:r>
      <w:r w:rsidRPr="002157E2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157E2">
        <w:rPr>
          <w:rFonts w:ascii="Times New Roman" w:hAnsi="Times New Roman" w:cs="Times New Roman"/>
          <w:sz w:val="24"/>
          <w:szCs w:val="24"/>
        </w:rPr>
        <w:fldChar w:fldCharType="separate"/>
      </w:r>
      <w:r w:rsidRPr="002157E2">
        <w:rPr>
          <w:rFonts w:ascii="Times New Roman" w:hAnsi="Times New Roman" w:cs="Times New Roman"/>
          <w:noProof/>
          <w:sz w:val="24"/>
          <w:szCs w:val="24"/>
        </w:rPr>
        <w:t>2</w:t>
      </w:r>
      <w:r w:rsidRPr="002157E2">
        <w:rPr>
          <w:rFonts w:ascii="Times New Roman" w:hAnsi="Times New Roman" w:cs="Times New Roman"/>
          <w:sz w:val="24"/>
          <w:szCs w:val="24"/>
        </w:rPr>
        <w:fldChar w:fldCharType="end"/>
      </w:r>
      <w:r w:rsidRPr="002157E2">
        <w:rPr>
          <w:rFonts w:ascii="Times New Roman" w:hAnsi="Times New Roman" w:cs="Times New Roman"/>
          <w:sz w:val="24"/>
          <w:szCs w:val="24"/>
        </w:rPr>
        <w:t xml:space="preserve"> </w:t>
      </w:r>
      <w:r w:rsidRPr="002157E2">
        <w:rPr>
          <w:rFonts w:ascii="Times New Roman" w:hAnsi="Times New Roman" w:cs="Times New Roman"/>
          <w:sz w:val="24"/>
          <w:szCs w:val="24"/>
        </w:rPr>
        <w:t>supervisors’ preference</w:t>
      </w:r>
      <w:r w:rsidR="00701624">
        <w:rPr>
          <w:rFonts w:ascii="Times New Roman" w:hAnsi="Times New Roman" w:cs="Times New Roman"/>
          <w:sz w:val="24"/>
          <w:szCs w:val="24"/>
        </w:rPr>
        <w:t>s</w:t>
      </w:r>
      <w:r w:rsidRPr="002157E2">
        <w:rPr>
          <w:rFonts w:ascii="Times New Roman" w:hAnsi="Times New Roman" w:cs="Times New Roman"/>
          <w:sz w:val="24"/>
          <w:szCs w:val="24"/>
        </w:rPr>
        <w:t xml:space="preserve"> on whether they want to supervise students in their area or in a scrambled model. A majority of faculty preferred matching supervisor’s </w:t>
      </w:r>
      <w:r w:rsidR="00701624">
        <w:rPr>
          <w:rFonts w:ascii="Times New Roman" w:hAnsi="Times New Roman" w:cs="Times New Roman"/>
          <w:sz w:val="24"/>
          <w:szCs w:val="24"/>
        </w:rPr>
        <w:t>specialty</w:t>
      </w:r>
      <w:r w:rsidRPr="002157E2">
        <w:rPr>
          <w:rFonts w:ascii="Times New Roman" w:hAnsi="Times New Roman" w:cs="Times New Roman"/>
          <w:sz w:val="24"/>
          <w:szCs w:val="24"/>
        </w:rPr>
        <w:t xml:space="preserve"> with that of the student-teacher.</w:t>
      </w:r>
    </w:p>
    <w:p w14:paraId="6D9572B4" w14:textId="5CBED6BE" w:rsidR="00B64DFD" w:rsidRPr="002157E2" w:rsidRDefault="00B64DFD" w:rsidP="002157E2">
      <w:pPr>
        <w:pStyle w:val="Captio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6ED48" w14:textId="77777777" w:rsidR="00B64DFD" w:rsidRPr="002157E2" w:rsidRDefault="00B64DFD" w:rsidP="002157E2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41625E" wp14:editId="7E676E7C">
            <wp:extent cx="5067300" cy="1964871"/>
            <wp:effectExtent l="0" t="0" r="0" b="1651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9A43898-AB22-4C0C-8C11-D89FF1FA0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A0B845" w14:textId="4DA16E3B" w:rsidR="00B64DFD" w:rsidRPr="002157E2" w:rsidRDefault="00B64DFD" w:rsidP="002157E2">
      <w:pPr>
        <w:pStyle w:val="Caption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E2">
        <w:rPr>
          <w:rFonts w:ascii="Times New Roman" w:hAnsi="Times New Roman" w:cs="Times New Roman"/>
          <w:sz w:val="24"/>
          <w:szCs w:val="24"/>
        </w:rPr>
        <w:t xml:space="preserve">Figure </w:t>
      </w:r>
      <w:r w:rsidRPr="002157E2">
        <w:rPr>
          <w:rFonts w:ascii="Times New Roman" w:hAnsi="Times New Roman" w:cs="Times New Roman"/>
          <w:sz w:val="24"/>
          <w:szCs w:val="24"/>
        </w:rPr>
        <w:fldChar w:fldCharType="begin"/>
      </w:r>
      <w:r w:rsidRPr="002157E2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2157E2">
        <w:rPr>
          <w:rFonts w:ascii="Times New Roman" w:hAnsi="Times New Roman" w:cs="Times New Roman"/>
          <w:sz w:val="24"/>
          <w:szCs w:val="24"/>
        </w:rPr>
        <w:fldChar w:fldCharType="separate"/>
      </w:r>
      <w:r w:rsidRPr="002157E2">
        <w:rPr>
          <w:rFonts w:ascii="Times New Roman" w:hAnsi="Times New Roman" w:cs="Times New Roman"/>
          <w:noProof/>
          <w:sz w:val="24"/>
          <w:szCs w:val="24"/>
        </w:rPr>
        <w:t>3</w:t>
      </w:r>
      <w:r w:rsidRPr="002157E2">
        <w:rPr>
          <w:rFonts w:ascii="Times New Roman" w:hAnsi="Times New Roman" w:cs="Times New Roman"/>
          <w:sz w:val="24"/>
          <w:szCs w:val="24"/>
        </w:rPr>
        <w:fldChar w:fldCharType="end"/>
      </w:r>
      <w:r w:rsidRPr="002157E2">
        <w:rPr>
          <w:rFonts w:ascii="Times New Roman" w:hAnsi="Times New Roman" w:cs="Times New Roman"/>
          <w:sz w:val="24"/>
          <w:szCs w:val="24"/>
        </w:rPr>
        <w:t xml:space="preserve"> </w:t>
      </w:r>
      <w:r w:rsidRPr="002157E2">
        <w:rPr>
          <w:rFonts w:ascii="Times New Roman" w:hAnsi="Times New Roman" w:cs="Times New Roman"/>
          <w:sz w:val="24"/>
          <w:szCs w:val="24"/>
        </w:rPr>
        <w:t xml:space="preserve">A summary of whether or not all methods have equal demands irrespective of the subject. 20% thought all </w:t>
      </w:r>
      <w:r w:rsidR="00701624">
        <w:rPr>
          <w:rFonts w:ascii="Times New Roman" w:hAnsi="Times New Roman" w:cs="Times New Roman"/>
          <w:sz w:val="24"/>
          <w:szCs w:val="24"/>
        </w:rPr>
        <w:t>learning areas</w:t>
      </w:r>
      <w:r w:rsidRPr="002157E2">
        <w:rPr>
          <w:rFonts w:ascii="Times New Roman" w:hAnsi="Times New Roman" w:cs="Times New Roman"/>
          <w:sz w:val="24"/>
          <w:szCs w:val="24"/>
        </w:rPr>
        <w:t xml:space="preserve"> had the same demands</w:t>
      </w:r>
      <w:r w:rsidR="00701624">
        <w:rPr>
          <w:rFonts w:ascii="Times New Roman" w:hAnsi="Times New Roman" w:cs="Times New Roman"/>
          <w:sz w:val="24"/>
          <w:szCs w:val="24"/>
        </w:rPr>
        <w:t>; therefore</w:t>
      </w:r>
      <w:r w:rsidRPr="002157E2">
        <w:rPr>
          <w:rFonts w:ascii="Times New Roman" w:hAnsi="Times New Roman" w:cs="Times New Roman"/>
          <w:sz w:val="24"/>
          <w:szCs w:val="24"/>
        </w:rPr>
        <w:t xml:space="preserve">, anyone can handle any student </w:t>
      </w:r>
      <w:r w:rsidR="00701624">
        <w:rPr>
          <w:rFonts w:ascii="Times New Roman" w:hAnsi="Times New Roman" w:cs="Times New Roman"/>
          <w:sz w:val="24"/>
          <w:szCs w:val="24"/>
        </w:rPr>
        <w:t>regardless</w:t>
      </w:r>
      <w:r w:rsidRPr="002157E2">
        <w:rPr>
          <w:rFonts w:ascii="Times New Roman" w:hAnsi="Times New Roman" w:cs="Times New Roman"/>
          <w:sz w:val="24"/>
          <w:szCs w:val="24"/>
        </w:rPr>
        <w:t xml:space="preserve"> of their specialties.</w:t>
      </w:r>
    </w:p>
    <w:p w14:paraId="20411F67" w14:textId="17C9DF79" w:rsidR="00B64DFD" w:rsidRPr="002157E2" w:rsidRDefault="00B64DFD" w:rsidP="002157E2">
      <w:pPr>
        <w:pStyle w:val="Captio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4DFD" w:rsidRPr="0021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FD"/>
    <w:rsid w:val="002157E2"/>
    <w:rsid w:val="004B1BA0"/>
    <w:rsid w:val="00701624"/>
    <w:rsid w:val="00843F1D"/>
    <w:rsid w:val="008653AB"/>
    <w:rsid w:val="00B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44FE"/>
  <w15:chartTrackingRefBased/>
  <w15:docId w15:val="{7F90ADF5-9692-49B0-8CEB-09C568B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64D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215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Aim of TP supervision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132-417A-B605-C7E5225C8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132-417A-B605-C7E5225C8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132-417A-B605-C7E5225C8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132-417A-B605-C7E5225C8834}"/>
              </c:ext>
            </c:extLst>
          </c:dPt>
          <c:dLbls>
            <c:dLbl>
              <c:idx val="0"/>
              <c:layout>
                <c:manualLayout>
                  <c:x val="-0.30859060381276526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C6468F7-9BBE-426E-AE3D-0334D6FB8692}" type="CATEGORYNAME">
                      <a:rPr lang="en-US" sz="8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B0FC956A-3FA8-4FEA-9576-AFFF39FC702A}" type="PERCENTAGE"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8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132-417A-B605-C7E5225C8834}"/>
                </c:ext>
              </c:extLst>
            </c:dLbl>
            <c:dLbl>
              <c:idx val="1"/>
              <c:layout>
                <c:manualLayout>
                  <c:x val="1.55722813392161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BA90065-5562-489B-A79C-80570FA04898}" type="CATEGORYNAME">
                      <a:rPr lang="en-US" sz="8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13AE365B-5AF7-4AC7-B821-77077E4F410A}" type="PERCENTAGE"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8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132-417A-B605-C7E5225C8834}"/>
                </c:ext>
              </c:extLst>
            </c:dLbl>
            <c:dLbl>
              <c:idx val="2"/>
              <c:layout>
                <c:manualLayout>
                  <c:x val="4.9312224240851285E-2"/>
                  <c:y val="0.201729106628242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7C25854-9CB1-4DA5-ACFE-69AD364396D1}" type="CATEGORYNAME">
                      <a:rPr lang="en-US" sz="8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D5A032C2-8232-472E-B8BB-E8D39A16F69B}" type="PERCENTAGE"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8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132-417A-B605-C7E5225C8834}"/>
                </c:ext>
              </c:extLst>
            </c:dLbl>
            <c:dLbl>
              <c:idx val="3"/>
              <c:layout>
                <c:manualLayout>
                  <c:x val="0.19445007089325497"/>
                  <c:y val="-0.156701030927835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691EA7A-601C-445A-9931-C2F62B2E4B49}" type="CATEGORYNAME">
                      <a:rPr lang="en-US" sz="8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35E5D25-838C-47DF-A744-146251138A30}" type="PERCENTAGE">
                      <a:rPr lang="en-US" sz="8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solidFill>
                            <a:srgbClr val="FF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8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132-417A-B605-C7E5225C8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lecturer life long learning</c:v>
                </c:pt>
                <c:pt idx="1">
                  <c:v>current learner support</c:v>
                </c:pt>
                <c:pt idx="2">
                  <c:v>Informing curriculum</c:v>
                </c:pt>
                <c:pt idx="3">
                  <c:v>Evaluation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0.09</c:v>
                </c:pt>
                <c:pt idx="1">
                  <c:v>0.11</c:v>
                </c:pt>
                <c:pt idx="2">
                  <c:v>0.02</c:v>
                </c:pt>
                <c:pt idx="3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32-417A-B605-C7E5225C883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Sheet1!$D$5:$D$7</c:f>
              <c:strCache>
                <c:ptCount val="3"/>
                <c:pt idx="0">
                  <c:v>subjects have specialized methods and custom demands</c:v>
                </c:pt>
                <c:pt idx="1">
                  <c:v>all subjects have generic methods  equal demands  </c:v>
                </c:pt>
                <c:pt idx="2">
                  <c:v>neutral</c:v>
                </c:pt>
              </c:strCache>
            </c:strRef>
          </c:cat>
          <c:val>
            <c:numRef>
              <c:f>Sheet1!$E$5:$E$7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C-4CFF-818A-CF336B4FC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7129792"/>
        <c:axId val="1257136032"/>
      </c:barChart>
      <c:catAx>
        <c:axId val="125712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136032"/>
        <c:crosses val="autoZero"/>
        <c:auto val="1"/>
        <c:lblAlgn val="ctr"/>
        <c:lblOffset val="100"/>
        <c:noMultiLvlLbl val="0"/>
      </c:catAx>
      <c:valAx>
        <c:axId val="1257136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12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65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65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65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DFC-4E26-9957-23FFA5DDC04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DFC-4E26-9957-23FFA5DDC04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tint val="65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65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65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DFC-4E26-9957-23FFA5DDC0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Sheet1!$D$5:$D$7</c:f>
              <c:strCache>
                <c:ptCount val="3"/>
                <c:pt idx="0">
                  <c:v>subjects have specialized methods and custom demands</c:v>
                </c:pt>
                <c:pt idx="1">
                  <c:v>all subjects have generic methods  equal demands  </c:v>
                </c:pt>
                <c:pt idx="2">
                  <c:v>neutral</c:v>
                </c:pt>
              </c:strCache>
            </c:strRef>
          </c:cat>
          <c:val>
            <c:numRef>
              <c:f>Sheet1!$E$5:$E$7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FC-4E26-9957-23FFA5DDC04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265990579890</dc:creator>
  <cp:keywords/>
  <dc:description/>
  <cp:lastModifiedBy>265990579890</cp:lastModifiedBy>
  <cp:revision>3</cp:revision>
  <dcterms:created xsi:type="dcterms:W3CDTF">2021-12-03T13:44:00Z</dcterms:created>
  <dcterms:modified xsi:type="dcterms:W3CDTF">2021-12-03T14:02:00Z</dcterms:modified>
</cp:coreProperties>
</file>