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75F80" w14:textId="2BF78077" w:rsidR="007D525E" w:rsidRDefault="007D525E" w:rsidP="007D525E">
      <w:pPr>
        <w:rPr>
          <w:rFonts w:eastAsia="NSimSun"/>
          <w:b/>
          <w:kern w:val="44"/>
          <w:sz w:val="28"/>
          <w:szCs w:val="28"/>
        </w:rPr>
      </w:pPr>
      <w:r>
        <w:rPr>
          <w:rFonts w:eastAsia="NSimSun"/>
          <w:b/>
          <w:kern w:val="44"/>
          <w:sz w:val="28"/>
          <w:szCs w:val="28"/>
        </w:rPr>
        <w:t xml:space="preserve">Supplementary Information </w:t>
      </w:r>
    </w:p>
    <w:p w14:paraId="77018C54" w14:textId="77777777" w:rsidR="00AA7AC8" w:rsidRDefault="00AA7AC8" w:rsidP="00AA7AC8">
      <w:pPr>
        <w:spacing w:line="360" w:lineRule="auto"/>
        <w:contextualSpacing/>
        <w:rPr>
          <w:rFonts w:ascii="Times New Roman" w:hAnsi="Times New Roman"/>
          <w:b/>
          <w:sz w:val="24"/>
          <w:szCs w:val="24"/>
        </w:rPr>
      </w:pPr>
    </w:p>
    <w:p w14:paraId="11716BC1" w14:textId="77777777" w:rsidR="00AA7AC8" w:rsidRDefault="00AA7AC8" w:rsidP="00AA7AC8">
      <w:pPr>
        <w:spacing w:line="360" w:lineRule="auto"/>
        <w:contextualSpacing/>
        <w:rPr>
          <w:rFonts w:ascii="Times New Roman" w:hAnsi="Times New Roman"/>
          <w:b/>
          <w:sz w:val="24"/>
          <w:szCs w:val="24"/>
        </w:rPr>
      </w:pPr>
    </w:p>
    <w:p w14:paraId="3E1E7AA3" w14:textId="77777777" w:rsidR="00AA7AC8" w:rsidRPr="00910564" w:rsidRDefault="00AA7AC8" w:rsidP="00AA7AC8">
      <w:pPr>
        <w:spacing w:line="360" w:lineRule="auto"/>
        <w:contextualSpacing/>
        <w:rPr>
          <w:rFonts w:ascii="Times New Roman" w:hAnsi="Times New Roman"/>
          <w:b/>
          <w:sz w:val="24"/>
          <w:szCs w:val="24"/>
        </w:rPr>
      </w:pPr>
      <w:r w:rsidRPr="00910564">
        <w:rPr>
          <w:rFonts w:ascii="Times New Roman" w:hAnsi="Times New Roman"/>
          <w:b/>
          <w:sz w:val="24"/>
          <w:szCs w:val="24"/>
        </w:rPr>
        <w:t xml:space="preserve">Bioavailability of inhaled or ingested PFOA adsorbed to house dust </w:t>
      </w:r>
    </w:p>
    <w:p w14:paraId="32538EF1" w14:textId="77777777" w:rsidR="00AA7AC8" w:rsidRPr="00910564" w:rsidRDefault="00AA7AC8" w:rsidP="00AA7AC8">
      <w:pPr>
        <w:spacing w:line="360" w:lineRule="auto"/>
        <w:contextualSpacing/>
        <w:rPr>
          <w:rFonts w:ascii="Times New Roman" w:hAnsi="Times New Roman"/>
          <w:sz w:val="24"/>
          <w:szCs w:val="24"/>
        </w:rPr>
      </w:pPr>
    </w:p>
    <w:p w14:paraId="4A9F7137" w14:textId="77777777" w:rsidR="00AA7AC8" w:rsidRDefault="00AA7AC8" w:rsidP="00AA7AC8">
      <w:pPr>
        <w:spacing w:line="360" w:lineRule="auto"/>
        <w:contextualSpacing/>
        <w:rPr>
          <w:rFonts w:ascii="Times New Roman" w:hAnsi="Times New Roman"/>
          <w:sz w:val="24"/>
          <w:szCs w:val="24"/>
          <w:vertAlign w:val="superscript"/>
        </w:rPr>
      </w:pPr>
      <w:r w:rsidRPr="00910564">
        <w:rPr>
          <w:rFonts w:ascii="Times New Roman" w:hAnsi="Times New Roman"/>
          <w:sz w:val="24"/>
          <w:szCs w:val="24"/>
        </w:rPr>
        <w:t>Åsa Gustafsson*</w:t>
      </w:r>
      <w:r w:rsidRPr="00910564">
        <w:rPr>
          <w:rFonts w:ascii="Times New Roman" w:hAnsi="Times New Roman"/>
          <w:sz w:val="24"/>
          <w:szCs w:val="24"/>
          <w:vertAlign w:val="superscript"/>
        </w:rPr>
        <w:t>1,</w:t>
      </w:r>
      <w:r>
        <w:rPr>
          <w:rFonts w:ascii="Times New Roman" w:hAnsi="Times New Roman"/>
          <w:sz w:val="24"/>
          <w:szCs w:val="24"/>
        </w:rPr>
        <w:t>,</w:t>
      </w:r>
      <w:r w:rsidRPr="00910564">
        <w:rPr>
          <w:rFonts w:ascii="Times New Roman" w:hAnsi="Times New Roman"/>
          <w:sz w:val="24"/>
          <w:szCs w:val="24"/>
        </w:rPr>
        <w:t>Bei Wang</w:t>
      </w:r>
      <w:r w:rsidRPr="00910564">
        <w:rPr>
          <w:rFonts w:ascii="Times New Roman" w:hAnsi="Times New Roman"/>
          <w:sz w:val="24"/>
          <w:szCs w:val="24"/>
          <w:vertAlign w:val="superscript"/>
        </w:rPr>
        <w:t>1</w:t>
      </w:r>
      <w:r w:rsidRPr="00910564">
        <w:rPr>
          <w:rFonts w:ascii="Times New Roman" w:hAnsi="Times New Roman"/>
          <w:sz w:val="24"/>
          <w:szCs w:val="24"/>
        </w:rPr>
        <w:t>, Per Gerde</w:t>
      </w:r>
      <w:r w:rsidRPr="00910564">
        <w:rPr>
          <w:rFonts w:ascii="Times New Roman" w:hAnsi="Times New Roman"/>
          <w:sz w:val="24"/>
          <w:szCs w:val="24"/>
          <w:vertAlign w:val="superscript"/>
        </w:rPr>
        <w:t>2,3</w:t>
      </w:r>
      <w:r w:rsidRPr="00910564">
        <w:rPr>
          <w:rFonts w:ascii="Times New Roman" w:hAnsi="Times New Roman"/>
          <w:sz w:val="24"/>
          <w:szCs w:val="24"/>
        </w:rPr>
        <w:t>, Åke Bergman</w:t>
      </w:r>
      <w:r w:rsidRPr="00910564">
        <w:rPr>
          <w:rFonts w:ascii="Times New Roman" w:hAnsi="Times New Roman"/>
          <w:sz w:val="24"/>
          <w:szCs w:val="24"/>
          <w:vertAlign w:val="superscript"/>
        </w:rPr>
        <w:t>1,4</w:t>
      </w:r>
      <w:r w:rsidRPr="00910564">
        <w:rPr>
          <w:rFonts w:ascii="Times New Roman" w:hAnsi="Times New Roman"/>
          <w:sz w:val="24"/>
          <w:szCs w:val="24"/>
        </w:rPr>
        <w:t>, Leo W.Y. Yeung</w:t>
      </w:r>
      <w:r w:rsidRPr="00910564">
        <w:rPr>
          <w:rFonts w:ascii="Times New Roman" w:hAnsi="Times New Roman"/>
          <w:sz w:val="24"/>
          <w:szCs w:val="24"/>
          <w:vertAlign w:val="superscript"/>
        </w:rPr>
        <w:t>1</w:t>
      </w:r>
    </w:p>
    <w:p w14:paraId="61C737A0" w14:textId="77777777" w:rsidR="00AA7AC8" w:rsidRPr="00910564" w:rsidRDefault="00AA7AC8" w:rsidP="00AA7AC8">
      <w:pPr>
        <w:spacing w:line="360" w:lineRule="auto"/>
        <w:contextualSpacing/>
        <w:rPr>
          <w:rFonts w:ascii="Times New Roman" w:hAnsi="Times New Roman"/>
          <w:sz w:val="24"/>
          <w:szCs w:val="24"/>
        </w:rPr>
      </w:pPr>
    </w:p>
    <w:p w14:paraId="32ADDD80" w14:textId="7941BC11" w:rsidR="00AA7AC8" w:rsidRPr="00910564" w:rsidRDefault="00AA7AC8" w:rsidP="00AA7AC8">
      <w:pPr>
        <w:spacing w:line="360" w:lineRule="auto"/>
        <w:contextualSpacing/>
        <w:rPr>
          <w:rFonts w:ascii="Times New Roman" w:hAnsi="Times New Roman"/>
          <w:sz w:val="24"/>
          <w:szCs w:val="24"/>
        </w:rPr>
      </w:pPr>
      <w:r w:rsidRPr="00910564">
        <w:rPr>
          <w:rFonts w:ascii="Times New Roman" w:hAnsi="Times New Roman"/>
          <w:sz w:val="24"/>
          <w:szCs w:val="24"/>
          <w:vertAlign w:val="superscript"/>
        </w:rPr>
        <w:t>1</w:t>
      </w:r>
      <w:r w:rsidRPr="00910564">
        <w:rPr>
          <w:rFonts w:ascii="Times New Roman" w:hAnsi="Times New Roman"/>
          <w:sz w:val="24"/>
          <w:szCs w:val="24"/>
        </w:rPr>
        <w:t xml:space="preserve"> </w:t>
      </w:r>
      <w:r w:rsidR="008542D9" w:rsidRPr="008542D9">
        <w:rPr>
          <w:rFonts w:ascii="Times New Roman" w:hAnsi="Times New Roman"/>
          <w:sz w:val="24"/>
          <w:szCs w:val="24"/>
        </w:rPr>
        <w:t>MTM Research Centre, School of Science and Technology, Örebro University, SE-701 82 Örebro, Sweden</w:t>
      </w:r>
    </w:p>
    <w:p w14:paraId="53175250" w14:textId="77777777" w:rsidR="00AA7AC8" w:rsidRPr="008542D9" w:rsidRDefault="00AA7AC8" w:rsidP="00AA7AC8">
      <w:pPr>
        <w:spacing w:line="360" w:lineRule="auto"/>
        <w:contextualSpacing/>
        <w:rPr>
          <w:rFonts w:ascii="Times New Roman" w:hAnsi="Times New Roman"/>
          <w:sz w:val="24"/>
          <w:szCs w:val="24"/>
          <w:lang w:val="sv-SE"/>
        </w:rPr>
      </w:pPr>
      <w:r w:rsidRPr="008542D9">
        <w:rPr>
          <w:rFonts w:ascii="Times New Roman" w:hAnsi="Times New Roman"/>
          <w:sz w:val="24"/>
          <w:szCs w:val="24"/>
          <w:vertAlign w:val="superscript"/>
          <w:lang w:val="sv-SE"/>
        </w:rPr>
        <w:t>2</w:t>
      </w:r>
      <w:r w:rsidRPr="008542D9">
        <w:rPr>
          <w:rFonts w:ascii="Times New Roman" w:hAnsi="Times New Roman"/>
          <w:sz w:val="24"/>
          <w:szCs w:val="24"/>
          <w:lang w:val="sv-SE"/>
        </w:rPr>
        <w:t xml:space="preserve"> Institute of Environmental Medicine, Karolinska Institutet, Stockholm, SE-171 77 Sweden</w:t>
      </w:r>
    </w:p>
    <w:p w14:paraId="40BDA699" w14:textId="77777777" w:rsidR="00AA7AC8" w:rsidRPr="00910564" w:rsidRDefault="00AA7AC8" w:rsidP="00AA7AC8">
      <w:pPr>
        <w:spacing w:line="360" w:lineRule="auto"/>
        <w:contextualSpacing/>
        <w:rPr>
          <w:rFonts w:ascii="Times New Roman" w:hAnsi="Times New Roman"/>
          <w:sz w:val="24"/>
          <w:szCs w:val="24"/>
          <w:lang w:val="sv-SE"/>
        </w:rPr>
      </w:pPr>
      <w:r w:rsidRPr="00910564">
        <w:rPr>
          <w:rFonts w:ascii="Times New Roman" w:hAnsi="Times New Roman"/>
          <w:sz w:val="24"/>
          <w:szCs w:val="24"/>
          <w:vertAlign w:val="superscript"/>
          <w:lang w:val="sv-SE"/>
        </w:rPr>
        <w:t>3</w:t>
      </w:r>
      <w:r w:rsidRPr="00910564">
        <w:rPr>
          <w:rFonts w:ascii="Times New Roman" w:hAnsi="Times New Roman"/>
          <w:sz w:val="24"/>
          <w:szCs w:val="24"/>
          <w:lang w:val="sv-SE"/>
        </w:rPr>
        <w:t xml:space="preserve"> Inhalation Sciences AB, Hälsovägen 7-9, SE-141 57 Huddinge, Sweden</w:t>
      </w:r>
    </w:p>
    <w:p w14:paraId="46AD05C3" w14:textId="77777777" w:rsidR="00AA7AC8" w:rsidRPr="00910564" w:rsidRDefault="00AA7AC8" w:rsidP="00AA7AC8">
      <w:pPr>
        <w:spacing w:line="360" w:lineRule="auto"/>
        <w:contextualSpacing/>
        <w:rPr>
          <w:rFonts w:ascii="Times New Roman" w:hAnsi="Times New Roman"/>
          <w:sz w:val="24"/>
          <w:szCs w:val="24"/>
        </w:rPr>
      </w:pPr>
      <w:r w:rsidRPr="00910564">
        <w:rPr>
          <w:rFonts w:ascii="Times New Roman" w:hAnsi="Times New Roman"/>
          <w:sz w:val="24"/>
          <w:szCs w:val="24"/>
          <w:vertAlign w:val="superscript"/>
        </w:rPr>
        <w:t>4</w:t>
      </w:r>
      <w:r w:rsidRPr="00910564">
        <w:rPr>
          <w:rFonts w:ascii="Times New Roman" w:hAnsi="Times New Roman"/>
          <w:sz w:val="24"/>
          <w:szCs w:val="24"/>
        </w:rPr>
        <w:t xml:space="preserve"> Department of Environmental Science, Stockholm University, SE-10691 Stockholm, Sweden</w:t>
      </w:r>
    </w:p>
    <w:p w14:paraId="76C2DCEF" w14:textId="77777777" w:rsidR="00AA7AC8" w:rsidRPr="00910564" w:rsidRDefault="00AA7AC8" w:rsidP="00AA7AC8">
      <w:pPr>
        <w:spacing w:line="360" w:lineRule="auto"/>
        <w:contextualSpacing/>
        <w:rPr>
          <w:rFonts w:ascii="Times New Roman" w:hAnsi="Times New Roman"/>
          <w:sz w:val="24"/>
          <w:szCs w:val="24"/>
        </w:rPr>
      </w:pPr>
    </w:p>
    <w:p w14:paraId="4A62EE33" w14:textId="2CA2A786" w:rsidR="006F000F" w:rsidRPr="00AA7AC8" w:rsidRDefault="00AA7AC8" w:rsidP="00AA7AC8">
      <w:pPr>
        <w:autoSpaceDE w:val="0"/>
        <w:spacing w:line="480" w:lineRule="auto"/>
        <w:rPr>
          <w:rStyle w:val="Standardstycketeckensnitt1"/>
          <w:rFonts w:ascii="Times New Roman" w:hAnsi="Times New Roman"/>
          <w:vertAlign w:val="superscript"/>
        </w:rPr>
      </w:pPr>
      <w:r w:rsidRPr="00910564">
        <w:rPr>
          <w:rFonts w:ascii="Times New Roman" w:hAnsi="Times New Roman"/>
          <w:sz w:val="24"/>
          <w:szCs w:val="24"/>
        </w:rPr>
        <w:t xml:space="preserve">* Corresponding author: Åsa Gustafsson: Email: </w:t>
      </w:r>
      <w:hyperlink r:id="rId4" w:history="1">
        <w:r w:rsidRPr="00EF16EE">
          <w:rPr>
            <w:rStyle w:val="Hyperlnk"/>
            <w:rFonts w:ascii="Times New Roman" w:hAnsi="Times New Roman"/>
            <w:sz w:val="24"/>
            <w:szCs w:val="24"/>
          </w:rPr>
          <w:t>asamgus@gmail.com.se</w:t>
        </w:r>
      </w:hyperlink>
      <w:r w:rsidRPr="00910564">
        <w:rPr>
          <w:rFonts w:ascii="Times New Roman" w:hAnsi="Times New Roman"/>
          <w:sz w:val="24"/>
          <w:szCs w:val="24"/>
        </w:rPr>
        <w:t>: Mobile phone: +46 72 570 9265</w:t>
      </w:r>
    </w:p>
    <w:p w14:paraId="3DD256DA" w14:textId="05E365B7" w:rsidR="006F000F" w:rsidRPr="00E66BA9" w:rsidRDefault="006F000F" w:rsidP="006F000F">
      <w:pPr>
        <w:autoSpaceDE w:val="0"/>
        <w:spacing w:line="480" w:lineRule="auto"/>
        <w:jc w:val="center"/>
        <w:rPr>
          <w:rFonts w:ascii="Calibri Light" w:eastAsia="Times New Roman" w:hAnsi="Calibri Light"/>
          <w:color w:val="2E74B5"/>
          <w:sz w:val="32"/>
          <w:szCs w:val="32"/>
          <w:lang w:val="en"/>
        </w:rPr>
      </w:pPr>
      <w:r w:rsidRPr="00E66BA9">
        <w:rPr>
          <w:rFonts w:ascii="Calibri Light" w:eastAsia="Times New Roman" w:hAnsi="Calibri Light"/>
          <w:color w:val="2E74B5"/>
          <w:sz w:val="32"/>
          <w:szCs w:val="32"/>
          <w:lang w:val="en"/>
        </w:rPr>
        <w:t>Table of Contents</w:t>
      </w:r>
    </w:p>
    <w:p w14:paraId="74488478" w14:textId="130BDC37" w:rsidR="00E66BA9" w:rsidRDefault="00E66BA9" w:rsidP="007660DC">
      <w:pPr>
        <w:jc w:val="both"/>
        <w:rPr>
          <w:rFonts w:ascii="Times New Roman" w:hAnsi="Times New Roman"/>
          <w:sz w:val="24"/>
          <w:szCs w:val="24"/>
        </w:rPr>
      </w:pPr>
      <w:r>
        <w:rPr>
          <w:rFonts w:ascii="Times New Roman" w:hAnsi="Times New Roman"/>
          <w:sz w:val="24"/>
          <w:szCs w:val="24"/>
        </w:rPr>
        <w:t xml:space="preserve">Table </w:t>
      </w:r>
      <w:r w:rsidR="004A2B07">
        <w:rPr>
          <w:rFonts w:ascii="Times New Roman" w:hAnsi="Times New Roman"/>
          <w:sz w:val="24"/>
          <w:szCs w:val="24"/>
        </w:rPr>
        <w:t>S</w:t>
      </w:r>
      <w:r w:rsidR="008542D9">
        <w:rPr>
          <w:rFonts w:ascii="Times New Roman" w:hAnsi="Times New Roman"/>
          <w:sz w:val="24"/>
          <w:szCs w:val="24"/>
        </w:rPr>
        <w:t>1</w:t>
      </w:r>
      <w:r>
        <w:rPr>
          <w:rFonts w:ascii="Times New Roman" w:hAnsi="Times New Roman"/>
          <w:sz w:val="24"/>
          <w:szCs w:val="24"/>
        </w:rPr>
        <w:t xml:space="preserve"> Summary of method performance parameters for biological matrices for PFOA analysis</w:t>
      </w:r>
    </w:p>
    <w:p w14:paraId="19141462" w14:textId="685276A1" w:rsidR="00C801B3" w:rsidRDefault="00C801B3" w:rsidP="00C801B3">
      <w:pPr>
        <w:rPr>
          <w:rFonts w:ascii="Times New Roman" w:hAnsi="Times New Roman"/>
          <w:sz w:val="24"/>
          <w:szCs w:val="24"/>
        </w:rPr>
      </w:pPr>
      <w:r>
        <w:rPr>
          <w:rFonts w:ascii="Times New Roman" w:hAnsi="Times New Roman"/>
          <w:sz w:val="24"/>
          <w:szCs w:val="24"/>
        </w:rPr>
        <w:t>Figure S1:  Measured concentrations (SORT) of PFOA in vapor in the vapor pressure generation experiment with five time points (1, 3, 12, 24 and 48 hrs).</w:t>
      </w:r>
    </w:p>
    <w:p w14:paraId="23268DA1" w14:textId="77777777" w:rsidR="00C801B3" w:rsidRDefault="00C801B3" w:rsidP="007660DC">
      <w:pPr>
        <w:jc w:val="both"/>
        <w:rPr>
          <w:rFonts w:ascii="Times New Roman" w:hAnsi="Times New Roman"/>
          <w:sz w:val="24"/>
          <w:szCs w:val="24"/>
        </w:rPr>
      </w:pPr>
    </w:p>
    <w:p w14:paraId="510826AD" w14:textId="77777777" w:rsidR="007D525E" w:rsidRPr="006F000F" w:rsidRDefault="007D525E" w:rsidP="007D525E">
      <w:pPr>
        <w:rPr>
          <w:rFonts w:ascii="Times New Roman" w:eastAsia="NSimSun" w:hAnsi="Times New Roman"/>
          <w:b/>
          <w:kern w:val="44"/>
          <w:sz w:val="28"/>
          <w:szCs w:val="28"/>
          <w:lang w:eastAsia="zh-CN"/>
        </w:rPr>
      </w:pPr>
    </w:p>
    <w:p w14:paraId="7C0ED130" w14:textId="77777777" w:rsidR="007D525E" w:rsidRDefault="007D525E" w:rsidP="007D525E">
      <w:pPr>
        <w:autoSpaceDE w:val="0"/>
        <w:spacing w:after="0" w:line="480" w:lineRule="auto"/>
      </w:pPr>
    </w:p>
    <w:p w14:paraId="571FB1A1" w14:textId="77777777" w:rsidR="005A150D" w:rsidRDefault="005A150D" w:rsidP="007D525E">
      <w:pPr>
        <w:autoSpaceDE w:val="0"/>
        <w:spacing w:after="120"/>
        <w:rPr>
          <w:rStyle w:val="Standardstycketeckensnitt1"/>
          <w:rFonts w:ascii="Times New Roman" w:hAnsi="Times New Roman"/>
          <w:i/>
          <w:iCs/>
          <w:color w:val="44546A"/>
          <w:lang w:val="en"/>
        </w:rPr>
        <w:sectPr w:rsidR="005A150D">
          <w:pgSz w:w="12240" w:h="15840"/>
          <w:pgMar w:top="1440" w:right="1440" w:bottom="1440" w:left="1440" w:header="708" w:footer="708" w:gutter="0"/>
          <w:cols w:space="708"/>
          <w:docGrid w:linePitch="360"/>
        </w:sectPr>
      </w:pPr>
    </w:p>
    <w:p w14:paraId="5F7C1DD0" w14:textId="08F26BD6" w:rsidR="007D525E" w:rsidRDefault="007D525E" w:rsidP="007D525E">
      <w:pPr>
        <w:autoSpaceDE w:val="0"/>
        <w:spacing w:after="120"/>
      </w:pPr>
      <w:r>
        <w:rPr>
          <w:rStyle w:val="Standardstycketeckensnitt1"/>
          <w:rFonts w:ascii="Times New Roman" w:hAnsi="Times New Roman"/>
          <w:i/>
          <w:iCs/>
          <w:color w:val="44546A"/>
          <w:lang w:val="en"/>
        </w:rPr>
        <w:lastRenderedPageBreak/>
        <w:t xml:space="preserve">Table </w:t>
      </w:r>
      <w:r w:rsidR="007660DC">
        <w:rPr>
          <w:rStyle w:val="Standardstycketeckensnitt1"/>
          <w:rFonts w:ascii="Times New Roman" w:hAnsi="Times New Roman"/>
          <w:i/>
          <w:iCs/>
          <w:color w:val="44546A"/>
          <w:lang w:val="en"/>
        </w:rPr>
        <w:t>S</w:t>
      </w:r>
      <w:r w:rsidR="005A150D">
        <w:rPr>
          <w:rStyle w:val="Standardstycketeckensnitt1"/>
          <w:rFonts w:ascii="Times New Roman" w:hAnsi="Times New Roman"/>
          <w:i/>
          <w:iCs/>
          <w:color w:val="44546A"/>
          <w:lang w:val="en"/>
        </w:rPr>
        <w:t>1</w:t>
      </w:r>
      <w:r w:rsidR="00E968DE">
        <w:rPr>
          <w:rStyle w:val="Standardstycketeckensnitt1"/>
          <w:rFonts w:ascii="Times New Roman" w:hAnsi="Times New Roman"/>
          <w:i/>
          <w:iCs/>
          <w:color w:val="44546A"/>
          <w:lang w:val="en"/>
        </w:rPr>
        <w:t xml:space="preserve"> </w:t>
      </w:r>
      <w:r>
        <w:rPr>
          <w:rStyle w:val="Standardstycketeckensnitt1"/>
          <w:rFonts w:ascii="Times New Roman" w:hAnsi="Times New Roman"/>
          <w:i/>
          <w:iCs/>
          <w:color w:val="44546A"/>
          <w:lang w:val="en"/>
        </w:rPr>
        <w:t>Summary of method performance parameters for biological matrices for PFOA analysis</w:t>
      </w:r>
    </w:p>
    <w:tbl>
      <w:tblPr>
        <w:tblW w:w="10177" w:type="dxa"/>
        <w:tblLayout w:type="fixed"/>
        <w:tblCellMar>
          <w:left w:w="10" w:type="dxa"/>
          <w:right w:w="10" w:type="dxa"/>
        </w:tblCellMar>
        <w:tblLook w:val="04A0" w:firstRow="1" w:lastRow="0" w:firstColumn="1" w:lastColumn="0" w:noHBand="0" w:noVBand="1"/>
      </w:tblPr>
      <w:tblGrid>
        <w:gridCol w:w="1820"/>
        <w:gridCol w:w="837"/>
        <w:gridCol w:w="2092"/>
        <w:gridCol w:w="2374"/>
        <w:gridCol w:w="3054"/>
      </w:tblGrid>
      <w:tr w:rsidR="007D525E" w14:paraId="58E6DEB4" w14:textId="77777777" w:rsidTr="005D32B6">
        <w:trPr>
          <w:trHeight w:val="313"/>
        </w:trPr>
        <w:tc>
          <w:tcPr>
            <w:tcW w:w="1820" w:type="dxa"/>
            <w:tcBorders>
              <w:top w:val="single" w:sz="12" w:space="0" w:color="000000"/>
              <w:bottom w:val="single" w:sz="12" w:space="0" w:color="000000"/>
            </w:tcBorders>
            <w:shd w:val="clear" w:color="auto" w:fill="auto"/>
            <w:tcMar>
              <w:top w:w="0" w:type="dxa"/>
              <w:left w:w="0" w:type="dxa"/>
              <w:bottom w:w="0" w:type="dxa"/>
              <w:right w:w="0" w:type="dxa"/>
            </w:tcMar>
            <w:vAlign w:val="center"/>
          </w:tcPr>
          <w:p w14:paraId="3790ACAC" w14:textId="77777777" w:rsidR="007D525E" w:rsidRDefault="007D525E" w:rsidP="00AD78B2">
            <w:pPr>
              <w:autoSpaceDE w:val="0"/>
              <w:spacing w:after="0"/>
              <w:jc w:val="center"/>
            </w:pPr>
            <w:r>
              <w:rPr>
                <w:rStyle w:val="Standardstycketeckensnitt1"/>
                <w:rFonts w:ascii="Times New Roman" w:hAnsi="Times New Roman"/>
                <w:b/>
                <w:bCs/>
                <w:color w:val="2E2E2E"/>
                <w:sz w:val="21"/>
                <w:szCs w:val="21"/>
                <w:lang w:val="en"/>
              </w:rPr>
              <w:t>Matrix</w:t>
            </w:r>
          </w:p>
        </w:tc>
        <w:tc>
          <w:tcPr>
            <w:tcW w:w="837" w:type="dxa"/>
            <w:tcBorders>
              <w:top w:val="single" w:sz="12" w:space="0" w:color="000000"/>
              <w:bottom w:val="single" w:sz="12" w:space="0" w:color="000000"/>
            </w:tcBorders>
            <w:shd w:val="clear" w:color="auto" w:fill="auto"/>
            <w:tcMar>
              <w:top w:w="0" w:type="dxa"/>
              <w:left w:w="0" w:type="dxa"/>
              <w:bottom w:w="0" w:type="dxa"/>
              <w:right w:w="0" w:type="dxa"/>
            </w:tcMar>
            <w:vAlign w:val="center"/>
          </w:tcPr>
          <w:p w14:paraId="443D22D8" w14:textId="77777777" w:rsidR="007D525E" w:rsidRDefault="007D525E" w:rsidP="00AD78B2">
            <w:pPr>
              <w:autoSpaceDE w:val="0"/>
              <w:spacing w:after="0"/>
              <w:jc w:val="center"/>
            </w:pPr>
            <w:r>
              <w:rPr>
                <w:rStyle w:val="Standardstycketeckensnitt1"/>
                <w:rFonts w:ascii="Times New Roman" w:hAnsi="Times New Roman"/>
                <w:b/>
                <w:bCs/>
                <w:color w:val="2E2E2E"/>
                <w:sz w:val="21"/>
                <w:szCs w:val="21"/>
                <w:lang w:val="en"/>
              </w:rPr>
              <w:t>LOQ</w:t>
            </w:r>
          </w:p>
        </w:tc>
        <w:tc>
          <w:tcPr>
            <w:tcW w:w="2092" w:type="dxa"/>
            <w:tcBorders>
              <w:top w:val="single" w:sz="12" w:space="0" w:color="000000"/>
              <w:bottom w:val="single" w:sz="12" w:space="0" w:color="000000"/>
            </w:tcBorders>
            <w:shd w:val="clear" w:color="auto" w:fill="auto"/>
            <w:tcMar>
              <w:top w:w="0" w:type="dxa"/>
              <w:left w:w="0" w:type="dxa"/>
              <w:bottom w:w="0" w:type="dxa"/>
              <w:right w:w="0" w:type="dxa"/>
            </w:tcMar>
            <w:vAlign w:val="center"/>
          </w:tcPr>
          <w:p w14:paraId="786E8292" w14:textId="77777777" w:rsidR="007D525E" w:rsidRDefault="007D525E" w:rsidP="00AD78B2">
            <w:pPr>
              <w:autoSpaceDE w:val="0"/>
              <w:spacing w:after="0"/>
              <w:jc w:val="center"/>
            </w:pPr>
            <w:r>
              <w:rPr>
                <w:rStyle w:val="Standardstycketeckensnitt1"/>
                <w:rFonts w:ascii="Times New Roman" w:hAnsi="Times New Roman"/>
                <w:b/>
                <w:bCs/>
                <w:color w:val="2E2E2E"/>
                <w:sz w:val="21"/>
                <w:szCs w:val="21"/>
                <w:lang w:val="en"/>
              </w:rPr>
              <w:t>Average Accuracy (%)</w:t>
            </w:r>
          </w:p>
        </w:tc>
        <w:tc>
          <w:tcPr>
            <w:tcW w:w="2374" w:type="dxa"/>
            <w:tcBorders>
              <w:top w:val="single" w:sz="12" w:space="0" w:color="000000"/>
              <w:bottom w:val="single" w:sz="12" w:space="0" w:color="000000"/>
            </w:tcBorders>
            <w:shd w:val="clear" w:color="auto" w:fill="auto"/>
            <w:tcMar>
              <w:top w:w="0" w:type="dxa"/>
              <w:left w:w="0" w:type="dxa"/>
              <w:bottom w:w="0" w:type="dxa"/>
              <w:right w:w="0" w:type="dxa"/>
            </w:tcMar>
            <w:vAlign w:val="center"/>
          </w:tcPr>
          <w:p w14:paraId="42940D88" w14:textId="77777777" w:rsidR="007D525E" w:rsidRDefault="007D525E" w:rsidP="00AD78B2">
            <w:pPr>
              <w:autoSpaceDE w:val="0"/>
              <w:spacing w:after="0"/>
              <w:jc w:val="center"/>
            </w:pPr>
            <w:r>
              <w:rPr>
                <w:rStyle w:val="Standardstycketeckensnitt1"/>
                <w:rFonts w:ascii="Times New Roman" w:hAnsi="Times New Roman"/>
                <w:b/>
                <w:bCs/>
                <w:color w:val="2E2E2E"/>
                <w:sz w:val="21"/>
                <w:szCs w:val="21"/>
                <w:lang w:val="en"/>
              </w:rPr>
              <w:t>Average R.S.D. (%)</w:t>
            </w:r>
          </w:p>
        </w:tc>
        <w:tc>
          <w:tcPr>
            <w:tcW w:w="3054" w:type="dxa"/>
            <w:tcBorders>
              <w:top w:val="single" w:sz="12" w:space="0" w:color="000000"/>
              <w:bottom w:val="single" w:sz="12" w:space="0" w:color="000000"/>
            </w:tcBorders>
            <w:shd w:val="clear" w:color="auto" w:fill="auto"/>
            <w:tcMar>
              <w:top w:w="0" w:type="dxa"/>
              <w:left w:w="0" w:type="dxa"/>
              <w:bottom w:w="0" w:type="dxa"/>
              <w:right w:w="0" w:type="dxa"/>
            </w:tcMar>
          </w:tcPr>
          <w:p w14:paraId="44D7E2DD" w14:textId="77777777" w:rsidR="007D525E" w:rsidRDefault="007D525E" w:rsidP="00AD78B2">
            <w:pPr>
              <w:autoSpaceDE w:val="0"/>
              <w:spacing w:after="0"/>
              <w:jc w:val="center"/>
              <w:rPr>
                <w:rFonts w:ascii="Times New Roman" w:hAnsi="Times New Roman"/>
                <w:b/>
                <w:bCs/>
                <w:color w:val="2E2E2E"/>
                <w:sz w:val="21"/>
                <w:szCs w:val="21"/>
                <w:lang w:val="en"/>
              </w:rPr>
            </w:pPr>
            <w:r>
              <w:rPr>
                <w:rFonts w:ascii="Times New Roman" w:hAnsi="Times New Roman"/>
                <w:b/>
                <w:bCs/>
                <w:color w:val="2E2E2E"/>
                <w:sz w:val="21"/>
                <w:szCs w:val="21"/>
                <w:lang w:val="en"/>
              </w:rPr>
              <w:t>Extraction Recovery</w:t>
            </w:r>
          </w:p>
          <w:p w14:paraId="29270490" w14:textId="77777777" w:rsidR="007D525E" w:rsidRDefault="007D525E" w:rsidP="00AD78B2">
            <w:pPr>
              <w:autoSpaceDE w:val="0"/>
              <w:spacing w:after="0"/>
              <w:jc w:val="center"/>
            </w:pPr>
            <w:r>
              <w:rPr>
                <w:rStyle w:val="Standardstycketeckensnitt1"/>
                <w:rFonts w:ascii="Times New Roman" w:hAnsi="Times New Roman"/>
                <w:b/>
                <w:bCs/>
                <w:color w:val="2E2E2E"/>
                <w:sz w:val="21"/>
                <w:szCs w:val="21"/>
                <w:lang w:val="en"/>
              </w:rPr>
              <w:t>(%)</w:t>
            </w:r>
          </w:p>
        </w:tc>
      </w:tr>
      <w:tr w:rsidR="007D525E" w14:paraId="66A746F2" w14:textId="77777777" w:rsidTr="005D32B6">
        <w:trPr>
          <w:trHeight w:val="165"/>
        </w:trPr>
        <w:tc>
          <w:tcPr>
            <w:tcW w:w="1820" w:type="dxa"/>
            <w:tcBorders>
              <w:top w:val="single" w:sz="12" w:space="0" w:color="000000"/>
            </w:tcBorders>
            <w:shd w:val="clear" w:color="auto" w:fill="auto"/>
            <w:tcMar>
              <w:top w:w="0" w:type="dxa"/>
              <w:left w:w="0" w:type="dxa"/>
              <w:bottom w:w="0" w:type="dxa"/>
              <w:right w:w="0" w:type="dxa"/>
            </w:tcMar>
            <w:vAlign w:val="center"/>
          </w:tcPr>
          <w:p w14:paraId="2BFA89CA" w14:textId="77777777" w:rsidR="007D525E" w:rsidRDefault="007D525E" w:rsidP="00AD78B2">
            <w:pPr>
              <w:autoSpaceDE w:val="0"/>
              <w:spacing w:after="0"/>
              <w:jc w:val="center"/>
            </w:pPr>
            <w:r>
              <w:rPr>
                <w:rStyle w:val="Standardstycketeckensnitt1"/>
                <w:rFonts w:ascii="Times New Roman" w:hAnsi="Times New Roman"/>
                <w:color w:val="2E2E2E"/>
                <w:lang w:val="en"/>
              </w:rPr>
              <w:t>Plasma</w:t>
            </w:r>
          </w:p>
        </w:tc>
        <w:tc>
          <w:tcPr>
            <w:tcW w:w="837" w:type="dxa"/>
            <w:tcBorders>
              <w:top w:val="single" w:sz="12" w:space="0" w:color="000000"/>
            </w:tcBorders>
            <w:shd w:val="clear" w:color="auto" w:fill="auto"/>
            <w:tcMar>
              <w:top w:w="0" w:type="dxa"/>
              <w:left w:w="0" w:type="dxa"/>
              <w:bottom w:w="0" w:type="dxa"/>
              <w:right w:w="0" w:type="dxa"/>
            </w:tcMar>
            <w:vAlign w:val="center"/>
          </w:tcPr>
          <w:p w14:paraId="4584E186" w14:textId="77777777" w:rsidR="007D525E" w:rsidRDefault="007D525E" w:rsidP="00AD78B2">
            <w:pPr>
              <w:autoSpaceDE w:val="0"/>
              <w:spacing w:after="0"/>
              <w:jc w:val="center"/>
            </w:pPr>
            <w:r>
              <w:rPr>
                <w:rStyle w:val="Standardstycketeckensnitt1"/>
                <w:rFonts w:ascii="Times New Roman" w:hAnsi="Times New Roman"/>
                <w:color w:val="2E2E2E"/>
                <w:lang w:val="en"/>
              </w:rPr>
              <w:t>5.0</w:t>
            </w:r>
          </w:p>
        </w:tc>
        <w:tc>
          <w:tcPr>
            <w:tcW w:w="2092" w:type="dxa"/>
            <w:tcBorders>
              <w:top w:val="single" w:sz="12" w:space="0" w:color="000000"/>
            </w:tcBorders>
            <w:shd w:val="clear" w:color="auto" w:fill="auto"/>
            <w:tcMar>
              <w:top w:w="0" w:type="dxa"/>
              <w:left w:w="0" w:type="dxa"/>
              <w:bottom w:w="0" w:type="dxa"/>
              <w:right w:w="0" w:type="dxa"/>
            </w:tcMar>
            <w:vAlign w:val="center"/>
          </w:tcPr>
          <w:p w14:paraId="15CCB50A" w14:textId="77777777" w:rsidR="007D525E" w:rsidRDefault="007D525E" w:rsidP="00AD78B2">
            <w:pPr>
              <w:autoSpaceDE w:val="0"/>
              <w:spacing w:after="0"/>
              <w:jc w:val="center"/>
            </w:pPr>
            <w:r>
              <w:rPr>
                <w:rStyle w:val="Standardstycketeckensnitt1"/>
                <w:rFonts w:ascii="Times New Roman" w:hAnsi="Times New Roman"/>
                <w:color w:val="2E2E2E"/>
                <w:lang w:val="en"/>
              </w:rPr>
              <w:t>97.0</w:t>
            </w:r>
          </w:p>
        </w:tc>
        <w:tc>
          <w:tcPr>
            <w:tcW w:w="2374" w:type="dxa"/>
            <w:tcBorders>
              <w:top w:val="single" w:sz="12" w:space="0" w:color="000000"/>
            </w:tcBorders>
            <w:shd w:val="clear" w:color="auto" w:fill="auto"/>
            <w:tcMar>
              <w:top w:w="0" w:type="dxa"/>
              <w:left w:w="0" w:type="dxa"/>
              <w:bottom w:w="0" w:type="dxa"/>
              <w:right w:w="0" w:type="dxa"/>
            </w:tcMar>
            <w:vAlign w:val="center"/>
          </w:tcPr>
          <w:p w14:paraId="6949EE90" w14:textId="77777777" w:rsidR="007D525E" w:rsidRDefault="007D525E" w:rsidP="00AD78B2">
            <w:pPr>
              <w:autoSpaceDE w:val="0"/>
              <w:spacing w:after="0"/>
              <w:jc w:val="center"/>
            </w:pPr>
            <w:r>
              <w:rPr>
                <w:rStyle w:val="Standardstycketeckensnitt1"/>
                <w:rFonts w:ascii="Times New Roman" w:hAnsi="Times New Roman"/>
                <w:color w:val="2E2E2E"/>
                <w:lang w:val="en"/>
              </w:rPr>
              <w:t>4.30</w:t>
            </w:r>
          </w:p>
        </w:tc>
        <w:tc>
          <w:tcPr>
            <w:tcW w:w="3054" w:type="dxa"/>
            <w:tcBorders>
              <w:top w:val="single" w:sz="12" w:space="0" w:color="000000"/>
            </w:tcBorders>
            <w:shd w:val="clear" w:color="auto" w:fill="auto"/>
            <w:tcMar>
              <w:top w:w="0" w:type="dxa"/>
              <w:left w:w="0" w:type="dxa"/>
              <w:bottom w:w="0" w:type="dxa"/>
              <w:right w:w="0" w:type="dxa"/>
            </w:tcMar>
          </w:tcPr>
          <w:p w14:paraId="5451F16A" w14:textId="77777777" w:rsidR="007D525E" w:rsidRDefault="007D525E" w:rsidP="00AD78B2">
            <w:pPr>
              <w:autoSpaceDE w:val="0"/>
              <w:spacing w:after="0"/>
              <w:jc w:val="center"/>
            </w:pPr>
            <w:r>
              <w:rPr>
                <w:rStyle w:val="Standardstycketeckensnitt1"/>
                <w:rFonts w:ascii="Times New Roman" w:hAnsi="Times New Roman"/>
                <w:color w:val="2E2E2E"/>
                <w:lang w:val="en"/>
              </w:rPr>
              <w:t>90±8%</w:t>
            </w:r>
          </w:p>
        </w:tc>
      </w:tr>
      <w:tr w:rsidR="007D525E" w14:paraId="42667CFF" w14:textId="77777777" w:rsidTr="00AD78B2">
        <w:trPr>
          <w:trHeight w:val="332"/>
        </w:trPr>
        <w:tc>
          <w:tcPr>
            <w:tcW w:w="1820" w:type="dxa"/>
            <w:shd w:val="clear" w:color="auto" w:fill="auto"/>
            <w:tcMar>
              <w:top w:w="0" w:type="dxa"/>
              <w:left w:w="0" w:type="dxa"/>
              <w:bottom w:w="0" w:type="dxa"/>
              <w:right w:w="0" w:type="dxa"/>
            </w:tcMar>
            <w:vAlign w:val="center"/>
          </w:tcPr>
          <w:p w14:paraId="3A59B125" w14:textId="77777777" w:rsidR="007D525E" w:rsidRDefault="007D525E" w:rsidP="00AD78B2">
            <w:pPr>
              <w:autoSpaceDE w:val="0"/>
              <w:spacing w:after="0"/>
              <w:jc w:val="center"/>
            </w:pPr>
            <w:r>
              <w:rPr>
                <w:rStyle w:val="Standardstycketeckensnitt1"/>
                <w:rFonts w:ascii="Times New Roman" w:hAnsi="Times New Roman"/>
                <w:color w:val="2E2E2E"/>
                <w:lang w:val="en"/>
              </w:rPr>
              <w:t>Lung Lavage</w:t>
            </w:r>
          </w:p>
        </w:tc>
        <w:tc>
          <w:tcPr>
            <w:tcW w:w="837" w:type="dxa"/>
            <w:shd w:val="clear" w:color="auto" w:fill="auto"/>
            <w:tcMar>
              <w:top w:w="0" w:type="dxa"/>
              <w:left w:w="0" w:type="dxa"/>
              <w:bottom w:w="0" w:type="dxa"/>
              <w:right w:w="0" w:type="dxa"/>
            </w:tcMar>
            <w:vAlign w:val="center"/>
          </w:tcPr>
          <w:p w14:paraId="1DED9C41" w14:textId="77777777" w:rsidR="007D525E" w:rsidRDefault="007D525E" w:rsidP="00AD78B2">
            <w:pPr>
              <w:autoSpaceDE w:val="0"/>
              <w:spacing w:after="0"/>
              <w:jc w:val="center"/>
            </w:pPr>
            <w:r>
              <w:rPr>
                <w:rStyle w:val="Standardstycketeckensnitt1"/>
                <w:rFonts w:ascii="Times New Roman" w:hAnsi="Times New Roman"/>
                <w:color w:val="2E2E2E"/>
                <w:lang w:val="en"/>
              </w:rPr>
              <w:t>1.0</w:t>
            </w:r>
          </w:p>
        </w:tc>
        <w:tc>
          <w:tcPr>
            <w:tcW w:w="2092" w:type="dxa"/>
            <w:shd w:val="clear" w:color="auto" w:fill="auto"/>
            <w:tcMar>
              <w:top w:w="0" w:type="dxa"/>
              <w:left w:w="0" w:type="dxa"/>
              <w:bottom w:w="0" w:type="dxa"/>
              <w:right w:w="0" w:type="dxa"/>
            </w:tcMar>
            <w:vAlign w:val="center"/>
          </w:tcPr>
          <w:p w14:paraId="3F902BDA" w14:textId="77777777" w:rsidR="007D525E" w:rsidRDefault="007D525E" w:rsidP="00AD78B2">
            <w:pPr>
              <w:autoSpaceDE w:val="0"/>
              <w:spacing w:after="0"/>
              <w:jc w:val="center"/>
            </w:pPr>
            <w:r>
              <w:rPr>
                <w:rStyle w:val="Standardstycketeckensnitt1"/>
                <w:rFonts w:ascii="Times New Roman" w:hAnsi="Times New Roman"/>
                <w:color w:val="2E2E2E"/>
                <w:lang w:val="en"/>
              </w:rPr>
              <w:t>95.0</w:t>
            </w:r>
          </w:p>
        </w:tc>
        <w:tc>
          <w:tcPr>
            <w:tcW w:w="2374" w:type="dxa"/>
            <w:shd w:val="clear" w:color="auto" w:fill="auto"/>
            <w:tcMar>
              <w:top w:w="0" w:type="dxa"/>
              <w:left w:w="0" w:type="dxa"/>
              <w:bottom w:w="0" w:type="dxa"/>
              <w:right w:w="0" w:type="dxa"/>
            </w:tcMar>
            <w:vAlign w:val="center"/>
          </w:tcPr>
          <w:p w14:paraId="18EF138E" w14:textId="77777777" w:rsidR="007D525E" w:rsidRDefault="007D525E" w:rsidP="00AD78B2">
            <w:pPr>
              <w:autoSpaceDE w:val="0"/>
              <w:spacing w:after="0"/>
              <w:jc w:val="center"/>
            </w:pPr>
            <w:r>
              <w:rPr>
                <w:rStyle w:val="Standardstycketeckensnitt1"/>
                <w:rFonts w:ascii="Times New Roman" w:hAnsi="Times New Roman"/>
                <w:color w:val="2E2E2E"/>
                <w:lang w:val="en"/>
              </w:rPr>
              <w:t>5.48</w:t>
            </w:r>
          </w:p>
        </w:tc>
        <w:tc>
          <w:tcPr>
            <w:tcW w:w="3054" w:type="dxa"/>
            <w:shd w:val="clear" w:color="auto" w:fill="auto"/>
            <w:tcMar>
              <w:top w:w="0" w:type="dxa"/>
              <w:left w:w="0" w:type="dxa"/>
              <w:bottom w:w="0" w:type="dxa"/>
              <w:right w:w="0" w:type="dxa"/>
            </w:tcMar>
          </w:tcPr>
          <w:p w14:paraId="26CDDB65" w14:textId="77777777" w:rsidR="007D525E" w:rsidRDefault="007D525E" w:rsidP="00AD78B2">
            <w:pPr>
              <w:autoSpaceDE w:val="0"/>
              <w:spacing w:after="0"/>
              <w:jc w:val="center"/>
            </w:pPr>
            <w:r>
              <w:rPr>
                <w:rStyle w:val="Standardstycketeckensnitt1"/>
                <w:rFonts w:ascii="Times New Roman" w:hAnsi="Times New Roman"/>
                <w:color w:val="2E2E2E"/>
                <w:lang w:val="en"/>
              </w:rPr>
              <w:t>91±9%</w:t>
            </w:r>
          </w:p>
        </w:tc>
      </w:tr>
      <w:tr w:rsidR="007D525E" w14:paraId="146FDAC5" w14:textId="77777777" w:rsidTr="00AD78B2">
        <w:trPr>
          <w:trHeight w:val="154"/>
        </w:trPr>
        <w:tc>
          <w:tcPr>
            <w:tcW w:w="1820" w:type="dxa"/>
            <w:shd w:val="clear" w:color="auto" w:fill="auto"/>
            <w:tcMar>
              <w:top w:w="0" w:type="dxa"/>
              <w:left w:w="0" w:type="dxa"/>
              <w:bottom w:w="0" w:type="dxa"/>
              <w:right w:w="0" w:type="dxa"/>
            </w:tcMar>
            <w:vAlign w:val="center"/>
          </w:tcPr>
          <w:p w14:paraId="70D60B2A" w14:textId="77777777" w:rsidR="007D525E" w:rsidRDefault="007D525E" w:rsidP="00AD78B2">
            <w:pPr>
              <w:autoSpaceDE w:val="0"/>
              <w:spacing w:after="0"/>
              <w:jc w:val="center"/>
            </w:pPr>
            <w:r>
              <w:rPr>
                <w:rStyle w:val="Standardstycketeckensnitt1"/>
                <w:rFonts w:ascii="Times New Roman" w:hAnsi="Times New Roman"/>
                <w:color w:val="2E2E2E"/>
                <w:lang w:val="en"/>
              </w:rPr>
              <w:t>Liver</w:t>
            </w:r>
          </w:p>
        </w:tc>
        <w:tc>
          <w:tcPr>
            <w:tcW w:w="837" w:type="dxa"/>
            <w:shd w:val="clear" w:color="auto" w:fill="auto"/>
            <w:tcMar>
              <w:top w:w="0" w:type="dxa"/>
              <w:left w:w="0" w:type="dxa"/>
              <w:bottom w:w="0" w:type="dxa"/>
              <w:right w:w="0" w:type="dxa"/>
            </w:tcMar>
            <w:vAlign w:val="center"/>
          </w:tcPr>
          <w:p w14:paraId="5E7743DD" w14:textId="77777777" w:rsidR="007D525E" w:rsidRDefault="007D525E" w:rsidP="00AD78B2">
            <w:pPr>
              <w:autoSpaceDE w:val="0"/>
              <w:spacing w:after="0"/>
              <w:jc w:val="center"/>
            </w:pPr>
            <w:r>
              <w:rPr>
                <w:rStyle w:val="Standardstycketeckensnitt1"/>
                <w:rFonts w:ascii="Times New Roman" w:hAnsi="Times New Roman"/>
                <w:color w:val="2E2E2E"/>
                <w:lang w:val="en"/>
              </w:rPr>
              <w:t>1.0</w:t>
            </w:r>
          </w:p>
        </w:tc>
        <w:tc>
          <w:tcPr>
            <w:tcW w:w="2092" w:type="dxa"/>
            <w:shd w:val="clear" w:color="auto" w:fill="auto"/>
            <w:tcMar>
              <w:top w:w="0" w:type="dxa"/>
              <w:left w:w="0" w:type="dxa"/>
              <w:bottom w:w="0" w:type="dxa"/>
              <w:right w:w="0" w:type="dxa"/>
            </w:tcMar>
            <w:vAlign w:val="center"/>
          </w:tcPr>
          <w:p w14:paraId="20736DFF" w14:textId="77777777" w:rsidR="007D525E" w:rsidRDefault="007D525E" w:rsidP="00AD78B2">
            <w:pPr>
              <w:autoSpaceDE w:val="0"/>
              <w:spacing w:after="0"/>
              <w:jc w:val="center"/>
            </w:pPr>
            <w:r>
              <w:rPr>
                <w:rStyle w:val="Standardstycketeckensnitt1"/>
                <w:rFonts w:ascii="Times New Roman" w:hAnsi="Times New Roman"/>
                <w:color w:val="2E2E2E"/>
                <w:lang w:val="en"/>
              </w:rPr>
              <w:t>92.1</w:t>
            </w:r>
          </w:p>
        </w:tc>
        <w:tc>
          <w:tcPr>
            <w:tcW w:w="2374" w:type="dxa"/>
            <w:shd w:val="clear" w:color="auto" w:fill="auto"/>
            <w:tcMar>
              <w:top w:w="0" w:type="dxa"/>
              <w:left w:w="0" w:type="dxa"/>
              <w:bottom w:w="0" w:type="dxa"/>
              <w:right w:w="0" w:type="dxa"/>
            </w:tcMar>
            <w:vAlign w:val="center"/>
          </w:tcPr>
          <w:p w14:paraId="074F9B05" w14:textId="77777777" w:rsidR="007D525E" w:rsidRDefault="007D525E" w:rsidP="00AD78B2">
            <w:pPr>
              <w:autoSpaceDE w:val="0"/>
              <w:spacing w:after="0"/>
              <w:jc w:val="center"/>
            </w:pPr>
            <w:r>
              <w:rPr>
                <w:rStyle w:val="Standardstycketeckensnitt1"/>
                <w:rFonts w:ascii="Times New Roman" w:hAnsi="Times New Roman"/>
                <w:color w:val="2E2E2E"/>
                <w:lang w:val="en"/>
              </w:rPr>
              <w:t>11.0</w:t>
            </w:r>
          </w:p>
        </w:tc>
        <w:tc>
          <w:tcPr>
            <w:tcW w:w="3054" w:type="dxa"/>
            <w:shd w:val="clear" w:color="auto" w:fill="auto"/>
            <w:tcMar>
              <w:top w:w="0" w:type="dxa"/>
              <w:left w:w="0" w:type="dxa"/>
              <w:bottom w:w="0" w:type="dxa"/>
              <w:right w:w="0" w:type="dxa"/>
            </w:tcMar>
          </w:tcPr>
          <w:p w14:paraId="13FAB7F4" w14:textId="77777777" w:rsidR="007D525E" w:rsidRDefault="007D525E" w:rsidP="00AD78B2">
            <w:pPr>
              <w:autoSpaceDE w:val="0"/>
              <w:spacing w:after="0"/>
              <w:jc w:val="center"/>
            </w:pPr>
            <w:r>
              <w:rPr>
                <w:rStyle w:val="Standardstycketeckensnitt1"/>
                <w:rFonts w:ascii="Times New Roman" w:hAnsi="Times New Roman"/>
                <w:color w:val="2E2E2E"/>
                <w:lang w:val="en"/>
              </w:rPr>
              <w:t>83±6%</w:t>
            </w:r>
          </w:p>
        </w:tc>
      </w:tr>
      <w:tr w:rsidR="007D525E" w14:paraId="14F68378" w14:textId="77777777" w:rsidTr="00AD78B2">
        <w:trPr>
          <w:trHeight w:val="165"/>
        </w:trPr>
        <w:tc>
          <w:tcPr>
            <w:tcW w:w="1820" w:type="dxa"/>
            <w:shd w:val="clear" w:color="auto" w:fill="auto"/>
            <w:tcMar>
              <w:top w:w="0" w:type="dxa"/>
              <w:left w:w="0" w:type="dxa"/>
              <w:bottom w:w="0" w:type="dxa"/>
              <w:right w:w="0" w:type="dxa"/>
            </w:tcMar>
            <w:vAlign w:val="center"/>
          </w:tcPr>
          <w:p w14:paraId="222863DA" w14:textId="77777777" w:rsidR="007D525E" w:rsidRDefault="007D525E" w:rsidP="00AD78B2">
            <w:pPr>
              <w:autoSpaceDE w:val="0"/>
              <w:spacing w:after="0"/>
              <w:jc w:val="center"/>
            </w:pPr>
            <w:r>
              <w:rPr>
                <w:rStyle w:val="Standardstycketeckensnitt1"/>
                <w:rFonts w:ascii="Times New Roman" w:hAnsi="Times New Roman"/>
                <w:color w:val="2E2E2E"/>
                <w:lang w:val="en"/>
              </w:rPr>
              <w:t>Lung</w:t>
            </w:r>
          </w:p>
        </w:tc>
        <w:tc>
          <w:tcPr>
            <w:tcW w:w="837" w:type="dxa"/>
            <w:shd w:val="clear" w:color="auto" w:fill="auto"/>
            <w:tcMar>
              <w:top w:w="0" w:type="dxa"/>
              <w:left w:w="0" w:type="dxa"/>
              <w:bottom w:w="0" w:type="dxa"/>
              <w:right w:w="0" w:type="dxa"/>
            </w:tcMar>
            <w:vAlign w:val="center"/>
          </w:tcPr>
          <w:p w14:paraId="028B6316" w14:textId="77777777" w:rsidR="007D525E" w:rsidRDefault="007D525E" w:rsidP="00AD78B2">
            <w:pPr>
              <w:autoSpaceDE w:val="0"/>
              <w:spacing w:after="0"/>
              <w:jc w:val="center"/>
            </w:pPr>
            <w:r>
              <w:rPr>
                <w:rStyle w:val="Standardstycketeckensnitt1"/>
                <w:rFonts w:ascii="Times New Roman" w:hAnsi="Times New Roman"/>
                <w:color w:val="2E2E2E"/>
                <w:lang w:val="en"/>
              </w:rPr>
              <w:t>1.0</w:t>
            </w:r>
          </w:p>
        </w:tc>
        <w:tc>
          <w:tcPr>
            <w:tcW w:w="2092" w:type="dxa"/>
            <w:shd w:val="clear" w:color="auto" w:fill="auto"/>
            <w:tcMar>
              <w:top w:w="0" w:type="dxa"/>
              <w:left w:w="0" w:type="dxa"/>
              <w:bottom w:w="0" w:type="dxa"/>
              <w:right w:w="0" w:type="dxa"/>
            </w:tcMar>
            <w:vAlign w:val="center"/>
          </w:tcPr>
          <w:p w14:paraId="38650202" w14:textId="77777777" w:rsidR="007D525E" w:rsidRDefault="007D525E" w:rsidP="00AD78B2">
            <w:pPr>
              <w:autoSpaceDE w:val="0"/>
              <w:spacing w:after="0"/>
              <w:jc w:val="center"/>
            </w:pPr>
            <w:r>
              <w:rPr>
                <w:rStyle w:val="Standardstycketeckensnitt1"/>
                <w:rFonts w:ascii="Times New Roman" w:hAnsi="Times New Roman"/>
                <w:color w:val="2E2E2E"/>
                <w:lang w:val="en"/>
              </w:rPr>
              <w:t>111</w:t>
            </w:r>
          </w:p>
        </w:tc>
        <w:tc>
          <w:tcPr>
            <w:tcW w:w="2374" w:type="dxa"/>
            <w:shd w:val="clear" w:color="auto" w:fill="auto"/>
            <w:tcMar>
              <w:top w:w="0" w:type="dxa"/>
              <w:left w:w="0" w:type="dxa"/>
              <w:bottom w:w="0" w:type="dxa"/>
              <w:right w:w="0" w:type="dxa"/>
            </w:tcMar>
            <w:vAlign w:val="center"/>
          </w:tcPr>
          <w:p w14:paraId="160AD75B" w14:textId="77777777" w:rsidR="007D525E" w:rsidRDefault="007D525E" w:rsidP="00AD78B2">
            <w:pPr>
              <w:autoSpaceDE w:val="0"/>
              <w:spacing w:after="0"/>
              <w:jc w:val="center"/>
            </w:pPr>
            <w:r>
              <w:rPr>
                <w:rStyle w:val="Standardstycketeckensnitt1"/>
                <w:rFonts w:ascii="Times New Roman" w:hAnsi="Times New Roman"/>
                <w:color w:val="2E2E2E"/>
                <w:lang w:val="en"/>
              </w:rPr>
              <w:t>21.3</w:t>
            </w:r>
          </w:p>
        </w:tc>
        <w:tc>
          <w:tcPr>
            <w:tcW w:w="3054" w:type="dxa"/>
            <w:shd w:val="clear" w:color="auto" w:fill="auto"/>
            <w:tcMar>
              <w:top w:w="0" w:type="dxa"/>
              <w:left w:w="0" w:type="dxa"/>
              <w:bottom w:w="0" w:type="dxa"/>
              <w:right w:w="0" w:type="dxa"/>
            </w:tcMar>
          </w:tcPr>
          <w:p w14:paraId="38F47342" w14:textId="77777777" w:rsidR="007D525E" w:rsidRDefault="007D525E" w:rsidP="00AD78B2">
            <w:pPr>
              <w:autoSpaceDE w:val="0"/>
              <w:spacing w:after="0"/>
              <w:jc w:val="center"/>
            </w:pPr>
            <w:r>
              <w:rPr>
                <w:rStyle w:val="Standardstycketeckensnitt1"/>
                <w:rFonts w:ascii="Times New Roman" w:hAnsi="Times New Roman"/>
                <w:color w:val="2E2E2E"/>
                <w:lang w:val="en"/>
              </w:rPr>
              <w:t>85±8%</w:t>
            </w:r>
          </w:p>
        </w:tc>
      </w:tr>
      <w:tr w:rsidR="007D525E" w14:paraId="68EF4DE0" w14:textId="77777777" w:rsidTr="00AD78B2">
        <w:trPr>
          <w:trHeight w:val="165"/>
        </w:trPr>
        <w:tc>
          <w:tcPr>
            <w:tcW w:w="1820" w:type="dxa"/>
            <w:tcBorders>
              <w:bottom w:val="single" w:sz="4" w:space="0" w:color="000000"/>
            </w:tcBorders>
            <w:shd w:val="clear" w:color="auto" w:fill="auto"/>
            <w:tcMar>
              <w:top w:w="0" w:type="dxa"/>
              <w:left w:w="0" w:type="dxa"/>
              <w:bottom w:w="0" w:type="dxa"/>
              <w:right w:w="0" w:type="dxa"/>
            </w:tcMar>
            <w:vAlign w:val="center"/>
          </w:tcPr>
          <w:p w14:paraId="501E59ED" w14:textId="77777777" w:rsidR="007D525E" w:rsidRDefault="007D525E" w:rsidP="00AD78B2">
            <w:pPr>
              <w:autoSpaceDE w:val="0"/>
              <w:spacing w:after="0"/>
              <w:jc w:val="center"/>
            </w:pPr>
            <w:r>
              <w:rPr>
                <w:rStyle w:val="Standardstycketeckensnitt1"/>
                <w:rFonts w:ascii="Times New Roman" w:hAnsi="Times New Roman"/>
                <w:color w:val="2E2E2E"/>
                <w:lang w:val="en"/>
              </w:rPr>
              <w:t>Kidney</w:t>
            </w:r>
          </w:p>
        </w:tc>
        <w:tc>
          <w:tcPr>
            <w:tcW w:w="837" w:type="dxa"/>
            <w:tcBorders>
              <w:bottom w:val="single" w:sz="4" w:space="0" w:color="000000"/>
            </w:tcBorders>
            <w:shd w:val="clear" w:color="auto" w:fill="auto"/>
            <w:tcMar>
              <w:top w:w="0" w:type="dxa"/>
              <w:left w:w="0" w:type="dxa"/>
              <w:bottom w:w="0" w:type="dxa"/>
              <w:right w:w="0" w:type="dxa"/>
            </w:tcMar>
            <w:vAlign w:val="center"/>
          </w:tcPr>
          <w:p w14:paraId="376CAFF1" w14:textId="77777777" w:rsidR="007D525E" w:rsidRDefault="007D525E" w:rsidP="00AD78B2">
            <w:pPr>
              <w:autoSpaceDE w:val="0"/>
              <w:spacing w:after="0"/>
              <w:jc w:val="center"/>
            </w:pPr>
            <w:r>
              <w:rPr>
                <w:rStyle w:val="Standardstycketeckensnitt1"/>
                <w:rFonts w:ascii="Times New Roman" w:hAnsi="Times New Roman"/>
                <w:color w:val="2E2E2E"/>
                <w:lang w:val="en"/>
              </w:rPr>
              <w:t>1.0</w:t>
            </w:r>
          </w:p>
        </w:tc>
        <w:tc>
          <w:tcPr>
            <w:tcW w:w="2092" w:type="dxa"/>
            <w:tcBorders>
              <w:bottom w:val="single" w:sz="4" w:space="0" w:color="000000"/>
            </w:tcBorders>
            <w:shd w:val="clear" w:color="auto" w:fill="auto"/>
            <w:tcMar>
              <w:top w:w="0" w:type="dxa"/>
              <w:left w:w="0" w:type="dxa"/>
              <w:bottom w:w="0" w:type="dxa"/>
              <w:right w:w="0" w:type="dxa"/>
            </w:tcMar>
            <w:vAlign w:val="center"/>
          </w:tcPr>
          <w:p w14:paraId="5FA67808" w14:textId="77777777" w:rsidR="007D525E" w:rsidRDefault="007D525E" w:rsidP="00AD78B2">
            <w:pPr>
              <w:autoSpaceDE w:val="0"/>
              <w:spacing w:after="0"/>
              <w:jc w:val="center"/>
            </w:pPr>
            <w:r>
              <w:rPr>
                <w:rStyle w:val="Standardstycketeckensnitt1"/>
                <w:rFonts w:ascii="Times New Roman" w:hAnsi="Times New Roman"/>
                <w:color w:val="2E2E2E"/>
                <w:lang w:val="en"/>
              </w:rPr>
              <w:t>101</w:t>
            </w:r>
          </w:p>
        </w:tc>
        <w:tc>
          <w:tcPr>
            <w:tcW w:w="2374" w:type="dxa"/>
            <w:tcBorders>
              <w:bottom w:val="single" w:sz="4" w:space="0" w:color="000000"/>
            </w:tcBorders>
            <w:shd w:val="clear" w:color="auto" w:fill="auto"/>
            <w:tcMar>
              <w:top w:w="0" w:type="dxa"/>
              <w:left w:w="0" w:type="dxa"/>
              <w:bottom w:w="0" w:type="dxa"/>
              <w:right w:w="0" w:type="dxa"/>
            </w:tcMar>
            <w:vAlign w:val="center"/>
          </w:tcPr>
          <w:p w14:paraId="1057AFB0" w14:textId="77777777" w:rsidR="007D525E" w:rsidRDefault="007D525E" w:rsidP="00AD78B2">
            <w:pPr>
              <w:autoSpaceDE w:val="0"/>
              <w:spacing w:after="0"/>
              <w:jc w:val="center"/>
            </w:pPr>
            <w:r>
              <w:rPr>
                <w:rStyle w:val="Standardstycketeckensnitt1"/>
                <w:rFonts w:ascii="Times New Roman" w:hAnsi="Times New Roman"/>
                <w:color w:val="2E2E2E"/>
                <w:lang w:val="en"/>
              </w:rPr>
              <w:t>19.6</w:t>
            </w:r>
          </w:p>
        </w:tc>
        <w:tc>
          <w:tcPr>
            <w:tcW w:w="3054" w:type="dxa"/>
            <w:tcBorders>
              <w:bottom w:val="single" w:sz="4" w:space="0" w:color="000000"/>
            </w:tcBorders>
            <w:shd w:val="clear" w:color="auto" w:fill="auto"/>
            <w:tcMar>
              <w:top w:w="0" w:type="dxa"/>
              <w:left w:w="0" w:type="dxa"/>
              <w:bottom w:w="0" w:type="dxa"/>
              <w:right w:w="0" w:type="dxa"/>
            </w:tcMar>
          </w:tcPr>
          <w:p w14:paraId="0EFBB22E" w14:textId="77777777" w:rsidR="007D525E" w:rsidRDefault="007D525E" w:rsidP="00AD78B2">
            <w:pPr>
              <w:autoSpaceDE w:val="0"/>
              <w:spacing w:after="0"/>
              <w:jc w:val="center"/>
            </w:pPr>
            <w:r>
              <w:rPr>
                <w:rStyle w:val="Standardstycketeckensnitt1"/>
                <w:rFonts w:ascii="Times New Roman" w:hAnsi="Times New Roman"/>
                <w:color w:val="2E2E2E"/>
                <w:lang w:val="en"/>
              </w:rPr>
              <w:t>80±8%</w:t>
            </w:r>
          </w:p>
        </w:tc>
      </w:tr>
    </w:tbl>
    <w:p w14:paraId="3F8B68EF" w14:textId="77777777" w:rsidR="007D525E" w:rsidRDefault="007D525E" w:rsidP="007D525E">
      <w:pPr>
        <w:autoSpaceDE w:val="0"/>
        <w:spacing w:after="120"/>
        <w:jc w:val="center"/>
        <w:rPr>
          <w:rFonts w:ascii="Times New Roman" w:hAnsi="Times New Roman"/>
          <w:i/>
          <w:iCs/>
          <w:color w:val="44546A"/>
          <w:sz w:val="18"/>
          <w:szCs w:val="18"/>
          <w:lang w:val="en"/>
        </w:rPr>
      </w:pPr>
    </w:p>
    <w:p w14:paraId="58BAB762" w14:textId="77777777" w:rsidR="005D32B6" w:rsidRPr="005D32B6" w:rsidRDefault="005D32B6" w:rsidP="005D32B6">
      <w:pPr>
        <w:autoSpaceDE w:val="0"/>
        <w:spacing w:after="120"/>
        <w:jc w:val="both"/>
        <w:rPr>
          <w:rFonts w:ascii="Times New Roman" w:hAnsi="Times New Roman"/>
          <w:i/>
          <w:iCs/>
          <w:color w:val="44546A"/>
          <w:lang w:val="en"/>
        </w:rPr>
      </w:pPr>
    </w:p>
    <w:p w14:paraId="343525EB" w14:textId="75FC8115" w:rsidR="00C25EFF" w:rsidRDefault="00C25EFF" w:rsidP="0081560C">
      <w:pPr>
        <w:pStyle w:val="Ingetavstnd"/>
        <w:spacing w:line="480" w:lineRule="auto"/>
        <w:rPr>
          <w:rStyle w:val="Standardstycketeckensnitt1"/>
          <w:rFonts w:ascii="Times New Roman" w:hAnsi="Times New Roman"/>
          <w:lang w:val="en" w:eastAsia="zh-CN"/>
        </w:rPr>
      </w:pPr>
    </w:p>
    <w:p w14:paraId="72F1053A" w14:textId="77777777" w:rsidR="00C25EFF" w:rsidRDefault="00C25EFF" w:rsidP="0081560C">
      <w:pPr>
        <w:pStyle w:val="Ingetavstnd"/>
        <w:spacing w:line="480" w:lineRule="auto"/>
      </w:pPr>
    </w:p>
    <w:p w14:paraId="7B7CA82A" w14:textId="77777777" w:rsidR="0081560C" w:rsidRDefault="0081560C"/>
    <w:p w14:paraId="52EDDF45" w14:textId="77777777" w:rsidR="005A150D" w:rsidRDefault="005A150D" w:rsidP="00AA7AC8">
      <w:pPr>
        <w:keepNext/>
        <w:keepLines/>
        <w:spacing w:before="40" w:after="0"/>
        <w:outlineLvl w:val="1"/>
        <w:rPr>
          <w:rFonts w:asciiTheme="majorHAnsi" w:eastAsiaTheme="majorEastAsia" w:hAnsiTheme="majorHAnsi" w:cstheme="majorBidi"/>
          <w:color w:val="2F5496" w:themeColor="accent1" w:themeShade="BF"/>
          <w:sz w:val="26"/>
          <w:szCs w:val="26"/>
        </w:rPr>
        <w:sectPr w:rsidR="005A150D">
          <w:pgSz w:w="12240" w:h="15840"/>
          <w:pgMar w:top="1440" w:right="1440" w:bottom="1440" w:left="1440" w:header="708" w:footer="708" w:gutter="0"/>
          <w:cols w:space="708"/>
          <w:docGrid w:linePitch="360"/>
        </w:sectPr>
      </w:pPr>
    </w:p>
    <w:p w14:paraId="3AAEDBCB" w14:textId="3EEAE43B" w:rsidR="00AA7AC8" w:rsidRPr="007D33C8" w:rsidRDefault="00AA7AC8" w:rsidP="007D33C8">
      <w:pPr>
        <w:pStyle w:val="Rubrik2"/>
        <w:rPr>
          <w:rFonts w:ascii="Times New Roman" w:hAnsi="Times New Roman" w:cs="Times New Roman"/>
        </w:rPr>
      </w:pPr>
      <w:r w:rsidRPr="007D33C8">
        <w:rPr>
          <w:rFonts w:ascii="Times New Roman" w:hAnsi="Times New Roman" w:cs="Times New Roman"/>
        </w:rPr>
        <w:lastRenderedPageBreak/>
        <w:t xml:space="preserve">Vapor Pressure Measurement </w:t>
      </w:r>
    </w:p>
    <w:p w14:paraId="54429010" w14:textId="6FEC054E" w:rsidR="007D33C8" w:rsidRPr="007D33C8" w:rsidRDefault="007D33C8" w:rsidP="007D33C8">
      <w:pPr>
        <w:pStyle w:val="Rubrik3"/>
        <w:rPr>
          <w:rFonts w:ascii="Times New Roman" w:hAnsi="Times New Roman" w:cs="Times New Roman"/>
        </w:rPr>
      </w:pPr>
      <w:r w:rsidRPr="007D33C8">
        <w:rPr>
          <w:rFonts w:ascii="Times New Roman" w:hAnsi="Times New Roman" w:cs="Times New Roman"/>
        </w:rPr>
        <w:t>Material and methods</w:t>
      </w:r>
    </w:p>
    <w:p w14:paraId="6132DBED" w14:textId="1446E76F" w:rsidR="00AA7AC8" w:rsidRPr="00AA7AC8" w:rsidRDefault="00AA7AC8" w:rsidP="00AA7AC8">
      <w:pPr>
        <w:spacing w:after="0" w:line="480" w:lineRule="auto"/>
        <w:rPr>
          <w:rFonts w:ascii="Times New Roman" w:hAnsi="Times New Roman"/>
          <w:lang w:val="en" w:eastAsia="zh-CN"/>
        </w:rPr>
      </w:pPr>
      <w:r w:rsidRPr="00AA7AC8">
        <w:rPr>
          <w:rFonts w:ascii="Times New Roman" w:hAnsi="Times New Roman"/>
          <w:lang w:val="en"/>
        </w:rPr>
        <w:t>The vapor pressure measurement of PFOA was made according to a dynamic measurement procedure developed by Scott (</w:t>
      </w:r>
      <w:r w:rsidRPr="00AA7AC8">
        <w:rPr>
          <w:rFonts w:ascii="Times New Roman" w:hAnsi="Times New Roman"/>
        </w:rPr>
        <w:t>1986)</w:t>
      </w:r>
      <w:r w:rsidRPr="00AA7AC8">
        <w:rPr>
          <w:rFonts w:ascii="Times New Roman" w:hAnsi="Times New Roman"/>
          <w:lang w:val="en"/>
        </w:rPr>
        <w:t xml:space="preserve"> wherein the equilibrium temperature is controlled by the water bath kept at 25±0.1°C representative of indoor environments. Approximately 30 g of pure substance was placed in around-bottom flask boiler. The OSHA versatile sample (OVS, </w:t>
      </w:r>
      <w:r w:rsidRPr="00AA7AC8">
        <w:rPr>
          <w:rFonts w:ascii="Times New Roman" w:hAnsi="Times New Roman"/>
          <w:shd w:val="clear" w:color="auto" w:fill="FFFFFF"/>
        </w:rPr>
        <w:t xml:space="preserve">O.D, × L 13-8 mm × 75 mm) </w:t>
      </w:r>
      <w:r w:rsidRPr="00AA7AC8">
        <w:rPr>
          <w:rFonts w:ascii="Times New Roman" w:hAnsi="Times New Roman"/>
          <w:lang w:val="en"/>
        </w:rPr>
        <w:t xml:space="preserve">consisting of a 0.3 µm glass or quartz fiber filter followed </w:t>
      </w:r>
      <w:r w:rsidR="008542D9">
        <w:rPr>
          <w:rFonts w:ascii="Times New Roman" w:hAnsi="Times New Roman"/>
          <w:lang w:val="en"/>
        </w:rPr>
        <w:t>by a polystyrene resin sorbent XAD</w:t>
      </w:r>
      <w:r w:rsidR="008542D9" w:rsidRPr="008542D9">
        <w:rPr>
          <w:rFonts w:ascii="Times New Roman" w:hAnsi="Times New Roman"/>
          <w:lang w:val="en"/>
        </w:rPr>
        <w:t>-2</w:t>
      </w:r>
      <w:r w:rsidRPr="008542D9">
        <w:rPr>
          <w:rFonts w:ascii="Times New Roman" w:hAnsi="Times New Roman"/>
          <w:lang w:val="en"/>
        </w:rPr>
        <w:t xml:space="preserve"> </w:t>
      </w:r>
      <w:r w:rsidR="008542D9">
        <w:rPr>
          <w:rFonts w:ascii="Times New Roman" w:hAnsi="Times New Roman"/>
          <w:lang w:val="en"/>
        </w:rPr>
        <w:t xml:space="preserve">(SKC) </w:t>
      </w:r>
      <w:r w:rsidRPr="008542D9">
        <w:rPr>
          <w:rFonts w:ascii="Times New Roman" w:hAnsi="Times New Roman"/>
          <w:lang w:val="en"/>
        </w:rPr>
        <w:t>was</w:t>
      </w:r>
      <w:r w:rsidRPr="00AA7AC8">
        <w:rPr>
          <w:rFonts w:ascii="Times New Roman" w:hAnsi="Times New Roman"/>
          <w:lang w:val="en"/>
        </w:rPr>
        <w:t xml:space="preserve"> the collection medium to collect headspace air samples from the outlet of the vapour pressure test apparatus using activated personal pump (AirChek XR 5000, SKC, US). Samples were collected at a flowrate of 0.5 L/min using the sampling pumps for a duration of 10mins typically for 5-L air samples to ensure no significant breakthrough</w:t>
      </w:r>
      <w:r w:rsidRPr="00AA7AC8">
        <w:rPr>
          <w:rFonts w:ascii="Times New Roman" w:hAnsi="Times New Roman"/>
          <w:lang w:val="en" w:eastAsia="zh-CN"/>
        </w:rPr>
        <w:t xml:space="preserve"> occurred.  </w:t>
      </w:r>
    </w:p>
    <w:p w14:paraId="772C037D" w14:textId="77777777" w:rsidR="00AA7AC8" w:rsidRPr="00AA7AC8" w:rsidRDefault="00AA7AC8" w:rsidP="00AA7AC8">
      <w:pPr>
        <w:spacing w:after="0" w:line="480" w:lineRule="auto"/>
        <w:rPr>
          <w:rFonts w:ascii="Times New Roman" w:hAnsi="Times New Roman"/>
          <w:lang w:val="en" w:eastAsia="zh-CN"/>
        </w:rPr>
      </w:pPr>
    </w:p>
    <w:p w14:paraId="6E8EBDEE" w14:textId="6F337F4D" w:rsidR="00AA7AC8" w:rsidRPr="00AA7AC8" w:rsidRDefault="00AA7AC8" w:rsidP="00AA7AC8">
      <w:pPr>
        <w:spacing w:line="480" w:lineRule="auto"/>
        <w:rPr>
          <w:rFonts w:ascii="Times New Roman" w:hAnsi="Times New Roman"/>
        </w:rPr>
      </w:pPr>
      <w:r w:rsidRPr="00AA7AC8">
        <w:rPr>
          <w:rFonts w:ascii="Times New Roman" w:hAnsi="Times New Roman"/>
        </w:rPr>
        <w:t>Th</w:t>
      </w:r>
      <w:r w:rsidRPr="00AA7AC8">
        <w:rPr>
          <w:rFonts w:ascii="Times New Roman" w:hAnsi="Times New Roman"/>
          <w:color w:val="333333"/>
        </w:rPr>
        <w:t>e PFOA concentrations (</w:t>
      </w:r>
      <w:r w:rsidRPr="00AA7AC8">
        <w:rPr>
          <w:rFonts w:ascii="Times New Roman" w:hAnsi="Times New Roman"/>
          <w:i/>
          <w:iCs/>
          <w:color w:val="333333"/>
        </w:rPr>
        <w:t>C</w:t>
      </w:r>
      <w:r w:rsidRPr="00AA7AC8">
        <w:rPr>
          <w:rFonts w:ascii="Times New Roman" w:hAnsi="Times New Roman"/>
          <w:i/>
          <w:iCs/>
          <w:color w:val="333333"/>
          <w:vertAlign w:val="subscript"/>
        </w:rPr>
        <w:t>pfoa</w:t>
      </w:r>
      <w:r w:rsidRPr="00AA7AC8">
        <w:rPr>
          <w:rFonts w:ascii="Times New Roman" w:hAnsi="Times New Roman"/>
          <w:color w:val="333333"/>
        </w:rPr>
        <w:t>) measured at the outlet of the vapor pressure generat</w:t>
      </w:r>
      <w:r w:rsidR="007D33C8">
        <w:rPr>
          <w:rFonts w:ascii="Times New Roman" w:hAnsi="Times New Roman"/>
          <w:color w:val="333333"/>
        </w:rPr>
        <w:t xml:space="preserve">ion chamber is shown in Figure </w:t>
      </w:r>
      <w:r w:rsidRPr="00AA7AC8">
        <w:rPr>
          <w:rFonts w:ascii="Times New Roman" w:hAnsi="Times New Roman"/>
          <w:color w:val="333333"/>
        </w:rPr>
        <w:t>S</w:t>
      </w:r>
      <w:r w:rsidR="007D33C8">
        <w:rPr>
          <w:rFonts w:ascii="Times New Roman" w:hAnsi="Times New Roman"/>
          <w:color w:val="333333"/>
        </w:rPr>
        <w:t>1</w:t>
      </w:r>
      <w:r w:rsidRPr="00AA7AC8">
        <w:rPr>
          <w:rFonts w:ascii="Times New Roman" w:hAnsi="Times New Roman"/>
          <w:color w:val="333333"/>
        </w:rPr>
        <w:t xml:space="preserve">. </w:t>
      </w:r>
      <w:r w:rsidRPr="00AA7AC8">
        <w:rPr>
          <w:rFonts w:ascii="Times New Roman" w:hAnsi="Times New Roman"/>
        </w:rPr>
        <w:t>The measurements of PFOA vapor concentration were made at 1, 3, 12, 24 and 48 hr</w:t>
      </w:r>
      <w:r w:rsidR="008542D9">
        <w:rPr>
          <w:rFonts w:ascii="Times New Roman" w:hAnsi="Times New Roman"/>
        </w:rPr>
        <w:t>s</w:t>
      </w:r>
      <w:r w:rsidRPr="00AA7AC8">
        <w:rPr>
          <w:rFonts w:ascii="Times New Roman" w:hAnsi="Times New Roman"/>
        </w:rPr>
        <w:t>) at room temperature (298 K (25 °C)).  Rough pre-calculations show that complete evaporation of the coating (a few grams) at the designated emission rates should be enough for the duration of the test (48 hr) due to the vapor pressure of targeted PFOA. The saturated vapor concentration was established at 24 hr already, with the concentration level of 13.7</w:t>
      </w:r>
      <w:r w:rsidR="004A1694" w:rsidRPr="004A1694">
        <w:rPr>
          <w:rFonts w:ascii="Times New Roman" w:hAnsi="Times New Roman"/>
        </w:rPr>
        <w:t>× 10</w:t>
      </w:r>
      <w:r w:rsidR="004A1694" w:rsidRPr="004A1694">
        <w:rPr>
          <w:rFonts w:ascii="Times New Roman" w:hAnsi="Times New Roman"/>
          <w:vertAlign w:val="superscript"/>
        </w:rPr>
        <w:t>-6</w:t>
      </w:r>
      <w:r w:rsidR="004A1694" w:rsidRPr="004A1694">
        <w:rPr>
          <w:rFonts w:ascii="Times New Roman" w:hAnsi="Times New Roman"/>
        </w:rPr>
        <w:t xml:space="preserve"> </w:t>
      </w:r>
      <w:r w:rsidRPr="00AA7AC8">
        <w:rPr>
          <w:rFonts w:ascii="Times New Roman" w:hAnsi="Times New Roman"/>
        </w:rPr>
        <w:t>(</w:t>
      </w:r>
      <w:r w:rsidR="008542D9">
        <w:rPr>
          <w:rFonts w:ascii="Times New Roman" w:hAnsi="Times New Roman"/>
        </w:rPr>
        <w:t>μg/L)</w:t>
      </w:r>
      <w:r w:rsidRPr="00AA7AC8">
        <w:rPr>
          <w:rFonts w:ascii="Times New Roman" w:hAnsi="Times New Roman"/>
        </w:rPr>
        <w:t xml:space="preserve"> and this is the point we used as reference time point to start the adsorption of PFOA to dust</w:t>
      </w:r>
      <w:r w:rsidRPr="00AA7AC8">
        <w:rPr>
          <w:rFonts w:ascii="Times New Roman" w:hAnsi="Times New Roman"/>
          <w:lang w:eastAsia="zh-CN"/>
        </w:rPr>
        <w:t xml:space="preserve"> </w:t>
      </w:r>
      <w:r w:rsidRPr="00AA7AC8">
        <w:rPr>
          <w:rFonts w:ascii="Times New Roman" w:hAnsi="Times New Roman"/>
        </w:rPr>
        <w:t xml:space="preserve">in next step. </w:t>
      </w:r>
    </w:p>
    <w:p w14:paraId="64C0F58D" w14:textId="1A297106" w:rsidR="009076F2" w:rsidRDefault="009076F2" w:rsidP="00AA7AC8">
      <w:pPr>
        <w:suppressAutoHyphens w:val="0"/>
        <w:autoSpaceDN/>
        <w:spacing w:line="259" w:lineRule="auto"/>
        <w:textAlignment w:val="auto"/>
        <w:rPr>
          <w:rFonts w:ascii="Times New Roman" w:hAnsi="Times New Roman"/>
        </w:rPr>
      </w:pPr>
      <w:r>
        <w:rPr>
          <w:rFonts w:ascii="Times New Roman" w:hAnsi="Times New Roman"/>
        </w:rPr>
        <w:t>References</w:t>
      </w:r>
    </w:p>
    <w:p w14:paraId="75194679" w14:textId="7FB4424A" w:rsidR="00AA7AC8" w:rsidRPr="00AA7AC8" w:rsidRDefault="009076F2" w:rsidP="00AA7AC8">
      <w:pPr>
        <w:suppressAutoHyphens w:val="0"/>
        <w:autoSpaceDN/>
        <w:spacing w:line="259" w:lineRule="auto"/>
        <w:textAlignment w:val="auto"/>
        <w:rPr>
          <w:rFonts w:ascii="Times New Roman" w:hAnsi="Times New Roman"/>
        </w:rPr>
      </w:pPr>
      <w:r w:rsidRPr="009076F2">
        <w:rPr>
          <w:rFonts w:ascii="Times New Roman" w:hAnsi="Times New Roman"/>
        </w:rPr>
        <w:t>Scott, L. Determination of activity coefficients by accurate measurement of boiling point diagram. Fluid Phase Equilib.1986, 26, 149−163</w:t>
      </w:r>
      <w:r w:rsidR="00AA7AC8" w:rsidRPr="00AA7AC8">
        <w:rPr>
          <w:rFonts w:ascii="Times New Roman" w:hAnsi="Times New Roman"/>
        </w:rPr>
        <w:br w:type="page"/>
      </w:r>
    </w:p>
    <w:p w14:paraId="21CD3F92" w14:textId="2246F3E8" w:rsidR="0081560C" w:rsidRDefault="004A1694">
      <w:r>
        <w:rPr>
          <w:noProof/>
          <w:lang w:val="sv-SE" w:eastAsia="sv-SE"/>
        </w:rPr>
        <w:lastRenderedPageBreak/>
        <w:drawing>
          <wp:inline distT="0" distB="0" distL="0" distR="0" wp14:anchorId="1FD0D547" wp14:editId="1F6935F0">
            <wp:extent cx="4859020" cy="36944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9020" cy="3694430"/>
                    </a:xfrm>
                    <a:prstGeom prst="rect">
                      <a:avLst/>
                    </a:prstGeom>
                    <a:noFill/>
                  </pic:spPr>
                </pic:pic>
              </a:graphicData>
            </a:graphic>
          </wp:inline>
        </w:drawing>
      </w:r>
    </w:p>
    <w:p w14:paraId="1954B203" w14:textId="1B0CFECB" w:rsidR="0081560C" w:rsidRDefault="0081560C" w:rsidP="008542D9">
      <w:pPr>
        <w:autoSpaceDE w:val="0"/>
        <w:spacing w:after="0" w:line="480" w:lineRule="auto"/>
      </w:pPr>
    </w:p>
    <w:p w14:paraId="3F4A088C" w14:textId="25A7B173" w:rsidR="00BA093B" w:rsidRPr="006A3F0B" w:rsidRDefault="0081560C" w:rsidP="00BA093B">
      <w:pPr>
        <w:rPr>
          <w:rFonts w:ascii="Times New Roman" w:hAnsi="Times New Roman"/>
          <w:sz w:val="24"/>
          <w:szCs w:val="24"/>
        </w:rPr>
      </w:pPr>
      <w:r w:rsidRPr="006A3F0B">
        <w:rPr>
          <w:rStyle w:val="Standardstycketeckensnitt1"/>
          <w:rFonts w:ascii="Times New Roman" w:hAnsi="Times New Roman"/>
          <w:sz w:val="24"/>
          <w:szCs w:val="24"/>
        </w:rPr>
        <w:t xml:space="preserve">Figure </w:t>
      </w:r>
      <w:r w:rsidR="00BA093B" w:rsidRPr="006A3F0B">
        <w:rPr>
          <w:rStyle w:val="Standardstycketeckensnitt1"/>
          <w:rFonts w:ascii="Times New Roman" w:hAnsi="Times New Roman"/>
          <w:sz w:val="24"/>
          <w:szCs w:val="24"/>
        </w:rPr>
        <w:t>S</w:t>
      </w:r>
      <w:r w:rsidRPr="006A3F0B">
        <w:rPr>
          <w:rStyle w:val="Standardstycketeckensnitt1"/>
          <w:rFonts w:ascii="Times New Roman" w:hAnsi="Times New Roman"/>
          <w:sz w:val="24"/>
          <w:szCs w:val="24"/>
        </w:rPr>
        <w:t>1</w:t>
      </w:r>
      <w:r w:rsidR="00D11533" w:rsidRPr="006A3F0B">
        <w:rPr>
          <w:rStyle w:val="Standardstycketeckensnitt1"/>
        </w:rPr>
        <w:t xml:space="preserve">: </w:t>
      </w:r>
      <w:r w:rsidR="00BA093B" w:rsidRPr="006A3F0B">
        <w:rPr>
          <w:rStyle w:val="Standardstycketeckensnitt1"/>
          <w:rFonts w:ascii="Times New Roman" w:hAnsi="Times New Roman"/>
          <w:sz w:val="24"/>
          <w:szCs w:val="24"/>
        </w:rPr>
        <w:t xml:space="preserve">Measured concentrations of PFOA in vapor in the vapor pressure generation experiment with five time points (1, 3, 12, 24 and 48 </w:t>
      </w:r>
      <w:r w:rsidR="00CF1728" w:rsidRPr="006A3F0B">
        <w:rPr>
          <w:rStyle w:val="Standardstycketeckensnitt1"/>
          <w:rFonts w:ascii="Times New Roman" w:hAnsi="Times New Roman"/>
          <w:sz w:val="24"/>
          <w:szCs w:val="24"/>
        </w:rPr>
        <w:t>hours</w:t>
      </w:r>
      <w:r w:rsidR="00BA093B" w:rsidRPr="006A3F0B">
        <w:rPr>
          <w:rStyle w:val="Standardstycketeckensnitt1"/>
          <w:rFonts w:ascii="Times New Roman" w:hAnsi="Times New Roman"/>
          <w:sz w:val="24"/>
          <w:szCs w:val="24"/>
        </w:rPr>
        <w:t>).</w:t>
      </w:r>
    </w:p>
    <w:p w14:paraId="613DD117" w14:textId="1636C82A" w:rsidR="0081560C" w:rsidRPr="00D11533" w:rsidRDefault="0081560C" w:rsidP="0081560C">
      <w:pPr>
        <w:autoSpaceDE w:val="0"/>
        <w:spacing w:after="0" w:line="480" w:lineRule="auto"/>
        <w:ind w:left="1440" w:hanging="720"/>
        <w:rPr>
          <w:rFonts w:ascii="Times New Roman" w:hAnsi="Times New Roman"/>
        </w:rPr>
      </w:pPr>
    </w:p>
    <w:p w14:paraId="2C4069E4" w14:textId="2D3DC8D8" w:rsidR="005711A6" w:rsidRDefault="005711A6">
      <w:pPr>
        <w:suppressAutoHyphens w:val="0"/>
        <w:autoSpaceDN/>
        <w:spacing w:line="259" w:lineRule="auto"/>
        <w:textAlignment w:val="auto"/>
      </w:pPr>
      <w:bookmarkStart w:id="0" w:name="_GoBack"/>
      <w:bookmarkEnd w:id="0"/>
    </w:p>
    <w:sectPr w:rsidR="005711A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F9387" w16cex:dateUtc="2021-01-18T0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723D0" w16cid:durableId="239DA563"/>
  <w16cid:commentId w16cid:paraId="65B18944" w16cid:durableId="25506053"/>
  <w16cid:commentId w16cid:paraId="66EBD28A" w16cid:durableId="25506054"/>
  <w16cid:commentId w16cid:paraId="7FF8D3FE" w16cid:durableId="25506055"/>
  <w16cid:commentId w16cid:paraId="07E9ABA4" w16cid:durableId="25506056"/>
  <w16cid:commentId w16cid:paraId="2A6A6981" w16cid:durableId="25506057"/>
  <w16cid:commentId w16cid:paraId="4F5E32CF" w16cid:durableId="25506058"/>
  <w16cid:commentId w16cid:paraId="6BD00AD6" w16cid:durableId="25506059"/>
  <w16cid:commentId w16cid:paraId="273C9334" w16cid:durableId="2550605A"/>
  <w16cid:commentId w16cid:paraId="59E7F540" w16cid:durableId="2550605B"/>
  <w16cid:commentId w16cid:paraId="477440F5" w16cid:durableId="239DA565"/>
  <w16cid:commentId w16cid:paraId="7D7EC472" w16cid:durableId="23AF93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F1"/>
    <w:rsid w:val="00016D45"/>
    <w:rsid w:val="001775FE"/>
    <w:rsid w:val="00185685"/>
    <w:rsid w:val="00203208"/>
    <w:rsid w:val="00213934"/>
    <w:rsid w:val="003E2352"/>
    <w:rsid w:val="0048307B"/>
    <w:rsid w:val="004A1694"/>
    <w:rsid w:val="004A2B07"/>
    <w:rsid w:val="004E454F"/>
    <w:rsid w:val="004F56F6"/>
    <w:rsid w:val="004F62B5"/>
    <w:rsid w:val="005256EA"/>
    <w:rsid w:val="005711A6"/>
    <w:rsid w:val="005A150D"/>
    <w:rsid w:val="005D32B6"/>
    <w:rsid w:val="006313DD"/>
    <w:rsid w:val="006A3F0B"/>
    <w:rsid w:val="006F000F"/>
    <w:rsid w:val="007660DC"/>
    <w:rsid w:val="007D33C8"/>
    <w:rsid w:val="007D525E"/>
    <w:rsid w:val="0081560C"/>
    <w:rsid w:val="008542D9"/>
    <w:rsid w:val="00861EBA"/>
    <w:rsid w:val="009076F2"/>
    <w:rsid w:val="00A3762A"/>
    <w:rsid w:val="00AA7AC8"/>
    <w:rsid w:val="00AD78B2"/>
    <w:rsid w:val="00BA093B"/>
    <w:rsid w:val="00BF30C3"/>
    <w:rsid w:val="00BF5903"/>
    <w:rsid w:val="00C25EFF"/>
    <w:rsid w:val="00C801B3"/>
    <w:rsid w:val="00CF1728"/>
    <w:rsid w:val="00D11533"/>
    <w:rsid w:val="00D22BF7"/>
    <w:rsid w:val="00D73551"/>
    <w:rsid w:val="00E41AF1"/>
    <w:rsid w:val="00E66BA9"/>
    <w:rsid w:val="00E9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94F415"/>
  <w15:chartTrackingRefBased/>
  <w15:docId w15:val="{1FB72D37-196F-414F-955A-67052C8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A6"/>
    <w:pPr>
      <w:suppressAutoHyphens/>
      <w:autoSpaceDN w:val="0"/>
      <w:spacing w:line="240" w:lineRule="auto"/>
      <w:textAlignment w:val="baseline"/>
    </w:pPr>
    <w:rPr>
      <w:rFonts w:ascii="Calibri" w:eastAsia="SimSun" w:hAnsi="Calibri" w:cs="Times New Roman"/>
      <w:lang w:eastAsia="en-US"/>
    </w:rPr>
  </w:style>
  <w:style w:type="paragraph" w:styleId="Rubrik1">
    <w:name w:val="heading 1"/>
    <w:basedOn w:val="Normal"/>
    <w:next w:val="Normal"/>
    <w:link w:val="Rubrik1Char"/>
    <w:uiPriority w:val="9"/>
    <w:qFormat/>
    <w:rsid w:val="007D525E"/>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C2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D33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7D525E"/>
  </w:style>
  <w:style w:type="paragraph" w:styleId="Kommentarer">
    <w:name w:val="annotation text"/>
    <w:basedOn w:val="Normal"/>
    <w:link w:val="KommentarerChar"/>
    <w:rsid w:val="007D525E"/>
    <w:rPr>
      <w:sz w:val="20"/>
      <w:szCs w:val="20"/>
    </w:rPr>
  </w:style>
  <w:style w:type="character" w:customStyle="1" w:styleId="KommentarerChar">
    <w:name w:val="Kommentarer Char"/>
    <w:basedOn w:val="Standardstycketeckensnitt"/>
    <w:link w:val="Kommentarer"/>
    <w:rsid w:val="007D525E"/>
    <w:rPr>
      <w:rFonts w:ascii="Calibri" w:eastAsia="SimSun" w:hAnsi="Calibri" w:cs="Times New Roman"/>
      <w:sz w:val="20"/>
      <w:szCs w:val="20"/>
      <w:lang w:eastAsia="en-US"/>
    </w:rPr>
  </w:style>
  <w:style w:type="character" w:styleId="Kommentarsreferens">
    <w:name w:val="annotation reference"/>
    <w:basedOn w:val="Standardstycketeckensnitt1"/>
    <w:rsid w:val="007D525E"/>
    <w:rPr>
      <w:sz w:val="16"/>
      <w:szCs w:val="16"/>
    </w:rPr>
  </w:style>
  <w:style w:type="paragraph" w:styleId="Ballongtext">
    <w:name w:val="Balloon Text"/>
    <w:basedOn w:val="Normal"/>
    <w:link w:val="BallongtextChar"/>
    <w:uiPriority w:val="99"/>
    <w:semiHidden/>
    <w:unhideWhenUsed/>
    <w:rsid w:val="007D525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525E"/>
    <w:rPr>
      <w:rFonts w:ascii="Segoe UI" w:eastAsia="SimSun" w:hAnsi="Segoe UI" w:cs="Segoe UI"/>
      <w:sz w:val="18"/>
      <w:szCs w:val="18"/>
      <w:lang w:eastAsia="en-US"/>
    </w:rPr>
  </w:style>
  <w:style w:type="character" w:customStyle="1" w:styleId="Rubrik1Char">
    <w:name w:val="Rubrik 1 Char"/>
    <w:basedOn w:val="Standardstycketeckensnitt"/>
    <w:link w:val="Rubrik1"/>
    <w:uiPriority w:val="9"/>
    <w:rsid w:val="007D525E"/>
    <w:rPr>
      <w:rFonts w:ascii="Calibri Light" w:eastAsia="Times New Roman" w:hAnsi="Calibri Light" w:cs="Times New Roman"/>
      <w:color w:val="2E74B5"/>
      <w:sz w:val="32"/>
      <w:szCs w:val="32"/>
      <w:lang w:eastAsia="en-US"/>
    </w:rPr>
  </w:style>
  <w:style w:type="character" w:customStyle="1" w:styleId="Kommentarsreferens1">
    <w:name w:val="Kommentarsreferens1"/>
    <w:basedOn w:val="Standardstycketeckensnitt1"/>
    <w:rsid w:val="0081560C"/>
    <w:rPr>
      <w:sz w:val="16"/>
      <w:szCs w:val="16"/>
    </w:rPr>
  </w:style>
  <w:style w:type="paragraph" w:customStyle="1" w:styleId="Kommentarer1">
    <w:name w:val="Kommentarer1"/>
    <w:basedOn w:val="Normal"/>
    <w:rsid w:val="0081560C"/>
    <w:rPr>
      <w:sz w:val="20"/>
      <w:szCs w:val="20"/>
    </w:rPr>
  </w:style>
  <w:style w:type="paragraph" w:styleId="Ingetavstnd">
    <w:name w:val="No Spacing"/>
    <w:rsid w:val="0081560C"/>
    <w:pPr>
      <w:suppressAutoHyphens/>
      <w:autoSpaceDN w:val="0"/>
      <w:spacing w:after="0" w:line="240" w:lineRule="auto"/>
      <w:textAlignment w:val="baseline"/>
    </w:pPr>
    <w:rPr>
      <w:rFonts w:ascii="Calibri" w:eastAsia="SimSun" w:hAnsi="Calibri" w:cs="Times New Roman"/>
      <w:lang w:eastAsia="en-US"/>
    </w:rPr>
  </w:style>
  <w:style w:type="character" w:customStyle="1" w:styleId="Rubrik2Char">
    <w:name w:val="Rubrik 2 Char"/>
    <w:basedOn w:val="Standardstycketeckensnitt"/>
    <w:link w:val="Rubrik2"/>
    <w:uiPriority w:val="9"/>
    <w:rsid w:val="00C25EFF"/>
    <w:rPr>
      <w:rFonts w:asciiTheme="majorHAnsi" w:eastAsiaTheme="majorEastAsia" w:hAnsiTheme="majorHAnsi" w:cstheme="majorBidi"/>
      <w:color w:val="2F5496" w:themeColor="accent1" w:themeShade="BF"/>
      <w:sz w:val="26"/>
      <w:szCs w:val="26"/>
      <w:lang w:eastAsia="en-US"/>
    </w:rPr>
  </w:style>
  <w:style w:type="paragraph" w:styleId="Kommentarsmne">
    <w:name w:val="annotation subject"/>
    <w:basedOn w:val="Kommentarer"/>
    <w:next w:val="Kommentarer"/>
    <w:link w:val="KommentarsmneChar"/>
    <w:uiPriority w:val="99"/>
    <w:semiHidden/>
    <w:unhideWhenUsed/>
    <w:rsid w:val="00CF1728"/>
    <w:rPr>
      <w:b/>
      <w:bCs/>
    </w:rPr>
  </w:style>
  <w:style w:type="character" w:customStyle="1" w:styleId="KommentarsmneChar">
    <w:name w:val="Kommentarsämne Char"/>
    <w:basedOn w:val="KommentarerChar"/>
    <w:link w:val="Kommentarsmne"/>
    <w:uiPriority w:val="99"/>
    <w:semiHidden/>
    <w:rsid w:val="00CF1728"/>
    <w:rPr>
      <w:rFonts w:ascii="Calibri" w:eastAsia="SimSun" w:hAnsi="Calibri" w:cs="Times New Roman"/>
      <w:b/>
      <w:bCs/>
      <w:sz w:val="20"/>
      <w:szCs w:val="20"/>
      <w:lang w:eastAsia="en-US"/>
    </w:rPr>
  </w:style>
  <w:style w:type="table" w:styleId="Tabellrutnt">
    <w:name w:val="Table Grid"/>
    <w:basedOn w:val="Normaltabell"/>
    <w:uiPriority w:val="39"/>
    <w:rsid w:val="0057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2">
    <w:name w:val="Plain Table 2"/>
    <w:basedOn w:val="Normaltabell"/>
    <w:uiPriority w:val="42"/>
    <w:rsid w:val="004F62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rsid w:val="00AA7AC8"/>
    <w:rPr>
      <w:color w:val="0563C1"/>
      <w:u w:val="single"/>
    </w:rPr>
  </w:style>
  <w:style w:type="character" w:customStyle="1" w:styleId="Rubrik3Char">
    <w:name w:val="Rubrik 3 Char"/>
    <w:basedOn w:val="Standardstycketeckensnitt"/>
    <w:link w:val="Rubrik3"/>
    <w:uiPriority w:val="9"/>
    <w:rsid w:val="007D33C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6226">
      <w:bodyDiv w:val="1"/>
      <w:marLeft w:val="0"/>
      <w:marRight w:val="0"/>
      <w:marTop w:val="0"/>
      <w:marBottom w:val="0"/>
      <w:divBdr>
        <w:top w:val="none" w:sz="0" w:space="0" w:color="auto"/>
        <w:left w:val="none" w:sz="0" w:space="0" w:color="auto"/>
        <w:bottom w:val="none" w:sz="0" w:space="0" w:color="auto"/>
        <w:right w:val="none" w:sz="0" w:space="0" w:color="auto"/>
      </w:divBdr>
    </w:div>
    <w:div w:id="1321471275">
      <w:bodyDiv w:val="1"/>
      <w:marLeft w:val="0"/>
      <w:marRight w:val="0"/>
      <w:marTop w:val="0"/>
      <w:marBottom w:val="0"/>
      <w:divBdr>
        <w:top w:val="none" w:sz="0" w:space="0" w:color="auto"/>
        <w:left w:val="none" w:sz="0" w:space="0" w:color="auto"/>
        <w:bottom w:val="none" w:sz="0" w:space="0" w:color="auto"/>
        <w:right w:val="none" w:sz="0" w:space="0" w:color="auto"/>
      </w:divBdr>
    </w:div>
    <w:div w:id="19012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hyperlink" Target="mailto:asamgus@gmail.co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2620</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 Wang</dc:creator>
  <cp:keywords/>
  <dc:description/>
  <cp:lastModifiedBy>Åsa Gustafsson</cp:lastModifiedBy>
  <cp:revision>2</cp:revision>
  <dcterms:created xsi:type="dcterms:W3CDTF">2021-12-02T10:03:00Z</dcterms:created>
  <dcterms:modified xsi:type="dcterms:W3CDTF">2021-12-02T10:03:00Z</dcterms:modified>
</cp:coreProperties>
</file>