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B54F" w14:textId="77777777" w:rsidR="0043660D" w:rsidRPr="00EF7EEF" w:rsidRDefault="0043660D" w:rsidP="00436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EEF">
        <w:rPr>
          <w:rFonts w:ascii="Times New Roman" w:hAnsi="Times New Roman" w:cs="Times New Roman"/>
          <w:b/>
          <w:bCs/>
          <w:sz w:val="24"/>
          <w:szCs w:val="24"/>
        </w:rPr>
        <w:t>Acute toxicity study</w:t>
      </w:r>
    </w:p>
    <w:p w14:paraId="571A585C" w14:textId="0A4E9F74" w:rsidR="0043660D" w:rsidRPr="00EF7EEF" w:rsidRDefault="0043660D" w:rsidP="0043660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F7EEF">
        <w:rPr>
          <w:rFonts w:ascii="Times New Roman" w:hAnsi="Times New Roman" w:cs="Times New Roman"/>
          <w:sz w:val="24"/>
          <w:szCs w:val="24"/>
        </w:rPr>
        <w:t>For determination of LD</w:t>
      </w:r>
      <w:r w:rsidRPr="00EF7EE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EF7EEF">
        <w:rPr>
          <w:rFonts w:ascii="Times New Roman" w:hAnsi="Times New Roman" w:cs="Times New Roman"/>
          <w:sz w:val="24"/>
          <w:szCs w:val="24"/>
        </w:rPr>
        <w:t xml:space="preserve"> of the ethanol extract (EE) and identified compound (IC), initially a pilot study was conducted on two groups (n = 10) of mice to select the dose ranges for subsequent study. On the basis of the results of pilot study, a narrow range of doses were selected to determine LD</w:t>
      </w:r>
      <w:r w:rsidRPr="00EF7EE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EF7EEF">
        <w:rPr>
          <w:rFonts w:ascii="Times New Roman" w:hAnsi="Times New Roman" w:cs="Times New Roman"/>
          <w:sz w:val="24"/>
          <w:szCs w:val="24"/>
        </w:rPr>
        <w:t xml:space="preserve"> value. For LD</w:t>
      </w:r>
      <w:r w:rsidRPr="00EF7EE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EF7EEF">
        <w:rPr>
          <w:rFonts w:ascii="Times New Roman" w:hAnsi="Times New Roman" w:cs="Times New Roman"/>
          <w:sz w:val="24"/>
          <w:szCs w:val="24"/>
        </w:rPr>
        <w:t xml:space="preserve"> estimation, there were five groups (n =20) of swiss albino mice were taken. The different doses (mg/kg) of EE and IC were administered orally (p.o., through oral gavages) to the animals. Two groups of </w:t>
      </w:r>
      <w:r w:rsidR="00653F09" w:rsidRPr="00EF7EEF">
        <w:rPr>
          <w:rFonts w:ascii="Times New Roman" w:hAnsi="Times New Roman" w:cs="Times New Roman"/>
          <w:sz w:val="24"/>
          <w:szCs w:val="24"/>
        </w:rPr>
        <w:t>vehicle-</w:t>
      </w:r>
      <w:r w:rsidRPr="00EF7EEF">
        <w:rPr>
          <w:rFonts w:ascii="Times New Roman" w:hAnsi="Times New Roman" w:cs="Times New Roman"/>
          <w:sz w:val="24"/>
          <w:szCs w:val="24"/>
        </w:rPr>
        <w:t>treated animals for oral route was kept as control. The animals were observed continuously for the first 4 h and then in each hour for the next 24 h and after administering of the EE and IC. The percentage of mortality at different doses after 24 hrs was calculated and the values were transformed into probit scale and LD</w:t>
      </w:r>
      <w:r w:rsidRPr="00EF7EE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EF7EEF">
        <w:rPr>
          <w:rFonts w:ascii="Times New Roman" w:hAnsi="Times New Roman" w:cs="Times New Roman"/>
          <w:sz w:val="24"/>
          <w:szCs w:val="24"/>
        </w:rPr>
        <w:t xml:space="preserve"> for EE and </w:t>
      </w:r>
      <w:r w:rsidR="005B618C" w:rsidRPr="00EF7EEF">
        <w:rPr>
          <w:rFonts w:ascii="Times New Roman" w:hAnsi="Times New Roman" w:cs="Times New Roman"/>
          <w:sz w:val="24"/>
          <w:szCs w:val="24"/>
        </w:rPr>
        <w:t>IC was calculated</w:t>
      </w:r>
      <w:r w:rsidR="00EF7EEF">
        <w:rPr>
          <w:rFonts w:ascii="Times New Roman" w:hAnsi="Times New Roman" w:cs="Times New Roman"/>
          <w:sz w:val="24"/>
          <w:szCs w:val="24"/>
        </w:rPr>
        <w:t xml:space="preserve"> </w:t>
      </w:r>
      <w:r w:rsidR="00637C20">
        <w:rPr>
          <w:rFonts w:ascii="Times New Roman" w:hAnsi="Times New Roman" w:cs="Times New Roman"/>
          <w:sz w:val="24"/>
          <w:szCs w:val="24"/>
        </w:rPr>
        <w:t>[1]</w:t>
      </w:r>
      <w:r w:rsidR="00EF7EEF">
        <w:rPr>
          <w:rFonts w:ascii="Times New Roman" w:hAnsi="Times New Roman" w:cs="Times New Roman"/>
          <w:sz w:val="24"/>
          <w:szCs w:val="24"/>
        </w:rPr>
        <w:t>.</w:t>
      </w:r>
    </w:p>
    <w:p w14:paraId="28BCB843" w14:textId="0294B254" w:rsidR="0043660D" w:rsidRPr="00EF7EEF" w:rsidRDefault="0043660D" w:rsidP="00EF7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9FC16" w14:textId="1EB3AF9E" w:rsidR="00EF7EEF" w:rsidRPr="00EF7EEF" w:rsidRDefault="00EF7EEF" w:rsidP="00EF7EEF">
      <w:pPr>
        <w:jc w:val="both"/>
        <w:rPr>
          <w:rFonts w:ascii="Times New Roman" w:hAnsi="Times New Roman" w:cs="Times New Roman"/>
          <w:sz w:val="24"/>
          <w:szCs w:val="24"/>
        </w:rPr>
      </w:pPr>
      <w:r w:rsidRPr="00EF7EEF">
        <w:rPr>
          <w:rFonts w:ascii="Times New Roman" w:hAnsi="Times New Roman" w:cs="Times New Roman"/>
          <w:sz w:val="24"/>
          <w:szCs w:val="24"/>
        </w:rPr>
        <w:t>References</w:t>
      </w:r>
    </w:p>
    <w:p w14:paraId="6AF598F6" w14:textId="775EC0B8" w:rsidR="0043660D" w:rsidRPr="00EF7EEF" w:rsidRDefault="00EF7EEF" w:rsidP="00EF7E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EEF">
        <w:rPr>
          <w:rFonts w:ascii="Times New Roman" w:eastAsia="E-BZ" w:hAnsi="Times New Roman" w:cs="Times New Roman"/>
          <w:sz w:val="24"/>
          <w:szCs w:val="24"/>
        </w:rPr>
        <w:t xml:space="preserve">Lorke DA. A new approach to practical acute toxicity testing. </w:t>
      </w:r>
      <w:r w:rsidRPr="00DB0CC6">
        <w:rPr>
          <w:rFonts w:ascii="Times New Roman" w:eastAsia="E-BX" w:hAnsi="Times New Roman" w:cs="Times New Roman"/>
          <w:iCs/>
          <w:sz w:val="24"/>
          <w:szCs w:val="24"/>
        </w:rPr>
        <w:t>Arch Toxicol.</w:t>
      </w:r>
      <w:r w:rsidRPr="00EF7EEF">
        <w:rPr>
          <w:rFonts w:ascii="Times New Roman" w:eastAsia="E-BX" w:hAnsi="Times New Roman" w:cs="Times New Roman"/>
          <w:iCs/>
          <w:sz w:val="24"/>
          <w:szCs w:val="24"/>
        </w:rPr>
        <w:t xml:space="preserve"> 1983;</w:t>
      </w:r>
      <w:r w:rsidRPr="00EF7EEF">
        <w:rPr>
          <w:rFonts w:ascii="Times New Roman" w:eastAsia="E-BX" w:hAnsi="Times New Roman" w:cs="Times New Roman"/>
          <w:sz w:val="24"/>
          <w:szCs w:val="24"/>
        </w:rPr>
        <w:t xml:space="preserve"> </w:t>
      </w:r>
      <w:r w:rsidRPr="00EF7EEF">
        <w:rPr>
          <w:rFonts w:ascii="Times New Roman" w:eastAsia="E-HZ" w:hAnsi="Times New Roman" w:cs="Times New Roman"/>
          <w:sz w:val="24"/>
          <w:szCs w:val="24"/>
        </w:rPr>
        <w:t xml:space="preserve">54(4): </w:t>
      </w:r>
      <w:r w:rsidRPr="00EF7EEF">
        <w:rPr>
          <w:rFonts w:ascii="Times New Roman" w:eastAsia="E-BZ" w:hAnsi="Times New Roman" w:cs="Times New Roman"/>
          <w:sz w:val="24"/>
          <w:szCs w:val="24"/>
        </w:rPr>
        <w:t xml:space="preserve">275-87. </w:t>
      </w:r>
      <w:r w:rsidRPr="00EF7EEF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 10.1007/BF01234480</w:t>
      </w:r>
    </w:p>
    <w:p w14:paraId="6AF9FF2A" w14:textId="77777777" w:rsidR="00086EB3" w:rsidRPr="00EF7EEF" w:rsidRDefault="00086EB3" w:rsidP="00EF7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C9947" w14:textId="77777777" w:rsidR="00086EB3" w:rsidRPr="004B67B3" w:rsidRDefault="00086EB3" w:rsidP="00EE0D7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sectPr w:rsidR="00086EB3" w:rsidRPr="004B67B3" w:rsidSect="00ED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-BZ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-BX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HZ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A79"/>
    <w:multiLevelType w:val="hybridMultilevel"/>
    <w:tmpl w:val="05640ACE"/>
    <w:lvl w:ilvl="0" w:tplc="23723EC8">
      <w:start w:val="1"/>
      <w:numFmt w:val="decimal"/>
      <w:lvlText w:val="%1."/>
      <w:lvlJc w:val="left"/>
      <w:pPr>
        <w:ind w:left="720" w:hanging="360"/>
      </w:pPr>
      <w:rPr>
        <w:rFonts w:ascii="Times New Roman" w:eastAsia="E-BZ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MDECEsbmxmaWxko6SsGpxcWZ+XkgBYa1AH1TtRQsAAAA"/>
  </w:docVars>
  <w:rsids>
    <w:rsidRoot w:val="0043660D"/>
    <w:rsid w:val="00086EB3"/>
    <w:rsid w:val="00396A74"/>
    <w:rsid w:val="0043660D"/>
    <w:rsid w:val="004B67B3"/>
    <w:rsid w:val="005B618C"/>
    <w:rsid w:val="006011FE"/>
    <w:rsid w:val="00637C20"/>
    <w:rsid w:val="00653F09"/>
    <w:rsid w:val="00AA448B"/>
    <w:rsid w:val="00DB0CC6"/>
    <w:rsid w:val="00ED4BFE"/>
    <w:rsid w:val="00EE0D7A"/>
    <w:rsid w:val="00E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8774"/>
  <w15:docId w15:val="{D23846F3-D32F-4281-9614-CE0BE51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supratim</cp:lastModifiedBy>
  <cp:revision>9</cp:revision>
  <dcterms:created xsi:type="dcterms:W3CDTF">2019-02-20T17:08:00Z</dcterms:created>
  <dcterms:modified xsi:type="dcterms:W3CDTF">2021-12-02T08:21:00Z</dcterms:modified>
</cp:coreProperties>
</file>