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AC819" w14:textId="088A8C35" w:rsidR="008E22B5" w:rsidRPr="00FA4F68" w:rsidRDefault="000972CE">
      <w:pPr>
        <w:rPr>
          <w:rFonts w:ascii="Times New Roman" w:hAnsi="Times New Roman" w:cs="Times New Roman"/>
          <w:sz w:val="24"/>
          <w:szCs w:val="24"/>
        </w:rPr>
      </w:pPr>
      <w:r w:rsidRPr="00FA4F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D1492D" wp14:editId="7E698D8B">
            <wp:extent cx="5267325" cy="42291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18E24" w14:textId="4452D6C0" w:rsidR="000972CE" w:rsidRPr="00FA4F68" w:rsidRDefault="000972CE">
      <w:pPr>
        <w:rPr>
          <w:rFonts w:ascii="Times New Roman" w:hAnsi="Times New Roman" w:cs="Times New Roman"/>
          <w:sz w:val="24"/>
          <w:szCs w:val="24"/>
        </w:rPr>
      </w:pPr>
    </w:p>
    <w:p w14:paraId="39056469" w14:textId="251D2CF0" w:rsidR="00E037DC" w:rsidRPr="00FA4F68" w:rsidRDefault="00E037DC" w:rsidP="00E037D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FA4F68">
        <w:rPr>
          <w:rFonts w:ascii="Times New Roman" w:hAnsi="Times New Roman" w:cs="Times New Roman"/>
          <w:b/>
          <w:bCs/>
          <w:kern w:val="0"/>
          <w:sz w:val="24"/>
          <w:szCs w:val="24"/>
        </w:rPr>
        <w:t>Figure S</w:t>
      </w:r>
      <w:r w:rsidR="004B4D7D" w:rsidRPr="00FA4F68">
        <w:rPr>
          <w:rFonts w:ascii="Times New Roman" w:hAnsi="Times New Roman" w:cs="Times New Roman"/>
          <w:b/>
          <w:bCs/>
          <w:kern w:val="0"/>
          <w:sz w:val="24"/>
          <w:szCs w:val="24"/>
        </w:rPr>
        <w:t>1</w:t>
      </w:r>
      <w:r w:rsidRPr="00FA4F68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. </w:t>
      </w:r>
      <w:bookmarkStart w:id="0" w:name="_Hlk88072858"/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Plant height, panicle number per plant, grain number per panicle and seed-sitting rate in </w:t>
      </w:r>
      <w:r w:rsidR="00FA4F68" w:rsidRPr="00FA4F68">
        <w:rPr>
          <w:rFonts w:ascii="Times New Roman" w:hAnsi="Times New Roman" w:cs="Times New Roman"/>
          <w:kern w:val="0"/>
          <w:sz w:val="24"/>
          <w:szCs w:val="24"/>
        </w:rPr>
        <w:t>YSZ</w:t>
      </w:r>
      <w:r w:rsidR="00FA4F68"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wx1, </w:t>
      </w:r>
      <w:r w:rsidR="00FA4F68" w:rsidRPr="00FA4F68">
        <w:rPr>
          <w:rFonts w:ascii="Times New Roman" w:hAnsi="Times New Roman" w:cs="Times New Roman"/>
          <w:kern w:val="0"/>
          <w:sz w:val="24"/>
          <w:szCs w:val="24"/>
        </w:rPr>
        <w:t>QLD</w:t>
      </w:r>
      <w:r w:rsidR="00FA4F68"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>wx1</w:t>
      </w:r>
      <w:r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 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>and their corresponding WT plants</w:t>
      </w:r>
      <w:bookmarkEnd w:id="0"/>
    </w:p>
    <w:p w14:paraId="2FBB0C03" w14:textId="414A743A" w:rsidR="00E037DC" w:rsidRPr="00FA4F68" w:rsidRDefault="00E037DC" w:rsidP="00E037D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FA4F68">
        <w:rPr>
          <w:rFonts w:ascii="Times New Roman" w:hAnsi="Times New Roman" w:cs="Times New Roman"/>
          <w:kern w:val="0"/>
          <w:sz w:val="24"/>
          <w:szCs w:val="24"/>
        </w:rPr>
        <w:t>(a)</w:t>
      </w:r>
      <w:r w:rsidRPr="00FA4F68">
        <w:rPr>
          <w:rFonts w:ascii="Times New Roman" w:hAnsi="Times New Roman" w:cs="Times New Roman"/>
          <w:sz w:val="24"/>
          <w:szCs w:val="24"/>
        </w:rPr>
        <w:t xml:space="preserve"> 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>Plant height of YSZ</w:t>
      </w:r>
      <w:r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wx1 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>and QLD</w:t>
      </w:r>
      <w:r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>wx1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 mutant and corresponding their WT.</w:t>
      </w:r>
    </w:p>
    <w:p w14:paraId="26EC6036" w14:textId="215A49AF" w:rsidR="00E037DC" w:rsidRPr="00FA4F68" w:rsidRDefault="00E037DC" w:rsidP="00E037D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FA4F68">
        <w:rPr>
          <w:rFonts w:ascii="Times New Roman" w:hAnsi="Times New Roman" w:cs="Times New Roman"/>
          <w:kern w:val="0"/>
          <w:sz w:val="24"/>
          <w:szCs w:val="24"/>
        </w:rPr>
        <w:t>(b) panicle number per plant of YSZ</w:t>
      </w:r>
      <w:r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wx1 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>and QLD</w:t>
      </w:r>
      <w:r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>wx1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 mutant and corresponding their WT.</w:t>
      </w:r>
    </w:p>
    <w:p w14:paraId="71D7A6C5" w14:textId="761BBB56" w:rsidR="00E037DC" w:rsidRPr="00FA4F68" w:rsidRDefault="00E037DC" w:rsidP="00E037D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FA4F68">
        <w:rPr>
          <w:rFonts w:ascii="Times New Roman" w:hAnsi="Times New Roman" w:cs="Times New Roman"/>
          <w:kern w:val="0"/>
          <w:sz w:val="24"/>
          <w:szCs w:val="24"/>
        </w:rPr>
        <w:t>(c) grain number per panicle of YSZ</w:t>
      </w:r>
      <w:r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wx1 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>and QLD</w:t>
      </w:r>
      <w:r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>wx1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 mutant and corresponding their WT.</w:t>
      </w:r>
    </w:p>
    <w:p w14:paraId="4717DFE9" w14:textId="77777777" w:rsidR="00E037DC" w:rsidRPr="00FA4F68" w:rsidRDefault="00E037DC" w:rsidP="00E037D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FA4F68">
        <w:rPr>
          <w:rFonts w:ascii="Times New Roman" w:hAnsi="Times New Roman" w:cs="Times New Roman"/>
          <w:kern w:val="0"/>
          <w:sz w:val="24"/>
          <w:szCs w:val="24"/>
        </w:rPr>
        <w:t>(d) seed-sitting rate of YSZ</w:t>
      </w:r>
      <w:r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wx1 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>and QLD</w:t>
      </w:r>
      <w:r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>wx1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 mutant and corresponding their WT.</w:t>
      </w:r>
    </w:p>
    <w:p w14:paraId="5AC974FE" w14:textId="32C98274" w:rsidR="00E037DC" w:rsidRPr="00FA4F68" w:rsidRDefault="00E037DC" w:rsidP="00E037D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FA4F68">
        <w:rPr>
          <w:rFonts w:ascii="Times New Roman" w:hAnsi="Times New Roman" w:cs="Times New Roman"/>
          <w:kern w:val="0"/>
          <w:sz w:val="24"/>
          <w:szCs w:val="24"/>
        </w:rPr>
        <w:t>Data are presented as means ±sd. n=</w:t>
      </w:r>
      <w:r w:rsidR="00FB5D39">
        <w:rPr>
          <w:rFonts w:ascii="Times New Roman" w:hAnsi="Times New Roman" w:cs="Times New Roman"/>
          <w:kern w:val="0"/>
          <w:sz w:val="24"/>
          <w:szCs w:val="24"/>
        </w:rPr>
        <w:t>5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>0 in a-</w:t>
      </w:r>
      <w:r w:rsidR="004B4D7D" w:rsidRPr="00FA4F68">
        <w:rPr>
          <w:rFonts w:ascii="Times New Roman" w:hAnsi="Times New Roman" w:cs="Times New Roman"/>
          <w:kern w:val="0"/>
          <w:sz w:val="24"/>
          <w:szCs w:val="24"/>
        </w:rPr>
        <w:t>d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>; two-tailed, two-sample Student t-test. NS, no significant</w:t>
      </w:r>
    </w:p>
    <w:p w14:paraId="502D883F" w14:textId="77777777" w:rsidR="00E037DC" w:rsidRPr="00FA4F68" w:rsidRDefault="00E037DC" w:rsidP="00E037D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4D543E61" w14:textId="77777777" w:rsidR="000972CE" w:rsidRPr="00FA4F68" w:rsidRDefault="000972CE">
      <w:pPr>
        <w:rPr>
          <w:rFonts w:ascii="Times New Roman" w:hAnsi="Times New Roman" w:cs="Times New Roman"/>
          <w:sz w:val="24"/>
          <w:szCs w:val="24"/>
        </w:rPr>
        <w:sectPr w:rsidR="000972CE" w:rsidRPr="00FA4F6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C7DB920" w14:textId="03AA048F" w:rsidR="000972CE" w:rsidRPr="00FA4F68" w:rsidRDefault="000972CE">
      <w:pPr>
        <w:rPr>
          <w:rFonts w:ascii="Times New Roman" w:hAnsi="Times New Roman" w:cs="Times New Roman"/>
          <w:sz w:val="24"/>
          <w:szCs w:val="24"/>
        </w:rPr>
      </w:pPr>
      <w:r w:rsidRPr="00FA4F6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FE814A" wp14:editId="4C3B1344">
            <wp:extent cx="5276850" cy="1352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9F7F0" w14:textId="27F47DF7" w:rsidR="004B4D7D" w:rsidRPr="00FA4F68" w:rsidRDefault="004B4D7D" w:rsidP="004B4D7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bookmarkStart w:id="1" w:name="_Hlk88072897"/>
      <w:bookmarkStart w:id="2" w:name="_Hlk88059412"/>
      <w:r w:rsidRPr="00FA4F68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Figure S2. </w:t>
      </w:r>
      <w:bookmarkStart w:id="3" w:name="_Hlk88072909"/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Grain width, grain length and 1000 grains weight in </w:t>
      </w:r>
      <w:r w:rsidR="00FA4F68" w:rsidRPr="00FA4F68">
        <w:rPr>
          <w:rFonts w:ascii="Times New Roman" w:hAnsi="Times New Roman" w:cs="Times New Roman"/>
          <w:kern w:val="0"/>
          <w:sz w:val="24"/>
          <w:szCs w:val="24"/>
        </w:rPr>
        <w:t>YSZ</w:t>
      </w:r>
      <w:r w:rsidR="00FA4F68"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wx1, </w:t>
      </w:r>
      <w:r w:rsidR="00FA4F68" w:rsidRPr="00FA4F68">
        <w:rPr>
          <w:rFonts w:ascii="Times New Roman" w:hAnsi="Times New Roman" w:cs="Times New Roman"/>
          <w:kern w:val="0"/>
          <w:sz w:val="24"/>
          <w:szCs w:val="24"/>
        </w:rPr>
        <w:t>QLD</w:t>
      </w:r>
      <w:r w:rsidR="00FA4F68"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>wx1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 and their corresponding WT plants</w:t>
      </w:r>
      <w:bookmarkEnd w:id="3"/>
    </w:p>
    <w:bookmarkEnd w:id="1"/>
    <w:p w14:paraId="56197FE3" w14:textId="56F107E8" w:rsidR="004B4D7D" w:rsidRPr="00FA4F68" w:rsidRDefault="004B4D7D" w:rsidP="004B4D7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FA4F68">
        <w:rPr>
          <w:rFonts w:ascii="Times New Roman" w:hAnsi="Times New Roman" w:cs="Times New Roman"/>
          <w:kern w:val="0"/>
          <w:sz w:val="24"/>
          <w:szCs w:val="24"/>
        </w:rPr>
        <w:t>(a)</w:t>
      </w:r>
      <w:r w:rsidRPr="00FA4F68">
        <w:rPr>
          <w:rFonts w:ascii="Times New Roman" w:hAnsi="Times New Roman" w:cs="Times New Roman"/>
          <w:sz w:val="24"/>
          <w:szCs w:val="24"/>
        </w:rPr>
        <w:t xml:space="preserve"> 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>Grain width of YSZ</w:t>
      </w:r>
      <w:r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wx1 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>and QLD</w:t>
      </w:r>
      <w:r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>wx1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 mutant and corresponding their WT.</w:t>
      </w:r>
    </w:p>
    <w:p w14:paraId="2B4C0F2B" w14:textId="4CBA62CB" w:rsidR="004B4D7D" w:rsidRPr="00FA4F68" w:rsidRDefault="004B4D7D" w:rsidP="004B4D7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FA4F68">
        <w:rPr>
          <w:rFonts w:ascii="Times New Roman" w:hAnsi="Times New Roman" w:cs="Times New Roman"/>
          <w:kern w:val="0"/>
          <w:sz w:val="24"/>
          <w:szCs w:val="24"/>
        </w:rPr>
        <w:t>(b) grain length of YSZ</w:t>
      </w:r>
      <w:r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wx1 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>and QLD</w:t>
      </w:r>
      <w:r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>wx1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 mutant and corresponding their WT.</w:t>
      </w:r>
    </w:p>
    <w:p w14:paraId="1FEEA716" w14:textId="142DBB41" w:rsidR="004B4D7D" w:rsidRPr="00FA4F68" w:rsidRDefault="004B4D7D" w:rsidP="004B4D7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FA4F68">
        <w:rPr>
          <w:rFonts w:ascii="Times New Roman" w:hAnsi="Times New Roman" w:cs="Times New Roman"/>
          <w:kern w:val="0"/>
          <w:sz w:val="24"/>
          <w:szCs w:val="24"/>
        </w:rPr>
        <w:t>(c) 1000 grains weight of YSZ</w:t>
      </w:r>
      <w:r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wx1 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>and QLD</w:t>
      </w:r>
      <w:r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>wx1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 mutant and corresponding their WT.</w:t>
      </w:r>
    </w:p>
    <w:p w14:paraId="2D1E27A3" w14:textId="124F7052" w:rsidR="004B4D7D" w:rsidRPr="00FA4F68" w:rsidRDefault="004B4D7D" w:rsidP="004B4D7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FA4F68">
        <w:rPr>
          <w:rFonts w:ascii="Times New Roman" w:hAnsi="Times New Roman" w:cs="Times New Roman"/>
          <w:kern w:val="0"/>
          <w:sz w:val="24"/>
          <w:szCs w:val="24"/>
        </w:rPr>
        <w:t>Data are presented as means ±sd. n=</w:t>
      </w:r>
      <w:r w:rsidR="00FB5D39">
        <w:rPr>
          <w:rFonts w:ascii="Times New Roman" w:hAnsi="Times New Roman" w:cs="Times New Roman"/>
          <w:kern w:val="0"/>
          <w:sz w:val="24"/>
          <w:szCs w:val="24"/>
        </w:rPr>
        <w:t>5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0 in a-d; two-tailed, two-sample Student t-test. NS, no significant, </w:t>
      </w:r>
      <w:r w:rsidRPr="00FA4F68">
        <w:rPr>
          <w:rFonts w:ascii="Times New Roman" w:hAnsi="Times New Roman" w:cs="Times New Roman"/>
          <w:sz w:val="24"/>
          <w:szCs w:val="24"/>
        </w:rPr>
        <w:t>*P &lt; 0.05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bookmarkEnd w:id="2"/>
    <w:p w14:paraId="2C7D8FA8" w14:textId="17B9605A" w:rsidR="000972CE" w:rsidRPr="00FA4F68" w:rsidRDefault="000972CE">
      <w:pPr>
        <w:rPr>
          <w:rFonts w:ascii="Times New Roman" w:hAnsi="Times New Roman" w:cs="Times New Roman"/>
          <w:sz w:val="24"/>
          <w:szCs w:val="24"/>
        </w:rPr>
      </w:pPr>
    </w:p>
    <w:p w14:paraId="5C6F5F78" w14:textId="78E364A3" w:rsidR="000972CE" w:rsidRPr="00FA4F68" w:rsidRDefault="004B4D7D">
      <w:pPr>
        <w:rPr>
          <w:rFonts w:ascii="Times New Roman" w:hAnsi="Times New Roman" w:cs="Times New Roman"/>
          <w:sz w:val="24"/>
          <w:szCs w:val="24"/>
        </w:rPr>
        <w:sectPr w:rsidR="000972CE" w:rsidRPr="00FA4F6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A4F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B216FD" w14:textId="218B3394" w:rsidR="000972CE" w:rsidRPr="00FA4F68" w:rsidRDefault="000972CE">
      <w:pPr>
        <w:rPr>
          <w:rFonts w:ascii="Times New Roman" w:hAnsi="Times New Roman" w:cs="Times New Roman"/>
          <w:sz w:val="24"/>
          <w:szCs w:val="24"/>
        </w:rPr>
      </w:pPr>
      <w:r w:rsidRPr="00FA4F6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96AA9A" wp14:editId="3F5A0980">
            <wp:extent cx="5267325" cy="63436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025FC" w14:textId="0A3335AA" w:rsidR="004B4D7D" w:rsidRPr="00FA4F68" w:rsidRDefault="004B4D7D" w:rsidP="004B4D7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FA4F68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Figure S3. </w:t>
      </w:r>
      <w:bookmarkStart w:id="4" w:name="_Hlk88072927"/>
      <w:r w:rsidR="00DA2528" w:rsidRPr="00FA4F68">
        <w:rPr>
          <w:rFonts w:ascii="Times New Roman" w:hAnsi="Times New Roman" w:cs="Times New Roman"/>
          <w:kern w:val="0"/>
          <w:sz w:val="24"/>
          <w:szCs w:val="24"/>
        </w:rPr>
        <w:t>Grain phenotypes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>,</w:t>
      </w:r>
      <w:r w:rsidR="00DA2528" w:rsidRPr="00FA4F68">
        <w:rPr>
          <w:rFonts w:ascii="Times New Roman" w:hAnsi="Times New Roman" w:cs="Times New Roman"/>
          <w:kern w:val="0"/>
          <w:sz w:val="24"/>
          <w:szCs w:val="24"/>
        </w:rPr>
        <w:t xml:space="preserve"> gel consistency, rapid viscosity analyzer profiles and </w:t>
      </w:r>
      <w:r w:rsidR="00DA2528" w:rsidRPr="00FA4F68">
        <w:rPr>
          <w:rFonts w:ascii="Times New Roman" w:hAnsi="Times New Roman" w:cs="Times New Roman"/>
          <w:sz w:val="24"/>
          <w:szCs w:val="24"/>
        </w:rPr>
        <w:t>gelatinization properties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 in </w:t>
      </w:r>
      <w:r w:rsidR="00FA4F68" w:rsidRPr="00FA4F68">
        <w:rPr>
          <w:rFonts w:ascii="Times New Roman" w:hAnsi="Times New Roman" w:cs="Times New Roman"/>
          <w:kern w:val="0"/>
          <w:sz w:val="24"/>
          <w:szCs w:val="24"/>
        </w:rPr>
        <w:t>SH789</w:t>
      </w:r>
      <w:r w:rsidR="00FA4F68"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wx, </w:t>
      </w:r>
      <w:proofErr w:type="spellStart"/>
      <w:r w:rsidR="00FA4F68" w:rsidRPr="00FA4F68">
        <w:rPr>
          <w:rFonts w:ascii="Times New Roman" w:hAnsi="Times New Roman" w:cs="Times New Roman"/>
          <w:kern w:val="0"/>
          <w:sz w:val="24"/>
          <w:szCs w:val="24"/>
        </w:rPr>
        <w:t>HZ</w:t>
      </w:r>
      <w:r w:rsidR="00FA4F68"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>wx</w:t>
      </w:r>
      <w:proofErr w:type="spellEnd"/>
      <w:r w:rsidR="00FA4F68"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, </w:t>
      </w:r>
      <w:proofErr w:type="spellStart"/>
      <w:r w:rsidR="00FA4F68" w:rsidRPr="00FA4F68">
        <w:rPr>
          <w:rFonts w:ascii="Times New Roman" w:hAnsi="Times New Roman" w:cs="Times New Roman"/>
          <w:kern w:val="0"/>
          <w:sz w:val="24"/>
          <w:szCs w:val="24"/>
        </w:rPr>
        <w:t>TJG</w:t>
      </w:r>
      <w:r w:rsidR="00FA4F68"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>wx</w:t>
      </w:r>
      <w:proofErr w:type="spellEnd"/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 and their corresponding WT plants</w:t>
      </w:r>
      <w:bookmarkEnd w:id="4"/>
    </w:p>
    <w:p w14:paraId="552E1893" w14:textId="63C7F0A5" w:rsidR="004B4D7D" w:rsidRPr="00FA4F68" w:rsidRDefault="004B4D7D" w:rsidP="004B4D7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FA4F68">
        <w:rPr>
          <w:rFonts w:ascii="Times New Roman" w:hAnsi="Times New Roman" w:cs="Times New Roman"/>
          <w:kern w:val="0"/>
          <w:sz w:val="24"/>
          <w:szCs w:val="24"/>
        </w:rPr>
        <w:t>(a)</w:t>
      </w:r>
      <w:r w:rsidRPr="00FA4F68">
        <w:rPr>
          <w:rFonts w:ascii="Times New Roman" w:hAnsi="Times New Roman" w:cs="Times New Roman"/>
          <w:sz w:val="24"/>
          <w:szCs w:val="24"/>
        </w:rPr>
        <w:t xml:space="preserve"> 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Grain phenotypes of SH789, HZ and TJG </w:t>
      </w:r>
      <w:r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wx 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>mutant and corresponding their WT.</w:t>
      </w:r>
    </w:p>
    <w:p w14:paraId="72251BC1" w14:textId="77777777" w:rsidR="00DA2528" w:rsidRPr="00FA4F68" w:rsidRDefault="004B4D7D" w:rsidP="004B4D7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(b) </w:t>
      </w:r>
      <w:r w:rsidR="00DA2528" w:rsidRPr="00FA4F68">
        <w:rPr>
          <w:rFonts w:ascii="Times New Roman" w:hAnsi="Times New Roman" w:cs="Times New Roman"/>
          <w:kern w:val="0"/>
          <w:sz w:val="24"/>
          <w:szCs w:val="24"/>
        </w:rPr>
        <w:t>Gel consistency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r w:rsidR="00DA2528" w:rsidRPr="00FA4F68">
        <w:rPr>
          <w:rFonts w:ascii="Times New Roman" w:hAnsi="Times New Roman" w:cs="Times New Roman"/>
          <w:kern w:val="0"/>
          <w:sz w:val="24"/>
          <w:szCs w:val="24"/>
        </w:rPr>
        <w:t xml:space="preserve">SH789, HZ and TJG </w:t>
      </w:r>
      <w:r w:rsidR="00DA2528"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wx </w:t>
      </w:r>
      <w:r w:rsidR="00DA2528" w:rsidRPr="00FA4F68">
        <w:rPr>
          <w:rFonts w:ascii="Times New Roman" w:hAnsi="Times New Roman" w:cs="Times New Roman"/>
          <w:kern w:val="0"/>
          <w:sz w:val="24"/>
          <w:szCs w:val="24"/>
        </w:rPr>
        <w:t xml:space="preserve">mutant and corresponding their WT. </w:t>
      </w:r>
    </w:p>
    <w:p w14:paraId="0DC37A31" w14:textId="0F0A2FED" w:rsidR="00DA2528" w:rsidRPr="00FA4F68" w:rsidRDefault="004B4D7D" w:rsidP="00DA252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(c) </w:t>
      </w:r>
      <w:r w:rsidR="00DA2528" w:rsidRPr="00FA4F68">
        <w:rPr>
          <w:rFonts w:ascii="Times New Roman" w:hAnsi="Times New Roman" w:cs="Times New Roman"/>
          <w:kern w:val="0"/>
          <w:sz w:val="24"/>
          <w:szCs w:val="24"/>
        </w:rPr>
        <w:t xml:space="preserve">Rapid viscosity analyzer profiles curve of SH789, HZ and TJG </w:t>
      </w:r>
      <w:r w:rsidR="00DA2528"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wx </w:t>
      </w:r>
      <w:r w:rsidR="00DA2528" w:rsidRPr="00FA4F68">
        <w:rPr>
          <w:rFonts w:ascii="Times New Roman" w:hAnsi="Times New Roman" w:cs="Times New Roman"/>
          <w:kern w:val="0"/>
          <w:sz w:val="24"/>
          <w:szCs w:val="24"/>
        </w:rPr>
        <w:t xml:space="preserve">mutant and corresponding their WT. </w:t>
      </w:r>
    </w:p>
    <w:p w14:paraId="14DD5D62" w14:textId="5C974B6B" w:rsidR="00DA2528" w:rsidRPr="00FA4F68" w:rsidRDefault="00DA2528" w:rsidP="00DA252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(d) </w:t>
      </w:r>
      <w:r w:rsidRPr="00FA4F68">
        <w:rPr>
          <w:rFonts w:ascii="Times New Roman" w:hAnsi="Times New Roman" w:cs="Times New Roman"/>
          <w:sz w:val="24"/>
          <w:szCs w:val="24"/>
        </w:rPr>
        <w:t xml:space="preserve">Gelatinization properties curve of 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SH789, HZ and TJG </w:t>
      </w:r>
      <w:r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wx </w:t>
      </w:r>
      <w:r w:rsidRPr="00FA4F68">
        <w:rPr>
          <w:rFonts w:ascii="Times New Roman" w:hAnsi="Times New Roman" w:cs="Times New Roman"/>
          <w:kern w:val="0"/>
          <w:sz w:val="24"/>
          <w:szCs w:val="24"/>
        </w:rPr>
        <w:t xml:space="preserve">mutant and corresponding their WT. </w:t>
      </w:r>
    </w:p>
    <w:p w14:paraId="744667A4" w14:textId="00067426" w:rsidR="000972CE" w:rsidRPr="00FA4F68" w:rsidRDefault="000972CE">
      <w:pPr>
        <w:rPr>
          <w:rFonts w:ascii="Times New Roman" w:hAnsi="Times New Roman" w:cs="Times New Roman"/>
          <w:sz w:val="24"/>
          <w:szCs w:val="24"/>
        </w:rPr>
      </w:pPr>
    </w:p>
    <w:p w14:paraId="12A2878F" w14:textId="5735A48A" w:rsidR="000972CE" w:rsidRPr="00FA4F68" w:rsidRDefault="000972CE">
      <w:pPr>
        <w:rPr>
          <w:rFonts w:ascii="Times New Roman" w:hAnsi="Times New Roman" w:cs="Times New Roman"/>
          <w:sz w:val="24"/>
          <w:szCs w:val="24"/>
        </w:rPr>
      </w:pPr>
    </w:p>
    <w:p w14:paraId="62FD2A33" w14:textId="77777777" w:rsidR="00CA140B" w:rsidRDefault="00CA140B" w:rsidP="008741D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1BF8C7AE" w14:textId="6729A4C0" w:rsidR="008741DB" w:rsidRPr="00FA4F68" w:rsidRDefault="00CA140B" w:rsidP="008741D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kern w:val="0"/>
          <w:sz w:val="24"/>
          <w:szCs w:val="24"/>
        </w:rPr>
        <w:drawing>
          <wp:inline distT="0" distB="0" distL="0" distR="0" wp14:anchorId="2D39615D" wp14:editId="426CE8BE">
            <wp:extent cx="5267325" cy="30384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1DB" w:rsidRPr="00FA4F68">
        <w:rPr>
          <w:rFonts w:ascii="Times New Roman" w:hAnsi="Times New Roman" w:cs="Times New Roman"/>
          <w:b/>
          <w:bCs/>
          <w:kern w:val="0"/>
          <w:sz w:val="24"/>
          <w:szCs w:val="24"/>
        </w:rPr>
        <w:t>Figure S</w:t>
      </w:r>
      <w:r w:rsidR="00FA4F68" w:rsidRPr="00FA4F68">
        <w:rPr>
          <w:rFonts w:ascii="Times New Roman" w:hAnsi="Times New Roman" w:cs="Times New Roman"/>
          <w:b/>
          <w:bCs/>
          <w:kern w:val="0"/>
          <w:sz w:val="24"/>
          <w:szCs w:val="24"/>
        </w:rPr>
        <w:t>4</w:t>
      </w:r>
      <w:r w:rsidR="008741DB" w:rsidRPr="00FA4F68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. </w:t>
      </w:r>
      <w:bookmarkStart w:id="5" w:name="_Hlk88072987"/>
      <w:r w:rsidR="00FA4F68" w:rsidRPr="00FA4F68">
        <w:rPr>
          <w:rFonts w:ascii="Times New Roman" w:hAnsi="Times New Roman" w:cs="Times New Roman"/>
          <w:kern w:val="0"/>
          <w:sz w:val="24"/>
          <w:szCs w:val="24"/>
        </w:rPr>
        <w:t>Differences in amylopectin structure between SH789</w:t>
      </w:r>
      <w:r w:rsidR="00FA4F68"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wx, </w:t>
      </w:r>
      <w:proofErr w:type="spellStart"/>
      <w:r w:rsidR="00FA4F68" w:rsidRPr="00FA4F68">
        <w:rPr>
          <w:rFonts w:ascii="Times New Roman" w:hAnsi="Times New Roman" w:cs="Times New Roman"/>
          <w:kern w:val="0"/>
          <w:sz w:val="24"/>
          <w:szCs w:val="24"/>
        </w:rPr>
        <w:t>HZ</w:t>
      </w:r>
      <w:r w:rsidR="00FA4F68"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>wx</w:t>
      </w:r>
      <w:proofErr w:type="spellEnd"/>
      <w:r w:rsidR="00FA4F68"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, </w:t>
      </w:r>
      <w:proofErr w:type="spellStart"/>
      <w:r w:rsidR="00FA4F68" w:rsidRPr="00FA4F68">
        <w:rPr>
          <w:rFonts w:ascii="Times New Roman" w:hAnsi="Times New Roman" w:cs="Times New Roman"/>
          <w:kern w:val="0"/>
          <w:sz w:val="24"/>
          <w:szCs w:val="24"/>
        </w:rPr>
        <w:t>TJG</w:t>
      </w:r>
      <w:r w:rsidR="00FA4F68" w:rsidRPr="00FA4F68">
        <w:rPr>
          <w:rFonts w:ascii="Times New Roman" w:hAnsi="Times New Roman" w:cs="Times New Roman"/>
          <w:i/>
          <w:iCs/>
          <w:kern w:val="0"/>
          <w:sz w:val="24"/>
          <w:szCs w:val="24"/>
        </w:rPr>
        <w:t>wx</w:t>
      </w:r>
      <w:proofErr w:type="spellEnd"/>
      <w:r w:rsidR="00FA4F68" w:rsidRPr="00FA4F68">
        <w:rPr>
          <w:rFonts w:ascii="Times New Roman" w:hAnsi="Times New Roman" w:cs="Times New Roman"/>
          <w:kern w:val="0"/>
          <w:sz w:val="24"/>
          <w:szCs w:val="24"/>
        </w:rPr>
        <w:t xml:space="preserve"> and their corresponding WT starch</w:t>
      </w:r>
    </w:p>
    <w:bookmarkEnd w:id="5"/>
    <w:p w14:paraId="6287CA28" w14:textId="3698F5ED" w:rsidR="008741DB" w:rsidRPr="00FA4F68" w:rsidRDefault="008741DB" w:rsidP="008741D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FA4F68">
        <w:rPr>
          <w:rFonts w:ascii="Times New Roman" w:eastAsia="宋体" w:hAnsi="Times New Roman" w:cs="Times New Roman"/>
          <w:sz w:val="24"/>
          <w:szCs w:val="24"/>
        </w:rPr>
        <w:t>(a-c) Comparison of percentage distribution of HPAEC–PAD chromatograms and difference in chain-length distribution of amylopectin chain length from SH789</w:t>
      </w:r>
      <w:r w:rsidRPr="00FA4F68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wx, </w:t>
      </w:r>
      <w:proofErr w:type="spellStart"/>
      <w:r w:rsidRPr="00FA4F68">
        <w:rPr>
          <w:rFonts w:ascii="Times New Roman" w:eastAsia="宋体" w:hAnsi="Times New Roman" w:cs="Times New Roman"/>
          <w:sz w:val="24"/>
          <w:szCs w:val="24"/>
        </w:rPr>
        <w:t>HZ</w:t>
      </w:r>
      <w:r w:rsidRPr="00FA4F68">
        <w:rPr>
          <w:rFonts w:ascii="Times New Roman" w:eastAsia="宋体" w:hAnsi="Times New Roman" w:cs="Times New Roman"/>
          <w:i/>
          <w:iCs/>
          <w:sz w:val="24"/>
          <w:szCs w:val="24"/>
        </w:rPr>
        <w:t>wx</w:t>
      </w:r>
      <w:proofErr w:type="spellEnd"/>
      <w:r w:rsidRPr="00FA4F68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</w:t>
      </w:r>
      <w:r w:rsidRPr="00FA4F68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proofErr w:type="spellStart"/>
      <w:r w:rsidRPr="00FA4F68">
        <w:rPr>
          <w:rFonts w:ascii="Times New Roman" w:eastAsia="宋体" w:hAnsi="Times New Roman" w:cs="Times New Roman"/>
          <w:sz w:val="24"/>
          <w:szCs w:val="24"/>
        </w:rPr>
        <w:t>TJG</w:t>
      </w:r>
      <w:r w:rsidRPr="00FA4F68">
        <w:rPr>
          <w:rFonts w:ascii="Times New Roman" w:eastAsia="宋体" w:hAnsi="Times New Roman" w:cs="Times New Roman"/>
          <w:i/>
          <w:iCs/>
          <w:sz w:val="24"/>
          <w:szCs w:val="24"/>
        </w:rPr>
        <w:t>wx</w:t>
      </w:r>
      <w:proofErr w:type="spellEnd"/>
      <w:r w:rsidRPr="00FA4F68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</w:t>
      </w:r>
      <w:r w:rsidRPr="00FA4F68">
        <w:rPr>
          <w:rFonts w:ascii="Times New Roman" w:eastAsia="宋体" w:hAnsi="Times New Roman" w:cs="Times New Roman"/>
          <w:sz w:val="24"/>
          <w:szCs w:val="24"/>
        </w:rPr>
        <w:t>mutant and corresponding its WT</w:t>
      </w:r>
      <w:r w:rsidR="00FA4F68" w:rsidRPr="00FA4F68">
        <w:rPr>
          <w:rFonts w:ascii="Times New Roman" w:eastAsia="宋体" w:hAnsi="Times New Roman" w:cs="Times New Roman"/>
          <w:sz w:val="24"/>
          <w:szCs w:val="24"/>
        </w:rPr>
        <w:t>,</w:t>
      </w:r>
      <w:r w:rsidR="00FA4F68" w:rsidRPr="00FA4F68">
        <w:rPr>
          <w:rFonts w:ascii="Times New Roman" w:hAnsi="Times New Roman" w:cs="Times New Roman"/>
          <w:sz w:val="24"/>
          <w:szCs w:val="24"/>
        </w:rPr>
        <w:t xml:space="preserve"> </w:t>
      </w:r>
      <w:r w:rsidR="00FA4F68" w:rsidRPr="00FA4F68">
        <w:rPr>
          <w:rFonts w:ascii="Times New Roman" w:eastAsia="宋体" w:hAnsi="Times New Roman" w:cs="Times New Roman"/>
          <w:sz w:val="24"/>
          <w:szCs w:val="24"/>
        </w:rPr>
        <w:t>respectively</w:t>
      </w:r>
      <w:r w:rsidRPr="00FA4F68">
        <w:rPr>
          <w:rFonts w:ascii="Times New Roman" w:eastAsia="宋体" w:hAnsi="Times New Roman" w:cs="Times New Roman"/>
          <w:sz w:val="24"/>
          <w:szCs w:val="24"/>
        </w:rPr>
        <w:t xml:space="preserve">. </w:t>
      </w:r>
    </w:p>
    <w:p w14:paraId="4D96DBC4" w14:textId="0A15DEE3" w:rsidR="008741DB" w:rsidRPr="00FA4F68" w:rsidRDefault="00CA140B" w:rsidP="00CA140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CA140B">
        <w:rPr>
          <w:rFonts w:ascii="Times New Roman" w:eastAsia="宋体" w:hAnsi="Times New Roman" w:cs="Times New Roman"/>
          <w:sz w:val="24"/>
          <w:szCs w:val="24"/>
        </w:rPr>
        <w:t xml:space="preserve">The top row </w:t>
      </w:r>
      <w:r>
        <w:rPr>
          <w:rFonts w:ascii="Times New Roman" w:eastAsia="宋体" w:hAnsi="Times New Roman" w:cs="Times New Roman" w:hint="eastAsia"/>
          <w:sz w:val="24"/>
          <w:szCs w:val="24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>f c</w:t>
      </w:r>
      <w:r w:rsidRPr="00CA140B">
        <w:rPr>
          <w:rFonts w:ascii="Times New Roman" w:eastAsia="宋体" w:hAnsi="Times New Roman" w:cs="Times New Roman"/>
          <w:sz w:val="24"/>
          <w:szCs w:val="24"/>
        </w:rPr>
        <w:t>omparison of percentage distribution</w:t>
      </w:r>
      <w:r>
        <w:rPr>
          <w:rFonts w:ascii="Times New Roman" w:eastAsia="宋体" w:hAnsi="Times New Roman" w:cs="Times New Roman"/>
          <w:sz w:val="24"/>
          <w:szCs w:val="24"/>
        </w:rPr>
        <w:t xml:space="preserve"> = (WT</w:t>
      </w:r>
      <w:r w:rsidRPr="00CA140B">
        <w:rPr>
          <w:rFonts w:ascii="Times New Roman" w:eastAsia="宋体" w:hAnsi="Times New Roman" w:cs="Times New Roman"/>
          <w:sz w:val="24"/>
          <w:szCs w:val="24"/>
        </w:rPr>
        <w:t>;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F62C4" w:rsidRPr="00CA140B">
        <w:rPr>
          <w:rFonts w:ascii="Times New Roman" w:eastAsia="宋体" w:hAnsi="Times New Roman" w:cs="Times New Roman"/>
          <w:sz w:val="24"/>
          <w:szCs w:val="24"/>
        </w:rPr>
        <w:t>&amp;</w:t>
      </w:r>
      <w:r w:rsidRPr="00CA140B">
        <w:rPr>
          <w:rFonts w:ascii="Times New Roman" w:eastAsia="宋体" w:hAnsi="Times New Roman" w:cs="Times New Roman"/>
          <w:sz w:val="24"/>
          <w:szCs w:val="24"/>
        </w:rPr>
        <w:t xml:space="preserve">minus; </w:t>
      </w:r>
      <w:r w:rsidRPr="00CA140B">
        <w:rPr>
          <w:rFonts w:ascii="Times New Roman" w:eastAsia="宋体" w:hAnsi="Times New Roman" w:cs="Times New Roman"/>
          <w:i/>
          <w:iCs/>
          <w:sz w:val="24"/>
          <w:szCs w:val="24"/>
        </w:rPr>
        <w:t>wx</w:t>
      </w:r>
      <w:r w:rsidR="009F62C4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</w:t>
      </w:r>
      <w:r w:rsidR="009F62C4" w:rsidRPr="009F62C4">
        <w:rPr>
          <w:rFonts w:ascii="Times New Roman" w:eastAsia="宋体" w:hAnsi="Times New Roman" w:cs="Times New Roman"/>
          <w:sz w:val="24"/>
          <w:szCs w:val="24"/>
        </w:rPr>
        <w:t>mutant</w:t>
      </w:r>
      <w:r>
        <w:rPr>
          <w:rFonts w:ascii="Times New Roman" w:eastAsia="宋体" w:hAnsi="Times New Roman" w:cs="Times New Roman"/>
          <w:sz w:val="24"/>
          <w:szCs w:val="24"/>
        </w:rPr>
        <w:t>)</w:t>
      </w:r>
    </w:p>
    <w:p w14:paraId="6592BDC8" w14:textId="77777777" w:rsidR="008741DB" w:rsidRPr="009F62C4" w:rsidRDefault="008741DB" w:rsidP="008741D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sectPr w:rsidR="008741DB" w:rsidRPr="009F62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43D63" w14:textId="77777777" w:rsidR="000A430E" w:rsidRDefault="000A430E" w:rsidP="000972CE">
      <w:r>
        <w:separator/>
      </w:r>
    </w:p>
  </w:endnote>
  <w:endnote w:type="continuationSeparator" w:id="0">
    <w:p w14:paraId="2CB2768A" w14:textId="77777777" w:rsidR="000A430E" w:rsidRDefault="000A430E" w:rsidP="00097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1AFB9" w14:textId="77777777" w:rsidR="000A430E" w:rsidRDefault="000A430E" w:rsidP="000972CE">
      <w:r>
        <w:separator/>
      </w:r>
    </w:p>
  </w:footnote>
  <w:footnote w:type="continuationSeparator" w:id="0">
    <w:p w14:paraId="7AC7BCC9" w14:textId="77777777" w:rsidR="000A430E" w:rsidRDefault="000A430E" w:rsidP="000972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QzMjSxMDEzMjU3NDBW0lEKTi0uzszPAykwrgUAOBWwCiwAAAA="/>
  </w:docVars>
  <w:rsids>
    <w:rsidRoot w:val="004A637E"/>
    <w:rsid w:val="000972CE"/>
    <w:rsid w:val="000A430E"/>
    <w:rsid w:val="004A637E"/>
    <w:rsid w:val="004B4D7D"/>
    <w:rsid w:val="005567B6"/>
    <w:rsid w:val="005655D0"/>
    <w:rsid w:val="00662BBA"/>
    <w:rsid w:val="008741DB"/>
    <w:rsid w:val="008B3961"/>
    <w:rsid w:val="008E22B5"/>
    <w:rsid w:val="009F62C4"/>
    <w:rsid w:val="00CA140B"/>
    <w:rsid w:val="00D770DF"/>
    <w:rsid w:val="00DA2528"/>
    <w:rsid w:val="00E037DC"/>
    <w:rsid w:val="00FA4F68"/>
    <w:rsid w:val="00FB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18CFCE"/>
  <w15:chartTrackingRefBased/>
  <w15:docId w15:val="{7C7DDE35-C7BF-4A5C-9471-0A3FB2A6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72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972C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972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972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23EEF-3DAD-469D-95A9-16423A03E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295</Words>
  <Characters>1687</Characters>
  <Application>Microsoft Office Word</Application>
  <DocSecurity>0</DocSecurity>
  <Lines>14</Lines>
  <Paragraphs>3</Paragraphs>
  <ScaleCrop>false</ScaleCrop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Little Foo</dc:creator>
  <cp:keywords/>
  <dc:description/>
  <cp:lastModifiedBy>Little Foo</cp:lastModifiedBy>
  <cp:revision>6</cp:revision>
  <dcterms:created xsi:type="dcterms:W3CDTF">2021-11-17T08:04:00Z</dcterms:created>
  <dcterms:modified xsi:type="dcterms:W3CDTF">2021-11-25T07:46:00Z</dcterms:modified>
</cp:coreProperties>
</file>