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eastAsia" w:ascii="Times New Roman" w:hAnsi="Times New Roman" w:eastAsia="等线" w:cs="Times New Roman"/>
          <w:b/>
          <w:bCs/>
          <w:color w:val="000000"/>
          <w:kern w:val="0"/>
          <w:sz w:val="22"/>
          <w:lang w:val="en-US" w:eastAsia="zh-CN"/>
        </w:rPr>
        <w:t>Supplementary Table1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|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Subject’s Characteristics in women with and without endometriosis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0"/>
        <w:gridCol w:w="1823"/>
        <w:gridCol w:w="2043"/>
        <w:gridCol w:w="124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Parameters</w:t>
            </w:r>
          </w:p>
        </w:tc>
        <w:tc>
          <w:tcPr>
            <w:tcW w:w="1823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Endometriosis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26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43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No Endometriosis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(n=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25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46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P value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823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34.8±7.9</w:t>
            </w:r>
          </w:p>
        </w:tc>
        <w:tc>
          <w:tcPr>
            <w:tcW w:w="2043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38.7±10.1</w:t>
            </w:r>
          </w:p>
        </w:tc>
        <w:tc>
          <w:tcPr>
            <w:tcW w:w="1246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0.2316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等线" w:hAnsi="等线" w:eastAsia="等线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Sample type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leucorrhea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17(65.38%)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15(60.00%)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endometrial tissue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9(34.62%)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10(40.00%)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Dysmenorrhea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14(53.85%)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3(12.00%)</w:t>
            </w: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Menstrual cycle phase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Proliferative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14(53.85%)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13(52.00%)</w:t>
            </w: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Secretory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12(46.15%)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12(48.00%)</w:t>
            </w: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Ovarian endometriosis involving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Pelvic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21(80.77%)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Retroperitoneal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5(19.23%)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The uterosacral ligament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8(30.77%)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Ureteral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4(11.53%)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Size of Cyst(cm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&lt;64cm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8(30.77%)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&lt;216cm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,</w:t>
            </w: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64cm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13(53.85%)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2"/>
              </w:rPr>
              <w:t>≥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216cm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2"/>
                <w:lang w:val="en-US" w:eastAsia="zh-CN"/>
              </w:rPr>
              <w:t>5(19.23%)</w:t>
            </w:r>
          </w:p>
        </w:tc>
        <w:tc>
          <w:tcPr>
            <w:tcW w:w="2043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NDAxMjY2NTQ3MzRT0lEKTi0uzszPAykwrAUAqrG5aSwAAAA="/>
  </w:docVars>
  <w:rsids>
    <w:rsidRoot w:val="004C75A3"/>
    <w:rsid w:val="004C75A3"/>
    <w:rsid w:val="00584BCD"/>
    <w:rsid w:val="00E40827"/>
    <w:rsid w:val="03DB1AF0"/>
    <w:rsid w:val="06203985"/>
    <w:rsid w:val="165F2C5E"/>
    <w:rsid w:val="232C7EDE"/>
    <w:rsid w:val="248F246A"/>
    <w:rsid w:val="29D6172F"/>
    <w:rsid w:val="2ED1509A"/>
    <w:rsid w:val="3287428E"/>
    <w:rsid w:val="33227319"/>
    <w:rsid w:val="33586503"/>
    <w:rsid w:val="35DF7E63"/>
    <w:rsid w:val="3A833899"/>
    <w:rsid w:val="3AA75FA9"/>
    <w:rsid w:val="56AD3434"/>
    <w:rsid w:val="65424C56"/>
    <w:rsid w:val="6F665231"/>
    <w:rsid w:val="74D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585</Characters>
  <Lines>4</Lines>
  <Paragraphs>1</Paragraphs>
  <TotalTime>3</TotalTime>
  <ScaleCrop>false</ScaleCrop>
  <LinksUpToDate>false</LinksUpToDate>
  <CharactersWithSpaces>686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2021-04-03T08:00:00Z</dcterms:created>
  <dc:creator>陈 轶尘</dc:creator>
  <cp:lastModifiedBy>MAX</cp:lastModifiedBy>
  <dcterms:modified xsi:type="dcterms:W3CDTF">2021-09-20T12:40:44Z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