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D7AD" w14:textId="7103515A" w:rsidR="007A4CE7" w:rsidRPr="005375B5" w:rsidRDefault="003C3930" w:rsidP="00377D1C">
      <w:pPr>
        <w:autoSpaceDE w:val="0"/>
        <w:autoSpaceDN w:val="0"/>
        <w:adjustRightInd w:val="0"/>
        <w:rPr>
          <w:rFonts w:ascii="Palatino Linotype" w:hAnsi="Palatino Linotype" w:cs="Calibri"/>
          <w:b/>
          <w:sz w:val="28"/>
          <w:szCs w:val="28"/>
        </w:rPr>
      </w:pPr>
      <w:r w:rsidRPr="005375B5">
        <w:rPr>
          <w:rFonts w:ascii="Palatino Linotype" w:hAnsi="Palatino Linotype" w:cs="Calibri"/>
          <w:b/>
          <w:sz w:val="28"/>
          <w:szCs w:val="28"/>
        </w:rPr>
        <w:t>Supplementary file</w:t>
      </w:r>
    </w:p>
    <w:p w14:paraId="7E8E98E8" w14:textId="77777777" w:rsidR="003C3930" w:rsidRPr="005375B5" w:rsidRDefault="003C3930" w:rsidP="00377D1C">
      <w:pPr>
        <w:autoSpaceDE w:val="0"/>
        <w:autoSpaceDN w:val="0"/>
        <w:adjustRightInd w:val="0"/>
        <w:rPr>
          <w:rFonts w:ascii="Palatino Linotype" w:hAnsi="Palatino Linotype" w:cs="Calibri"/>
          <w:b/>
          <w:sz w:val="28"/>
          <w:szCs w:val="28"/>
        </w:rPr>
      </w:pPr>
    </w:p>
    <w:p w14:paraId="5E24E07C" w14:textId="142904DF" w:rsidR="003C3930" w:rsidRPr="005375B5" w:rsidRDefault="003C3930" w:rsidP="003C3930">
      <w:pPr>
        <w:jc w:val="center"/>
        <w:rPr>
          <w:rFonts w:ascii="Palatino Linotype" w:hAnsi="Palatino Linotype" w:cs="Calibri"/>
          <w:b/>
          <w:sz w:val="28"/>
          <w:szCs w:val="28"/>
        </w:rPr>
      </w:pPr>
      <w:r w:rsidRPr="005375B5">
        <w:rPr>
          <w:rFonts w:ascii="Palatino Linotype" w:hAnsi="Palatino Linotype" w:cs="Calibri"/>
          <w:b/>
          <w:sz w:val="28"/>
          <w:szCs w:val="28"/>
        </w:rPr>
        <w:t xml:space="preserve">Association between </w:t>
      </w:r>
      <w:r w:rsidR="00720FB6" w:rsidRPr="005375B5">
        <w:rPr>
          <w:rFonts w:ascii="Palatino Linotype" w:hAnsi="Palatino Linotype" w:cs="Calibri"/>
          <w:b/>
          <w:sz w:val="28"/>
          <w:szCs w:val="28"/>
        </w:rPr>
        <w:t>insomnia</w:t>
      </w:r>
      <w:r w:rsidRPr="005375B5">
        <w:rPr>
          <w:rFonts w:ascii="Palatino Linotype" w:hAnsi="Palatino Linotype" w:cs="Calibri"/>
          <w:b/>
          <w:sz w:val="28"/>
          <w:szCs w:val="28"/>
        </w:rPr>
        <w:t xml:space="preserve"> and </w:t>
      </w:r>
      <w:r w:rsidR="00720FB6" w:rsidRPr="005375B5">
        <w:rPr>
          <w:rFonts w:ascii="Palatino Linotype" w:hAnsi="Palatino Linotype" w:cs="Calibri"/>
          <w:b/>
          <w:bCs/>
          <w:sz w:val="28"/>
          <w:szCs w:val="28"/>
        </w:rPr>
        <w:t>subclinical</w:t>
      </w:r>
      <w:r w:rsidRPr="005375B5">
        <w:rPr>
          <w:rFonts w:ascii="Palatino Linotype" w:hAnsi="Palatino Linotype" w:cs="Calibri"/>
          <w:b/>
          <w:sz w:val="28"/>
          <w:szCs w:val="28"/>
        </w:rPr>
        <w:t xml:space="preserve"> atherosclerosis among Chinese </w:t>
      </w:r>
      <w:bookmarkStart w:id="0" w:name="OLE_LINK7"/>
      <w:bookmarkStart w:id="1" w:name="OLE_LINK8"/>
      <w:r w:rsidRPr="005375B5">
        <w:rPr>
          <w:rFonts w:ascii="Palatino Linotype" w:hAnsi="Palatino Linotype" w:cs="Calibri"/>
          <w:b/>
          <w:sz w:val="28"/>
          <w:szCs w:val="28"/>
        </w:rPr>
        <w:t>steelworkers</w:t>
      </w:r>
      <w:bookmarkEnd w:id="0"/>
      <w:bookmarkEnd w:id="1"/>
      <w:r w:rsidRPr="005375B5">
        <w:rPr>
          <w:rFonts w:ascii="Palatino Linotype" w:hAnsi="Palatino Linotype" w:cs="Calibri"/>
          <w:b/>
          <w:sz w:val="28"/>
          <w:szCs w:val="28"/>
        </w:rPr>
        <w:t>: a cross-sectional survey</w:t>
      </w:r>
    </w:p>
    <w:p w14:paraId="5382DB53" w14:textId="77777777" w:rsidR="003C3930" w:rsidRPr="005375B5" w:rsidRDefault="003C3930" w:rsidP="00377D1C">
      <w:pPr>
        <w:autoSpaceDE w:val="0"/>
        <w:autoSpaceDN w:val="0"/>
        <w:adjustRightInd w:val="0"/>
        <w:rPr>
          <w:rFonts w:ascii="Palatino Linotype" w:hAnsi="Palatino Linotype" w:cs="Calibri"/>
          <w:szCs w:val="21"/>
        </w:rPr>
      </w:pPr>
    </w:p>
    <w:p w14:paraId="682284DC" w14:textId="35319F75" w:rsidR="003C3930" w:rsidRPr="005375B5" w:rsidRDefault="00F6116D" w:rsidP="00720FB6">
      <w:pPr>
        <w:autoSpaceDE w:val="0"/>
        <w:autoSpaceDN w:val="0"/>
        <w:adjustRightInd w:val="0"/>
        <w:rPr>
          <w:rFonts w:ascii="Palatino Linotype" w:hAnsi="Palatino Linotype" w:cs="Calibri"/>
          <w:b/>
          <w:szCs w:val="21"/>
        </w:rPr>
      </w:pPr>
      <w:r w:rsidRPr="005375B5">
        <w:rPr>
          <w:rFonts w:ascii="Palatino Linotype" w:hAnsi="Palatino Linotype" w:cs="Calibri"/>
          <w:b/>
          <w:szCs w:val="21"/>
        </w:rPr>
        <w:t xml:space="preserve">Assessment of </w:t>
      </w:r>
      <w:r w:rsidR="005375B5" w:rsidRPr="005375B5">
        <w:rPr>
          <w:rFonts w:ascii="Palatino Linotype" w:hAnsi="Palatino Linotype" w:cs="Calibri"/>
          <w:b/>
          <w:szCs w:val="21"/>
        </w:rPr>
        <w:t>main occupational hazards</w:t>
      </w:r>
    </w:p>
    <w:p w14:paraId="163F5281" w14:textId="77777777" w:rsidR="00720FB6" w:rsidRPr="005375B5" w:rsidRDefault="00720FB6" w:rsidP="00720FB6">
      <w:pPr>
        <w:autoSpaceDE w:val="0"/>
        <w:autoSpaceDN w:val="0"/>
        <w:adjustRightInd w:val="0"/>
        <w:rPr>
          <w:rFonts w:ascii="Palatino Linotype" w:hAnsi="Palatino Linotype" w:cs="Calibri"/>
          <w:b/>
          <w:szCs w:val="21"/>
        </w:rPr>
      </w:pPr>
    </w:p>
    <w:p w14:paraId="47E8853B" w14:textId="070571D4" w:rsidR="008B5FB2" w:rsidRDefault="003C3930" w:rsidP="00000F6C">
      <w:pPr>
        <w:ind w:firstLineChars="100" w:firstLine="210"/>
        <w:rPr>
          <w:rFonts w:ascii="Palatino Linotype" w:hAnsi="Palatino Linotype" w:cs="Calibri"/>
        </w:rPr>
      </w:pPr>
      <w:r w:rsidRPr="005375B5">
        <w:rPr>
          <w:rFonts w:ascii="Palatino Linotype" w:hAnsi="Palatino Linotype" w:cs="Calibri"/>
        </w:rPr>
        <w:t>Exposure to dust was defined as workers who may be exposed to productive dust (inorganic dust, organic dust or mixed dust) during production (GBZ/T 229.1–2010).</w:t>
      </w:r>
      <w:r w:rsidR="00B93ED8" w:rsidRPr="005375B5">
        <w:rPr>
          <w:rFonts w:ascii="Palatino Linotype" w:hAnsi="Palatino Linotype" w:cs="Calibri"/>
          <w:color w:val="FF0000"/>
        </w:rPr>
        <w:t xml:space="preserve"> </w:t>
      </w:r>
      <w:r w:rsidRPr="005375B5">
        <w:rPr>
          <w:rFonts w:ascii="Palatino Linotype" w:hAnsi="Palatino Linotype" w:cs="Calibri"/>
        </w:rPr>
        <w:t xml:space="preserve">The total dust in the air of workplace was collected at the breathing zone with a filter membrane, and </w:t>
      </w:r>
      <w:proofErr w:type="gramStart"/>
      <w:r w:rsidRPr="005375B5">
        <w:rPr>
          <w:rFonts w:ascii="Palatino Linotype" w:hAnsi="Palatino Linotype" w:cs="Calibri"/>
        </w:rPr>
        <w:t>it’s</w:t>
      </w:r>
      <w:proofErr w:type="gramEnd"/>
      <w:r w:rsidRPr="005375B5">
        <w:rPr>
          <w:rFonts w:ascii="Palatino Linotype" w:hAnsi="Palatino Linotype" w:cs="Calibri"/>
        </w:rPr>
        <w:t xml:space="preserve"> concentration was calculated based on the increased weight of the filter membrane and the amount of gas collected. When the dust concentration in the air ≤50</w:t>
      </w:r>
      <w:r w:rsidR="00000F6C" w:rsidRPr="005375B5">
        <w:rPr>
          <w:rFonts w:ascii="Palatino Linotype" w:hAnsi="Palatino Linotype" w:cs="Calibri"/>
        </w:rPr>
        <w:t xml:space="preserve"> </w:t>
      </w:r>
      <w:r w:rsidRPr="005375B5">
        <w:rPr>
          <w:rFonts w:ascii="Palatino Linotype" w:hAnsi="Palatino Linotype" w:cs="Calibri"/>
        </w:rPr>
        <w:t>mg/m</w:t>
      </w:r>
      <w:r w:rsidRPr="005375B5">
        <w:rPr>
          <w:rFonts w:ascii="Palatino Linotype" w:hAnsi="Palatino Linotype" w:cs="Calibri"/>
          <w:vertAlign w:val="superscript"/>
        </w:rPr>
        <w:t>3</w:t>
      </w:r>
      <w:r w:rsidRPr="005375B5">
        <w:rPr>
          <w:rFonts w:ascii="Palatino Linotype" w:hAnsi="Palatino Linotype" w:cs="Calibri"/>
        </w:rPr>
        <w:t>, a filter membrane with a diameter of 37mm or 40mm was used, otherwise a filter membrane with a diameter of 75mm would be used (GBZ/T 192.1–2007).</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ExcludeYear="1"&gt;&lt;RecNum&gt;64&lt;/RecNum&gt;&lt;DisplayText&gt;[1]&lt;/DisplayText&gt;&lt;record&gt;&lt;rec-number&gt;64&lt;/rec-number&gt;&lt;foreign-keys&gt;&lt;key app="EN" db-id="t2xzxvawopwwvde0tp9vxvftx2fffftf529x" timestamp="1627780846"&gt;64&lt;/key&gt;&lt;/foreign-keys&gt;&lt;ref-type name="Web Page"&gt;12&lt;/ref-type&gt;&lt;contributors&gt;&lt;/contributors&gt;&lt;titles&gt;&lt;title&gt;GBZ/T 192.1–2007 Determination of dust in the air of workplace. Part 1: Total dust concentration. &lt;/title&gt;&lt;/titles&gt;&lt;dates&gt;&lt;/dates&gt;&lt;urls&gt;&lt;related-urls&gt;&lt;url&gt; http://niohp.chinacdc.cn/zyysjk/zywsbzml/201210/t20121012_70522.htm&lt;/url&gt;&lt;/related-urls&gt;&lt;/urls&gt;&lt;/record&gt;&lt;/Cite&gt;&lt;/EndNote&gt;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[1]</w:t>
      </w:r>
      <w:r w:rsidR="000F5CCC" w:rsidRPr="005375B5">
        <w:rPr>
          <w:rFonts w:ascii="Palatino Linotype" w:hAnsi="Palatino Linotype" w:cs="Calibri"/>
        </w:rPr>
        <w:fldChar w:fldCharType="end"/>
      </w:r>
    </w:p>
    <w:p w14:paraId="76EC7827" w14:textId="3623C244" w:rsidR="008B5FB2" w:rsidRDefault="003C3930" w:rsidP="00000F6C">
      <w:pPr>
        <w:ind w:firstLineChars="100" w:firstLine="210"/>
        <w:rPr>
          <w:rFonts w:ascii="Palatino Linotype" w:hAnsi="Palatino Linotype" w:cs="Calibri"/>
        </w:rPr>
      </w:pPr>
      <w:r w:rsidRPr="005375B5">
        <w:rPr>
          <w:rFonts w:ascii="Palatino Linotype" w:hAnsi="Palatino Linotype" w:cs="Calibri"/>
        </w:rPr>
        <w:t>Exposure to high temperature (heat stress work) was defined as the average wet-bulb globe temperature (WBGT) index of the workplace is equal or greater than 25</w:t>
      </w:r>
      <w:r w:rsidR="00000F6C" w:rsidRPr="005375B5">
        <w:rPr>
          <w:rFonts w:ascii="宋体" w:eastAsia="宋体" w:hAnsi="宋体" w:cs="宋体" w:hint="eastAsia"/>
        </w:rPr>
        <w:t>℃</w:t>
      </w:r>
      <w:r w:rsidRPr="005375B5">
        <w:rPr>
          <w:rFonts w:ascii="Palatino Linotype" w:hAnsi="Palatino Linotype" w:cs="Calibri"/>
        </w:rPr>
        <w:t xml:space="preserve"> in the process of production (GBZ 2.2–2007).</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ExcludeYear="1"&gt;&lt;RecNum&gt;66&lt;/RecNum&gt;&lt;DisplayText&gt;[2]&lt;/DisplayText&gt;&lt;record&gt;&lt;rec-number&gt;66&lt;/rec-number&gt;&lt;foreign-keys&gt;&lt;key app="EN" db-id="t2xzxvawopwwvde0tp9vxvftx2fffftf529x" timestamp="1627781328"&gt;66&lt;/key&gt;&lt;/foreign-keys&gt;&lt;ref-type name="Web Page"&gt;12&lt;/ref-type&gt;&lt;contributors&gt;&lt;/contributors&gt;&lt;titles&gt;&lt;title&gt;GBZ 2.2–2007 Occupational exposure limits for hazardous agents in the workplace. Part 2: Physical &amp;#xD;agents. &lt;/title&gt;&lt;/titles&gt;&lt;dates&gt;&lt;/dates&gt;&lt;urls&gt;&lt;related-urls&gt;&lt;url&gt;http://niohp.chinacdc.cn/zyysjk/zywsbzml/201303/t20130329_79199.htm&lt;/url&gt;&lt;/related-urls&gt;&lt;/urls&gt;&lt;/record&gt;&lt;/Cite&gt;&lt;/EndNote&gt;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[2]</w:t>
      </w:r>
      <w:r w:rsidR="000F5CCC" w:rsidRPr="005375B5">
        <w:rPr>
          <w:rFonts w:ascii="Palatino Linotype" w:hAnsi="Palatino Linotype" w:cs="Calibri"/>
        </w:rPr>
        <w:fldChar w:fldCharType="end"/>
      </w:r>
      <w:r w:rsidRPr="005375B5">
        <w:rPr>
          <w:rFonts w:ascii="Palatino Linotype" w:hAnsi="Palatino Linotype" w:cs="Calibri"/>
        </w:rPr>
        <w:t xml:space="preserve"> The WBGT index was measured by b</w:t>
      </w:r>
      <w:r w:rsidR="00000F6C" w:rsidRPr="005375B5">
        <w:rPr>
          <w:rFonts w:ascii="Palatino Linotype" w:hAnsi="Palatino Linotype" w:cs="Calibri"/>
        </w:rPr>
        <w:t>lack-wet bulb globe thermometer</w:t>
      </w:r>
      <w:r w:rsidRPr="005375B5">
        <w:rPr>
          <w:rFonts w:ascii="Palatino Linotype" w:hAnsi="Palatino Linotype" w:cs="Calibri"/>
        </w:rPr>
        <w:t>.</w:t>
      </w:r>
      <w:r w:rsidR="00000F6C" w:rsidRPr="005375B5">
        <w:rPr>
          <w:rFonts w:ascii="Palatino Linotype" w:hAnsi="Palatino Linotype" w:cs="Calibri"/>
        </w:rPr>
        <w:t xml:space="preserve"> </w:t>
      </w:r>
      <w:r w:rsidRPr="005375B5">
        <w:rPr>
          <w:rFonts w:ascii="Palatino Linotype" w:hAnsi="Palatino Linotype" w:cs="Calibri"/>
        </w:rPr>
        <w:t>If there was no productive heat source in the workplace, three measuring points were selected to take the average value of WBGT index, while where there was a productive heat source, 3 to 5 measuring points were selected to take the average value of WBGT index. If the workplace was isolated into different thermal or ventilated environment, 2 measuring points were selected to take the average value of WBGT index (GBZ/T 189.7–2007).</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ExcludeYear="1"&gt;&lt;RecNum&gt;67&lt;/RecNum&gt;&lt;DisplayText&gt;[3]&lt;/DisplayText&gt;&lt;record&gt;&lt;rec-number&gt;67&lt;/rec-number&gt;&lt;foreign-keys&gt;&lt;key app="EN" db-id="t2xzxvawopwwvde0tp9vxvftx2fffftf529x" timestamp="1627781389"&gt;67&lt;/key&gt;&lt;/foreign-keys&gt;&lt;ref-type name="Web Page"&gt;12&lt;/ref-type&gt;&lt;contributors&gt;&lt;/contributors&gt;&lt;titles&gt;&lt;title&gt;GBZ/T 189.7–2007 Measurement of physical agents in workplace. Part 7: Heat Stress. &lt;/title&gt;&lt;/titles&gt;&lt;dates&gt;&lt;/dates&gt;&lt;urls&gt;&lt;related-urls&gt;&lt;url&gt;http://niohp.chinacdc.cn/zyysjk/zywsbzml/201210/t20121012_70527.htm&lt;/url&gt;&lt;/related-urls&gt;&lt;/urls&gt;&lt;/record&gt;&lt;/Cite&gt;&lt;/EndNote&gt;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[3]</w:t>
      </w:r>
      <w:r w:rsidR="000F5CCC" w:rsidRPr="005375B5">
        <w:rPr>
          <w:rFonts w:ascii="Palatino Linotype" w:hAnsi="Palatino Linotype" w:cs="Calibri"/>
        </w:rPr>
        <w:fldChar w:fldCharType="end"/>
      </w:r>
    </w:p>
    <w:p w14:paraId="14E082F9" w14:textId="0AE58D4F" w:rsidR="008B5FB2" w:rsidRDefault="003C3930" w:rsidP="00000F6C">
      <w:pPr>
        <w:ind w:firstLineChars="100" w:firstLine="210"/>
        <w:rPr>
          <w:rFonts w:ascii="Palatino Linotype" w:hAnsi="Palatino Linotype" w:cs="Calibri"/>
        </w:rPr>
      </w:pPr>
      <w:r w:rsidRPr="005375B5">
        <w:rPr>
          <w:rFonts w:ascii="Palatino Linotype" w:hAnsi="Palatino Linotype" w:cs="Calibri"/>
        </w:rPr>
        <w:t>Exposure to industrial toxicant was defined as workers who may be exposed to a variety of harmful chemicals (the toxicant specifically refers to carbon monoxide in this population) during production (GBZ/T 229</w:t>
      </w:r>
      <w:r w:rsidR="00000F6C" w:rsidRPr="005375B5">
        <w:rPr>
          <w:rFonts w:ascii="Palatino Linotype" w:hAnsi="Palatino Linotype" w:cs="Calibri"/>
        </w:rPr>
        <w:t>.</w:t>
      </w:r>
      <w:r w:rsidRPr="005375B5">
        <w:rPr>
          <w:rFonts w:ascii="Palatino Linotype" w:hAnsi="Palatino Linotype" w:cs="Calibri"/>
        </w:rPr>
        <w:t>2–2010).</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ExcludeYear="1"&gt;&lt;RecNum&gt;68&lt;/RecNum&gt;&lt;DisplayText&gt;[4]&lt;/DisplayText&gt;&lt;record&gt;&lt;rec-number&gt;68&lt;/rec-number&gt;&lt;foreign-keys&gt;&lt;key app="EN" db-id="t2xzxvawopwwvde0tp9vxvftx2fffftf529x" timestamp="1627781436"&gt;68&lt;/key&gt;&lt;/foreign-keys&gt;&lt;ref-type name="Web Page"&gt;12&lt;/ref-type&gt;&lt;contributors&gt;&lt;/contributors&gt;&lt;titles&gt;&lt;title&gt;GBZ/T 229.2–2010 Classification of occupational hazards at workplaces. Part 2: Occupational exposure &amp;#xD;to chemicals. &lt;/title&gt;&lt;/titles&gt;&lt;dates&gt;&lt;/dates&gt;&lt;urls&gt;&lt;related-urls&gt;&lt;url&gt;http://niohp.chinacdc.cn/zyysjk/zywsbzml/201210/t20121012_70489.htm&lt;/url&gt;&lt;/related-urls&gt;&lt;/urls&gt;&lt;/record&gt;&lt;/Cite&gt;&lt;/EndNote&gt;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[4]</w:t>
      </w:r>
      <w:r w:rsidR="000F5CCC" w:rsidRPr="005375B5">
        <w:rPr>
          <w:rFonts w:ascii="Palatino Linotype" w:hAnsi="Palatino Linotype" w:cs="Calibri"/>
        </w:rPr>
        <w:fldChar w:fldCharType="end"/>
      </w:r>
      <w:r w:rsidRPr="005375B5">
        <w:rPr>
          <w:rFonts w:ascii="Palatino Linotype" w:hAnsi="Palatino Linotype" w:cs="Calibri"/>
        </w:rPr>
        <w:t xml:space="preserve"> Carbon monoxide or carbon dioxide in the air of workplace was pumped into the Non-Dispersive Infrared-Ray (NDIR) analyzer and selectively absorbs their infrared rays. The concentration of carbon monoxide was determined according to the absorption value (GBZ/T 160.28–2004).</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ExcludeYear="1"&gt;&lt;RecNum&gt;69&lt;/RecNum&gt;&lt;DisplayText&gt;[5]&lt;/DisplayText&gt;&lt;record&gt;&lt;rec-number&gt;69&lt;/rec-number&gt;&lt;foreign-keys&gt;&lt;key app="EN" db-id="t2xzxvawopwwvde0tp9vxvftx2fffftf529x" timestamp="1627781491"&gt;69&lt;/key&gt;&lt;/foreign-keys&gt;&lt;ref-type name="Web Page"&gt;12&lt;/ref-type&gt;&lt;contributors&gt;&lt;/contributors&gt;&lt;titles&gt;&lt;title&gt;GBZ/T 160.28–2004 Methods for determination of inorganic carbon compounds in the air of workplace. &lt;/title&gt;&lt;/titles&gt;&lt;dates&gt;&lt;/dates&gt;&lt;urls&gt;&lt;related-urls&gt;&lt;url&gt;http://niohp.chinacdc.cn/zyysjk/zywsbzml/201210/t20121015_70624.htm&lt;/url&gt;&lt;/related-urls&gt;&lt;/urls&gt;&lt;/record&gt;&lt;/Cite&gt;&lt;/EndNote&gt;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[5]</w:t>
      </w:r>
      <w:r w:rsidR="000F5CCC" w:rsidRPr="005375B5">
        <w:rPr>
          <w:rFonts w:ascii="Palatino Linotype" w:hAnsi="Palatino Linotype" w:cs="Calibri"/>
        </w:rPr>
        <w:fldChar w:fldCharType="end"/>
      </w:r>
    </w:p>
    <w:p w14:paraId="03EE09E1" w14:textId="236AD60F" w:rsidR="003C3930" w:rsidRPr="005375B5" w:rsidRDefault="003C3930" w:rsidP="00000F6C">
      <w:pPr>
        <w:ind w:firstLineChars="100" w:firstLine="210"/>
        <w:rPr>
          <w:rFonts w:ascii="Palatino Linotype" w:hAnsi="Palatino Linotype" w:cs="Calibri"/>
        </w:rPr>
      </w:pPr>
      <w:r w:rsidRPr="005375B5">
        <w:rPr>
          <w:rFonts w:ascii="Palatino Linotype" w:hAnsi="Palatino Linotype" w:cs="Calibri"/>
        </w:rPr>
        <w:t>Exposure to noise was defined as workers who exposed to a noisy environment where the 8h/d or 40h/week equivalent A-weighted sound pressure level is ≥80dB, which may be harmful to health and hearing (GBZ/T 229.4–2012).</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ExcludeYear="1"&gt;&lt;RecNum&gt;70&lt;/RecNum&gt;&lt;DisplayText&gt;[6]&lt;/DisplayText&gt;&lt;record&gt;&lt;rec-number&gt;70&lt;/rec-number&gt;&lt;foreign-keys&gt;&lt;key app="EN" db-id="t2xzxvawopwwvde0tp9vxvftx2fffftf529x" timestamp="1627781535"&gt;70&lt;/key&gt;&lt;/foreign-keys&gt;&lt;ref-type name="Web Page"&gt;12&lt;/ref-type&gt;&lt;contributors&gt;&lt;/contributors&gt;&lt;titles&gt;&lt;title&gt;GBZ/T 229.4–2012 Classification of occupational hazards at workplaces. Part 4: Occupational exposure &amp;#xD;to noise. &lt;/title&gt;&lt;/titles&gt;&lt;dates&gt;&lt;/dates&gt;&lt;urls&gt;&lt;related-urls&gt;&lt;url&gt;http://niohp.chinacdc.cn/zyysjk/zywsbzml/201307/t20130715_84934.htm&lt;/url&gt;&lt;/related-urls&gt;&lt;/urls&gt;&lt;/record&gt;&lt;/Cite&gt;&lt;/EndNote&gt;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[6]</w:t>
      </w:r>
      <w:r w:rsidR="000F5CCC" w:rsidRPr="005375B5">
        <w:rPr>
          <w:rFonts w:ascii="Palatino Linotype" w:hAnsi="Palatino Linotype" w:cs="Calibri"/>
        </w:rPr>
        <w:fldChar w:fldCharType="end"/>
      </w:r>
      <w:r w:rsidRPr="005375B5">
        <w:rPr>
          <w:rFonts w:ascii="Palatino Linotype" w:hAnsi="Palatino Linotype" w:cs="Calibri"/>
          <w:color w:val="FF0000"/>
        </w:rPr>
        <w:t xml:space="preserve"> </w:t>
      </w:r>
      <w:r w:rsidRPr="005375B5">
        <w:rPr>
          <w:rFonts w:ascii="Palatino Linotype" w:hAnsi="Palatino Linotype" w:cs="Calibri"/>
        </w:rPr>
        <w:t xml:space="preserve">The workplace production noise was measured by a sound level meter. If the distribution of sound field in the workplace was uniform (between-field difference of A-sound levels were less than </w:t>
      </w:r>
      <w:proofErr w:type="gramStart"/>
      <w:r w:rsidRPr="005375B5">
        <w:rPr>
          <w:rFonts w:ascii="Palatino Linotype" w:hAnsi="Palatino Linotype" w:cs="Calibri"/>
        </w:rPr>
        <w:t>3dB(</w:t>
      </w:r>
      <w:proofErr w:type="gramEnd"/>
      <w:r w:rsidRPr="005375B5">
        <w:rPr>
          <w:rFonts w:ascii="Palatino Linotype" w:hAnsi="Palatino Linotype" w:cs="Calibri"/>
        </w:rPr>
        <w:t>A)), three measuring points were selected to take the average value, otherwise it should be divided into several sound level areas. In each sound field, two measuring points were selected to take the average value (GBZ/T 189.8–2007).</w:t>
      </w:r>
      <w:r w:rsidR="000F5CCC" w:rsidRPr="005375B5">
        <w:rPr>
          <w:rFonts w:ascii="Palatino Linotype" w:hAnsi="Palatino Linotype" w:cs="Calibri"/>
        </w:rPr>
        <w:fldChar w:fldCharType="begin"/>
      </w:r>
      <w:r w:rsidR="00A359DE" w:rsidRPr="005375B5">
        <w:rPr>
          <w:rFonts w:ascii="Palatino Linotype" w:hAnsi="Palatino Linotype" w:cs="Calibri"/>
        </w:rPr>
        <w:instrText xml:space="preserve"> ADDIN EN.CITE &lt;EndNote&gt;&lt;Cite ExcludeAuth="1" ExcludeYear="1"&gt;&lt;RecNum&gt;65&lt;/RecNum&gt;&lt;DisplayText&gt;[7]&lt;/DisplayText&gt;&lt;record&gt;&lt;rec-number&gt;65&lt;/rec-number&gt;&lt;foreign-keys&gt;&lt;key app="EN" db-id="t2xzxvawopwwvde0tp9vxvftx2fffftf529x" timestamp="1627781015"&gt;65&lt;/key&gt;&lt;/foreign-keys&gt;&lt;ref-type name="Web Page"&gt;12&lt;/ref-type&gt;&lt;contributors&gt;&lt;/contributors&gt;&lt;titles&gt;&lt;title&gt;GBZ/T 189.8–2007 Measurement of physical agents in workplace. Part 8: Noise. &lt;/title&gt;&lt;/titles&gt;&lt;dates&gt;&lt;/dates&gt;&lt;urls&gt;&lt;related-urls&gt;&lt;url&gt;http://niohp.chinacdc.cn/zyysjk/zywsbzml/201210/t20121012_70526.htm&lt;/url&gt;&lt;/related-urls&gt;&lt;/urls&gt;&lt;/record&gt;&lt;/Cite&gt;&lt;/EndNote&gt;</w:instrText>
      </w:r>
      <w:r w:rsidR="000F5CCC" w:rsidRPr="005375B5">
        <w:rPr>
          <w:rFonts w:ascii="Palatino Linotype" w:hAnsi="Palatino Linotype" w:cs="Calibri"/>
        </w:rPr>
        <w:fldChar w:fldCharType="separate"/>
      </w:r>
      <w:r w:rsidR="00A359DE" w:rsidRPr="005375B5">
        <w:rPr>
          <w:rFonts w:ascii="Palatino Linotype" w:hAnsi="Palatino Linotype" w:cs="Calibri"/>
          <w:noProof/>
        </w:rPr>
        <w:t>[7]</w:t>
      </w:r>
      <w:r w:rsidR="000F5CCC" w:rsidRPr="005375B5">
        <w:rPr>
          <w:rFonts w:ascii="Palatino Linotype" w:hAnsi="Palatino Linotype" w:cs="Calibri"/>
        </w:rPr>
        <w:fldChar w:fldCharType="end"/>
      </w:r>
    </w:p>
    <w:p w14:paraId="66C2F225" w14:textId="77777777" w:rsidR="003C3930" w:rsidRPr="005375B5" w:rsidRDefault="003C3930" w:rsidP="003C3930">
      <w:pPr>
        <w:rPr>
          <w:rFonts w:ascii="Palatino Linotype" w:hAnsi="Palatino Linotype" w:cs="Calibri"/>
        </w:rPr>
      </w:pPr>
    </w:p>
    <w:p w14:paraId="79A10E53" w14:textId="77777777" w:rsidR="004A2E41" w:rsidRPr="005375B5" w:rsidRDefault="004A2E41" w:rsidP="004A2E41">
      <w:pPr>
        <w:widowControl/>
        <w:jc w:val="left"/>
        <w:rPr>
          <w:rFonts w:ascii="Palatino Linotype" w:hAnsi="Palatino Linotype" w:cs="Calibri"/>
          <w:sz w:val="24"/>
        </w:rPr>
      </w:pPr>
    </w:p>
    <w:p w14:paraId="0D85515B" w14:textId="0FDB43F6" w:rsidR="00F6116D" w:rsidRPr="005375B5" w:rsidRDefault="00DE4D35" w:rsidP="005375B5">
      <w:pPr>
        <w:widowControl/>
        <w:jc w:val="left"/>
        <w:rPr>
          <w:rFonts w:ascii="Palatino Linotype" w:hAnsi="Palatino Linotype" w:cs="Calibri"/>
          <w:b/>
        </w:rPr>
      </w:pPr>
      <w:r w:rsidRPr="005375B5">
        <w:rPr>
          <w:rFonts w:ascii="Palatino Linotype" w:hAnsi="Palatino Linotype" w:cs="Calibri"/>
          <w:b/>
        </w:rPr>
        <w:br w:type="page"/>
      </w:r>
      <w:r w:rsidR="00F6116D" w:rsidRPr="005375B5">
        <w:rPr>
          <w:rFonts w:ascii="Palatino Linotype" w:hAnsi="Palatino Linotype" w:cs="Calibri"/>
          <w:b/>
        </w:rPr>
        <w:lastRenderedPageBreak/>
        <w:t xml:space="preserve">Table of contents </w:t>
      </w:r>
    </w:p>
    <w:p w14:paraId="6F17F5A1" w14:textId="77777777" w:rsidR="00A22EFA" w:rsidRPr="005375B5" w:rsidRDefault="00A22EFA" w:rsidP="00E87038">
      <w:pPr>
        <w:autoSpaceDE w:val="0"/>
        <w:autoSpaceDN w:val="0"/>
        <w:adjustRightInd w:val="0"/>
        <w:jc w:val="left"/>
        <w:rPr>
          <w:rFonts w:ascii="Palatino Linotype" w:hAnsi="Palatino Linotype" w:cs="Calibri"/>
          <w:b/>
        </w:rPr>
      </w:pPr>
    </w:p>
    <w:p w14:paraId="3ADBBA3A" w14:textId="218175F7" w:rsidR="00E52DC6" w:rsidRPr="005375B5" w:rsidRDefault="00E52DC6" w:rsidP="00E87038">
      <w:pPr>
        <w:autoSpaceDE w:val="0"/>
        <w:autoSpaceDN w:val="0"/>
        <w:adjustRightInd w:val="0"/>
        <w:jc w:val="left"/>
        <w:rPr>
          <w:rFonts w:ascii="Palatino Linotype" w:hAnsi="Palatino Linotype" w:cs="Calibri"/>
          <w:szCs w:val="21"/>
        </w:rPr>
      </w:pPr>
      <w:r w:rsidRPr="005375B5">
        <w:rPr>
          <w:rFonts w:ascii="Palatino Linotype" w:hAnsi="Palatino Linotype" w:cs="Calibri"/>
          <w:b/>
          <w:szCs w:val="21"/>
        </w:rPr>
        <w:t>Table S1</w:t>
      </w:r>
      <w:r w:rsidR="005375B5">
        <w:rPr>
          <w:rFonts w:ascii="Palatino Linotype" w:hAnsi="Palatino Linotype" w:cs="Calibri" w:hint="eastAsia"/>
          <w:b/>
          <w:szCs w:val="21"/>
        </w:rPr>
        <w:t>.</w:t>
      </w:r>
      <w:r w:rsidRPr="005375B5">
        <w:rPr>
          <w:rFonts w:ascii="Palatino Linotype" w:hAnsi="Palatino Linotype" w:cs="Calibri"/>
          <w:szCs w:val="21"/>
        </w:rPr>
        <w:t xml:space="preserve"> Basic characteristics of participants according to current </w:t>
      </w:r>
      <w:r w:rsidR="00720FB6" w:rsidRPr="005375B5">
        <w:rPr>
          <w:rFonts w:ascii="Palatino Linotype" w:hAnsi="Palatino Linotype" w:cs="Calibri"/>
          <w:szCs w:val="21"/>
        </w:rPr>
        <w:t>carotid plaque</w:t>
      </w:r>
      <w:r w:rsidRPr="005375B5">
        <w:rPr>
          <w:rFonts w:ascii="Palatino Linotype" w:hAnsi="Palatino Linotype" w:cs="Calibri"/>
          <w:szCs w:val="21"/>
        </w:rPr>
        <w:t xml:space="preserve"> status</w:t>
      </w:r>
    </w:p>
    <w:tbl>
      <w:tblPr>
        <w:tblW w:w="10289" w:type="dxa"/>
        <w:tblInd w:w="93" w:type="dxa"/>
        <w:tblLook w:val="04A0" w:firstRow="1" w:lastRow="0" w:firstColumn="1" w:lastColumn="0" w:noHBand="0" w:noVBand="1"/>
      </w:tblPr>
      <w:tblGrid>
        <w:gridCol w:w="3651"/>
        <w:gridCol w:w="1863"/>
        <w:gridCol w:w="1863"/>
        <w:gridCol w:w="1863"/>
        <w:gridCol w:w="1049"/>
      </w:tblGrid>
      <w:tr w:rsidR="00A359DE" w:rsidRPr="005375B5" w14:paraId="6F9EF55A" w14:textId="77777777" w:rsidTr="00A359DE">
        <w:trPr>
          <w:trHeight w:val="319"/>
        </w:trPr>
        <w:tc>
          <w:tcPr>
            <w:tcW w:w="3651" w:type="dxa"/>
            <w:vMerge w:val="restart"/>
            <w:tcBorders>
              <w:top w:val="single" w:sz="4" w:space="0" w:color="auto"/>
              <w:left w:val="nil"/>
              <w:bottom w:val="single" w:sz="4" w:space="0" w:color="000000"/>
              <w:right w:val="nil"/>
            </w:tcBorders>
            <w:shd w:val="clear" w:color="auto" w:fill="auto"/>
            <w:vAlign w:val="center"/>
            <w:hideMark/>
          </w:tcPr>
          <w:p w14:paraId="54BA0351" w14:textId="77777777" w:rsidR="00A359DE" w:rsidRPr="005375B5" w:rsidRDefault="00A359DE" w:rsidP="00A359DE">
            <w:pPr>
              <w:widowControl/>
              <w:rPr>
                <w:rFonts w:ascii="Palatino Linotype" w:eastAsia="宋体" w:hAnsi="Palatino Linotype" w:cs="Calibri"/>
                <w:b/>
                <w:kern w:val="0"/>
                <w:szCs w:val="21"/>
              </w:rPr>
            </w:pPr>
            <w:r w:rsidRPr="005375B5">
              <w:rPr>
                <w:rFonts w:ascii="Palatino Linotype" w:eastAsia="宋体" w:hAnsi="Palatino Linotype" w:cs="Calibri"/>
                <w:b/>
                <w:kern w:val="0"/>
                <w:szCs w:val="21"/>
              </w:rPr>
              <w:t>Variables</w:t>
            </w:r>
          </w:p>
        </w:tc>
        <w:tc>
          <w:tcPr>
            <w:tcW w:w="1863" w:type="dxa"/>
            <w:tcBorders>
              <w:top w:val="single" w:sz="4" w:space="0" w:color="auto"/>
              <w:left w:val="nil"/>
              <w:bottom w:val="single" w:sz="4" w:space="0" w:color="auto"/>
              <w:right w:val="nil"/>
            </w:tcBorders>
            <w:shd w:val="clear" w:color="auto" w:fill="auto"/>
            <w:noWrap/>
            <w:vAlign w:val="center"/>
            <w:hideMark/>
          </w:tcPr>
          <w:p w14:paraId="7F1E12B0" w14:textId="77777777"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kern w:val="0"/>
                <w:szCs w:val="21"/>
              </w:rPr>
              <w:t>Total</w:t>
            </w:r>
          </w:p>
        </w:tc>
        <w:tc>
          <w:tcPr>
            <w:tcW w:w="1863" w:type="dxa"/>
            <w:tcBorders>
              <w:top w:val="single" w:sz="4" w:space="0" w:color="auto"/>
              <w:left w:val="nil"/>
              <w:bottom w:val="single" w:sz="4" w:space="0" w:color="auto"/>
              <w:right w:val="nil"/>
            </w:tcBorders>
            <w:shd w:val="clear" w:color="auto" w:fill="auto"/>
            <w:vAlign w:val="center"/>
            <w:hideMark/>
          </w:tcPr>
          <w:p w14:paraId="3FBFE917" w14:textId="32CA178B"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kern w:val="0"/>
                <w:szCs w:val="21"/>
              </w:rPr>
              <w:t>Without plaque</w:t>
            </w:r>
          </w:p>
        </w:tc>
        <w:tc>
          <w:tcPr>
            <w:tcW w:w="1863" w:type="dxa"/>
            <w:tcBorders>
              <w:top w:val="single" w:sz="4" w:space="0" w:color="auto"/>
              <w:left w:val="nil"/>
              <w:bottom w:val="single" w:sz="4" w:space="0" w:color="auto"/>
              <w:right w:val="nil"/>
            </w:tcBorders>
            <w:shd w:val="clear" w:color="auto" w:fill="auto"/>
            <w:vAlign w:val="center"/>
            <w:hideMark/>
          </w:tcPr>
          <w:p w14:paraId="405DFAA3" w14:textId="0B955E8B"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kern w:val="0"/>
                <w:szCs w:val="21"/>
              </w:rPr>
              <w:t>With plaque</w:t>
            </w:r>
          </w:p>
        </w:tc>
        <w:tc>
          <w:tcPr>
            <w:tcW w:w="1049" w:type="dxa"/>
            <w:vMerge w:val="restart"/>
            <w:tcBorders>
              <w:top w:val="single" w:sz="4" w:space="0" w:color="auto"/>
              <w:left w:val="nil"/>
              <w:bottom w:val="single" w:sz="4" w:space="0" w:color="000000"/>
              <w:right w:val="nil"/>
            </w:tcBorders>
            <w:shd w:val="clear" w:color="auto" w:fill="auto"/>
            <w:vAlign w:val="center"/>
            <w:hideMark/>
          </w:tcPr>
          <w:p w14:paraId="70650C8A" w14:textId="77777777"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i/>
                <w:kern w:val="0"/>
                <w:szCs w:val="21"/>
              </w:rPr>
              <w:t>p</w:t>
            </w:r>
            <w:r w:rsidRPr="005375B5">
              <w:rPr>
                <w:rFonts w:ascii="Palatino Linotype" w:eastAsia="宋体" w:hAnsi="Palatino Linotype" w:cs="Calibri"/>
                <w:b/>
                <w:kern w:val="0"/>
                <w:szCs w:val="21"/>
              </w:rPr>
              <w:t>-Value</w:t>
            </w:r>
          </w:p>
        </w:tc>
      </w:tr>
      <w:tr w:rsidR="00A359DE" w:rsidRPr="005375B5" w14:paraId="61C3D9AB" w14:textId="77777777" w:rsidTr="00A359DE">
        <w:trPr>
          <w:trHeight w:val="319"/>
        </w:trPr>
        <w:tc>
          <w:tcPr>
            <w:tcW w:w="3651" w:type="dxa"/>
            <w:vMerge/>
            <w:tcBorders>
              <w:top w:val="single" w:sz="4" w:space="0" w:color="auto"/>
              <w:left w:val="nil"/>
              <w:bottom w:val="single" w:sz="4" w:space="0" w:color="000000"/>
              <w:right w:val="nil"/>
            </w:tcBorders>
            <w:vAlign w:val="center"/>
            <w:hideMark/>
          </w:tcPr>
          <w:p w14:paraId="40377B33" w14:textId="77777777" w:rsidR="00A359DE" w:rsidRPr="005375B5" w:rsidRDefault="00A359DE" w:rsidP="00A359DE">
            <w:pPr>
              <w:widowControl/>
              <w:jc w:val="left"/>
              <w:rPr>
                <w:rFonts w:ascii="Palatino Linotype" w:eastAsia="宋体" w:hAnsi="Palatino Linotype" w:cs="Calibri"/>
                <w:kern w:val="0"/>
                <w:szCs w:val="21"/>
              </w:rPr>
            </w:pPr>
          </w:p>
        </w:tc>
        <w:tc>
          <w:tcPr>
            <w:tcW w:w="1863" w:type="dxa"/>
            <w:tcBorders>
              <w:top w:val="nil"/>
              <w:left w:val="nil"/>
              <w:bottom w:val="single" w:sz="4" w:space="0" w:color="auto"/>
              <w:right w:val="nil"/>
            </w:tcBorders>
            <w:shd w:val="clear" w:color="auto" w:fill="auto"/>
            <w:vAlign w:val="center"/>
            <w:hideMark/>
          </w:tcPr>
          <w:p w14:paraId="2B7E36F5" w14:textId="77777777"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kern w:val="0"/>
                <w:szCs w:val="21"/>
              </w:rPr>
              <w:t>N = 3582</w:t>
            </w:r>
          </w:p>
        </w:tc>
        <w:tc>
          <w:tcPr>
            <w:tcW w:w="1863" w:type="dxa"/>
            <w:tcBorders>
              <w:top w:val="nil"/>
              <w:left w:val="nil"/>
              <w:bottom w:val="single" w:sz="4" w:space="0" w:color="auto"/>
              <w:right w:val="nil"/>
            </w:tcBorders>
            <w:shd w:val="clear" w:color="auto" w:fill="auto"/>
            <w:vAlign w:val="center"/>
            <w:hideMark/>
          </w:tcPr>
          <w:p w14:paraId="240F3045" w14:textId="3ADD140E"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kern w:val="0"/>
                <w:szCs w:val="21"/>
              </w:rPr>
              <w:t>n = 2512</w:t>
            </w:r>
          </w:p>
        </w:tc>
        <w:tc>
          <w:tcPr>
            <w:tcW w:w="1863" w:type="dxa"/>
            <w:tcBorders>
              <w:top w:val="nil"/>
              <w:left w:val="nil"/>
              <w:bottom w:val="single" w:sz="4" w:space="0" w:color="auto"/>
              <w:right w:val="nil"/>
            </w:tcBorders>
            <w:shd w:val="clear" w:color="auto" w:fill="auto"/>
            <w:vAlign w:val="center"/>
            <w:hideMark/>
          </w:tcPr>
          <w:p w14:paraId="75BB83AE" w14:textId="202D128D" w:rsidR="00A359DE" w:rsidRPr="005375B5" w:rsidRDefault="00A359DE" w:rsidP="00A359DE">
            <w:pPr>
              <w:widowControl/>
              <w:jc w:val="center"/>
              <w:rPr>
                <w:rFonts w:ascii="Palatino Linotype" w:eastAsia="宋体" w:hAnsi="Palatino Linotype" w:cs="Calibri"/>
                <w:b/>
                <w:kern w:val="0"/>
                <w:szCs w:val="21"/>
              </w:rPr>
            </w:pPr>
            <w:r w:rsidRPr="005375B5">
              <w:rPr>
                <w:rFonts w:ascii="Palatino Linotype" w:eastAsia="宋体" w:hAnsi="Palatino Linotype" w:cs="Calibri"/>
                <w:b/>
                <w:kern w:val="0"/>
                <w:szCs w:val="21"/>
              </w:rPr>
              <w:t>n = 1070</w:t>
            </w:r>
          </w:p>
        </w:tc>
        <w:tc>
          <w:tcPr>
            <w:tcW w:w="1049" w:type="dxa"/>
            <w:vMerge/>
            <w:tcBorders>
              <w:top w:val="single" w:sz="4" w:space="0" w:color="auto"/>
              <w:left w:val="nil"/>
              <w:bottom w:val="single" w:sz="4" w:space="0" w:color="000000"/>
              <w:right w:val="nil"/>
            </w:tcBorders>
            <w:vAlign w:val="center"/>
            <w:hideMark/>
          </w:tcPr>
          <w:p w14:paraId="35B7A864" w14:textId="77777777" w:rsidR="00A359DE" w:rsidRPr="005375B5" w:rsidRDefault="00A359DE" w:rsidP="00A359DE">
            <w:pPr>
              <w:widowControl/>
              <w:jc w:val="left"/>
              <w:rPr>
                <w:rFonts w:ascii="Palatino Linotype" w:eastAsia="宋体" w:hAnsi="Palatino Linotype" w:cs="Calibri"/>
                <w:kern w:val="0"/>
                <w:szCs w:val="21"/>
              </w:rPr>
            </w:pPr>
          </w:p>
        </w:tc>
      </w:tr>
      <w:tr w:rsidR="00A359DE" w:rsidRPr="005375B5" w14:paraId="33F0A12E" w14:textId="77777777" w:rsidTr="00A359DE">
        <w:trPr>
          <w:trHeight w:val="319"/>
        </w:trPr>
        <w:tc>
          <w:tcPr>
            <w:tcW w:w="3651" w:type="dxa"/>
            <w:tcBorders>
              <w:top w:val="nil"/>
              <w:left w:val="nil"/>
              <w:bottom w:val="nil"/>
              <w:right w:val="nil"/>
            </w:tcBorders>
            <w:shd w:val="clear" w:color="auto" w:fill="auto"/>
          </w:tcPr>
          <w:p w14:paraId="3182710E" w14:textId="207491A3" w:rsidR="00A359DE" w:rsidRPr="005375B5" w:rsidRDefault="00A359DE" w:rsidP="00A359DE">
            <w:pPr>
              <w:widowControl/>
              <w:rPr>
                <w:rFonts w:ascii="Palatino Linotype" w:eastAsia="宋体" w:hAnsi="Palatino Linotype" w:cs="Calibri"/>
                <w:bCs/>
                <w:kern w:val="0"/>
                <w:szCs w:val="21"/>
              </w:rPr>
            </w:pPr>
            <w:r w:rsidRPr="005375B5">
              <w:rPr>
                <w:rFonts w:ascii="Palatino Linotype" w:hAnsi="Palatino Linotype" w:cs="Calibri"/>
                <w:szCs w:val="21"/>
              </w:rPr>
              <w:t>Sex (male), n (%)</w:t>
            </w:r>
          </w:p>
        </w:tc>
        <w:tc>
          <w:tcPr>
            <w:tcW w:w="1863" w:type="dxa"/>
            <w:tcBorders>
              <w:top w:val="nil"/>
              <w:left w:val="nil"/>
              <w:bottom w:val="nil"/>
              <w:right w:val="nil"/>
            </w:tcBorders>
            <w:shd w:val="clear" w:color="auto" w:fill="auto"/>
          </w:tcPr>
          <w:p w14:paraId="7437EA31" w14:textId="382FA05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3240 (90.45)</w:t>
            </w:r>
          </w:p>
        </w:tc>
        <w:tc>
          <w:tcPr>
            <w:tcW w:w="1863" w:type="dxa"/>
            <w:tcBorders>
              <w:top w:val="nil"/>
              <w:left w:val="nil"/>
              <w:bottom w:val="nil"/>
              <w:right w:val="nil"/>
            </w:tcBorders>
            <w:shd w:val="clear" w:color="auto" w:fill="auto"/>
          </w:tcPr>
          <w:p w14:paraId="20205E47" w14:textId="7AEB544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2212 (88.1)</w:t>
            </w:r>
          </w:p>
        </w:tc>
        <w:tc>
          <w:tcPr>
            <w:tcW w:w="1863" w:type="dxa"/>
            <w:tcBorders>
              <w:top w:val="nil"/>
              <w:left w:val="nil"/>
              <w:bottom w:val="nil"/>
              <w:right w:val="nil"/>
            </w:tcBorders>
            <w:shd w:val="clear" w:color="auto" w:fill="auto"/>
          </w:tcPr>
          <w:p w14:paraId="14CD82AB" w14:textId="786FA2C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1208 (96.1)</w:t>
            </w:r>
          </w:p>
        </w:tc>
        <w:tc>
          <w:tcPr>
            <w:tcW w:w="1049" w:type="dxa"/>
            <w:tcBorders>
              <w:top w:val="nil"/>
              <w:left w:val="nil"/>
              <w:bottom w:val="nil"/>
              <w:right w:val="nil"/>
            </w:tcBorders>
            <w:shd w:val="clear" w:color="auto" w:fill="auto"/>
          </w:tcPr>
          <w:p w14:paraId="2B1A886E" w14:textId="148610E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27166644" w14:textId="77777777" w:rsidTr="00A359DE">
        <w:trPr>
          <w:trHeight w:val="319"/>
        </w:trPr>
        <w:tc>
          <w:tcPr>
            <w:tcW w:w="3651" w:type="dxa"/>
            <w:tcBorders>
              <w:top w:val="nil"/>
              <w:left w:val="nil"/>
              <w:bottom w:val="nil"/>
              <w:right w:val="nil"/>
            </w:tcBorders>
            <w:shd w:val="clear" w:color="auto" w:fill="auto"/>
          </w:tcPr>
          <w:p w14:paraId="3164248C" w14:textId="76434D00" w:rsidR="00A359DE" w:rsidRPr="005375B5" w:rsidRDefault="00A359DE" w:rsidP="00A359DE">
            <w:pPr>
              <w:widowControl/>
              <w:rPr>
                <w:rFonts w:ascii="Palatino Linotype" w:eastAsia="宋体" w:hAnsi="Palatino Linotype" w:cs="Calibri"/>
                <w:bCs/>
                <w:kern w:val="0"/>
                <w:szCs w:val="21"/>
              </w:rPr>
            </w:pPr>
            <w:r w:rsidRPr="005375B5">
              <w:rPr>
                <w:rFonts w:ascii="Palatino Linotype" w:hAnsi="Palatino Linotype" w:cs="Calibri"/>
                <w:szCs w:val="21"/>
              </w:rPr>
              <w:t>Age (years), mean (SD)</w:t>
            </w:r>
          </w:p>
        </w:tc>
        <w:tc>
          <w:tcPr>
            <w:tcW w:w="1863" w:type="dxa"/>
            <w:tcBorders>
              <w:top w:val="nil"/>
              <w:left w:val="nil"/>
              <w:bottom w:val="nil"/>
              <w:right w:val="nil"/>
            </w:tcBorders>
            <w:shd w:val="clear" w:color="auto" w:fill="auto"/>
          </w:tcPr>
          <w:p w14:paraId="69DAE998" w14:textId="0EEDE61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45.99 (7.89)</w:t>
            </w:r>
          </w:p>
        </w:tc>
        <w:tc>
          <w:tcPr>
            <w:tcW w:w="1863" w:type="dxa"/>
            <w:tcBorders>
              <w:top w:val="nil"/>
              <w:left w:val="nil"/>
              <w:bottom w:val="nil"/>
              <w:right w:val="nil"/>
            </w:tcBorders>
            <w:shd w:val="clear" w:color="auto" w:fill="auto"/>
          </w:tcPr>
          <w:p w14:paraId="0E406B27" w14:textId="57A1128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44.33 (8.06)</w:t>
            </w:r>
          </w:p>
        </w:tc>
        <w:tc>
          <w:tcPr>
            <w:tcW w:w="1863" w:type="dxa"/>
            <w:tcBorders>
              <w:top w:val="nil"/>
              <w:left w:val="nil"/>
              <w:bottom w:val="nil"/>
              <w:right w:val="nil"/>
            </w:tcBorders>
            <w:shd w:val="clear" w:color="auto" w:fill="auto"/>
          </w:tcPr>
          <w:p w14:paraId="585B5F1B" w14:textId="5951209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49.90 (5.87)</w:t>
            </w:r>
          </w:p>
        </w:tc>
        <w:tc>
          <w:tcPr>
            <w:tcW w:w="1049" w:type="dxa"/>
            <w:tcBorders>
              <w:top w:val="nil"/>
              <w:left w:val="nil"/>
              <w:bottom w:val="nil"/>
              <w:right w:val="nil"/>
            </w:tcBorders>
            <w:shd w:val="clear" w:color="auto" w:fill="auto"/>
          </w:tcPr>
          <w:p w14:paraId="445C6188" w14:textId="185BD5E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07FED155" w14:textId="77777777" w:rsidTr="00A359DE">
        <w:trPr>
          <w:trHeight w:val="319"/>
        </w:trPr>
        <w:tc>
          <w:tcPr>
            <w:tcW w:w="3651" w:type="dxa"/>
            <w:tcBorders>
              <w:top w:val="nil"/>
              <w:left w:val="nil"/>
              <w:bottom w:val="nil"/>
              <w:right w:val="nil"/>
            </w:tcBorders>
            <w:shd w:val="clear" w:color="auto" w:fill="auto"/>
            <w:noWrap/>
          </w:tcPr>
          <w:p w14:paraId="215DF999" w14:textId="162A270F"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Sleep duration (h), mean (SD)</w:t>
            </w:r>
          </w:p>
        </w:tc>
        <w:tc>
          <w:tcPr>
            <w:tcW w:w="1863" w:type="dxa"/>
            <w:tcBorders>
              <w:top w:val="nil"/>
              <w:left w:val="nil"/>
              <w:bottom w:val="nil"/>
              <w:right w:val="nil"/>
            </w:tcBorders>
            <w:shd w:val="clear" w:color="auto" w:fill="auto"/>
            <w:noWrap/>
          </w:tcPr>
          <w:p w14:paraId="2D3D3395" w14:textId="6A293500"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6.75 (1.20)</w:t>
            </w:r>
          </w:p>
        </w:tc>
        <w:tc>
          <w:tcPr>
            <w:tcW w:w="1863" w:type="dxa"/>
            <w:tcBorders>
              <w:top w:val="nil"/>
              <w:left w:val="nil"/>
              <w:bottom w:val="nil"/>
              <w:right w:val="nil"/>
            </w:tcBorders>
            <w:shd w:val="clear" w:color="auto" w:fill="auto"/>
          </w:tcPr>
          <w:p w14:paraId="1FF09C2B" w14:textId="49E336F0"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6.79 (1.19)</w:t>
            </w:r>
          </w:p>
        </w:tc>
        <w:tc>
          <w:tcPr>
            <w:tcW w:w="1863" w:type="dxa"/>
            <w:tcBorders>
              <w:top w:val="nil"/>
              <w:left w:val="nil"/>
              <w:bottom w:val="nil"/>
              <w:right w:val="nil"/>
            </w:tcBorders>
            <w:shd w:val="clear" w:color="auto" w:fill="auto"/>
          </w:tcPr>
          <w:p w14:paraId="6CA3EA92" w14:textId="2CBF6B4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6.66 (1.22)</w:t>
            </w:r>
          </w:p>
        </w:tc>
        <w:tc>
          <w:tcPr>
            <w:tcW w:w="1049" w:type="dxa"/>
            <w:tcBorders>
              <w:top w:val="nil"/>
              <w:left w:val="nil"/>
              <w:bottom w:val="nil"/>
              <w:right w:val="nil"/>
            </w:tcBorders>
            <w:shd w:val="clear" w:color="auto" w:fill="auto"/>
          </w:tcPr>
          <w:p w14:paraId="676AD1C8" w14:textId="468377A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0.003 </w:t>
            </w:r>
          </w:p>
        </w:tc>
      </w:tr>
      <w:tr w:rsidR="00A359DE" w:rsidRPr="005375B5" w14:paraId="0D909069" w14:textId="77777777" w:rsidTr="00A359DE">
        <w:trPr>
          <w:trHeight w:val="319"/>
        </w:trPr>
        <w:tc>
          <w:tcPr>
            <w:tcW w:w="3651" w:type="dxa"/>
            <w:tcBorders>
              <w:top w:val="nil"/>
              <w:left w:val="nil"/>
              <w:bottom w:val="nil"/>
              <w:right w:val="nil"/>
            </w:tcBorders>
            <w:shd w:val="clear" w:color="auto" w:fill="auto"/>
            <w:noWrap/>
          </w:tcPr>
          <w:p w14:paraId="55B15E07" w14:textId="3C9335D6" w:rsidR="00A359DE" w:rsidRPr="005375B5" w:rsidRDefault="00A359DE" w:rsidP="00A359DE">
            <w:pPr>
              <w:widowControl/>
              <w:rPr>
                <w:rFonts w:ascii="Palatino Linotype" w:eastAsia="宋体" w:hAnsi="Palatino Linotype" w:cs="Calibri"/>
                <w:bCs/>
                <w:kern w:val="0"/>
                <w:szCs w:val="21"/>
              </w:rPr>
            </w:pPr>
            <w:r w:rsidRPr="005375B5">
              <w:rPr>
                <w:rFonts w:ascii="Palatino Linotype" w:hAnsi="Palatino Linotype" w:cs="Calibri"/>
                <w:szCs w:val="21"/>
              </w:rPr>
              <w:t>DASH score, mean (SD)</w:t>
            </w:r>
          </w:p>
        </w:tc>
        <w:tc>
          <w:tcPr>
            <w:tcW w:w="1863" w:type="dxa"/>
            <w:tcBorders>
              <w:top w:val="nil"/>
              <w:left w:val="nil"/>
              <w:bottom w:val="nil"/>
              <w:right w:val="nil"/>
            </w:tcBorders>
            <w:shd w:val="clear" w:color="auto" w:fill="auto"/>
            <w:noWrap/>
          </w:tcPr>
          <w:p w14:paraId="10711C92" w14:textId="7685349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21.57 (2.39)</w:t>
            </w:r>
          </w:p>
        </w:tc>
        <w:tc>
          <w:tcPr>
            <w:tcW w:w="1863" w:type="dxa"/>
            <w:tcBorders>
              <w:top w:val="nil"/>
              <w:left w:val="nil"/>
              <w:bottom w:val="nil"/>
              <w:right w:val="nil"/>
            </w:tcBorders>
            <w:shd w:val="clear" w:color="auto" w:fill="auto"/>
          </w:tcPr>
          <w:p w14:paraId="5E61C156" w14:textId="6F3FB3F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21.57 (2.35)</w:t>
            </w:r>
          </w:p>
        </w:tc>
        <w:tc>
          <w:tcPr>
            <w:tcW w:w="1863" w:type="dxa"/>
            <w:tcBorders>
              <w:top w:val="nil"/>
              <w:left w:val="nil"/>
              <w:bottom w:val="nil"/>
              <w:right w:val="nil"/>
            </w:tcBorders>
            <w:shd w:val="clear" w:color="auto" w:fill="auto"/>
          </w:tcPr>
          <w:p w14:paraId="6742F833" w14:textId="79E7D13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21.56 (2.49)</w:t>
            </w:r>
          </w:p>
        </w:tc>
        <w:tc>
          <w:tcPr>
            <w:tcW w:w="1049" w:type="dxa"/>
            <w:tcBorders>
              <w:top w:val="nil"/>
              <w:left w:val="nil"/>
              <w:bottom w:val="nil"/>
              <w:right w:val="nil"/>
            </w:tcBorders>
            <w:shd w:val="clear" w:color="auto" w:fill="auto"/>
          </w:tcPr>
          <w:p w14:paraId="0F38B551" w14:textId="4D52E82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0.887 </w:t>
            </w:r>
          </w:p>
        </w:tc>
      </w:tr>
      <w:tr w:rsidR="00A359DE" w:rsidRPr="005375B5" w14:paraId="6A499AC6" w14:textId="77777777" w:rsidTr="00A359DE">
        <w:trPr>
          <w:trHeight w:val="319"/>
        </w:trPr>
        <w:tc>
          <w:tcPr>
            <w:tcW w:w="3651" w:type="dxa"/>
            <w:tcBorders>
              <w:top w:val="nil"/>
              <w:left w:val="nil"/>
              <w:bottom w:val="nil"/>
              <w:right w:val="nil"/>
            </w:tcBorders>
            <w:shd w:val="clear" w:color="auto" w:fill="auto"/>
            <w:noWrap/>
          </w:tcPr>
          <w:p w14:paraId="7E00D785" w14:textId="00A0F5AA"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Physical activity (MET-h/week), median (IQR)</w:t>
            </w:r>
          </w:p>
        </w:tc>
        <w:tc>
          <w:tcPr>
            <w:tcW w:w="1863" w:type="dxa"/>
            <w:tcBorders>
              <w:top w:val="nil"/>
              <w:left w:val="nil"/>
              <w:bottom w:val="nil"/>
              <w:right w:val="nil"/>
            </w:tcBorders>
            <w:shd w:val="clear" w:color="auto" w:fill="auto"/>
            <w:noWrap/>
          </w:tcPr>
          <w:p w14:paraId="0158FF2F" w14:textId="39FD37E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113 (78.6, 153.3)</w:t>
            </w:r>
          </w:p>
        </w:tc>
        <w:tc>
          <w:tcPr>
            <w:tcW w:w="1863" w:type="dxa"/>
            <w:tcBorders>
              <w:top w:val="nil"/>
              <w:left w:val="nil"/>
              <w:bottom w:val="nil"/>
              <w:right w:val="nil"/>
            </w:tcBorders>
            <w:shd w:val="clear" w:color="auto" w:fill="auto"/>
          </w:tcPr>
          <w:p w14:paraId="4E4256E9" w14:textId="425654C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113.3 (78.7, 153.3)</w:t>
            </w:r>
          </w:p>
        </w:tc>
        <w:tc>
          <w:tcPr>
            <w:tcW w:w="1863" w:type="dxa"/>
            <w:tcBorders>
              <w:top w:val="nil"/>
              <w:left w:val="nil"/>
              <w:bottom w:val="nil"/>
              <w:right w:val="nil"/>
            </w:tcBorders>
            <w:shd w:val="clear" w:color="auto" w:fill="auto"/>
          </w:tcPr>
          <w:p w14:paraId="620D0242" w14:textId="04FF8D5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111.9 (78.0, 153.3)</w:t>
            </w:r>
          </w:p>
        </w:tc>
        <w:tc>
          <w:tcPr>
            <w:tcW w:w="1049" w:type="dxa"/>
            <w:tcBorders>
              <w:top w:val="nil"/>
              <w:left w:val="nil"/>
              <w:bottom w:val="nil"/>
              <w:right w:val="nil"/>
            </w:tcBorders>
            <w:shd w:val="clear" w:color="auto" w:fill="auto"/>
          </w:tcPr>
          <w:p w14:paraId="281C8C93" w14:textId="5ADE392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0.965 </w:t>
            </w:r>
          </w:p>
        </w:tc>
      </w:tr>
      <w:tr w:rsidR="00A359DE" w:rsidRPr="005375B5" w14:paraId="06B87C20" w14:textId="77777777" w:rsidTr="00A359DE">
        <w:trPr>
          <w:trHeight w:val="319"/>
        </w:trPr>
        <w:tc>
          <w:tcPr>
            <w:tcW w:w="3651" w:type="dxa"/>
            <w:tcBorders>
              <w:top w:val="nil"/>
              <w:left w:val="nil"/>
              <w:bottom w:val="nil"/>
              <w:right w:val="nil"/>
            </w:tcBorders>
            <w:shd w:val="clear" w:color="auto" w:fill="auto"/>
            <w:noWrap/>
          </w:tcPr>
          <w:p w14:paraId="24C380B0" w14:textId="1A43018F"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BMI (kg/m2), mean (SD)</w:t>
            </w:r>
          </w:p>
        </w:tc>
        <w:tc>
          <w:tcPr>
            <w:tcW w:w="1863" w:type="dxa"/>
            <w:tcBorders>
              <w:top w:val="nil"/>
              <w:left w:val="nil"/>
              <w:bottom w:val="nil"/>
              <w:right w:val="nil"/>
            </w:tcBorders>
            <w:shd w:val="clear" w:color="auto" w:fill="auto"/>
            <w:noWrap/>
          </w:tcPr>
          <w:p w14:paraId="7B2CA2D8" w14:textId="179F788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25.19 (3.30)</w:t>
            </w:r>
          </w:p>
        </w:tc>
        <w:tc>
          <w:tcPr>
            <w:tcW w:w="1863" w:type="dxa"/>
            <w:tcBorders>
              <w:top w:val="nil"/>
              <w:left w:val="nil"/>
              <w:bottom w:val="nil"/>
              <w:right w:val="nil"/>
            </w:tcBorders>
            <w:shd w:val="clear" w:color="auto" w:fill="auto"/>
          </w:tcPr>
          <w:p w14:paraId="7A704089" w14:textId="5BDED77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25.08 (3.33)</w:t>
            </w:r>
          </w:p>
        </w:tc>
        <w:tc>
          <w:tcPr>
            <w:tcW w:w="1863" w:type="dxa"/>
            <w:tcBorders>
              <w:top w:val="nil"/>
              <w:left w:val="nil"/>
              <w:bottom w:val="nil"/>
              <w:right w:val="nil"/>
            </w:tcBorders>
            <w:shd w:val="clear" w:color="auto" w:fill="auto"/>
          </w:tcPr>
          <w:p w14:paraId="3F68C294" w14:textId="0EFD9C1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25.45 (3.24)</w:t>
            </w:r>
          </w:p>
        </w:tc>
        <w:tc>
          <w:tcPr>
            <w:tcW w:w="1049" w:type="dxa"/>
            <w:tcBorders>
              <w:top w:val="nil"/>
              <w:left w:val="nil"/>
              <w:bottom w:val="nil"/>
              <w:right w:val="nil"/>
            </w:tcBorders>
            <w:shd w:val="clear" w:color="auto" w:fill="auto"/>
          </w:tcPr>
          <w:p w14:paraId="30FD7684" w14:textId="325A1BB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0.003 </w:t>
            </w:r>
          </w:p>
        </w:tc>
      </w:tr>
      <w:tr w:rsidR="00A359DE" w:rsidRPr="005375B5" w14:paraId="552AAB93" w14:textId="77777777" w:rsidTr="00A359DE">
        <w:trPr>
          <w:trHeight w:val="308"/>
        </w:trPr>
        <w:tc>
          <w:tcPr>
            <w:tcW w:w="3651" w:type="dxa"/>
            <w:tcBorders>
              <w:top w:val="nil"/>
              <w:left w:val="nil"/>
              <w:bottom w:val="nil"/>
              <w:right w:val="nil"/>
            </w:tcBorders>
            <w:shd w:val="clear" w:color="auto" w:fill="auto"/>
            <w:noWrap/>
          </w:tcPr>
          <w:p w14:paraId="6E7E86C1" w14:textId="45E5EA89"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Systolic blood pressure (mmHg), mean (SD)</w:t>
            </w:r>
          </w:p>
        </w:tc>
        <w:tc>
          <w:tcPr>
            <w:tcW w:w="1863" w:type="dxa"/>
            <w:tcBorders>
              <w:top w:val="nil"/>
              <w:left w:val="nil"/>
              <w:bottom w:val="nil"/>
              <w:right w:val="nil"/>
            </w:tcBorders>
            <w:shd w:val="clear" w:color="auto" w:fill="auto"/>
          </w:tcPr>
          <w:p w14:paraId="07047D9F" w14:textId="2063664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129.51 (16.60)</w:t>
            </w:r>
          </w:p>
        </w:tc>
        <w:tc>
          <w:tcPr>
            <w:tcW w:w="1863" w:type="dxa"/>
            <w:tcBorders>
              <w:top w:val="nil"/>
              <w:left w:val="nil"/>
              <w:bottom w:val="nil"/>
              <w:right w:val="nil"/>
            </w:tcBorders>
            <w:shd w:val="clear" w:color="auto" w:fill="auto"/>
          </w:tcPr>
          <w:p w14:paraId="5253F8A1" w14:textId="2058A4B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127.03 (15.68)</w:t>
            </w:r>
          </w:p>
        </w:tc>
        <w:tc>
          <w:tcPr>
            <w:tcW w:w="1863" w:type="dxa"/>
            <w:tcBorders>
              <w:top w:val="nil"/>
              <w:left w:val="nil"/>
              <w:bottom w:val="nil"/>
              <w:right w:val="nil"/>
            </w:tcBorders>
            <w:shd w:val="clear" w:color="auto" w:fill="auto"/>
          </w:tcPr>
          <w:p w14:paraId="7A761758" w14:textId="03B2D26D"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135.34 (17.25)</w:t>
            </w:r>
          </w:p>
        </w:tc>
        <w:tc>
          <w:tcPr>
            <w:tcW w:w="1049" w:type="dxa"/>
            <w:tcBorders>
              <w:top w:val="nil"/>
              <w:left w:val="nil"/>
              <w:bottom w:val="nil"/>
              <w:right w:val="nil"/>
            </w:tcBorders>
            <w:shd w:val="clear" w:color="auto" w:fill="auto"/>
          </w:tcPr>
          <w:p w14:paraId="1F6A8986" w14:textId="7E3F54F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785C0FDC" w14:textId="77777777" w:rsidTr="00A359DE">
        <w:trPr>
          <w:trHeight w:val="319"/>
        </w:trPr>
        <w:tc>
          <w:tcPr>
            <w:tcW w:w="3651" w:type="dxa"/>
            <w:tcBorders>
              <w:top w:val="nil"/>
              <w:left w:val="nil"/>
              <w:bottom w:val="nil"/>
              <w:right w:val="nil"/>
            </w:tcBorders>
            <w:shd w:val="clear" w:color="auto" w:fill="auto"/>
            <w:noWrap/>
          </w:tcPr>
          <w:p w14:paraId="610514B2" w14:textId="5EAAAE57"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Diastolic blood pressure (mmHg), mean (SD)</w:t>
            </w:r>
          </w:p>
        </w:tc>
        <w:tc>
          <w:tcPr>
            <w:tcW w:w="1863" w:type="dxa"/>
            <w:tcBorders>
              <w:top w:val="nil"/>
              <w:left w:val="nil"/>
              <w:bottom w:val="nil"/>
              <w:right w:val="nil"/>
            </w:tcBorders>
            <w:shd w:val="clear" w:color="auto" w:fill="auto"/>
            <w:noWrap/>
          </w:tcPr>
          <w:p w14:paraId="1AF7D8E4" w14:textId="54EF252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82.80 (10.65)</w:t>
            </w:r>
          </w:p>
        </w:tc>
        <w:tc>
          <w:tcPr>
            <w:tcW w:w="1863" w:type="dxa"/>
            <w:tcBorders>
              <w:top w:val="nil"/>
              <w:left w:val="nil"/>
              <w:bottom w:val="nil"/>
              <w:right w:val="nil"/>
            </w:tcBorders>
            <w:shd w:val="clear" w:color="auto" w:fill="auto"/>
          </w:tcPr>
          <w:p w14:paraId="31486FB5" w14:textId="757067E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81.50 (10.32)</w:t>
            </w:r>
          </w:p>
        </w:tc>
        <w:tc>
          <w:tcPr>
            <w:tcW w:w="1863" w:type="dxa"/>
            <w:tcBorders>
              <w:top w:val="nil"/>
              <w:left w:val="nil"/>
              <w:bottom w:val="nil"/>
              <w:right w:val="nil"/>
            </w:tcBorders>
            <w:shd w:val="clear" w:color="auto" w:fill="auto"/>
          </w:tcPr>
          <w:p w14:paraId="42F2342B" w14:textId="744F385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85.85 (10.79)</w:t>
            </w:r>
          </w:p>
        </w:tc>
        <w:tc>
          <w:tcPr>
            <w:tcW w:w="1049" w:type="dxa"/>
            <w:tcBorders>
              <w:top w:val="nil"/>
              <w:left w:val="nil"/>
              <w:bottom w:val="nil"/>
              <w:right w:val="nil"/>
            </w:tcBorders>
            <w:shd w:val="clear" w:color="auto" w:fill="auto"/>
          </w:tcPr>
          <w:p w14:paraId="60C81F0D" w14:textId="1E30AA8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6D2B4804" w14:textId="77777777" w:rsidTr="00A359DE">
        <w:trPr>
          <w:trHeight w:val="319"/>
        </w:trPr>
        <w:tc>
          <w:tcPr>
            <w:tcW w:w="3651" w:type="dxa"/>
            <w:tcBorders>
              <w:top w:val="nil"/>
              <w:left w:val="nil"/>
              <w:bottom w:val="nil"/>
              <w:right w:val="nil"/>
            </w:tcBorders>
            <w:shd w:val="clear" w:color="auto" w:fill="auto"/>
            <w:noWrap/>
          </w:tcPr>
          <w:p w14:paraId="7ED95877" w14:textId="4C0B1047"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Fasting blood glucose (</w:t>
            </w:r>
            <w:proofErr w:type="spellStart"/>
            <w:r w:rsidRPr="005375B5">
              <w:rPr>
                <w:rFonts w:ascii="Palatino Linotype" w:hAnsi="Palatino Linotype" w:cs="Calibri"/>
                <w:szCs w:val="21"/>
              </w:rPr>
              <w:t>mmol</w:t>
            </w:r>
            <w:proofErr w:type="spellEnd"/>
            <w:r w:rsidRPr="005375B5">
              <w:rPr>
                <w:rFonts w:ascii="Palatino Linotype" w:hAnsi="Palatino Linotype" w:cs="Calibri"/>
                <w:szCs w:val="21"/>
              </w:rPr>
              <w:t>/L), mean (SD)</w:t>
            </w:r>
          </w:p>
        </w:tc>
        <w:tc>
          <w:tcPr>
            <w:tcW w:w="1863" w:type="dxa"/>
            <w:tcBorders>
              <w:top w:val="nil"/>
              <w:left w:val="nil"/>
              <w:bottom w:val="nil"/>
              <w:right w:val="nil"/>
            </w:tcBorders>
            <w:shd w:val="clear" w:color="auto" w:fill="auto"/>
            <w:noWrap/>
          </w:tcPr>
          <w:p w14:paraId="7323BC7F" w14:textId="5F7C4AB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6.13 (1.38)</w:t>
            </w:r>
          </w:p>
        </w:tc>
        <w:tc>
          <w:tcPr>
            <w:tcW w:w="1863" w:type="dxa"/>
            <w:tcBorders>
              <w:top w:val="nil"/>
              <w:left w:val="nil"/>
              <w:bottom w:val="nil"/>
              <w:right w:val="nil"/>
            </w:tcBorders>
            <w:shd w:val="clear" w:color="auto" w:fill="auto"/>
          </w:tcPr>
          <w:p w14:paraId="3D034A4D" w14:textId="3E4AF69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5.99 (1.18)</w:t>
            </w:r>
          </w:p>
        </w:tc>
        <w:tc>
          <w:tcPr>
            <w:tcW w:w="1863" w:type="dxa"/>
            <w:tcBorders>
              <w:top w:val="nil"/>
              <w:left w:val="nil"/>
              <w:bottom w:val="nil"/>
              <w:right w:val="nil"/>
            </w:tcBorders>
            <w:shd w:val="clear" w:color="auto" w:fill="auto"/>
          </w:tcPr>
          <w:p w14:paraId="424630AF" w14:textId="5CE1F95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6.44 (1.71)</w:t>
            </w:r>
          </w:p>
        </w:tc>
        <w:tc>
          <w:tcPr>
            <w:tcW w:w="1049" w:type="dxa"/>
            <w:tcBorders>
              <w:top w:val="nil"/>
              <w:left w:val="nil"/>
              <w:bottom w:val="nil"/>
              <w:right w:val="nil"/>
            </w:tcBorders>
            <w:shd w:val="clear" w:color="auto" w:fill="auto"/>
          </w:tcPr>
          <w:p w14:paraId="19C672B5" w14:textId="642717D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061F0941" w14:textId="77777777" w:rsidTr="00A359DE">
        <w:trPr>
          <w:trHeight w:val="354"/>
        </w:trPr>
        <w:tc>
          <w:tcPr>
            <w:tcW w:w="3651" w:type="dxa"/>
            <w:tcBorders>
              <w:top w:val="nil"/>
              <w:left w:val="nil"/>
              <w:bottom w:val="nil"/>
              <w:right w:val="nil"/>
            </w:tcBorders>
            <w:shd w:val="clear" w:color="auto" w:fill="auto"/>
            <w:noWrap/>
          </w:tcPr>
          <w:p w14:paraId="3076BF7C" w14:textId="4ACB0E91"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Total cholesterol (</w:t>
            </w:r>
            <w:proofErr w:type="spellStart"/>
            <w:r w:rsidRPr="005375B5">
              <w:rPr>
                <w:rFonts w:ascii="Palatino Linotype" w:hAnsi="Palatino Linotype" w:cs="Calibri"/>
                <w:szCs w:val="21"/>
              </w:rPr>
              <w:t>mmol</w:t>
            </w:r>
            <w:proofErr w:type="spellEnd"/>
            <w:r w:rsidRPr="005375B5">
              <w:rPr>
                <w:rFonts w:ascii="Palatino Linotype" w:hAnsi="Palatino Linotype" w:cs="Calibri"/>
                <w:szCs w:val="21"/>
              </w:rPr>
              <w:t>/L), mean (SD)</w:t>
            </w:r>
          </w:p>
        </w:tc>
        <w:tc>
          <w:tcPr>
            <w:tcW w:w="1863" w:type="dxa"/>
            <w:tcBorders>
              <w:top w:val="nil"/>
              <w:left w:val="nil"/>
              <w:bottom w:val="nil"/>
              <w:right w:val="nil"/>
            </w:tcBorders>
            <w:shd w:val="clear" w:color="auto" w:fill="auto"/>
            <w:noWrap/>
          </w:tcPr>
          <w:p w14:paraId="569CBF74" w14:textId="6AFA9AA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5.14 (0.98)</w:t>
            </w:r>
          </w:p>
        </w:tc>
        <w:tc>
          <w:tcPr>
            <w:tcW w:w="1863" w:type="dxa"/>
            <w:tcBorders>
              <w:top w:val="nil"/>
              <w:left w:val="nil"/>
              <w:bottom w:val="nil"/>
              <w:right w:val="nil"/>
            </w:tcBorders>
            <w:shd w:val="clear" w:color="auto" w:fill="auto"/>
          </w:tcPr>
          <w:p w14:paraId="5669A2F3" w14:textId="2B0AF70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5.03 (0.94)</w:t>
            </w:r>
          </w:p>
        </w:tc>
        <w:tc>
          <w:tcPr>
            <w:tcW w:w="1863" w:type="dxa"/>
            <w:tcBorders>
              <w:top w:val="nil"/>
              <w:left w:val="nil"/>
              <w:bottom w:val="nil"/>
              <w:right w:val="nil"/>
            </w:tcBorders>
            <w:shd w:val="clear" w:color="auto" w:fill="auto"/>
          </w:tcPr>
          <w:p w14:paraId="2D9D2E01" w14:textId="5EB431B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6.44 (1.71)</w:t>
            </w:r>
          </w:p>
        </w:tc>
        <w:tc>
          <w:tcPr>
            <w:tcW w:w="1049" w:type="dxa"/>
            <w:tcBorders>
              <w:top w:val="nil"/>
              <w:left w:val="nil"/>
              <w:bottom w:val="nil"/>
              <w:right w:val="nil"/>
            </w:tcBorders>
            <w:shd w:val="clear" w:color="auto" w:fill="auto"/>
          </w:tcPr>
          <w:p w14:paraId="01FA9B28" w14:textId="41E3453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007A3C4B" w14:textId="77777777" w:rsidTr="00A359DE">
        <w:trPr>
          <w:trHeight w:val="319"/>
        </w:trPr>
        <w:tc>
          <w:tcPr>
            <w:tcW w:w="3651" w:type="dxa"/>
            <w:tcBorders>
              <w:top w:val="nil"/>
              <w:left w:val="nil"/>
              <w:bottom w:val="nil"/>
              <w:right w:val="nil"/>
            </w:tcBorders>
            <w:shd w:val="clear" w:color="auto" w:fill="auto"/>
            <w:noWrap/>
          </w:tcPr>
          <w:p w14:paraId="6FB2AD2C" w14:textId="46E2463C"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Triglycerides (</w:t>
            </w:r>
            <w:proofErr w:type="spellStart"/>
            <w:r w:rsidRPr="005375B5">
              <w:rPr>
                <w:rFonts w:ascii="Palatino Linotype" w:hAnsi="Palatino Linotype" w:cs="Calibri"/>
                <w:szCs w:val="21"/>
              </w:rPr>
              <w:t>mmol</w:t>
            </w:r>
            <w:proofErr w:type="spellEnd"/>
            <w:r w:rsidRPr="005375B5">
              <w:rPr>
                <w:rFonts w:ascii="Palatino Linotype" w:hAnsi="Palatino Linotype" w:cs="Calibri"/>
                <w:szCs w:val="21"/>
              </w:rPr>
              <w:t>/L), mean (SD)</w:t>
            </w:r>
          </w:p>
        </w:tc>
        <w:tc>
          <w:tcPr>
            <w:tcW w:w="1863" w:type="dxa"/>
            <w:tcBorders>
              <w:top w:val="nil"/>
              <w:left w:val="nil"/>
              <w:bottom w:val="nil"/>
              <w:right w:val="nil"/>
            </w:tcBorders>
            <w:shd w:val="clear" w:color="auto" w:fill="auto"/>
          </w:tcPr>
          <w:p w14:paraId="34AA686B" w14:textId="71AD590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1.69 (1.54)</w:t>
            </w:r>
          </w:p>
        </w:tc>
        <w:tc>
          <w:tcPr>
            <w:tcW w:w="1863" w:type="dxa"/>
            <w:tcBorders>
              <w:top w:val="nil"/>
              <w:left w:val="nil"/>
              <w:bottom w:val="nil"/>
              <w:right w:val="nil"/>
            </w:tcBorders>
            <w:shd w:val="clear" w:color="auto" w:fill="auto"/>
          </w:tcPr>
          <w:p w14:paraId="0874913D" w14:textId="223DCE6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1.67 (1.59)</w:t>
            </w:r>
          </w:p>
        </w:tc>
        <w:tc>
          <w:tcPr>
            <w:tcW w:w="1863" w:type="dxa"/>
            <w:tcBorders>
              <w:top w:val="nil"/>
              <w:left w:val="nil"/>
              <w:bottom w:val="nil"/>
              <w:right w:val="nil"/>
            </w:tcBorders>
            <w:shd w:val="clear" w:color="auto" w:fill="auto"/>
          </w:tcPr>
          <w:p w14:paraId="7AF485C2" w14:textId="3823B29D"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1.73 (1.43)</w:t>
            </w:r>
          </w:p>
        </w:tc>
        <w:tc>
          <w:tcPr>
            <w:tcW w:w="1049" w:type="dxa"/>
            <w:tcBorders>
              <w:top w:val="nil"/>
              <w:left w:val="nil"/>
              <w:bottom w:val="nil"/>
              <w:right w:val="nil"/>
            </w:tcBorders>
            <w:shd w:val="clear" w:color="auto" w:fill="auto"/>
          </w:tcPr>
          <w:p w14:paraId="11BC50F3" w14:textId="4C87F42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4C88DD15" w14:textId="77777777" w:rsidTr="00A359DE">
        <w:trPr>
          <w:trHeight w:val="319"/>
        </w:trPr>
        <w:tc>
          <w:tcPr>
            <w:tcW w:w="3651" w:type="dxa"/>
            <w:tcBorders>
              <w:top w:val="nil"/>
              <w:left w:val="nil"/>
              <w:bottom w:val="nil"/>
              <w:right w:val="nil"/>
            </w:tcBorders>
            <w:shd w:val="clear" w:color="auto" w:fill="auto"/>
            <w:noWrap/>
          </w:tcPr>
          <w:p w14:paraId="6C67BDB2" w14:textId="16AF0C3C"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HDL-C (</w:t>
            </w:r>
            <w:proofErr w:type="spellStart"/>
            <w:r w:rsidRPr="005375B5">
              <w:rPr>
                <w:rFonts w:ascii="Palatino Linotype" w:hAnsi="Palatino Linotype" w:cs="Calibri"/>
                <w:szCs w:val="21"/>
              </w:rPr>
              <w:t>mmol</w:t>
            </w:r>
            <w:proofErr w:type="spellEnd"/>
            <w:r w:rsidRPr="005375B5">
              <w:rPr>
                <w:rFonts w:ascii="Palatino Linotype" w:hAnsi="Palatino Linotype" w:cs="Calibri"/>
                <w:szCs w:val="21"/>
              </w:rPr>
              <w:t>/L), mean (SD)</w:t>
            </w:r>
          </w:p>
        </w:tc>
        <w:tc>
          <w:tcPr>
            <w:tcW w:w="1863" w:type="dxa"/>
            <w:tcBorders>
              <w:top w:val="nil"/>
              <w:left w:val="nil"/>
              <w:bottom w:val="nil"/>
              <w:right w:val="nil"/>
            </w:tcBorders>
            <w:shd w:val="clear" w:color="auto" w:fill="auto"/>
          </w:tcPr>
          <w:p w14:paraId="62E53532" w14:textId="547521E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1.31 (0.33)</w:t>
            </w:r>
          </w:p>
        </w:tc>
        <w:tc>
          <w:tcPr>
            <w:tcW w:w="1863" w:type="dxa"/>
            <w:tcBorders>
              <w:top w:val="nil"/>
              <w:left w:val="nil"/>
              <w:bottom w:val="nil"/>
              <w:right w:val="nil"/>
            </w:tcBorders>
            <w:shd w:val="clear" w:color="auto" w:fill="auto"/>
          </w:tcPr>
          <w:p w14:paraId="0E36BB2C" w14:textId="2CA1848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1.30 (0.82)</w:t>
            </w:r>
          </w:p>
        </w:tc>
        <w:tc>
          <w:tcPr>
            <w:tcW w:w="1863" w:type="dxa"/>
            <w:tcBorders>
              <w:top w:val="nil"/>
              <w:left w:val="nil"/>
              <w:bottom w:val="nil"/>
              <w:right w:val="nil"/>
            </w:tcBorders>
            <w:shd w:val="clear" w:color="auto" w:fill="auto"/>
          </w:tcPr>
          <w:p w14:paraId="64B75210" w14:textId="4B6666C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1.33 (0.34)</w:t>
            </w:r>
          </w:p>
        </w:tc>
        <w:tc>
          <w:tcPr>
            <w:tcW w:w="1049" w:type="dxa"/>
            <w:tcBorders>
              <w:top w:val="nil"/>
              <w:left w:val="nil"/>
              <w:bottom w:val="nil"/>
              <w:right w:val="nil"/>
            </w:tcBorders>
            <w:shd w:val="clear" w:color="auto" w:fill="auto"/>
          </w:tcPr>
          <w:p w14:paraId="67D409CD" w14:textId="328155B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75EEDAF3" w14:textId="77777777" w:rsidTr="00A359DE">
        <w:trPr>
          <w:trHeight w:val="319"/>
        </w:trPr>
        <w:tc>
          <w:tcPr>
            <w:tcW w:w="3651" w:type="dxa"/>
            <w:tcBorders>
              <w:top w:val="nil"/>
              <w:left w:val="nil"/>
              <w:bottom w:val="nil"/>
              <w:right w:val="nil"/>
            </w:tcBorders>
            <w:shd w:val="clear" w:color="auto" w:fill="auto"/>
            <w:noWrap/>
          </w:tcPr>
          <w:p w14:paraId="39963FC7" w14:textId="26C2A952"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LDL-C (</w:t>
            </w:r>
            <w:proofErr w:type="spellStart"/>
            <w:r w:rsidRPr="005375B5">
              <w:rPr>
                <w:rFonts w:ascii="Palatino Linotype" w:hAnsi="Palatino Linotype" w:cs="Calibri"/>
                <w:szCs w:val="21"/>
              </w:rPr>
              <w:t>mmol</w:t>
            </w:r>
            <w:proofErr w:type="spellEnd"/>
            <w:r w:rsidRPr="005375B5">
              <w:rPr>
                <w:rFonts w:ascii="Palatino Linotype" w:hAnsi="Palatino Linotype" w:cs="Calibri"/>
                <w:szCs w:val="21"/>
              </w:rPr>
              <w:t>/L), mean (SD)</w:t>
            </w:r>
          </w:p>
        </w:tc>
        <w:tc>
          <w:tcPr>
            <w:tcW w:w="1863" w:type="dxa"/>
            <w:tcBorders>
              <w:top w:val="nil"/>
              <w:left w:val="nil"/>
              <w:bottom w:val="nil"/>
              <w:right w:val="nil"/>
            </w:tcBorders>
            <w:shd w:val="clear" w:color="auto" w:fill="auto"/>
          </w:tcPr>
          <w:p w14:paraId="54198444" w14:textId="14E6861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3.25 (0.87)</w:t>
            </w:r>
          </w:p>
        </w:tc>
        <w:tc>
          <w:tcPr>
            <w:tcW w:w="1863" w:type="dxa"/>
            <w:tcBorders>
              <w:top w:val="nil"/>
              <w:left w:val="nil"/>
              <w:bottom w:val="nil"/>
              <w:right w:val="nil"/>
            </w:tcBorders>
            <w:shd w:val="clear" w:color="auto" w:fill="auto"/>
          </w:tcPr>
          <w:p w14:paraId="71F40FC6" w14:textId="6AB29E8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3.15 (0.81)</w:t>
            </w:r>
          </w:p>
        </w:tc>
        <w:tc>
          <w:tcPr>
            <w:tcW w:w="1863" w:type="dxa"/>
            <w:tcBorders>
              <w:top w:val="nil"/>
              <w:left w:val="nil"/>
              <w:bottom w:val="nil"/>
              <w:right w:val="nil"/>
            </w:tcBorders>
            <w:shd w:val="clear" w:color="auto" w:fill="auto"/>
          </w:tcPr>
          <w:p w14:paraId="3B0E0E6C" w14:textId="6179A000"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3.49 (0.93)</w:t>
            </w:r>
          </w:p>
        </w:tc>
        <w:tc>
          <w:tcPr>
            <w:tcW w:w="1049" w:type="dxa"/>
            <w:tcBorders>
              <w:top w:val="nil"/>
              <w:left w:val="nil"/>
              <w:bottom w:val="nil"/>
              <w:right w:val="nil"/>
            </w:tcBorders>
            <w:shd w:val="clear" w:color="auto" w:fill="auto"/>
          </w:tcPr>
          <w:p w14:paraId="254C29DD" w14:textId="11FC07D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20109717" w14:textId="77777777" w:rsidTr="00A359DE">
        <w:trPr>
          <w:trHeight w:val="319"/>
        </w:trPr>
        <w:tc>
          <w:tcPr>
            <w:tcW w:w="3651" w:type="dxa"/>
            <w:tcBorders>
              <w:top w:val="nil"/>
              <w:left w:val="nil"/>
              <w:bottom w:val="nil"/>
              <w:right w:val="nil"/>
            </w:tcBorders>
            <w:shd w:val="clear" w:color="auto" w:fill="auto"/>
            <w:noWrap/>
            <w:hideMark/>
          </w:tcPr>
          <w:p w14:paraId="3464DD2B" w14:textId="7251F9E9"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Age (years), n (%)</w:t>
            </w:r>
          </w:p>
        </w:tc>
        <w:tc>
          <w:tcPr>
            <w:tcW w:w="1863" w:type="dxa"/>
            <w:tcBorders>
              <w:top w:val="nil"/>
              <w:left w:val="nil"/>
              <w:bottom w:val="nil"/>
              <w:right w:val="nil"/>
            </w:tcBorders>
            <w:shd w:val="clear" w:color="auto" w:fill="auto"/>
            <w:hideMark/>
          </w:tcPr>
          <w:p w14:paraId="1C858D92"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4A94D070"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4A0D2D95"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769A7F3F" w14:textId="2563668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7BA4C156" w14:textId="77777777" w:rsidTr="00A359DE">
        <w:trPr>
          <w:trHeight w:val="319"/>
        </w:trPr>
        <w:tc>
          <w:tcPr>
            <w:tcW w:w="3651" w:type="dxa"/>
            <w:tcBorders>
              <w:top w:val="nil"/>
              <w:left w:val="nil"/>
              <w:bottom w:val="nil"/>
              <w:right w:val="nil"/>
            </w:tcBorders>
            <w:shd w:val="clear" w:color="auto" w:fill="auto"/>
            <w:noWrap/>
            <w:hideMark/>
          </w:tcPr>
          <w:p w14:paraId="378102EE" w14:textId="1F03B874"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23–29</w:t>
            </w:r>
          </w:p>
        </w:tc>
        <w:tc>
          <w:tcPr>
            <w:tcW w:w="1863" w:type="dxa"/>
            <w:tcBorders>
              <w:top w:val="nil"/>
              <w:left w:val="nil"/>
              <w:bottom w:val="nil"/>
              <w:right w:val="nil"/>
            </w:tcBorders>
            <w:shd w:val="clear" w:color="auto" w:fill="auto"/>
            <w:hideMark/>
          </w:tcPr>
          <w:p w14:paraId="6B5A396D" w14:textId="51B0A17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158 (4.4)</w:t>
            </w:r>
          </w:p>
        </w:tc>
        <w:tc>
          <w:tcPr>
            <w:tcW w:w="1863" w:type="dxa"/>
            <w:tcBorders>
              <w:top w:val="nil"/>
              <w:left w:val="nil"/>
              <w:bottom w:val="nil"/>
              <w:right w:val="nil"/>
            </w:tcBorders>
            <w:shd w:val="clear" w:color="auto" w:fill="auto"/>
            <w:hideMark/>
          </w:tcPr>
          <w:p w14:paraId="7F5A0A0C" w14:textId="58BE854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156 (6.2)</w:t>
            </w:r>
          </w:p>
        </w:tc>
        <w:tc>
          <w:tcPr>
            <w:tcW w:w="1863" w:type="dxa"/>
            <w:tcBorders>
              <w:top w:val="nil"/>
              <w:left w:val="nil"/>
              <w:bottom w:val="nil"/>
              <w:right w:val="nil"/>
            </w:tcBorders>
            <w:shd w:val="clear" w:color="auto" w:fill="auto"/>
            <w:hideMark/>
          </w:tcPr>
          <w:p w14:paraId="3C406D83" w14:textId="5CE9512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 (0.2)</w:t>
            </w:r>
          </w:p>
        </w:tc>
        <w:tc>
          <w:tcPr>
            <w:tcW w:w="1049" w:type="dxa"/>
            <w:tcBorders>
              <w:top w:val="nil"/>
              <w:left w:val="nil"/>
              <w:bottom w:val="nil"/>
              <w:right w:val="nil"/>
            </w:tcBorders>
            <w:shd w:val="clear" w:color="auto" w:fill="auto"/>
            <w:hideMark/>
          </w:tcPr>
          <w:p w14:paraId="0EB61DE0"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7E187A33" w14:textId="77777777" w:rsidTr="00A359DE">
        <w:trPr>
          <w:trHeight w:val="319"/>
        </w:trPr>
        <w:tc>
          <w:tcPr>
            <w:tcW w:w="3651" w:type="dxa"/>
            <w:tcBorders>
              <w:top w:val="nil"/>
              <w:left w:val="nil"/>
              <w:bottom w:val="nil"/>
              <w:right w:val="nil"/>
            </w:tcBorders>
            <w:shd w:val="clear" w:color="auto" w:fill="auto"/>
            <w:noWrap/>
            <w:hideMark/>
          </w:tcPr>
          <w:p w14:paraId="7A99EB76" w14:textId="0650E5ED"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30–39</w:t>
            </w:r>
          </w:p>
        </w:tc>
        <w:tc>
          <w:tcPr>
            <w:tcW w:w="1863" w:type="dxa"/>
            <w:tcBorders>
              <w:top w:val="nil"/>
              <w:left w:val="nil"/>
              <w:bottom w:val="nil"/>
              <w:right w:val="nil"/>
            </w:tcBorders>
            <w:shd w:val="clear" w:color="auto" w:fill="auto"/>
            <w:hideMark/>
          </w:tcPr>
          <w:p w14:paraId="7DEB0B5E" w14:textId="3011C24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594 (16.6)</w:t>
            </w:r>
          </w:p>
        </w:tc>
        <w:tc>
          <w:tcPr>
            <w:tcW w:w="1863" w:type="dxa"/>
            <w:tcBorders>
              <w:top w:val="nil"/>
              <w:left w:val="nil"/>
              <w:bottom w:val="nil"/>
              <w:right w:val="nil"/>
            </w:tcBorders>
            <w:shd w:val="clear" w:color="auto" w:fill="auto"/>
            <w:hideMark/>
          </w:tcPr>
          <w:p w14:paraId="3D201EF1" w14:textId="20D2AEB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521 (20.7)</w:t>
            </w:r>
          </w:p>
        </w:tc>
        <w:tc>
          <w:tcPr>
            <w:tcW w:w="1863" w:type="dxa"/>
            <w:tcBorders>
              <w:top w:val="nil"/>
              <w:left w:val="nil"/>
              <w:bottom w:val="nil"/>
              <w:right w:val="nil"/>
            </w:tcBorders>
            <w:shd w:val="clear" w:color="auto" w:fill="auto"/>
            <w:hideMark/>
          </w:tcPr>
          <w:p w14:paraId="144FDEE4" w14:textId="2AC1ECD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73 (6.8)</w:t>
            </w:r>
          </w:p>
        </w:tc>
        <w:tc>
          <w:tcPr>
            <w:tcW w:w="1049" w:type="dxa"/>
            <w:tcBorders>
              <w:top w:val="nil"/>
              <w:left w:val="nil"/>
              <w:bottom w:val="nil"/>
              <w:right w:val="nil"/>
            </w:tcBorders>
            <w:shd w:val="clear" w:color="auto" w:fill="auto"/>
            <w:hideMark/>
          </w:tcPr>
          <w:p w14:paraId="5726946A"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2175446" w14:textId="77777777" w:rsidTr="00A359DE">
        <w:trPr>
          <w:trHeight w:val="319"/>
        </w:trPr>
        <w:tc>
          <w:tcPr>
            <w:tcW w:w="3651" w:type="dxa"/>
            <w:tcBorders>
              <w:top w:val="nil"/>
              <w:left w:val="nil"/>
              <w:bottom w:val="nil"/>
              <w:right w:val="nil"/>
            </w:tcBorders>
            <w:shd w:val="clear" w:color="auto" w:fill="auto"/>
            <w:noWrap/>
            <w:hideMark/>
          </w:tcPr>
          <w:p w14:paraId="0C14F29D" w14:textId="6A35E229"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40–49</w:t>
            </w:r>
          </w:p>
        </w:tc>
        <w:tc>
          <w:tcPr>
            <w:tcW w:w="1863" w:type="dxa"/>
            <w:tcBorders>
              <w:top w:val="nil"/>
              <w:left w:val="nil"/>
              <w:bottom w:val="nil"/>
              <w:right w:val="nil"/>
            </w:tcBorders>
            <w:shd w:val="clear" w:color="auto" w:fill="auto"/>
            <w:hideMark/>
          </w:tcPr>
          <w:p w14:paraId="1AAC1CB9" w14:textId="111EC59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1464 (40.9)</w:t>
            </w:r>
          </w:p>
        </w:tc>
        <w:tc>
          <w:tcPr>
            <w:tcW w:w="1863" w:type="dxa"/>
            <w:tcBorders>
              <w:top w:val="nil"/>
              <w:left w:val="nil"/>
              <w:bottom w:val="nil"/>
              <w:right w:val="nil"/>
            </w:tcBorders>
            <w:shd w:val="clear" w:color="auto" w:fill="auto"/>
            <w:hideMark/>
          </w:tcPr>
          <w:p w14:paraId="57D694B6" w14:textId="6EEBC31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1090 (43.4)</w:t>
            </w:r>
          </w:p>
        </w:tc>
        <w:tc>
          <w:tcPr>
            <w:tcW w:w="1863" w:type="dxa"/>
            <w:tcBorders>
              <w:top w:val="nil"/>
              <w:left w:val="nil"/>
              <w:bottom w:val="nil"/>
              <w:right w:val="nil"/>
            </w:tcBorders>
            <w:shd w:val="clear" w:color="auto" w:fill="auto"/>
            <w:hideMark/>
          </w:tcPr>
          <w:p w14:paraId="5E13EA19" w14:textId="1714AA2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374 (35.0)</w:t>
            </w:r>
          </w:p>
        </w:tc>
        <w:tc>
          <w:tcPr>
            <w:tcW w:w="1049" w:type="dxa"/>
            <w:tcBorders>
              <w:top w:val="nil"/>
              <w:left w:val="nil"/>
              <w:bottom w:val="nil"/>
              <w:right w:val="nil"/>
            </w:tcBorders>
            <w:shd w:val="clear" w:color="auto" w:fill="auto"/>
            <w:hideMark/>
          </w:tcPr>
          <w:p w14:paraId="3D08B512"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9D274EE" w14:textId="77777777" w:rsidTr="00A359DE">
        <w:trPr>
          <w:trHeight w:val="319"/>
        </w:trPr>
        <w:tc>
          <w:tcPr>
            <w:tcW w:w="3651" w:type="dxa"/>
            <w:tcBorders>
              <w:top w:val="nil"/>
              <w:left w:val="nil"/>
              <w:bottom w:val="nil"/>
              <w:right w:val="nil"/>
            </w:tcBorders>
            <w:shd w:val="clear" w:color="auto" w:fill="auto"/>
            <w:noWrap/>
            <w:hideMark/>
          </w:tcPr>
          <w:p w14:paraId="2408C804" w14:textId="54DB43F5"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50–60</w:t>
            </w:r>
          </w:p>
        </w:tc>
        <w:tc>
          <w:tcPr>
            <w:tcW w:w="1863" w:type="dxa"/>
            <w:tcBorders>
              <w:top w:val="nil"/>
              <w:left w:val="nil"/>
              <w:bottom w:val="nil"/>
              <w:right w:val="nil"/>
            </w:tcBorders>
            <w:shd w:val="clear" w:color="auto" w:fill="auto"/>
            <w:hideMark/>
          </w:tcPr>
          <w:p w14:paraId="7FEDF8F9" w14:textId="581599A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1366 (38.1)</w:t>
            </w:r>
          </w:p>
        </w:tc>
        <w:tc>
          <w:tcPr>
            <w:tcW w:w="1863" w:type="dxa"/>
            <w:tcBorders>
              <w:top w:val="nil"/>
              <w:left w:val="nil"/>
              <w:bottom w:val="nil"/>
              <w:right w:val="nil"/>
            </w:tcBorders>
            <w:shd w:val="clear" w:color="auto" w:fill="auto"/>
            <w:hideMark/>
          </w:tcPr>
          <w:p w14:paraId="67755926" w14:textId="4E84873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745 (29.7)</w:t>
            </w:r>
          </w:p>
        </w:tc>
        <w:tc>
          <w:tcPr>
            <w:tcW w:w="1863" w:type="dxa"/>
            <w:tcBorders>
              <w:top w:val="nil"/>
              <w:left w:val="nil"/>
              <w:bottom w:val="nil"/>
              <w:right w:val="nil"/>
            </w:tcBorders>
            <w:shd w:val="clear" w:color="auto" w:fill="auto"/>
            <w:hideMark/>
          </w:tcPr>
          <w:p w14:paraId="1BE9E7D7" w14:textId="3D0938F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621 (58.0)</w:t>
            </w:r>
          </w:p>
        </w:tc>
        <w:tc>
          <w:tcPr>
            <w:tcW w:w="1049" w:type="dxa"/>
            <w:tcBorders>
              <w:top w:val="nil"/>
              <w:left w:val="nil"/>
              <w:bottom w:val="nil"/>
              <w:right w:val="nil"/>
            </w:tcBorders>
            <w:shd w:val="clear" w:color="auto" w:fill="auto"/>
            <w:hideMark/>
          </w:tcPr>
          <w:p w14:paraId="776FDF32"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145B3B1" w14:textId="77777777" w:rsidTr="00A359DE">
        <w:trPr>
          <w:trHeight w:val="319"/>
        </w:trPr>
        <w:tc>
          <w:tcPr>
            <w:tcW w:w="3651" w:type="dxa"/>
            <w:tcBorders>
              <w:top w:val="nil"/>
              <w:left w:val="nil"/>
              <w:bottom w:val="nil"/>
              <w:right w:val="nil"/>
            </w:tcBorders>
            <w:shd w:val="clear" w:color="auto" w:fill="auto"/>
            <w:noWrap/>
            <w:hideMark/>
          </w:tcPr>
          <w:p w14:paraId="39DC9A5D" w14:textId="4763101D"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Education level, n (%)</w:t>
            </w:r>
          </w:p>
        </w:tc>
        <w:tc>
          <w:tcPr>
            <w:tcW w:w="1863" w:type="dxa"/>
            <w:tcBorders>
              <w:top w:val="nil"/>
              <w:left w:val="nil"/>
              <w:bottom w:val="nil"/>
              <w:right w:val="nil"/>
            </w:tcBorders>
            <w:shd w:val="clear" w:color="auto" w:fill="auto"/>
            <w:hideMark/>
          </w:tcPr>
          <w:p w14:paraId="5F1ABBB3"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F9F9AAB"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48FD6764"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3C7435EE" w14:textId="1F91553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2CE6788B" w14:textId="77777777" w:rsidTr="00A359DE">
        <w:trPr>
          <w:trHeight w:val="319"/>
        </w:trPr>
        <w:tc>
          <w:tcPr>
            <w:tcW w:w="3651" w:type="dxa"/>
            <w:tcBorders>
              <w:top w:val="nil"/>
              <w:left w:val="nil"/>
              <w:bottom w:val="nil"/>
              <w:right w:val="nil"/>
            </w:tcBorders>
            <w:shd w:val="clear" w:color="auto" w:fill="auto"/>
            <w:noWrap/>
            <w:hideMark/>
          </w:tcPr>
          <w:p w14:paraId="7A0B6B08" w14:textId="7BBBAF37"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Primary or middle</w:t>
            </w:r>
          </w:p>
        </w:tc>
        <w:tc>
          <w:tcPr>
            <w:tcW w:w="1863" w:type="dxa"/>
            <w:tcBorders>
              <w:top w:val="nil"/>
              <w:left w:val="nil"/>
              <w:bottom w:val="nil"/>
              <w:right w:val="nil"/>
            </w:tcBorders>
            <w:shd w:val="clear" w:color="auto" w:fill="auto"/>
            <w:noWrap/>
            <w:hideMark/>
          </w:tcPr>
          <w:p w14:paraId="23161B07" w14:textId="5E7DE19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1049 (29.3)</w:t>
            </w:r>
          </w:p>
        </w:tc>
        <w:tc>
          <w:tcPr>
            <w:tcW w:w="1863" w:type="dxa"/>
            <w:tcBorders>
              <w:top w:val="nil"/>
              <w:left w:val="nil"/>
              <w:bottom w:val="nil"/>
              <w:right w:val="nil"/>
            </w:tcBorders>
            <w:shd w:val="clear" w:color="auto" w:fill="auto"/>
            <w:hideMark/>
          </w:tcPr>
          <w:p w14:paraId="22179E75" w14:textId="61F8CE1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616 (24.5)</w:t>
            </w:r>
          </w:p>
        </w:tc>
        <w:tc>
          <w:tcPr>
            <w:tcW w:w="1863" w:type="dxa"/>
            <w:tcBorders>
              <w:top w:val="nil"/>
              <w:left w:val="nil"/>
              <w:bottom w:val="nil"/>
              <w:right w:val="nil"/>
            </w:tcBorders>
            <w:shd w:val="clear" w:color="auto" w:fill="auto"/>
            <w:hideMark/>
          </w:tcPr>
          <w:p w14:paraId="7F26A9D8" w14:textId="3847E21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433 (40.5)</w:t>
            </w:r>
          </w:p>
        </w:tc>
        <w:tc>
          <w:tcPr>
            <w:tcW w:w="1049" w:type="dxa"/>
            <w:tcBorders>
              <w:top w:val="nil"/>
              <w:left w:val="nil"/>
              <w:bottom w:val="nil"/>
              <w:right w:val="nil"/>
            </w:tcBorders>
            <w:shd w:val="clear" w:color="auto" w:fill="auto"/>
            <w:hideMark/>
          </w:tcPr>
          <w:p w14:paraId="094EBE48"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2C774C14" w14:textId="77777777" w:rsidTr="00A359DE">
        <w:trPr>
          <w:trHeight w:val="319"/>
        </w:trPr>
        <w:tc>
          <w:tcPr>
            <w:tcW w:w="3651" w:type="dxa"/>
            <w:tcBorders>
              <w:top w:val="nil"/>
              <w:left w:val="nil"/>
              <w:bottom w:val="nil"/>
              <w:right w:val="nil"/>
            </w:tcBorders>
            <w:shd w:val="clear" w:color="auto" w:fill="auto"/>
            <w:noWrap/>
            <w:hideMark/>
          </w:tcPr>
          <w:p w14:paraId="20AB42AA" w14:textId="4AE04D90"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High school or college</w:t>
            </w:r>
          </w:p>
        </w:tc>
        <w:tc>
          <w:tcPr>
            <w:tcW w:w="1863" w:type="dxa"/>
            <w:tcBorders>
              <w:top w:val="nil"/>
              <w:left w:val="nil"/>
              <w:bottom w:val="nil"/>
              <w:right w:val="nil"/>
            </w:tcBorders>
            <w:shd w:val="clear" w:color="auto" w:fill="auto"/>
            <w:noWrap/>
            <w:hideMark/>
          </w:tcPr>
          <w:p w14:paraId="65294940" w14:textId="6C284EF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1900 (53.0)</w:t>
            </w:r>
          </w:p>
        </w:tc>
        <w:tc>
          <w:tcPr>
            <w:tcW w:w="1863" w:type="dxa"/>
            <w:tcBorders>
              <w:top w:val="nil"/>
              <w:left w:val="nil"/>
              <w:bottom w:val="nil"/>
              <w:right w:val="nil"/>
            </w:tcBorders>
            <w:shd w:val="clear" w:color="auto" w:fill="auto"/>
            <w:hideMark/>
          </w:tcPr>
          <w:p w14:paraId="7BEBFFC0" w14:textId="287E82C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1365 (54.3)</w:t>
            </w:r>
          </w:p>
        </w:tc>
        <w:tc>
          <w:tcPr>
            <w:tcW w:w="1863" w:type="dxa"/>
            <w:tcBorders>
              <w:top w:val="nil"/>
              <w:left w:val="nil"/>
              <w:bottom w:val="nil"/>
              <w:right w:val="nil"/>
            </w:tcBorders>
            <w:shd w:val="clear" w:color="auto" w:fill="auto"/>
            <w:hideMark/>
          </w:tcPr>
          <w:p w14:paraId="27BF7159" w14:textId="7724ABB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535 (50.0)</w:t>
            </w:r>
          </w:p>
        </w:tc>
        <w:tc>
          <w:tcPr>
            <w:tcW w:w="1049" w:type="dxa"/>
            <w:tcBorders>
              <w:top w:val="nil"/>
              <w:left w:val="nil"/>
              <w:bottom w:val="nil"/>
              <w:right w:val="nil"/>
            </w:tcBorders>
            <w:shd w:val="clear" w:color="auto" w:fill="auto"/>
            <w:hideMark/>
          </w:tcPr>
          <w:p w14:paraId="766C1BE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8C8460C" w14:textId="77777777" w:rsidTr="00A359DE">
        <w:trPr>
          <w:trHeight w:val="319"/>
        </w:trPr>
        <w:tc>
          <w:tcPr>
            <w:tcW w:w="3651" w:type="dxa"/>
            <w:tcBorders>
              <w:top w:val="nil"/>
              <w:left w:val="nil"/>
              <w:bottom w:val="nil"/>
              <w:right w:val="nil"/>
            </w:tcBorders>
            <w:shd w:val="clear" w:color="auto" w:fill="auto"/>
            <w:noWrap/>
            <w:hideMark/>
          </w:tcPr>
          <w:p w14:paraId="77AE68F7" w14:textId="0C3A9714"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University and above</w:t>
            </w:r>
          </w:p>
        </w:tc>
        <w:tc>
          <w:tcPr>
            <w:tcW w:w="1863" w:type="dxa"/>
            <w:tcBorders>
              <w:top w:val="nil"/>
              <w:left w:val="nil"/>
              <w:bottom w:val="nil"/>
              <w:right w:val="nil"/>
            </w:tcBorders>
            <w:shd w:val="clear" w:color="auto" w:fill="auto"/>
            <w:noWrap/>
            <w:hideMark/>
          </w:tcPr>
          <w:p w14:paraId="78FDB36E" w14:textId="48E9E20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633 (17.7)</w:t>
            </w:r>
          </w:p>
        </w:tc>
        <w:tc>
          <w:tcPr>
            <w:tcW w:w="1863" w:type="dxa"/>
            <w:tcBorders>
              <w:top w:val="nil"/>
              <w:left w:val="nil"/>
              <w:bottom w:val="nil"/>
              <w:right w:val="nil"/>
            </w:tcBorders>
            <w:shd w:val="clear" w:color="auto" w:fill="auto"/>
            <w:hideMark/>
          </w:tcPr>
          <w:p w14:paraId="37D96BC9" w14:textId="753082F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531 (21.1)</w:t>
            </w:r>
          </w:p>
        </w:tc>
        <w:tc>
          <w:tcPr>
            <w:tcW w:w="1863" w:type="dxa"/>
            <w:tcBorders>
              <w:top w:val="nil"/>
              <w:left w:val="nil"/>
              <w:bottom w:val="nil"/>
              <w:right w:val="nil"/>
            </w:tcBorders>
            <w:shd w:val="clear" w:color="auto" w:fill="auto"/>
            <w:hideMark/>
          </w:tcPr>
          <w:p w14:paraId="2B08DC5B" w14:textId="19E61BB0"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102 (9.5)</w:t>
            </w:r>
          </w:p>
        </w:tc>
        <w:tc>
          <w:tcPr>
            <w:tcW w:w="1049" w:type="dxa"/>
            <w:tcBorders>
              <w:top w:val="nil"/>
              <w:left w:val="nil"/>
              <w:bottom w:val="nil"/>
              <w:right w:val="nil"/>
            </w:tcBorders>
            <w:shd w:val="clear" w:color="auto" w:fill="auto"/>
            <w:hideMark/>
          </w:tcPr>
          <w:p w14:paraId="0DFA5CD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9FE01A7" w14:textId="77777777" w:rsidTr="00A359DE">
        <w:trPr>
          <w:trHeight w:val="319"/>
        </w:trPr>
        <w:tc>
          <w:tcPr>
            <w:tcW w:w="3651" w:type="dxa"/>
            <w:tcBorders>
              <w:top w:val="nil"/>
              <w:left w:val="nil"/>
              <w:bottom w:val="nil"/>
              <w:right w:val="nil"/>
            </w:tcBorders>
            <w:shd w:val="clear" w:color="auto" w:fill="auto"/>
            <w:noWrap/>
            <w:hideMark/>
          </w:tcPr>
          <w:p w14:paraId="16341F11" w14:textId="266F37FE"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Marital status, n (%)</w:t>
            </w:r>
          </w:p>
        </w:tc>
        <w:tc>
          <w:tcPr>
            <w:tcW w:w="1863" w:type="dxa"/>
            <w:tcBorders>
              <w:top w:val="nil"/>
              <w:left w:val="nil"/>
              <w:bottom w:val="nil"/>
              <w:right w:val="nil"/>
            </w:tcBorders>
            <w:shd w:val="clear" w:color="auto" w:fill="auto"/>
            <w:noWrap/>
            <w:hideMark/>
          </w:tcPr>
          <w:p w14:paraId="68988772"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3E910A10"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5D3BE5FF"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5DF34DD6" w14:textId="5D19BCA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676D94E0" w14:textId="77777777" w:rsidTr="00A359DE">
        <w:trPr>
          <w:trHeight w:val="319"/>
        </w:trPr>
        <w:tc>
          <w:tcPr>
            <w:tcW w:w="3651" w:type="dxa"/>
            <w:tcBorders>
              <w:top w:val="nil"/>
              <w:left w:val="nil"/>
              <w:bottom w:val="nil"/>
              <w:right w:val="nil"/>
            </w:tcBorders>
            <w:shd w:val="clear" w:color="auto" w:fill="auto"/>
            <w:noWrap/>
            <w:hideMark/>
          </w:tcPr>
          <w:p w14:paraId="009247A0" w14:textId="529EEAEF"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Unmarried</w:t>
            </w:r>
          </w:p>
        </w:tc>
        <w:tc>
          <w:tcPr>
            <w:tcW w:w="1863" w:type="dxa"/>
            <w:tcBorders>
              <w:top w:val="nil"/>
              <w:left w:val="nil"/>
              <w:bottom w:val="nil"/>
              <w:right w:val="nil"/>
            </w:tcBorders>
            <w:shd w:val="clear" w:color="auto" w:fill="auto"/>
            <w:noWrap/>
            <w:hideMark/>
          </w:tcPr>
          <w:p w14:paraId="06D28471" w14:textId="00497CE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104 (2.9)</w:t>
            </w:r>
          </w:p>
        </w:tc>
        <w:tc>
          <w:tcPr>
            <w:tcW w:w="1863" w:type="dxa"/>
            <w:tcBorders>
              <w:top w:val="nil"/>
              <w:left w:val="nil"/>
              <w:bottom w:val="nil"/>
              <w:right w:val="nil"/>
            </w:tcBorders>
            <w:shd w:val="clear" w:color="auto" w:fill="auto"/>
            <w:hideMark/>
          </w:tcPr>
          <w:p w14:paraId="552FA92F" w14:textId="66897DA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98 (3.9)</w:t>
            </w:r>
          </w:p>
        </w:tc>
        <w:tc>
          <w:tcPr>
            <w:tcW w:w="1863" w:type="dxa"/>
            <w:tcBorders>
              <w:top w:val="nil"/>
              <w:left w:val="nil"/>
              <w:bottom w:val="nil"/>
              <w:right w:val="nil"/>
            </w:tcBorders>
            <w:shd w:val="clear" w:color="auto" w:fill="auto"/>
            <w:hideMark/>
          </w:tcPr>
          <w:p w14:paraId="207A5604" w14:textId="3F8389C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 (0.6)</w:t>
            </w:r>
          </w:p>
        </w:tc>
        <w:tc>
          <w:tcPr>
            <w:tcW w:w="1049" w:type="dxa"/>
            <w:tcBorders>
              <w:top w:val="nil"/>
              <w:left w:val="nil"/>
              <w:bottom w:val="nil"/>
              <w:right w:val="nil"/>
            </w:tcBorders>
            <w:shd w:val="clear" w:color="auto" w:fill="auto"/>
            <w:hideMark/>
          </w:tcPr>
          <w:p w14:paraId="1042A2D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919CF9A" w14:textId="77777777" w:rsidTr="00A359DE">
        <w:trPr>
          <w:trHeight w:val="319"/>
        </w:trPr>
        <w:tc>
          <w:tcPr>
            <w:tcW w:w="3651" w:type="dxa"/>
            <w:tcBorders>
              <w:top w:val="nil"/>
              <w:left w:val="nil"/>
              <w:bottom w:val="nil"/>
              <w:right w:val="nil"/>
            </w:tcBorders>
            <w:shd w:val="clear" w:color="auto" w:fill="auto"/>
            <w:noWrap/>
            <w:hideMark/>
          </w:tcPr>
          <w:p w14:paraId="71F54ADC" w14:textId="7E5B2FFB"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Married</w:t>
            </w:r>
          </w:p>
        </w:tc>
        <w:tc>
          <w:tcPr>
            <w:tcW w:w="1863" w:type="dxa"/>
            <w:tcBorders>
              <w:top w:val="nil"/>
              <w:left w:val="nil"/>
              <w:bottom w:val="nil"/>
              <w:right w:val="nil"/>
            </w:tcBorders>
            <w:shd w:val="clear" w:color="auto" w:fill="auto"/>
            <w:noWrap/>
            <w:hideMark/>
          </w:tcPr>
          <w:p w14:paraId="6A45D2EE" w14:textId="167C8A2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3382 (94.4)</w:t>
            </w:r>
          </w:p>
        </w:tc>
        <w:tc>
          <w:tcPr>
            <w:tcW w:w="1863" w:type="dxa"/>
            <w:tcBorders>
              <w:top w:val="nil"/>
              <w:left w:val="nil"/>
              <w:bottom w:val="nil"/>
              <w:right w:val="nil"/>
            </w:tcBorders>
            <w:shd w:val="clear" w:color="auto" w:fill="auto"/>
            <w:hideMark/>
          </w:tcPr>
          <w:p w14:paraId="13B9DBCA" w14:textId="2672388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2344 (93.3)</w:t>
            </w:r>
          </w:p>
        </w:tc>
        <w:tc>
          <w:tcPr>
            <w:tcW w:w="1863" w:type="dxa"/>
            <w:tcBorders>
              <w:top w:val="nil"/>
              <w:left w:val="nil"/>
              <w:bottom w:val="nil"/>
              <w:right w:val="nil"/>
            </w:tcBorders>
            <w:shd w:val="clear" w:color="auto" w:fill="auto"/>
            <w:hideMark/>
          </w:tcPr>
          <w:p w14:paraId="5C319A5D" w14:textId="3A0E950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1038 (97.0)</w:t>
            </w:r>
          </w:p>
        </w:tc>
        <w:tc>
          <w:tcPr>
            <w:tcW w:w="1049" w:type="dxa"/>
            <w:tcBorders>
              <w:top w:val="nil"/>
              <w:left w:val="nil"/>
              <w:bottom w:val="nil"/>
              <w:right w:val="nil"/>
            </w:tcBorders>
            <w:shd w:val="clear" w:color="auto" w:fill="auto"/>
            <w:hideMark/>
          </w:tcPr>
          <w:p w14:paraId="75FBD4A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4F08DDA" w14:textId="77777777" w:rsidTr="00A359DE">
        <w:trPr>
          <w:trHeight w:val="319"/>
        </w:trPr>
        <w:tc>
          <w:tcPr>
            <w:tcW w:w="3651" w:type="dxa"/>
            <w:tcBorders>
              <w:top w:val="nil"/>
              <w:left w:val="nil"/>
              <w:bottom w:val="nil"/>
              <w:right w:val="nil"/>
            </w:tcBorders>
            <w:shd w:val="clear" w:color="auto" w:fill="auto"/>
            <w:noWrap/>
            <w:hideMark/>
          </w:tcPr>
          <w:p w14:paraId="4E3E24FB" w14:textId="10679A87"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Other</w:t>
            </w:r>
          </w:p>
        </w:tc>
        <w:tc>
          <w:tcPr>
            <w:tcW w:w="1863" w:type="dxa"/>
            <w:tcBorders>
              <w:top w:val="nil"/>
              <w:left w:val="nil"/>
              <w:bottom w:val="nil"/>
              <w:right w:val="nil"/>
            </w:tcBorders>
            <w:shd w:val="clear" w:color="auto" w:fill="auto"/>
            <w:noWrap/>
            <w:hideMark/>
          </w:tcPr>
          <w:p w14:paraId="411D8973" w14:textId="1D05050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96 (2.7)</w:t>
            </w:r>
          </w:p>
        </w:tc>
        <w:tc>
          <w:tcPr>
            <w:tcW w:w="1863" w:type="dxa"/>
            <w:tcBorders>
              <w:top w:val="nil"/>
              <w:left w:val="nil"/>
              <w:bottom w:val="nil"/>
              <w:right w:val="nil"/>
            </w:tcBorders>
            <w:shd w:val="clear" w:color="auto" w:fill="auto"/>
            <w:hideMark/>
          </w:tcPr>
          <w:p w14:paraId="252ED992" w14:textId="3EB62E2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70 (2.8)</w:t>
            </w:r>
          </w:p>
        </w:tc>
        <w:tc>
          <w:tcPr>
            <w:tcW w:w="1863" w:type="dxa"/>
            <w:tcBorders>
              <w:top w:val="nil"/>
              <w:left w:val="nil"/>
              <w:bottom w:val="nil"/>
              <w:right w:val="nil"/>
            </w:tcBorders>
            <w:shd w:val="clear" w:color="auto" w:fill="auto"/>
            <w:hideMark/>
          </w:tcPr>
          <w:p w14:paraId="115D72E2" w14:textId="525E9AF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26 (2.4)</w:t>
            </w:r>
          </w:p>
        </w:tc>
        <w:tc>
          <w:tcPr>
            <w:tcW w:w="1049" w:type="dxa"/>
            <w:tcBorders>
              <w:top w:val="nil"/>
              <w:left w:val="nil"/>
              <w:bottom w:val="nil"/>
              <w:right w:val="nil"/>
            </w:tcBorders>
            <w:shd w:val="clear" w:color="auto" w:fill="auto"/>
            <w:hideMark/>
          </w:tcPr>
          <w:p w14:paraId="490D0E7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29581F10" w14:textId="77777777" w:rsidTr="00A359DE">
        <w:trPr>
          <w:trHeight w:val="319"/>
        </w:trPr>
        <w:tc>
          <w:tcPr>
            <w:tcW w:w="3651" w:type="dxa"/>
            <w:tcBorders>
              <w:top w:val="nil"/>
              <w:left w:val="nil"/>
              <w:bottom w:val="nil"/>
              <w:right w:val="nil"/>
            </w:tcBorders>
            <w:shd w:val="clear" w:color="auto" w:fill="auto"/>
            <w:noWrap/>
            <w:hideMark/>
          </w:tcPr>
          <w:p w14:paraId="6B7E9486" w14:textId="6AD98E38"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Smoking status, n (%)</w:t>
            </w:r>
          </w:p>
        </w:tc>
        <w:tc>
          <w:tcPr>
            <w:tcW w:w="1863" w:type="dxa"/>
            <w:tcBorders>
              <w:top w:val="nil"/>
              <w:left w:val="nil"/>
              <w:bottom w:val="nil"/>
              <w:right w:val="nil"/>
            </w:tcBorders>
            <w:shd w:val="clear" w:color="auto" w:fill="auto"/>
            <w:noWrap/>
            <w:hideMark/>
          </w:tcPr>
          <w:p w14:paraId="7214B896"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FFA3F84"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5E636984"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26D3E07F" w14:textId="1188741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5E28D1AE" w14:textId="77777777" w:rsidTr="00A359DE">
        <w:trPr>
          <w:trHeight w:val="319"/>
        </w:trPr>
        <w:tc>
          <w:tcPr>
            <w:tcW w:w="3651" w:type="dxa"/>
            <w:tcBorders>
              <w:top w:val="nil"/>
              <w:left w:val="nil"/>
              <w:bottom w:val="nil"/>
              <w:right w:val="nil"/>
            </w:tcBorders>
            <w:shd w:val="clear" w:color="auto" w:fill="auto"/>
            <w:noWrap/>
            <w:hideMark/>
          </w:tcPr>
          <w:p w14:paraId="34AC61C2" w14:textId="5212E891"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Never/Ever</w:t>
            </w:r>
          </w:p>
        </w:tc>
        <w:tc>
          <w:tcPr>
            <w:tcW w:w="1863" w:type="dxa"/>
            <w:tcBorders>
              <w:top w:val="nil"/>
              <w:left w:val="nil"/>
              <w:bottom w:val="nil"/>
              <w:right w:val="nil"/>
            </w:tcBorders>
            <w:shd w:val="clear" w:color="auto" w:fill="auto"/>
            <w:noWrap/>
            <w:hideMark/>
          </w:tcPr>
          <w:p w14:paraId="542F2B1D" w14:textId="16192D8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1720 (48.0)</w:t>
            </w:r>
          </w:p>
        </w:tc>
        <w:tc>
          <w:tcPr>
            <w:tcW w:w="1863" w:type="dxa"/>
            <w:tcBorders>
              <w:top w:val="nil"/>
              <w:left w:val="nil"/>
              <w:bottom w:val="nil"/>
              <w:right w:val="nil"/>
            </w:tcBorders>
            <w:shd w:val="clear" w:color="auto" w:fill="auto"/>
            <w:hideMark/>
          </w:tcPr>
          <w:p w14:paraId="3095D6FF" w14:textId="4E458DC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1287 (51.2)</w:t>
            </w:r>
          </w:p>
        </w:tc>
        <w:tc>
          <w:tcPr>
            <w:tcW w:w="1863" w:type="dxa"/>
            <w:tcBorders>
              <w:top w:val="nil"/>
              <w:left w:val="nil"/>
              <w:bottom w:val="nil"/>
              <w:right w:val="nil"/>
            </w:tcBorders>
            <w:shd w:val="clear" w:color="auto" w:fill="auto"/>
            <w:hideMark/>
          </w:tcPr>
          <w:p w14:paraId="7F65B7D8" w14:textId="7F2319E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433 (40.5)</w:t>
            </w:r>
          </w:p>
        </w:tc>
        <w:tc>
          <w:tcPr>
            <w:tcW w:w="1049" w:type="dxa"/>
            <w:tcBorders>
              <w:top w:val="nil"/>
              <w:left w:val="nil"/>
              <w:bottom w:val="nil"/>
              <w:right w:val="nil"/>
            </w:tcBorders>
            <w:shd w:val="clear" w:color="auto" w:fill="auto"/>
            <w:hideMark/>
          </w:tcPr>
          <w:p w14:paraId="7C4AD70C"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0C81BB1E" w14:textId="77777777" w:rsidTr="00A359DE">
        <w:trPr>
          <w:trHeight w:val="319"/>
        </w:trPr>
        <w:tc>
          <w:tcPr>
            <w:tcW w:w="3651" w:type="dxa"/>
            <w:tcBorders>
              <w:top w:val="nil"/>
              <w:left w:val="nil"/>
              <w:bottom w:val="nil"/>
              <w:right w:val="nil"/>
            </w:tcBorders>
            <w:shd w:val="clear" w:color="auto" w:fill="auto"/>
            <w:noWrap/>
            <w:hideMark/>
          </w:tcPr>
          <w:p w14:paraId="5F00F6D2" w14:textId="7C82CBEC"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Current</w:t>
            </w:r>
          </w:p>
        </w:tc>
        <w:tc>
          <w:tcPr>
            <w:tcW w:w="1863" w:type="dxa"/>
            <w:tcBorders>
              <w:top w:val="nil"/>
              <w:left w:val="nil"/>
              <w:bottom w:val="nil"/>
              <w:right w:val="nil"/>
            </w:tcBorders>
            <w:shd w:val="clear" w:color="auto" w:fill="auto"/>
            <w:noWrap/>
            <w:hideMark/>
          </w:tcPr>
          <w:p w14:paraId="4309C4BC" w14:textId="6F74B3A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1862 (52.0)</w:t>
            </w:r>
          </w:p>
        </w:tc>
        <w:tc>
          <w:tcPr>
            <w:tcW w:w="1863" w:type="dxa"/>
            <w:tcBorders>
              <w:top w:val="nil"/>
              <w:left w:val="nil"/>
              <w:bottom w:val="nil"/>
              <w:right w:val="nil"/>
            </w:tcBorders>
            <w:shd w:val="clear" w:color="auto" w:fill="auto"/>
            <w:hideMark/>
          </w:tcPr>
          <w:p w14:paraId="68CD3018" w14:textId="65B8513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1225 (48.8)</w:t>
            </w:r>
          </w:p>
        </w:tc>
        <w:tc>
          <w:tcPr>
            <w:tcW w:w="1863" w:type="dxa"/>
            <w:tcBorders>
              <w:top w:val="nil"/>
              <w:left w:val="nil"/>
              <w:bottom w:val="nil"/>
              <w:right w:val="nil"/>
            </w:tcBorders>
            <w:shd w:val="clear" w:color="auto" w:fill="auto"/>
            <w:hideMark/>
          </w:tcPr>
          <w:p w14:paraId="22BAF3B8" w14:textId="15347CD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637 (59.5)</w:t>
            </w:r>
          </w:p>
        </w:tc>
        <w:tc>
          <w:tcPr>
            <w:tcW w:w="1049" w:type="dxa"/>
            <w:tcBorders>
              <w:top w:val="nil"/>
              <w:left w:val="nil"/>
              <w:bottom w:val="nil"/>
              <w:right w:val="nil"/>
            </w:tcBorders>
            <w:shd w:val="clear" w:color="auto" w:fill="auto"/>
            <w:hideMark/>
          </w:tcPr>
          <w:p w14:paraId="79249C01"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48C780F" w14:textId="77777777" w:rsidTr="00A359DE">
        <w:trPr>
          <w:trHeight w:val="319"/>
        </w:trPr>
        <w:tc>
          <w:tcPr>
            <w:tcW w:w="3651" w:type="dxa"/>
            <w:tcBorders>
              <w:top w:val="nil"/>
              <w:left w:val="nil"/>
              <w:bottom w:val="nil"/>
              <w:right w:val="nil"/>
            </w:tcBorders>
            <w:shd w:val="clear" w:color="auto" w:fill="auto"/>
            <w:noWrap/>
            <w:hideMark/>
          </w:tcPr>
          <w:p w14:paraId="67F41ED3" w14:textId="0416DF8B"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Drinking status, n (%)</w:t>
            </w:r>
          </w:p>
        </w:tc>
        <w:tc>
          <w:tcPr>
            <w:tcW w:w="1863" w:type="dxa"/>
            <w:tcBorders>
              <w:top w:val="nil"/>
              <w:left w:val="nil"/>
              <w:bottom w:val="nil"/>
              <w:right w:val="nil"/>
            </w:tcBorders>
            <w:shd w:val="clear" w:color="auto" w:fill="auto"/>
            <w:noWrap/>
            <w:hideMark/>
          </w:tcPr>
          <w:p w14:paraId="1B4F75F2"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526C90F7"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2A023B95"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32B49387" w14:textId="7C8A950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017A7985" w14:textId="77777777" w:rsidTr="00A359DE">
        <w:trPr>
          <w:trHeight w:val="319"/>
        </w:trPr>
        <w:tc>
          <w:tcPr>
            <w:tcW w:w="3651" w:type="dxa"/>
            <w:tcBorders>
              <w:top w:val="nil"/>
              <w:left w:val="nil"/>
              <w:bottom w:val="nil"/>
              <w:right w:val="nil"/>
            </w:tcBorders>
            <w:shd w:val="clear" w:color="auto" w:fill="auto"/>
            <w:noWrap/>
            <w:hideMark/>
          </w:tcPr>
          <w:p w14:paraId="2BE6C55F" w14:textId="2CD7ECBA"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Never/Ever</w:t>
            </w:r>
          </w:p>
        </w:tc>
        <w:tc>
          <w:tcPr>
            <w:tcW w:w="1863" w:type="dxa"/>
            <w:tcBorders>
              <w:top w:val="nil"/>
              <w:left w:val="nil"/>
              <w:bottom w:val="nil"/>
              <w:right w:val="nil"/>
            </w:tcBorders>
            <w:shd w:val="clear" w:color="auto" w:fill="auto"/>
            <w:noWrap/>
            <w:hideMark/>
          </w:tcPr>
          <w:p w14:paraId="4F2E92E5" w14:textId="372D8E4D"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2210 (61.7)</w:t>
            </w:r>
          </w:p>
        </w:tc>
        <w:tc>
          <w:tcPr>
            <w:tcW w:w="1863" w:type="dxa"/>
            <w:tcBorders>
              <w:top w:val="nil"/>
              <w:left w:val="nil"/>
              <w:bottom w:val="nil"/>
              <w:right w:val="nil"/>
            </w:tcBorders>
            <w:shd w:val="clear" w:color="auto" w:fill="auto"/>
            <w:hideMark/>
          </w:tcPr>
          <w:p w14:paraId="48C63CAC" w14:textId="75CACF7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1657 (66.0)</w:t>
            </w:r>
          </w:p>
        </w:tc>
        <w:tc>
          <w:tcPr>
            <w:tcW w:w="1863" w:type="dxa"/>
            <w:tcBorders>
              <w:top w:val="nil"/>
              <w:left w:val="nil"/>
              <w:bottom w:val="nil"/>
              <w:right w:val="nil"/>
            </w:tcBorders>
            <w:shd w:val="clear" w:color="auto" w:fill="auto"/>
            <w:hideMark/>
          </w:tcPr>
          <w:p w14:paraId="78127862" w14:textId="2705CEE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553 (51.7)</w:t>
            </w:r>
          </w:p>
        </w:tc>
        <w:tc>
          <w:tcPr>
            <w:tcW w:w="1049" w:type="dxa"/>
            <w:tcBorders>
              <w:top w:val="nil"/>
              <w:left w:val="nil"/>
              <w:bottom w:val="nil"/>
              <w:right w:val="nil"/>
            </w:tcBorders>
            <w:shd w:val="clear" w:color="auto" w:fill="auto"/>
            <w:hideMark/>
          </w:tcPr>
          <w:p w14:paraId="77A14900"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41656429" w14:textId="77777777" w:rsidTr="00A359DE">
        <w:trPr>
          <w:trHeight w:val="319"/>
        </w:trPr>
        <w:tc>
          <w:tcPr>
            <w:tcW w:w="3651" w:type="dxa"/>
            <w:tcBorders>
              <w:top w:val="nil"/>
              <w:left w:val="nil"/>
              <w:bottom w:val="nil"/>
              <w:right w:val="nil"/>
            </w:tcBorders>
            <w:shd w:val="clear" w:color="auto" w:fill="auto"/>
            <w:noWrap/>
            <w:hideMark/>
          </w:tcPr>
          <w:p w14:paraId="529481D0" w14:textId="346F5F1B"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Current</w:t>
            </w:r>
          </w:p>
        </w:tc>
        <w:tc>
          <w:tcPr>
            <w:tcW w:w="1863" w:type="dxa"/>
            <w:tcBorders>
              <w:top w:val="nil"/>
              <w:left w:val="nil"/>
              <w:bottom w:val="nil"/>
              <w:right w:val="nil"/>
            </w:tcBorders>
            <w:shd w:val="clear" w:color="auto" w:fill="auto"/>
            <w:noWrap/>
            <w:hideMark/>
          </w:tcPr>
          <w:p w14:paraId="2644DFA2" w14:textId="3536886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1372 (38.3)</w:t>
            </w:r>
          </w:p>
        </w:tc>
        <w:tc>
          <w:tcPr>
            <w:tcW w:w="1863" w:type="dxa"/>
            <w:tcBorders>
              <w:top w:val="nil"/>
              <w:left w:val="nil"/>
              <w:bottom w:val="nil"/>
              <w:right w:val="nil"/>
            </w:tcBorders>
            <w:shd w:val="clear" w:color="auto" w:fill="auto"/>
            <w:hideMark/>
          </w:tcPr>
          <w:p w14:paraId="3B440B57" w14:textId="562F2F1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855 (34.0)</w:t>
            </w:r>
          </w:p>
        </w:tc>
        <w:tc>
          <w:tcPr>
            <w:tcW w:w="1863" w:type="dxa"/>
            <w:tcBorders>
              <w:top w:val="nil"/>
              <w:left w:val="nil"/>
              <w:bottom w:val="nil"/>
              <w:right w:val="nil"/>
            </w:tcBorders>
            <w:shd w:val="clear" w:color="auto" w:fill="auto"/>
            <w:hideMark/>
          </w:tcPr>
          <w:p w14:paraId="3C73D901" w14:textId="6E78324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517 (48.3)</w:t>
            </w:r>
          </w:p>
        </w:tc>
        <w:tc>
          <w:tcPr>
            <w:tcW w:w="1049" w:type="dxa"/>
            <w:tcBorders>
              <w:top w:val="nil"/>
              <w:left w:val="nil"/>
              <w:bottom w:val="nil"/>
              <w:right w:val="nil"/>
            </w:tcBorders>
            <w:shd w:val="clear" w:color="auto" w:fill="auto"/>
            <w:hideMark/>
          </w:tcPr>
          <w:p w14:paraId="4358D162"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43E54398" w14:textId="77777777" w:rsidTr="00A359DE">
        <w:trPr>
          <w:trHeight w:val="319"/>
        </w:trPr>
        <w:tc>
          <w:tcPr>
            <w:tcW w:w="3651" w:type="dxa"/>
            <w:tcBorders>
              <w:top w:val="nil"/>
              <w:left w:val="nil"/>
              <w:bottom w:val="nil"/>
              <w:right w:val="nil"/>
            </w:tcBorders>
            <w:shd w:val="clear" w:color="auto" w:fill="auto"/>
            <w:noWrap/>
            <w:hideMark/>
          </w:tcPr>
          <w:p w14:paraId="69C03E47" w14:textId="159E7E87"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DASH score, n (%)</w:t>
            </w:r>
          </w:p>
        </w:tc>
        <w:tc>
          <w:tcPr>
            <w:tcW w:w="1863" w:type="dxa"/>
            <w:tcBorders>
              <w:top w:val="nil"/>
              <w:left w:val="nil"/>
              <w:bottom w:val="nil"/>
              <w:right w:val="nil"/>
            </w:tcBorders>
            <w:shd w:val="clear" w:color="auto" w:fill="auto"/>
            <w:hideMark/>
          </w:tcPr>
          <w:p w14:paraId="0F220B47"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28176255"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242431EB"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1B9BD273" w14:textId="5766898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0.344 </w:t>
            </w:r>
          </w:p>
        </w:tc>
      </w:tr>
      <w:tr w:rsidR="00A359DE" w:rsidRPr="005375B5" w14:paraId="6FAF04E8" w14:textId="77777777" w:rsidTr="00A359DE">
        <w:trPr>
          <w:trHeight w:val="319"/>
        </w:trPr>
        <w:tc>
          <w:tcPr>
            <w:tcW w:w="3651" w:type="dxa"/>
            <w:tcBorders>
              <w:top w:val="nil"/>
              <w:left w:val="nil"/>
              <w:bottom w:val="nil"/>
              <w:right w:val="nil"/>
            </w:tcBorders>
            <w:shd w:val="clear" w:color="auto" w:fill="auto"/>
            <w:noWrap/>
            <w:hideMark/>
          </w:tcPr>
          <w:p w14:paraId="4D5EF270" w14:textId="0911115A"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&lt;20</w:t>
            </w:r>
          </w:p>
        </w:tc>
        <w:tc>
          <w:tcPr>
            <w:tcW w:w="1863" w:type="dxa"/>
            <w:tcBorders>
              <w:top w:val="nil"/>
              <w:left w:val="nil"/>
              <w:bottom w:val="nil"/>
              <w:right w:val="nil"/>
            </w:tcBorders>
            <w:shd w:val="clear" w:color="auto" w:fill="auto"/>
            <w:hideMark/>
          </w:tcPr>
          <w:p w14:paraId="4E8792D2" w14:textId="4061D35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593 (16.6)</w:t>
            </w:r>
          </w:p>
        </w:tc>
        <w:tc>
          <w:tcPr>
            <w:tcW w:w="1863" w:type="dxa"/>
            <w:tcBorders>
              <w:top w:val="nil"/>
              <w:left w:val="nil"/>
              <w:bottom w:val="nil"/>
              <w:right w:val="nil"/>
            </w:tcBorders>
            <w:shd w:val="clear" w:color="auto" w:fill="auto"/>
            <w:hideMark/>
          </w:tcPr>
          <w:p w14:paraId="42185DDA" w14:textId="1A803E8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400 (15.9)</w:t>
            </w:r>
          </w:p>
        </w:tc>
        <w:tc>
          <w:tcPr>
            <w:tcW w:w="1863" w:type="dxa"/>
            <w:tcBorders>
              <w:top w:val="nil"/>
              <w:left w:val="nil"/>
              <w:bottom w:val="nil"/>
              <w:right w:val="nil"/>
            </w:tcBorders>
            <w:shd w:val="clear" w:color="auto" w:fill="auto"/>
            <w:hideMark/>
          </w:tcPr>
          <w:p w14:paraId="3BD54CB0" w14:textId="2008C61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193 (18.0)</w:t>
            </w:r>
          </w:p>
        </w:tc>
        <w:tc>
          <w:tcPr>
            <w:tcW w:w="1049" w:type="dxa"/>
            <w:tcBorders>
              <w:top w:val="nil"/>
              <w:left w:val="nil"/>
              <w:bottom w:val="nil"/>
              <w:right w:val="nil"/>
            </w:tcBorders>
            <w:shd w:val="clear" w:color="auto" w:fill="auto"/>
            <w:hideMark/>
          </w:tcPr>
          <w:p w14:paraId="00EBC34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0762D68D" w14:textId="77777777" w:rsidTr="00A359DE">
        <w:trPr>
          <w:trHeight w:val="319"/>
        </w:trPr>
        <w:tc>
          <w:tcPr>
            <w:tcW w:w="3651" w:type="dxa"/>
            <w:tcBorders>
              <w:top w:val="nil"/>
              <w:left w:val="nil"/>
              <w:bottom w:val="nil"/>
              <w:right w:val="nil"/>
            </w:tcBorders>
            <w:shd w:val="clear" w:color="auto" w:fill="auto"/>
            <w:noWrap/>
            <w:hideMark/>
          </w:tcPr>
          <w:p w14:paraId="285C2621" w14:textId="41D8DD68"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20–21</w:t>
            </w:r>
          </w:p>
        </w:tc>
        <w:tc>
          <w:tcPr>
            <w:tcW w:w="1863" w:type="dxa"/>
            <w:tcBorders>
              <w:top w:val="nil"/>
              <w:left w:val="nil"/>
              <w:bottom w:val="nil"/>
              <w:right w:val="nil"/>
            </w:tcBorders>
            <w:shd w:val="clear" w:color="auto" w:fill="auto"/>
            <w:hideMark/>
          </w:tcPr>
          <w:p w14:paraId="722F89F1" w14:textId="5E503E3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1171 (32.7)</w:t>
            </w:r>
          </w:p>
        </w:tc>
        <w:tc>
          <w:tcPr>
            <w:tcW w:w="1863" w:type="dxa"/>
            <w:tcBorders>
              <w:top w:val="nil"/>
              <w:left w:val="nil"/>
              <w:bottom w:val="nil"/>
              <w:right w:val="nil"/>
            </w:tcBorders>
            <w:shd w:val="clear" w:color="auto" w:fill="auto"/>
            <w:hideMark/>
          </w:tcPr>
          <w:p w14:paraId="24CBC71B" w14:textId="182A2D7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839 (33.4)</w:t>
            </w:r>
          </w:p>
        </w:tc>
        <w:tc>
          <w:tcPr>
            <w:tcW w:w="1863" w:type="dxa"/>
            <w:tcBorders>
              <w:top w:val="nil"/>
              <w:left w:val="nil"/>
              <w:bottom w:val="nil"/>
              <w:right w:val="nil"/>
            </w:tcBorders>
            <w:shd w:val="clear" w:color="auto" w:fill="auto"/>
            <w:hideMark/>
          </w:tcPr>
          <w:p w14:paraId="38A22782" w14:textId="561212C4"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332 (31.0)</w:t>
            </w:r>
          </w:p>
        </w:tc>
        <w:tc>
          <w:tcPr>
            <w:tcW w:w="1049" w:type="dxa"/>
            <w:tcBorders>
              <w:top w:val="nil"/>
              <w:left w:val="nil"/>
              <w:bottom w:val="nil"/>
              <w:right w:val="nil"/>
            </w:tcBorders>
            <w:shd w:val="clear" w:color="auto" w:fill="auto"/>
            <w:hideMark/>
          </w:tcPr>
          <w:p w14:paraId="3FD271C1"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3E1AA395" w14:textId="77777777" w:rsidTr="00A359DE">
        <w:trPr>
          <w:trHeight w:val="319"/>
        </w:trPr>
        <w:tc>
          <w:tcPr>
            <w:tcW w:w="3651" w:type="dxa"/>
            <w:tcBorders>
              <w:top w:val="nil"/>
              <w:left w:val="nil"/>
              <w:bottom w:val="nil"/>
              <w:right w:val="nil"/>
            </w:tcBorders>
            <w:shd w:val="clear" w:color="auto" w:fill="auto"/>
            <w:noWrap/>
            <w:hideMark/>
          </w:tcPr>
          <w:p w14:paraId="75CDA61A" w14:textId="16B455EA"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lastRenderedPageBreak/>
              <w:t>22–23</w:t>
            </w:r>
          </w:p>
        </w:tc>
        <w:tc>
          <w:tcPr>
            <w:tcW w:w="1863" w:type="dxa"/>
            <w:tcBorders>
              <w:top w:val="nil"/>
              <w:left w:val="nil"/>
              <w:bottom w:val="nil"/>
              <w:right w:val="nil"/>
            </w:tcBorders>
            <w:shd w:val="clear" w:color="auto" w:fill="auto"/>
            <w:hideMark/>
          </w:tcPr>
          <w:p w14:paraId="6D6A2D34" w14:textId="73EF177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1139 (31.8)</w:t>
            </w:r>
          </w:p>
        </w:tc>
        <w:tc>
          <w:tcPr>
            <w:tcW w:w="1863" w:type="dxa"/>
            <w:tcBorders>
              <w:top w:val="nil"/>
              <w:left w:val="nil"/>
              <w:bottom w:val="nil"/>
              <w:right w:val="nil"/>
            </w:tcBorders>
            <w:shd w:val="clear" w:color="auto" w:fill="auto"/>
            <w:hideMark/>
          </w:tcPr>
          <w:p w14:paraId="1D55042D" w14:textId="2FD5F78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789 (31.8)</w:t>
            </w:r>
          </w:p>
        </w:tc>
        <w:tc>
          <w:tcPr>
            <w:tcW w:w="1863" w:type="dxa"/>
            <w:tcBorders>
              <w:top w:val="nil"/>
              <w:left w:val="nil"/>
              <w:bottom w:val="nil"/>
              <w:right w:val="nil"/>
            </w:tcBorders>
            <w:shd w:val="clear" w:color="auto" w:fill="auto"/>
            <w:hideMark/>
          </w:tcPr>
          <w:p w14:paraId="618DF58E" w14:textId="09E7288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341 (31.9)</w:t>
            </w:r>
          </w:p>
        </w:tc>
        <w:tc>
          <w:tcPr>
            <w:tcW w:w="1049" w:type="dxa"/>
            <w:tcBorders>
              <w:top w:val="nil"/>
              <w:left w:val="nil"/>
              <w:bottom w:val="nil"/>
              <w:right w:val="nil"/>
            </w:tcBorders>
            <w:shd w:val="clear" w:color="auto" w:fill="auto"/>
            <w:hideMark/>
          </w:tcPr>
          <w:p w14:paraId="1E12462B"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71C1D7AA" w14:textId="77777777" w:rsidTr="00A359DE">
        <w:trPr>
          <w:trHeight w:val="319"/>
        </w:trPr>
        <w:tc>
          <w:tcPr>
            <w:tcW w:w="3651" w:type="dxa"/>
            <w:tcBorders>
              <w:top w:val="nil"/>
              <w:left w:val="nil"/>
              <w:bottom w:val="nil"/>
              <w:right w:val="nil"/>
            </w:tcBorders>
            <w:shd w:val="clear" w:color="auto" w:fill="auto"/>
            <w:noWrap/>
            <w:hideMark/>
          </w:tcPr>
          <w:p w14:paraId="1F025B4E" w14:textId="055F35CC"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≥24</w:t>
            </w:r>
          </w:p>
        </w:tc>
        <w:tc>
          <w:tcPr>
            <w:tcW w:w="1863" w:type="dxa"/>
            <w:tcBorders>
              <w:top w:val="nil"/>
              <w:left w:val="nil"/>
              <w:bottom w:val="nil"/>
              <w:right w:val="nil"/>
            </w:tcBorders>
            <w:shd w:val="clear" w:color="auto" w:fill="auto"/>
            <w:hideMark/>
          </w:tcPr>
          <w:p w14:paraId="38758073" w14:textId="72E11B5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679 (19.0)</w:t>
            </w:r>
          </w:p>
        </w:tc>
        <w:tc>
          <w:tcPr>
            <w:tcW w:w="1863" w:type="dxa"/>
            <w:tcBorders>
              <w:top w:val="nil"/>
              <w:left w:val="nil"/>
              <w:bottom w:val="nil"/>
              <w:right w:val="nil"/>
            </w:tcBorders>
            <w:shd w:val="clear" w:color="auto" w:fill="auto"/>
            <w:hideMark/>
          </w:tcPr>
          <w:p w14:paraId="0ECD8FB3" w14:textId="42633AB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475 (18.9)</w:t>
            </w:r>
          </w:p>
        </w:tc>
        <w:tc>
          <w:tcPr>
            <w:tcW w:w="1863" w:type="dxa"/>
            <w:tcBorders>
              <w:top w:val="nil"/>
              <w:left w:val="nil"/>
              <w:bottom w:val="nil"/>
              <w:right w:val="nil"/>
            </w:tcBorders>
            <w:shd w:val="clear" w:color="auto" w:fill="auto"/>
            <w:hideMark/>
          </w:tcPr>
          <w:p w14:paraId="7F0E8A49" w14:textId="0C3D5BB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204 (19.1)</w:t>
            </w:r>
          </w:p>
        </w:tc>
        <w:tc>
          <w:tcPr>
            <w:tcW w:w="1049" w:type="dxa"/>
            <w:tcBorders>
              <w:top w:val="nil"/>
              <w:left w:val="nil"/>
              <w:bottom w:val="nil"/>
              <w:right w:val="nil"/>
            </w:tcBorders>
            <w:shd w:val="clear" w:color="auto" w:fill="auto"/>
            <w:hideMark/>
          </w:tcPr>
          <w:p w14:paraId="6BDBFE90"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09D3338C" w14:textId="77777777" w:rsidTr="00A359DE">
        <w:trPr>
          <w:trHeight w:val="319"/>
        </w:trPr>
        <w:tc>
          <w:tcPr>
            <w:tcW w:w="3651" w:type="dxa"/>
            <w:tcBorders>
              <w:top w:val="nil"/>
              <w:left w:val="nil"/>
              <w:bottom w:val="nil"/>
              <w:right w:val="nil"/>
            </w:tcBorders>
            <w:shd w:val="clear" w:color="auto" w:fill="auto"/>
            <w:noWrap/>
            <w:hideMark/>
          </w:tcPr>
          <w:p w14:paraId="347B909E" w14:textId="3F044D46"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Physical activity, n (%)</w:t>
            </w:r>
          </w:p>
        </w:tc>
        <w:tc>
          <w:tcPr>
            <w:tcW w:w="1863" w:type="dxa"/>
            <w:tcBorders>
              <w:top w:val="nil"/>
              <w:left w:val="nil"/>
              <w:bottom w:val="nil"/>
              <w:right w:val="nil"/>
            </w:tcBorders>
            <w:shd w:val="clear" w:color="auto" w:fill="auto"/>
            <w:hideMark/>
          </w:tcPr>
          <w:p w14:paraId="0367BA9E"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3D6F023C"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66B59288"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5EC36A55" w14:textId="03703BD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0.757 </w:t>
            </w:r>
          </w:p>
        </w:tc>
      </w:tr>
      <w:tr w:rsidR="00A359DE" w:rsidRPr="005375B5" w14:paraId="3C22A983" w14:textId="77777777" w:rsidTr="00A359DE">
        <w:trPr>
          <w:trHeight w:val="319"/>
        </w:trPr>
        <w:tc>
          <w:tcPr>
            <w:tcW w:w="3651" w:type="dxa"/>
            <w:tcBorders>
              <w:top w:val="nil"/>
              <w:left w:val="nil"/>
              <w:bottom w:val="nil"/>
              <w:right w:val="nil"/>
            </w:tcBorders>
            <w:shd w:val="clear" w:color="auto" w:fill="auto"/>
            <w:noWrap/>
            <w:hideMark/>
          </w:tcPr>
          <w:p w14:paraId="066D2E39" w14:textId="42053015"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Low</w:t>
            </w:r>
          </w:p>
        </w:tc>
        <w:tc>
          <w:tcPr>
            <w:tcW w:w="1863" w:type="dxa"/>
            <w:tcBorders>
              <w:top w:val="nil"/>
              <w:left w:val="nil"/>
              <w:bottom w:val="nil"/>
              <w:right w:val="nil"/>
            </w:tcBorders>
            <w:shd w:val="clear" w:color="auto" w:fill="auto"/>
            <w:hideMark/>
          </w:tcPr>
          <w:p w14:paraId="2592E234" w14:textId="4959AB2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37 (1.0)</w:t>
            </w:r>
          </w:p>
        </w:tc>
        <w:tc>
          <w:tcPr>
            <w:tcW w:w="1863" w:type="dxa"/>
            <w:tcBorders>
              <w:top w:val="nil"/>
              <w:left w:val="nil"/>
              <w:bottom w:val="nil"/>
              <w:right w:val="nil"/>
            </w:tcBorders>
            <w:shd w:val="clear" w:color="auto" w:fill="auto"/>
            <w:hideMark/>
          </w:tcPr>
          <w:p w14:paraId="0EFC9FCA" w14:textId="747CD7E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28 (1.1)</w:t>
            </w:r>
          </w:p>
        </w:tc>
        <w:tc>
          <w:tcPr>
            <w:tcW w:w="1863" w:type="dxa"/>
            <w:tcBorders>
              <w:top w:val="nil"/>
              <w:left w:val="nil"/>
              <w:bottom w:val="nil"/>
              <w:right w:val="nil"/>
            </w:tcBorders>
            <w:shd w:val="clear" w:color="auto" w:fill="auto"/>
            <w:hideMark/>
          </w:tcPr>
          <w:p w14:paraId="0C8AB305" w14:textId="1E4B530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 (0.8)</w:t>
            </w:r>
          </w:p>
        </w:tc>
        <w:tc>
          <w:tcPr>
            <w:tcW w:w="1049" w:type="dxa"/>
            <w:tcBorders>
              <w:top w:val="nil"/>
              <w:left w:val="nil"/>
              <w:bottom w:val="nil"/>
              <w:right w:val="nil"/>
            </w:tcBorders>
            <w:shd w:val="clear" w:color="auto" w:fill="auto"/>
            <w:hideMark/>
          </w:tcPr>
          <w:p w14:paraId="400287DB"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8769DA5" w14:textId="77777777" w:rsidTr="00A359DE">
        <w:trPr>
          <w:trHeight w:val="319"/>
        </w:trPr>
        <w:tc>
          <w:tcPr>
            <w:tcW w:w="3651" w:type="dxa"/>
            <w:tcBorders>
              <w:top w:val="nil"/>
              <w:left w:val="nil"/>
              <w:bottom w:val="nil"/>
              <w:right w:val="nil"/>
            </w:tcBorders>
            <w:shd w:val="clear" w:color="auto" w:fill="auto"/>
            <w:noWrap/>
            <w:hideMark/>
          </w:tcPr>
          <w:p w14:paraId="18CDCEF9" w14:textId="58FDE678"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Moderate</w:t>
            </w:r>
          </w:p>
        </w:tc>
        <w:tc>
          <w:tcPr>
            <w:tcW w:w="1863" w:type="dxa"/>
            <w:tcBorders>
              <w:top w:val="nil"/>
              <w:left w:val="nil"/>
              <w:bottom w:val="nil"/>
              <w:right w:val="nil"/>
            </w:tcBorders>
            <w:shd w:val="clear" w:color="auto" w:fill="auto"/>
            <w:hideMark/>
          </w:tcPr>
          <w:p w14:paraId="2A89EBC4" w14:textId="774411E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252 (7.0)</w:t>
            </w:r>
          </w:p>
        </w:tc>
        <w:tc>
          <w:tcPr>
            <w:tcW w:w="1863" w:type="dxa"/>
            <w:tcBorders>
              <w:top w:val="nil"/>
              <w:left w:val="nil"/>
              <w:bottom w:val="nil"/>
              <w:right w:val="nil"/>
            </w:tcBorders>
            <w:shd w:val="clear" w:color="auto" w:fill="auto"/>
            <w:hideMark/>
          </w:tcPr>
          <w:p w14:paraId="082698B8" w14:textId="21AAAC2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176 (7.0)</w:t>
            </w:r>
          </w:p>
        </w:tc>
        <w:tc>
          <w:tcPr>
            <w:tcW w:w="1863" w:type="dxa"/>
            <w:tcBorders>
              <w:top w:val="nil"/>
              <w:left w:val="nil"/>
              <w:bottom w:val="nil"/>
              <w:right w:val="nil"/>
            </w:tcBorders>
            <w:shd w:val="clear" w:color="auto" w:fill="auto"/>
            <w:hideMark/>
          </w:tcPr>
          <w:p w14:paraId="4BBD8E81" w14:textId="2387A48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76 (7.1)</w:t>
            </w:r>
          </w:p>
        </w:tc>
        <w:tc>
          <w:tcPr>
            <w:tcW w:w="1049" w:type="dxa"/>
            <w:tcBorders>
              <w:top w:val="nil"/>
              <w:left w:val="nil"/>
              <w:bottom w:val="nil"/>
              <w:right w:val="nil"/>
            </w:tcBorders>
            <w:shd w:val="clear" w:color="auto" w:fill="auto"/>
            <w:hideMark/>
          </w:tcPr>
          <w:p w14:paraId="4210C587"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9B04A53" w14:textId="77777777" w:rsidTr="00A359DE">
        <w:trPr>
          <w:trHeight w:val="319"/>
        </w:trPr>
        <w:tc>
          <w:tcPr>
            <w:tcW w:w="3651" w:type="dxa"/>
            <w:tcBorders>
              <w:top w:val="nil"/>
              <w:left w:val="nil"/>
              <w:bottom w:val="nil"/>
              <w:right w:val="nil"/>
            </w:tcBorders>
            <w:shd w:val="clear" w:color="auto" w:fill="auto"/>
            <w:noWrap/>
            <w:hideMark/>
          </w:tcPr>
          <w:p w14:paraId="198A6F00" w14:textId="261478F7"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High</w:t>
            </w:r>
          </w:p>
        </w:tc>
        <w:tc>
          <w:tcPr>
            <w:tcW w:w="1863" w:type="dxa"/>
            <w:tcBorders>
              <w:top w:val="nil"/>
              <w:left w:val="nil"/>
              <w:bottom w:val="nil"/>
              <w:right w:val="nil"/>
            </w:tcBorders>
            <w:shd w:val="clear" w:color="auto" w:fill="auto"/>
            <w:hideMark/>
          </w:tcPr>
          <w:p w14:paraId="6ED12558" w14:textId="6A067E4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3293 (91.9)</w:t>
            </w:r>
          </w:p>
        </w:tc>
        <w:tc>
          <w:tcPr>
            <w:tcW w:w="1863" w:type="dxa"/>
            <w:tcBorders>
              <w:top w:val="nil"/>
              <w:left w:val="nil"/>
              <w:bottom w:val="nil"/>
              <w:right w:val="nil"/>
            </w:tcBorders>
            <w:shd w:val="clear" w:color="auto" w:fill="auto"/>
            <w:hideMark/>
          </w:tcPr>
          <w:p w14:paraId="689292B5" w14:textId="6084649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2308 (91.9)</w:t>
            </w:r>
          </w:p>
        </w:tc>
        <w:tc>
          <w:tcPr>
            <w:tcW w:w="1863" w:type="dxa"/>
            <w:tcBorders>
              <w:top w:val="nil"/>
              <w:left w:val="nil"/>
              <w:bottom w:val="nil"/>
              <w:right w:val="nil"/>
            </w:tcBorders>
            <w:shd w:val="clear" w:color="auto" w:fill="auto"/>
            <w:hideMark/>
          </w:tcPr>
          <w:p w14:paraId="5A131F9D" w14:textId="7DD9592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985 (92.1)</w:t>
            </w:r>
          </w:p>
        </w:tc>
        <w:tc>
          <w:tcPr>
            <w:tcW w:w="1049" w:type="dxa"/>
            <w:tcBorders>
              <w:top w:val="nil"/>
              <w:left w:val="nil"/>
              <w:bottom w:val="nil"/>
              <w:right w:val="nil"/>
            </w:tcBorders>
            <w:shd w:val="clear" w:color="auto" w:fill="auto"/>
            <w:hideMark/>
          </w:tcPr>
          <w:p w14:paraId="2AB0BF8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5E97FF68" w14:textId="77777777" w:rsidTr="00A359DE">
        <w:trPr>
          <w:trHeight w:val="319"/>
        </w:trPr>
        <w:tc>
          <w:tcPr>
            <w:tcW w:w="3651" w:type="dxa"/>
            <w:tcBorders>
              <w:top w:val="nil"/>
              <w:left w:val="nil"/>
              <w:bottom w:val="nil"/>
              <w:right w:val="nil"/>
            </w:tcBorders>
            <w:shd w:val="clear" w:color="auto" w:fill="auto"/>
            <w:noWrap/>
            <w:hideMark/>
          </w:tcPr>
          <w:p w14:paraId="5B203967" w14:textId="64C7E7A9"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BMI (kg/m2), n (%)</w:t>
            </w:r>
          </w:p>
        </w:tc>
        <w:tc>
          <w:tcPr>
            <w:tcW w:w="1863" w:type="dxa"/>
            <w:tcBorders>
              <w:top w:val="nil"/>
              <w:left w:val="nil"/>
              <w:bottom w:val="nil"/>
              <w:right w:val="nil"/>
            </w:tcBorders>
            <w:shd w:val="clear" w:color="auto" w:fill="auto"/>
            <w:hideMark/>
          </w:tcPr>
          <w:p w14:paraId="7E4709CB"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064FA7BC"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38E29BDB"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6882021D" w14:textId="35F5BB5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0.131 </w:t>
            </w:r>
          </w:p>
        </w:tc>
      </w:tr>
      <w:tr w:rsidR="00A359DE" w:rsidRPr="005375B5" w14:paraId="4530A4B9" w14:textId="77777777" w:rsidTr="00A359DE">
        <w:trPr>
          <w:trHeight w:val="319"/>
        </w:trPr>
        <w:tc>
          <w:tcPr>
            <w:tcW w:w="3651" w:type="dxa"/>
            <w:tcBorders>
              <w:top w:val="nil"/>
              <w:left w:val="nil"/>
              <w:bottom w:val="nil"/>
              <w:right w:val="nil"/>
            </w:tcBorders>
            <w:shd w:val="clear" w:color="auto" w:fill="auto"/>
            <w:noWrap/>
            <w:hideMark/>
          </w:tcPr>
          <w:p w14:paraId="082E0FB4" w14:textId="438269EA"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&lt;25</w:t>
            </w:r>
          </w:p>
        </w:tc>
        <w:tc>
          <w:tcPr>
            <w:tcW w:w="1863" w:type="dxa"/>
            <w:tcBorders>
              <w:top w:val="nil"/>
              <w:left w:val="nil"/>
              <w:bottom w:val="nil"/>
              <w:right w:val="nil"/>
            </w:tcBorders>
            <w:shd w:val="clear" w:color="auto" w:fill="auto"/>
            <w:noWrap/>
            <w:hideMark/>
          </w:tcPr>
          <w:p w14:paraId="6A1D147A" w14:textId="3A2093A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1797 (50.2)</w:t>
            </w:r>
          </w:p>
        </w:tc>
        <w:tc>
          <w:tcPr>
            <w:tcW w:w="1863" w:type="dxa"/>
            <w:tcBorders>
              <w:top w:val="nil"/>
              <w:left w:val="nil"/>
              <w:bottom w:val="nil"/>
              <w:right w:val="nil"/>
            </w:tcBorders>
            <w:shd w:val="clear" w:color="auto" w:fill="auto"/>
            <w:hideMark/>
          </w:tcPr>
          <w:p w14:paraId="78A76CFA" w14:textId="6D8BE4F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1287 (51.2)</w:t>
            </w:r>
          </w:p>
        </w:tc>
        <w:tc>
          <w:tcPr>
            <w:tcW w:w="1863" w:type="dxa"/>
            <w:tcBorders>
              <w:top w:val="nil"/>
              <w:left w:val="nil"/>
              <w:bottom w:val="nil"/>
              <w:right w:val="nil"/>
            </w:tcBorders>
            <w:shd w:val="clear" w:color="auto" w:fill="auto"/>
            <w:hideMark/>
          </w:tcPr>
          <w:p w14:paraId="4A0C98CC" w14:textId="5A88785D"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510 (47.7)</w:t>
            </w:r>
          </w:p>
        </w:tc>
        <w:tc>
          <w:tcPr>
            <w:tcW w:w="1049" w:type="dxa"/>
            <w:tcBorders>
              <w:top w:val="nil"/>
              <w:left w:val="nil"/>
              <w:bottom w:val="nil"/>
              <w:right w:val="nil"/>
            </w:tcBorders>
            <w:shd w:val="clear" w:color="auto" w:fill="auto"/>
            <w:hideMark/>
          </w:tcPr>
          <w:p w14:paraId="604EAC30"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2A37EAE2" w14:textId="77777777" w:rsidTr="00A359DE">
        <w:trPr>
          <w:trHeight w:val="319"/>
        </w:trPr>
        <w:tc>
          <w:tcPr>
            <w:tcW w:w="3651" w:type="dxa"/>
            <w:tcBorders>
              <w:top w:val="nil"/>
              <w:left w:val="nil"/>
              <w:bottom w:val="nil"/>
              <w:right w:val="nil"/>
            </w:tcBorders>
            <w:shd w:val="clear" w:color="auto" w:fill="auto"/>
            <w:noWrap/>
            <w:hideMark/>
          </w:tcPr>
          <w:p w14:paraId="762C2DA3" w14:textId="4E794602"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25–30</w:t>
            </w:r>
          </w:p>
        </w:tc>
        <w:tc>
          <w:tcPr>
            <w:tcW w:w="1863" w:type="dxa"/>
            <w:tcBorders>
              <w:top w:val="nil"/>
              <w:left w:val="nil"/>
              <w:bottom w:val="nil"/>
              <w:right w:val="nil"/>
            </w:tcBorders>
            <w:shd w:val="clear" w:color="auto" w:fill="auto"/>
            <w:noWrap/>
            <w:hideMark/>
          </w:tcPr>
          <w:p w14:paraId="17DFBDA7" w14:textId="42FA6A4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1506 (42.0)</w:t>
            </w:r>
          </w:p>
        </w:tc>
        <w:tc>
          <w:tcPr>
            <w:tcW w:w="1863" w:type="dxa"/>
            <w:tcBorders>
              <w:top w:val="nil"/>
              <w:left w:val="nil"/>
              <w:bottom w:val="nil"/>
              <w:right w:val="nil"/>
            </w:tcBorders>
            <w:shd w:val="clear" w:color="auto" w:fill="auto"/>
            <w:hideMark/>
          </w:tcPr>
          <w:p w14:paraId="7D7B77AC" w14:textId="704223F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1037 (41.3)</w:t>
            </w:r>
          </w:p>
        </w:tc>
        <w:tc>
          <w:tcPr>
            <w:tcW w:w="1863" w:type="dxa"/>
            <w:tcBorders>
              <w:top w:val="nil"/>
              <w:left w:val="nil"/>
              <w:bottom w:val="nil"/>
              <w:right w:val="nil"/>
            </w:tcBorders>
            <w:shd w:val="clear" w:color="auto" w:fill="auto"/>
            <w:hideMark/>
          </w:tcPr>
          <w:p w14:paraId="04AAF0AF" w14:textId="73E743D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469 (43.8)</w:t>
            </w:r>
          </w:p>
        </w:tc>
        <w:tc>
          <w:tcPr>
            <w:tcW w:w="1049" w:type="dxa"/>
            <w:tcBorders>
              <w:top w:val="nil"/>
              <w:left w:val="nil"/>
              <w:bottom w:val="nil"/>
              <w:right w:val="nil"/>
            </w:tcBorders>
            <w:shd w:val="clear" w:color="auto" w:fill="auto"/>
            <w:hideMark/>
          </w:tcPr>
          <w:p w14:paraId="2CE00BF8"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119F9E5" w14:textId="77777777" w:rsidTr="00A359DE">
        <w:trPr>
          <w:trHeight w:val="319"/>
        </w:trPr>
        <w:tc>
          <w:tcPr>
            <w:tcW w:w="3651" w:type="dxa"/>
            <w:tcBorders>
              <w:top w:val="nil"/>
              <w:left w:val="nil"/>
              <w:bottom w:val="nil"/>
              <w:right w:val="nil"/>
            </w:tcBorders>
            <w:shd w:val="clear" w:color="auto" w:fill="auto"/>
            <w:noWrap/>
            <w:hideMark/>
          </w:tcPr>
          <w:p w14:paraId="3E3AA603" w14:textId="6DA0DBAF"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≥30</w:t>
            </w:r>
          </w:p>
        </w:tc>
        <w:tc>
          <w:tcPr>
            <w:tcW w:w="1863" w:type="dxa"/>
            <w:tcBorders>
              <w:top w:val="nil"/>
              <w:left w:val="nil"/>
              <w:bottom w:val="nil"/>
              <w:right w:val="nil"/>
            </w:tcBorders>
            <w:shd w:val="clear" w:color="auto" w:fill="auto"/>
            <w:noWrap/>
            <w:hideMark/>
          </w:tcPr>
          <w:p w14:paraId="6AFF869F" w14:textId="02F581D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279 (7.8)</w:t>
            </w:r>
          </w:p>
        </w:tc>
        <w:tc>
          <w:tcPr>
            <w:tcW w:w="1863" w:type="dxa"/>
            <w:tcBorders>
              <w:top w:val="nil"/>
              <w:left w:val="nil"/>
              <w:bottom w:val="nil"/>
              <w:right w:val="nil"/>
            </w:tcBorders>
            <w:shd w:val="clear" w:color="auto" w:fill="auto"/>
            <w:hideMark/>
          </w:tcPr>
          <w:p w14:paraId="67DC712E" w14:textId="6128AD3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188 (7.5)</w:t>
            </w:r>
          </w:p>
        </w:tc>
        <w:tc>
          <w:tcPr>
            <w:tcW w:w="1863" w:type="dxa"/>
            <w:tcBorders>
              <w:top w:val="nil"/>
              <w:left w:val="nil"/>
              <w:bottom w:val="nil"/>
              <w:right w:val="nil"/>
            </w:tcBorders>
            <w:shd w:val="clear" w:color="auto" w:fill="auto"/>
            <w:hideMark/>
          </w:tcPr>
          <w:p w14:paraId="0EEECF73" w14:textId="00F2465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91 (8.5)</w:t>
            </w:r>
          </w:p>
        </w:tc>
        <w:tc>
          <w:tcPr>
            <w:tcW w:w="1049" w:type="dxa"/>
            <w:tcBorders>
              <w:top w:val="nil"/>
              <w:left w:val="nil"/>
              <w:bottom w:val="nil"/>
              <w:right w:val="nil"/>
            </w:tcBorders>
            <w:shd w:val="clear" w:color="auto" w:fill="auto"/>
            <w:hideMark/>
          </w:tcPr>
          <w:p w14:paraId="7A992B2B"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041B07E" w14:textId="77777777" w:rsidTr="00A359DE">
        <w:trPr>
          <w:trHeight w:val="319"/>
        </w:trPr>
        <w:tc>
          <w:tcPr>
            <w:tcW w:w="3651" w:type="dxa"/>
            <w:tcBorders>
              <w:top w:val="nil"/>
              <w:left w:val="nil"/>
              <w:bottom w:val="nil"/>
              <w:right w:val="nil"/>
            </w:tcBorders>
            <w:shd w:val="clear" w:color="auto" w:fill="auto"/>
            <w:noWrap/>
            <w:hideMark/>
          </w:tcPr>
          <w:p w14:paraId="3C94A7F9" w14:textId="269914FA"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Hypertension, n (%)</w:t>
            </w:r>
          </w:p>
        </w:tc>
        <w:tc>
          <w:tcPr>
            <w:tcW w:w="1863" w:type="dxa"/>
            <w:tcBorders>
              <w:top w:val="nil"/>
              <w:left w:val="nil"/>
              <w:bottom w:val="nil"/>
              <w:right w:val="nil"/>
            </w:tcBorders>
            <w:shd w:val="clear" w:color="auto" w:fill="auto"/>
            <w:noWrap/>
            <w:hideMark/>
          </w:tcPr>
          <w:p w14:paraId="2DFCD6DF"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57CBF390"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464BD140"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65A75A57" w14:textId="317B91F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68243823" w14:textId="77777777" w:rsidTr="00A359DE">
        <w:trPr>
          <w:trHeight w:val="319"/>
        </w:trPr>
        <w:tc>
          <w:tcPr>
            <w:tcW w:w="3651" w:type="dxa"/>
            <w:tcBorders>
              <w:top w:val="nil"/>
              <w:left w:val="nil"/>
              <w:bottom w:val="nil"/>
              <w:right w:val="nil"/>
            </w:tcBorders>
            <w:shd w:val="clear" w:color="auto" w:fill="auto"/>
            <w:noWrap/>
            <w:hideMark/>
          </w:tcPr>
          <w:p w14:paraId="531CB966" w14:textId="6DCB0B73"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No</w:t>
            </w:r>
          </w:p>
        </w:tc>
        <w:tc>
          <w:tcPr>
            <w:tcW w:w="1863" w:type="dxa"/>
            <w:tcBorders>
              <w:top w:val="nil"/>
              <w:left w:val="nil"/>
              <w:bottom w:val="nil"/>
              <w:right w:val="nil"/>
            </w:tcBorders>
            <w:shd w:val="clear" w:color="auto" w:fill="auto"/>
            <w:noWrap/>
            <w:hideMark/>
          </w:tcPr>
          <w:p w14:paraId="10015FEA" w14:textId="49899F4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2426 (67.7)</w:t>
            </w:r>
          </w:p>
        </w:tc>
        <w:tc>
          <w:tcPr>
            <w:tcW w:w="1863" w:type="dxa"/>
            <w:tcBorders>
              <w:top w:val="nil"/>
              <w:left w:val="nil"/>
              <w:bottom w:val="nil"/>
              <w:right w:val="nil"/>
            </w:tcBorders>
            <w:shd w:val="clear" w:color="auto" w:fill="auto"/>
            <w:hideMark/>
          </w:tcPr>
          <w:p w14:paraId="1FC95007" w14:textId="3FB088C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1826 (72.6)</w:t>
            </w:r>
          </w:p>
        </w:tc>
        <w:tc>
          <w:tcPr>
            <w:tcW w:w="1863" w:type="dxa"/>
            <w:tcBorders>
              <w:top w:val="nil"/>
              <w:left w:val="nil"/>
              <w:bottom w:val="nil"/>
              <w:right w:val="nil"/>
            </w:tcBorders>
            <w:shd w:val="clear" w:color="auto" w:fill="auto"/>
            <w:hideMark/>
          </w:tcPr>
          <w:p w14:paraId="090FE2FB" w14:textId="727C7BF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600 (56.0)</w:t>
            </w:r>
          </w:p>
        </w:tc>
        <w:tc>
          <w:tcPr>
            <w:tcW w:w="1049" w:type="dxa"/>
            <w:tcBorders>
              <w:top w:val="nil"/>
              <w:left w:val="nil"/>
              <w:bottom w:val="nil"/>
              <w:right w:val="nil"/>
            </w:tcBorders>
            <w:shd w:val="clear" w:color="auto" w:fill="auto"/>
            <w:hideMark/>
          </w:tcPr>
          <w:p w14:paraId="418360C5"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753544F" w14:textId="77777777" w:rsidTr="00A359DE">
        <w:trPr>
          <w:trHeight w:val="319"/>
        </w:trPr>
        <w:tc>
          <w:tcPr>
            <w:tcW w:w="3651" w:type="dxa"/>
            <w:tcBorders>
              <w:top w:val="nil"/>
              <w:left w:val="nil"/>
              <w:bottom w:val="nil"/>
              <w:right w:val="nil"/>
            </w:tcBorders>
            <w:shd w:val="clear" w:color="auto" w:fill="auto"/>
            <w:noWrap/>
            <w:hideMark/>
          </w:tcPr>
          <w:p w14:paraId="508A76FF" w14:textId="0CB4C208"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 xml:space="preserve">  Yes</w:t>
            </w:r>
          </w:p>
        </w:tc>
        <w:tc>
          <w:tcPr>
            <w:tcW w:w="1863" w:type="dxa"/>
            <w:tcBorders>
              <w:top w:val="nil"/>
              <w:left w:val="nil"/>
              <w:bottom w:val="nil"/>
              <w:right w:val="nil"/>
            </w:tcBorders>
            <w:shd w:val="clear" w:color="auto" w:fill="auto"/>
            <w:noWrap/>
            <w:hideMark/>
          </w:tcPr>
          <w:p w14:paraId="6B03FE22" w14:textId="2BC871E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1156 (32.3)</w:t>
            </w:r>
          </w:p>
        </w:tc>
        <w:tc>
          <w:tcPr>
            <w:tcW w:w="1863" w:type="dxa"/>
            <w:tcBorders>
              <w:top w:val="nil"/>
              <w:left w:val="nil"/>
              <w:bottom w:val="nil"/>
              <w:right w:val="nil"/>
            </w:tcBorders>
            <w:shd w:val="clear" w:color="auto" w:fill="auto"/>
            <w:hideMark/>
          </w:tcPr>
          <w:p w14:paraId="133954F7" w14:textId="164EF5A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686 (27.4)</w:t>
            </w:r>
          </w:p>
        </w:tc>
        <w:tc>
          <w:tcPr>
            <w:tcW w:w="1863" w:type="dxa"/>
            <w:tcBorders>
              <w:top w:val="nil"/>
              <w:left w:val="nil"/>
              <w:bottom w:val="nil"/>
              <w:right w:val="nil"/>
            </w:tcBorders>
            <w:shd w:val="clear" w:color="auto" w:fill="auto"/>
            <w:hideMark/>
          </w:tcPr>
          <w:p w14:paraId="197D4FE4" w14:textId="23D6419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470 (44.0)</w:t>
            </w:r>
          </w:p>
        </w:tc>
        <w:tc>
          <w:tcPr>
            <w:tcW w:w="1049" w:type="dxa"/>
            <w:tcBorders>
              <w:top w:val="nil"/>
              <w:left w:val="nil"/>
              <w:bottom w:val="nil"/>
              <w:right w:val="nil"/>
            </w:tcBorders>
            <w:shd w:val="clear" w:color="auto" w:fill="auto"/>
            <w:hideMark/>
          </w:tcPr>
          <w:p w14:paraId="776E8E3B"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B2DB84B" w14:textId="77777777" w:rsidTr="00A359DE">
        <w:trPr>
          <w:trHeight w:val="319"/>
        </w:trPr>
        <w:tc>
          <w:tcPr>
            <w:tcW w:w="3651" w:type="dxa"/>
            <w:tcBorders>
              <w:top w:val="nil"/>
              <w:left w:val="nil"/>
              <w:bottom w:val="nil"/>
              <w:right w:val="nil"/>
            </w:tcBorders>
            <w:shd w:val="clear" w:color="auto" w:fill="auto"/>
            <w:noWrap/>
            <w:hideMark/>
          </w:tcPr>
          <w:p w14:paraId="02D643AE" w14:textId="16D6952B"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Diabetes, n (%)</w:t>
            </w:r>
          </w:p>
        </w:tc>
        <w:tc>
          <w:tcPr>
            <w:tcW w:w="1863" w:type="dxa"/>
            <w:tcBorders>
              <w:top w:val="nil"/>
              <w:left w:val="nil"/>
              <w:bottom w:val="nil"/>
              <w:right w:val="nil"/>
            </w:tcBorders>
            <w:shd w:val="clear" w:color="auto" w:fill="auto"/>
            <w:noWrap/>
            <w:hideMark/>
          </w:tcPr>
          <w:p w14:paraId="70EF09AE"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D533D25"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D5D7242"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24F52233" w14:textId="4F29F14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6D412730" w14:textId="77777777" w:rsidTr="00A359DE">
        <w:trPr>
          <w:trHeight w:val="319"/>
        </w:trPr>
        <w:tc>
          <w:tcPr>
            <w:tcW w:w="3651" w:type="dxa"/>
            <w:tcBorders>
              <w:top w:val="nil"/>
              <w:left w:val="nil"/>
              <w:bottom w:val="nil"/>
              <w:right w:val="nil"/>
            </w:tcBorders>
            <w:shd w:val="clear" w:color="auto" w:fill="auto"/>
            <w:noWrap/>
            <w:hideMark/>
          </w:tcPr>
          <w:p w14:paraId="5404172C" w14:textId="435B3317"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No</w:t>
            </w:r>
          </w:p>
        </w:tc>
        <w:tc>
          <w:tcPr>
            <w:tcW w:w="1863" w:type="dxa"/>
            <w:tcBorders>
              <w:top w:val="nil"/>
              <w:left w:val="nil"/>
              <w:bottom w:val="nil"/>
              <w:right w:val="nil"/>
            </w:tcBorders>
            <w:shd w:val="clear" w:color="auto" w:fill="auto"/>
            <w:noWrap/>
            <w:hideMark/>
          </w:tcPr>
          <w:p w14:paraId="3BF9CB7A" w14:textId="27EE167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3098 (86.4)</w:t>
            </w:r>
          </w:p>
        </w:tc>
        <w:tc>
          <w:tcPr>
            <w:tcW w:w="1863" w:type="dxa"/>
            <w:tcBorders>
              <w:top w:val="nil"/>
              <w:left w:val="nil"/>
              <w:bottom w:val="nil"/>
              <w:right w:val="nil"/>
            </w:tcBorders>
            <w:shd w:val="clear" w:color="auto" w:fill="auto"/>
            <w:hideMark/>
          </w:tcPr>
          <w:p w14:paraId="78FFCEA6" w14:textId="73E1646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2247 (89.4)</w:t>
            </w:r>
          </w:p>
        </w:tc>
        <w:tc>
          <w:tcPr>
            <w:tcW w:w="1863" w:type="dxa"/>
            <w:tcBorders>
              <w:top w:val="nil"/>
              <w:left w:val="nil"/>
              <w:bottom w:val="nil"/>
              <w:right w:val="nil"/>
            </w:tcBorders>
            <w:shd w:val="clear" w:color="auto" w:fill="auto"/>
            <w:hideMark/>
          </w:tcPr>
          <w:p w14:paraId="08A7B383" w14:textId="28D640C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851 (79.4)</w:t>
            </w:r>
          </w:p>
        </w:tc>
        <w:tc>
          <w:tcPr>
            <w:tcW w:w="1049" w:type="dxa"/>
            <w:tcBorders>
              <w:top w:val="nil"/>
              <w:left w:val="nil"/>
              <w:bottom w:val="nil"/>
              <w:right w:val="nil"/>
            </w:tcBorders>
            <w:shd w:val="clear" w:color="auto" w:fill="auto"/>
            <w:hideMark/>
          </w:tcPr>
          <w:p w14:paraId="249E702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92D28C4" w14:textId="77777777" w:rsidTr="00A359DE">
        <w:trPr>
          <w:trHeight w:val="319"/>
        </w:trPr>
        <w:tc>
          <w:tcPr>
            <w:tcW w:w="3651" w:type="dxa"/>
            <w:tcBorders>
              <w:top w:val="nil"/>
              <w:left w:val="nil"/>
              <w:bottom w:val="nil"/>
              <w:right w:val="nil"/>
            </w:tcBorders>
            <w:shd w:val="clear" w:color="auto" w:fill="auto"/>
            <w:noWrap/>
            <w:hideMark/>
          </w:tcPr>
          <w:p w14:paraId="77893DEB" w14:textId="638E54C9"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Yes</w:t>
            </w:r>
          </w:p>
        </w:tc>
        <w:tc>
          <w:tcPr>
            <w:tcW w:w="1863" w:type="dxa"/>
            <w:tcBorders>
              <w:top w:val="nil"/>
              <w:left w:val="nil"/>
              <w:bottom w:val="nil"/>
              <w:right w:val="nil"/>
            </w:tcBorders>
            <w:shd w:val="clear" w:color="auto" w:fill="auto"/>
            <w:noWrap/>
            <w:hideMark/>
          </w:tcPr>
          <w:p w14:paraId="67194659" w14:textId="64773EE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484 (13.6)</w:t>
            </w:r>
          </w:p>
        </w:tc>
        <w:tc>
          <w:tcPr>
            <w:tcW w:w="1863" w:type="dxa"/>
            <w:tcBorders>
              <w:top w:val="nil"/>
              <w:left w:val="nil"/>
              <w:bottom w:val="nil"/>
              <w:right w:val="nil"/>
            </w:tcBorders>
            <w:shd w:val="clear" w:color="auto" w:fill="auto"/>
            <w:hideMark/>
          </w:tcPr>
          <w:p w14:paraId="4FACA66A" w14:textId="5F03179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265 (10.6)</w:t>
            </w:r>
          </w:p>
        </w:tc>
        <w:tc>
          <w:tcPr>
            <w:tcW w:w="1863" w:type="dxa"/>
            <w:tcBorders>
              <w:top w:val="nil"/>
              <w:left w:val="nil"/>
              <w:bottom w:val="nil"/>
              <w:right w:val="nil"/>
            </w:tcBorders>
            <w:shd w:val="clear" w:color="auto" w:fill="auto"/>
            <w:hideMark/>
          </w:tcPr>
          <w:p w14:paraId="2D79016F" w14:textId="75E2B2B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219 (20.6)</w:t>
            </w:r>
          </w:p>
        </w:tc>
        <w:tc>
          <w:tcPr>
            <w:tcW w:w="1049" w:type="dxa"/>
            <w:tcBorders>
              <w:top w:val="nil"/>
              <w:left w:val="nil"/>
              <w:bottom w:val="nil"/>
              <w:right w:val="nil"/>
            </w:tcBorders>
            <w:shd w:val="clear" w:color="auto" w:fill="auto"/>
            <w:hideMark/>
          </w:tcPr>
          <w:p w14:paraId="1638B966"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34A78C75" w14:textId="77777777" w:rsidTr="00A359DE">
        <w:trPr>
          <w:trHeight w:val="319"/>
        </w:trPr>
        <w:tc>
          <w:tcPr>
            <w:tcW w:w="3651" w:type="dxa"/>
            <w:tcBorders>
              <w:top w:val="nil"/>
              <w:left w:val="nil"/>
              <w:bottom w:val="nil"/>
              <w:right w:val="nil"/>
            </w:tcBorders>
            <w:shd w:val="clear" w:color="auto" w:fill="auto"/>
            <w:noWrap/>
            <w:hideMark/>
          </w:tcPr>
          <w:p w14:paraId="7481AF35" w14:textId="4AB4E1DC" w:rsidR="00A359DE" w:rsidRPr="005375B5" w:rsidRDefault="006D024A" w:rsidP="00A359DE">
            <w:pPr>
              <w:widowControl/>
              <w:jc w:val="left"/>
              <w:rPr>
                <w:rFonts w:ascii="Palatino Linotype" w:eastAsia="宋体" w:hAnsi="Palatino Linotype" w:cs="Calibri"/>
                <w:kern w:val="0"/>
                <w:szCs w:val="21"/>
              </w:rPr>
            </w:pPr>
            <w:r>
              <w:rPr>
                <w:rFonts w:ascii="Palatino Linotype" w:hAnsi="Palatino Linotype" w:cs="Calibri"/>
                <w:szCs w:val="21"/>
              </w:rPr>
              <w:t>Dyslipid</w:t>
            </w:r>
            <w:r w:rsidR="00A359DE" w:rsidRPr="005375B5">
              <w:rPr>
                <w:rFonts w:ascii="Palatino Linotype" w:hAnsi="Palatino Linotype" w:cs="Calibri"/>
                <w:szCs w:val="21"/>
              </w:rPr>
              <w:t>emia, n (%)</w:t>
            </w:r>
          </w:p>
        </w:tc>
        <w:tc>
          <w:tcPr>
            <w:tcW w:w="1863" w:type="dxa"/>
            <w:tcBorders>
              <w:top w:val="nil"/>
              <w:left w:val="nil"/>
              <w:bottom w:val="nil"/>
              <w:right w:val="nil"/>
            </w:tcBorders>
            <w:shd w:val="clear" w:color="auto" w:fill="auto"/>
            <w:noWrap/>
            <w:hideMark/>
          </w:tcPr>
          <w:p w14:paraId="2E2B7373"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53F8CB88"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0AA5088F"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78461BDB" w14:textId="04D3CA0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0F710B32" w14:textId="77777777" w:rsidTr="00A359DE">
        <w:trPr>
          <w:trHeight w:val="319"/>
        </w:trPr>
        <w:tc>
          <w:tcPr>
            <w:tcW w:w="3651" w:type="dxa"/>
            <w:tcBorders>
              <w:top w:val="nil"/>
              <w:left w:val="nil"/>
              <w:bottom w:val="nil"/>
              <w:right w:val="nil"/>
            </w:tcBorders>
            <w:shd w:val="clear" w:color="auto" w:fill="auto"/>
            <w:noWrap/>
            <w:hideMark/>
          </w:tcPr>
          <w:p w14:paraId="1AC42D90" w14:textId="3B3BBF6A"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 xml:space="preserve">  No</w:t>
            </w:r>
          </w:p>
        </w:tc>
        <w:tc>
          <w:tcPr>
            <w:tcW w:w="1863" w:type="dxa"/>
            <w:tcBorders>
              <w:top w:val="nil"/>
              <w:left w:val="nil"/>
              <w:bottom w:val="nil"/>
              <w:right w:val="nil"/>
            </w:tcBorders>
            <w:shd w:val="clear" w:color="auto" w:fill="auto"/>
            <w:noWrap/>
            <w:hideMark/>
          </w:tcPr>
          <w:p w14:paraId="7314A49B" w14:textId="7E2B162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2139 (59.9)</w:t>
            </w:r>
          </w:p>
        </w:tc>
        <w:tc>
          <w:tcPr>
            <w:tcW w:w="1863" w:type="dxa"/>
            <w:tcBorders>
              <w:top w:val="nil"/>
              <w:left w:val="nil"/>
              <w:bottom w:val="nil"/>
              <w:right w:val="nil"/>
            </w:tcBorders>
            <w:shd w:val="clear" w:color="auto" w:fill="auto"/>
            <w:hideMark/>
          </w:tcPr>
          <w:p w14:paraId="79FBD075" w14:textId="55FCDAE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1586 (63.0)</w:t>
            </w:r>
          </w:p>
        </w:tc>
        <w:tc>
          <w:tcPr>
            <w:tcW w:w="1863" w:type="dxa"/>
            <w:tcBorders>
              <w:top w:val="nil"/>
              <w:left w:val="nil"/>
              <w:bottom w:val="nil"/>
              <w:right w:val="nil"/>
            </w:tcBorders>
            <w:shd w:val="clear" w:color="auto" w:fill="auto"/>
            <w:hideMark/>
          </w:tcPr>
          <w:p w14:paraId="4C7905F9" w14:textId="6066FE4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563 (52.3)</w:t>
            </w:r>
          </w:p>
        </w:tc>
        <w:tc>
          <w:tcPr>
            <w:tcW w:w="1049" w:type="dxa"/>
            <w:tcBorders>
              <w:top w:val="nil"/>
              <w:left w:val="nil"/>
              <w:bottom w:val="nil"/>
              <w:right w:val="nil"/>
            </w:tcBorders>
            <w:shd w:val="clear" w:color="auto" w:fill="auto"/>
            <w:hideMark/>
          </w:tcPr>
          <w:p w14:paraId="59E709D5"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355049B9" w14:textId="77777777" w:rsidTr="00A359DE">
        <w:trPr>
          <w:trHeight w:val="319"/>
        </w:trPr>
        <w:tc>
          <w:tcPr>
            <w:tcW w:w="3651" w:type="dxa"/>
            <w:tcBorders>
              <w:top w:val="nil"/>
              <w:left w:val="nil"/>
              <w:bottom w:val="nil"/>
              <w:right w:val="nil"/>
            </w:tcBorders>
            <w:shd w:val="clear" w:color="auto" w:fill="auto"/>
            <w:noWrap/>
            <w:hideMark/>
          </w:tcPr>
          <w:p w14:paraId="7EC73655" w14:textId="3FC4E6D8"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Yes</w:t>
            </w:r>
          </w:p>
        </w:tc>
        <w:tc>
          <w:tcPr>
            <w:tcW w:w="1863" w:type="dxa"/>
            <w:tcBorders>
              <w:top w:val="nil"/>
              <w:left w:val="nil"/>
              <w:bottom w:val="nil"/>
              <w:right w:val="nil"/>
            </w:tcBorders>
            <w:shd w:val="clear" w:color="auto" w:fill="auto"/>
            <w:noWrap/>
            <w:hideMark/>
          </w:tcPr>
          <w:p w14:paraId="3B7C4B6C" w14:textId="2066EC4F"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1443 (40.1)</w:t>
            </w:r>
          </w:p>
        </w:tc>
        <w:tc>
          <w:tcPr>
            <w:tcW w:w="1863" w:type="dxa"/>
            <w:tcBorders>
              <w:top w:val="nil"/>
              <w:left w:val="nil"/>
              <w:bottom w:val="nil"/>
              <w:right w:val="nil"/>
            </w:tcBorders>
            <w:shd w:val="clear" w:color="auto" w:fill="auto"/>
            <w:hideMark/>
          </w:tcPr>
          <w:p w14:paraId="2A664155" w14:textId="1D02CA4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926 (37.0)</w:t>
            </w:r>
          </w:p>
        </w:tc>
        <w:tc>
          <w:tcPr>
            <w:tcW w:w="1863" w:type="dxa"/>
            <w:tcBorders>
              <w:top w:val="nil"/>
              <w:left w:val="nil"/>
              <w:bottom w:val="nil"/>
              <w:right w:val="nil"/>
            </w:tcBorders>
            <w:shd w:val="clear" w:color="auto" w:fill="auto"/>
            <w:hideMark/>
          </w:tcPr>
          <w:p w14:paraId="2FE51E37" w14:textId="0CEA139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507 (47.7)</w:t>
            </w:r>
          </w:p>
        </w:tc>
        <w:tc>
          <w:tcPr>
            <w:tcW w:w="1049" w:type="dxa"/>
            <w:tcBorders>
              <w:top w:val="nil"/>
              <w:left w:val="nil"/>
              <w:bottom w:val="nil"/>
              <w:right w:val="nil"/>
            </w:tcBorders>
            <w:shd w:val="clear" w:color="auto" w:fill="auto"/>
            <w:hideMark/>
          </w:tcPr>
          <w:p w14:paraId="03C4F0A3"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3A5EB2A" w14:textId="77777777" w:rsidTr="00A359DE">
        <w:trPr>
          <w:trHeight w:val="319"/>
        </w:trPr>
        <w:tc>
          <w:tcPr>
            <w:tcW w:w="3651" w:type="dxa"/>
            <w:tcBorders>
              <w:top w:val="nil"/>
              <w:left w:val="nil"/>
              <w:bottom w:val="nil"/>
              <w:right w:val="nil"/>
            </w:tcBorders>
            <w:shd w:val="clear" w:color="auto" w:fill="auto"/>
            <w:noWrap/>
            <w:hideMark/>
          </w:tcPr>
          <w:p w14:paraId="642913FF" w14:textId="55B8833D"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Snore, n (%)</w:t>
            </w:r>
          </w:p>
        </w:tc>
        <w:tc>
          <w:tcPr>
            <w:tcW w:w="1863" w:type="dxa"/>
            <w:tcBorders>
              <w:top w:val="nil"/>
              <w:left w:val="nil"/>
              <w:bottom w:val="nil"/>
              <w:right w:val="nil"/>
            </w:tcBorders>
            <w:shd w:val="clear" w:color="auto" w:fill="auto"/>
            <w:noWrap/>
            <w:hideMark/>
          </w:tcPr>
          <w:p w14:paraId="16F11D05"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3AF2F433"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58F28E3"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30205692" w14:textId="7D70035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0.068 </w:t>
            </w:r>
          </w:p>
        </w:tc>
      </w:tr>
      <w:tr w:rsidR="00A359DE" w:rsidRPr="005375B5" w14:paraId="5E4EC9F3" w14:textId="77777777" w:rsidTr="00A359DE">
        <w:trPr>
          <w:trHeight w:val="319"/>
        </w:trPr>
        <w:tc>
          <w:tcPr>
            <w:tcW w:w="3651" w:type="dxa"/>
            <w:tcBorders>
              <w:top w:val="nil"/>
              <w:left w:val="nil"/>
              <w:bottom w:val="nil"/>
              <w:right w:val="nil"/>
            </w:tcBorders>
            <w:shd w:val="clear" w:color="auto" w:fill="auto"/>
            <w:noWrap/>
            <w:hideMark/>
          </w:tcPr>
          <w:p w14:paraId="6F3B9913" w14:textId="105FF106"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No</w:t>
            </w:r>
          </w:p>
        </w:tc>
        <w:tc>
          <w:tcPr>
            <w:tcW w:w="1863" w:type="dxa"/>
            <w:tcBorders>
              <w:top w:val="nil"/>
              <w:left w:val="nil"/>
              <w:bottom w:val="nil"/>
              <w:right w:val="nil"/>
            </w:tcBorders>
            <w:shd w:val="clear" w:color="auto" w:fill="auto"/>
            <w:noWrap/>
            <w:hideMark/>
          </w:tcPr>
          <w:p w14:paraId="5C6C608B" w14:textId="042EF7A8"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1868 (52.2)</w:t>
            </w:r>
          </w:p>
        </w:tc>
        <w:tc>
          <w:tcPr>
            <w:tcW w:w="1863" w:type="dxa"/>
            <w:tcBorders>
              <w:top w:val="nil"/>
              <w:left w:val="nil"/>
              <w:bottom w:val="nil"/>
              <w:right w:val="nil"/>
            </w:tcBorders>
            <w:shd w:val="clear" w:color="auto" w:fill="auto"/>
            <w:hideMark/>
          </w:tcPr>
          <w:p w14:paraId="44C08AE3" w14:textId="55BC77A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1285 (51.2)</w:t>
            </w:r>
          </w:p>
        </w:tc>
        <w:tc>
          <w:tcPr>
            <w:tcW w:w="1863" w:type="dxa"/>
            <w:tcBorders>
              <w:top w:val="nil"/>
              <w:left w:val="nil"/>
              <w:bottom w:val="nil"/>
              <w:right w:val="nil"/>
            </w:tcBorders>
            <w:shd w:val="clear" w:color="auto" w:fill="auto"/>
            <w:hideMark/>
          </w:tcPr>
          <w:p w14:paraId="299D10DD" w14:textId="35052BD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583 (54.5)</w:t>
            </w:r>
          </w:p>
        </w:tc>
        <w:tc>
          <w:tcPr>
            <w:tcW w:w="1049" w:type="dxa"/>
            <w:tcBorders>
              <w:top w:val="nil"/>
              <w:left w:val="nil"/>
              <w:bottom w:val="nil"/>
              <w:right w:val="nil"/>
            </w:tcBorders>
            <w:shd w:val="clear" w:color="auto" w:fill="auto"/>
            <w:hideMark/>
          </w:tcPr>
          <w:p w14:paraId="099CC56E"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5A090B1" w14:textId="77777777" w:rsidTr="00A359DE">
        <w:trPr>
          <w:trHeight w:val="319"/>
        </w:trPr>
        <w:tc>
          <w:tcPr>
            <w:tcW w:w="3651" w:type="dxa"/>
            <w:tcBorders>
              <w:top w:val="nil"/>
              <w:left w:val="nil"/>
              <w:bottom w:val="nil"/>
              <w:right w:val="nil"/>
            </w:tcBorders>
            <w:shd w:val="clear" w:color="auto" w:fill="auto"/>
            <w:hideMark/>
          </w:tcPr>
          <w:p w14:paraId="0FA669F0" w14:textId="241D0445"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 xml:space="preserve">  Yes</w:t>
            </w:r>
          </w:p>
        </w:tc>
        <w:tc>
          <w:tcPr>
            <w:tcW w:w="1863" w:type="dxa"/>
            <w:tcBorders>
              <w:top w:val="nil"/>
              <w:left w:val="nil"/>
              <w:bottom w:val="nil"/>
              <w:right w:val="nil"/>
            </w:tcBorders>
            <w:shd w:val="clear" w:color="auto" w:fill="auto"/>
            <w:noWrap/>
            <w:hideMark/>
          </w:tcPr>
          <w:p w14:paraId="7E3ADCEC" w14:textId="254A578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1714 (47.8)</w:t>
            </w:r>
          </w:p>
        </w:tc>
        <w:tc>
          <w:tcPr>
            <w:tcW w:w="1863" w:type="dxa"/>
            <w:tcBorders>
              <w:top w:val="nil"/>
              <w:left w:val="nil"/>
              <w:bottom w:val="nil"/>
              <w:right w:val="nil"/>
            </w:tcBorders>
            <w:shd w:val="clear" w:color="auto" w:fill="auto"/>
            <w:hideMark/>
          </w:tcPr>
          <w:p w14:paraId="333A478A" w14:textId="790DCED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1227 (48.8)</w:t>
            </w:r>
          </w:p>
        </w:tc>
        <w:tc>
          <w:tcPr>
            <w:tcW w:w="1863" w:type="dxa"/>
            <w:tcBorders>
              <w:top w:val="nil"/>
              <w:left w:val="nil"/>
              <w:bottom w:val="nil"/>
              <w:right w:val="nil"/>
            </w:tcBorders>
            <w:shd w:val="clear" w:color="auto" w:fill="auto"/>
            <w:hideMark/>
          </w:tcPr>
          <w:p w14:paraId="5DD75212" w14:textId="1B928E9D"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487 (45.5)</w:t>
            </w:r>
          </w:p>
        </w:tc>
        <w:tc>
          <w:tcPr>
            <w:tcW w:w="1049" w:type="dxa"/>
            <w:tcBorders>
              <w:top w:val="nil"/>
              <w:left w:val="nil"/>
              <w:bottom w:val="nil"/>
              <w:right w:val="nil"/>
            </w:tcBorders>
            <w:shd w:val="clear" w:color="auto" w:fill="auto"/>
            <w:hideMark/>
          </w:tcPr>
          <w:p w14:paraId="28746DAF"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7BAE4572" w14:textId="77777777" w:rsidTr="00A359DE">
        <w:trPr>
          <w:trHeight w:val="319"/>
        </w:trPr>
        <w:tc>
          <w:tcPr>
            <w:tcW w:w="3651" w:type="dxa"/>
            <w:tcBorders>
              <w:top w:val="nil"/>
              <w:left w:val="nil"/>
              <w:bottom w:val="nil"/>
              <w:right w:val="nil"/>
            </w:tcBorders>
            <w:shd w:val="clear" w:color="auto" w:fill="auto"/>
            <w:noWrap/>
            <w:hideMark/>
          </w:tcPr>
          <w:p w14:paraId="4BDBA008" w14:textId="23205F83" w:rsidR="00A359DE" w:rsidRPr="005375B5" w:rsidRDefault="00A359DE" w:rsidP="00A359DE">
            <w:pPr>
              <w:widowControl/>
              <w:jc w:val="left"/>
              <w:rPr>
                <w:rFonts w:ascii="Palatino Linotype" w:eastAsia="宋体" w:hAnsi="Palatino Linotype" w:cs="Calibri"/>
                <w:kern w:val="0"/>
                <w:szCs w:val="21"/>
              </w:rPr>
            </w:pPr>
            <w:proofErr w:type="spellStart"/>
            <w:r w:rsidRPr="005375B5">
              <w:rPr>
                <w:rFonts w:ascii="Palatino Linotype" w:hAnsi="Palatino Linotype" w:cs="Calibri"/>
                <w:szCs w:val="21"/>
              </w:rPr>
              <w:t>Sleepdrug</w:t>
            </w:r>
            <w:proofErr w:type="spellEnd"/>
            <w:r w:rsidRPr="005375B5">
              <w:rPr>
                <w:rFonts w:ascii="Palatino Linotype" w:hAnsi="Palatino Linotype" w:cs="Calibri"/>
                <w:szCs w:val="21"/>
              </w:rPr>
              <w:t>, n (%)</w:t>
            </w:r>
          </w:p>
        </w:tc>
        <w:tc>
          <w:tcPr>
            <w:tcW w:w="1863" w:type="dxa"/>
            <w:tcBorders>
              <w:top w:val="nil"/>
              <w:left w:val="nil"/>
              <w:bottom w:val="nil"/>
              <w:right w:val="nil"/>
            </w:tcBorders>
            <w:shd w:val="clear" w:color="auto" w:fill="auto"/>
            <w:noWrap/>
            <w:hideMark/>
          </w:tcPr>
          <w:p w14:paraId="4397228E"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8157EA6"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0BA870B6"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57F8B7C1" w14:textId="22FEBC0B"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0.862 </w:t>
            </w:r>
          </w:p>
        </w:tc>
      </w:tr>
      <w:tr w:rsidR="00A359DE" w:rsidRPr="005375B5" w14:paraId="5C3EA957" w14:textId="77777777" w:rsidTr="00A359DE">
        <w:trPr>
          <w:trHeight w:val="319"/>
        </w:trPr>
        <w:tc>
          <w:tcPr>
            <w:tcW w:w="3651" w:type="dxa"/>
            <w:tcBorders>
              <w:top w:val="nil"/>
              <w:left w:val="nil"/>
              <w:bottom w:val="nil"/>
              <w:right w:val="nil"/>
            </w:tcBorders>
            <w:shd w:val="clear" w:color="auto" w:fill="auto"/>
            <w:noWrap/>
            <w:hideMark/>
          </w:tcPr>
          <w:p w14:paraId="67AB1A8D" w14:textId="5370335E"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No</w:t>
            </w:r>
          </w:p>
        </w:tc>
        <w:tc>
          <w:tcPr>
            <w:tcW w:w="1863" w:type="dxa"/>
            <w:tcBorders>
              <w:top w:val="nil"/>
              <w:left w:val="nil"/>
              <w:bottom w:val="nil"/>
              <w:right w:val="nil"/>
            </w:tcBorders>
            <w:shd w:val="clear" w:color="auto" w:fill="auto"/>
            <w:noWrap/>
            <w:hideMark/>
          </w:tcPr>
          <w:p w14:paraId="2A2681E5" w14:textId="5C394BE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3408 (95.1)</w:t>
            </w:r>
          </w:p>
        </w:tc>
        <w:tc>
          <w:tcPr>
            <w:tcW w:w="1863" w:type="dxa"/>
            <w:tcBorders>
              <w:top w:val="nil"/>
              <w:left w:val="nil"/>
              <w:bottom w:val="nil"/>
              <w:right w:val="nil"/>
            </w:tcBorders>
            <w:shd w:val="clear" w:color="auto" w:fill="auto"/>
            <w:hideMark/>
          </w:tcPr>
          <w:p w14:paraId="2251EC89" w14:textId="4E3CF64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2391 (95.2)</w:t>
            </w:r>
          </w:p>
        </w:tc>
        <w:tc>
          <w:tcPr>
            <w:tcW w:w="1863" w:type="dxa"/>
            <w:tcBorders>
              <w:top w:val="nil"/>
              <w:left w:val="nil"/>
              <w:bottom w:val="nil"/>
              <w:right w:val="nil"/>
            </w:tcBorders>
            <w:shd w:val="clear" w:color="auto" w:fill="auto"/>
            <w:hideMark/>
          </w:tcPr>
          <w:p w14:paraId="3BEBFC0B" w14:textId="076F45B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1017 (95.1)</w:t>
            </w:r>
          </w:p>
        </w:tc>
        <w:tc>
          <w:tcPr>
            <w:tcW w:w="1049" w:type="dxa"/>
            <w:tcBorders>
              <w:top w:val="nil"/>
              <w:left w:val="nil"/>
              <w:bottom w:val="nil"/>
              <w:right w:val="nil"/>
            </w:tcBorders>
            <w:shd w:val="clear" w:color="auto" w:fill="auto"/>
            <w:hideMark/>
          </w:tcPr>
          <w:p w14:paraId="6730F548"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67B2E4F" w14:textId="77777777" w:rsidTr="00A359DE">
        <w:trPr>
          <w:trHeight w:val="319"/>
        </w:trPr>
        <w:tc>
          <w:tcPr>
            <w:tcW w:w="3651" w:type="dxa"/>
            <w:tcBorders>
              <w:top w:val="nil"/>
              <w:left w:val="nil"/>
              <w:bottom w:val="nil"/>
              <w:right w:val="nil"/>
            </w:tcBorders>
            <w:shd w:val="clear" w:color="auto" w:fill="auto"/>
            <w:noWrap/>
            <w:hideMark/>
          </w:tcPr>
          <w:p w14:paraId="6AF354CE" w14:textId="539D6C5E"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Yes</w:t>
            </w:r>
          </w:p>
        </w:tc>
        <w:tc>
          <w:tcPr>
            <w:tcW w:w="1863" w:type="dxa"/>
            <w:tcBorders>
              <w:top w:val="nil"/>
              <w:left w:val="nil"/>
              <w:bottom w:val="nil"/>
              <w:right w:val="nil"/>
            </w:tcBorders>
            <w:shd w:val="clear" w:color="auto" w:fill="auto"/>
            <w:noWrap/>
            <w:hideMark/>
          </w:tcPr>
          <w:p w14:paraId="140959C0" w14:textId="77395200"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174 (4.9)</w:t>
            </w:r>
          </w:p>
        </w:tc>
        <w:tc>
          <w:tcPr>
            <w:tcW w:w="1863" w:type="dxa"/>
            <w:tcBorders>
              <w:top w:val="nil"/>
              <w:left w:val="nil"/>
              <w:bottom w:val="nil"/>
              <w:right w:val="nil"/>
            </w:tcBorders>
            <w:shd w:val="clear" w:color="auto" w:fill="auto"/>
            <w:hideMark/>
          </w:tcPr>
          <w:p w14:paraId="45C4D86A" w14:textId="77114D6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121 (4.8)</w:t>
            </w:r>
          </w:p>
        </w:tc>
        <w:tc>
          <w:tcPr>
            <w:tcW w:w="1863" w:type="dxa"/>
            <w:tcBorders>
              <w:top w:val="nil"/>
              <w:left w:val="nil"/>
              <w:bottom w:val="nil"/>
              <w:right w:val="nil"/>
            </w:tcBorders>
            <w:shd w:val="clear" w:color="auto" w:fill="auto"/>
            <w:hideMark/>
          </w:tcPr>
          <w:p w14:paraId="2BAF4728" w14:textId="3C8A615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53 (4.9)</w:t>
            </w:r>
          </w:p>
        </w:tc>
        <w:tc>
          <w:tcPr>
            <w:tcW w:w="1049" w:type="dxa"/>
            <w:tcBorders>
              <w:top w:val="nil"/>
              <w:left w:val="nil"/>
              <w:bottom w:val="nil"/>
              <w:right w:val="nil"/>
            </w:tcBorders>
            <w:shd w:val="clear" w:color="auto" w:fill="auto"/>
            <w:hideMark/>
          </w:tcPr>
          <w:p w14:paraId="7E498B8A"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186C17A8" w14:textId="77777777" w:rsidTr="00A359DE">
        <w:trPr>
          <w:trHeight w:val="319"/>
        </w:trPr>
        <w:tc>
          <w:tcPr>
            <w:tcW w:w="3651" w:type="dxa"/>
            <w:tcBorders>
              <w:top w:val="nil"/>
              <w:left w:val="nil"/>
              <w:bottom w:val="nil"/>
              <w:right w:val="nil"/>
            </w:tcBorders>
            <w:shd w:val="clear" w:color="auto" w:fill="auto"/>
            <w:noWrap/>
            <w:hideMark/>
          </w:tcPr>
          <w:p w14:paraId="1EAC6C3C" w14:textId="57C8FD25" w:rsidR="00A359DE" w:rsidRPr="005375B5" w:rsidRDefault="00A359DE" w:rsidP="00A359DE">
            <w:pPr>
              <w:widowControl/>
              <w:rPr>
                <w:rFonts w:ascii="Palatino Linotype" w:eastAsia="宋体" w:hAnsi="Palatino Linotype" w:cs="Calibri"/>
                <w:kern w:val="0"/>
                <w:szCs w:val="21"/>
              </w:rPr>
            </w:pPr>
            <w:r w:rsidRPr="005375B5">
              <w:rPr>
                <w:rFonts w:ascii="Palatino Linotype" w:hAnsi="Palatino Linotype" w:cs="Calibri"/>
                <w:szCs w:val="21"/>
              </w:rPr>
              <w:t>Shift work, n (%)</w:t>
            </w:r>
          </w:p>
        </w:tc>
        <w:tc>
          <w:tcPr>
            <w:tcW w:w="1863" w:type="dxa"/>
            <w:tcBorders>
              <w:top w:val="nil"/>
              <w:left w:val="nil"/>
              <w:bottom w:val="nil"/>
              <w:right w:val="nil"/>
            </w:tcBorders>
            <w:shd w:val="clear" w:color="auto" w:fill="auto"/>
            <w:noWrap/>
            <w:hideMark/>
          </w:tcPr>
          <w:p w14:paraId="57C103FA"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22C260EB"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160CDBB5"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06557B69" w14:textId="3DBAF91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4D546768" w14:textId="77777777" w:rsidTr="00A359DE">
        <w:trPr>
          <w:trHeight w:val="319"/>
        </w:trPr>
        <w:tc>
          <w:tcPr>
            <w:tcW w:w="3651" w:type="dxa"/>
            <w:tcBorders>
              <w:top w:val="nil"/>
              <w:left w:val="nil"/>
              <w:bottom w:val="nil"/>
              <w:right w:val="nil"/>
            </w:tcBorders>
            <w:shd w:val="clear" w:color="auto" w:fill="auto"/>
            <w:hideMark/>
          </w:tcPr>
          <w:p w14:paraId="05D43777" w14:textId="073177A8"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Never/Ever</w:t>
            </w:r>
          </w:p>
        </w:tc>
        <w:tc>
          <w:tcPr>
            <w:tcW w:w="1863" w:type="dxa"/>
            <w:tcBorders>
              <w:top w:val="nil"/>
              <w:left w:val="nil"/>
              <w:bottom w:val="nil"/>
              <w:right w:val="nil"/>
            </w:tcBorders>
            <w:shd w:val="clear" w:color="auto" w:fill="auto"/>
            <w:noWrap/>
            <w:hideMark/>
          </w:tcPr>
          <w:p w14:paraId="396082E2" w14:textId="0986AAE7"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1464 (40.9)</w:t>
            </w:r>
          </w:p>
        </w:tc>
        <w:tc>
          <w:tcPr>
            <w:tcW w:w="1863" w:type="dxa"/>
            <w:tcBorders>
              <w:top w:val="nil"/>
              <w:left w:val="nil"/>
              <w:bottom w:val="nil"/>
              <w:right w:val="nil"/>
            </w:tcBorders>
            <w:shd w:val="clear" w:color="auto" w:fill="auto"/>
            <w:hideMark/>
          </w:tcPr>
          <w:p w14:paraId="4689E9D9" w14:textId="4024FD9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1096 (43.6)</w:t>
            </w:r>
          </w:p>
        </w:tc>
        <w:tc>
          <w:tcPr>
            <w:tcW w:w="1863" w:type="dxa"/>
            <w:tcBorders>
              <w:top w:val="nil"/>
              <w:left w:val="nil"/>
              <w:bottom w:val="nil"/>
              <w:right w:val="nil"/>
            </w:tcBorders>
            <w:shd w:val="clear" w:color="auto" w:fill="auto"/>
            <w:hideMark/>
          </w:tcPr>
          <w:p w14:paraId="33DD0A31" w14:textId="53D6933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368 (34.4)</w:t>
            </w:r>
          </w:p>
        </w:tc>
        <w:tc>
          <w:tcPr>
            <w:tcW w:w="1049" w:type="dxa"/>
            <w:tcBorders>
              <w:top w:val="nil"/>
              <w:left w:val="nil"/>
              <w:bottom w:val="nil"/>
              <w:right w:val="nil"/>
            </w:tcBorders>
            <w:shd w:val="clear" w:color="auto" w:fill="auto"/>
            <w:hideMark/>
          </w:tcPr>
          <w:p w14:paraId="41DCC3E8"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69814C01" w14:textId="77777777" w:rsidTr="00A359DE">
        <w:trPr>
          <w:trHeight w:val="319"/>
        </w:trPr>
        <w:tc>
          <w:tcPr>
            <w:tcW w:w="3651" w:type="dxa"/>
            <w:tcBorders>
              <w:top w:val="nil"/>
              <w:left w:val="nil"/>
              <w:bottom w:val="nil"/>
              <w:right w:val="nil"/>
            </w:tcBorders>
            <w:shd w:val="clear" w:color="auto" w:fill="auto"/>
            <w:hideMark/>
          </w:tcPr>
          <w:p w14:paraId="3A0FEF9A" w14:textId="75BD31FD"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Current</w:t>
            </w:r>
          </w:p>
        </w:tc>
        <w:tc>
          <w:tcPr>
            <w:tcW w:w="1863" w:type="dxa"/>
            <w:tcBorders>
              <w:top w:val="nil"/>
              <w:left w:val="nil"/>
              <w:bottom w:val="nil"/>
              <w:right w:val="nil"/>
            </w:tcBorders>
            <w:shd w:val="clear" w:color="auto" w:fill="auto"/>
            <w:noWrap/>
            <w:hideMark/>
          </w:tcPr>
          <w:p w14:paraId="1067B33A" w14:textId="35A64C1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2118 (59.1)</w:t>
            </w:r>
          </w:p>
        </w:tc>
        <w:tc>
          <w:tcPr>
            <w:tcW w:w="1863" w:type="dxa"/>
            <w:tcBorders>
              <w:top w:val="nil"/>
              <w:left w:val="nil"/>
              <w:bottom w:val="nil"/>
              <w:right w:val="nil"/>
            </w:tcBorders>
            <w:shd w:val="clear" w:color="auto" w:fill="auto"/>
            <w:hideMark/>
          </w:tcPr>
          <w:p w14:paraId="75536819" w14:textId="6600C419"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1416 (56.4)</w:t>
            </w:r>
          </w:p>
        </w:tc>
        <w:tc>
          <w:tcPr>
            <w:tcW w:w="1863" w:type="dxa"/>
            <w:tcBorders>
              <w:top w:val="nil"/>
              <w:left w:val="nil"/>
              <w:bottom w:val="nil"/>
              <w:right w:val="nil"/>
            </w:tcBorders>
            <w:shd w:val="clear" w:color="auto" w:fill="auto"/>
            <w:hideMark/>
          </w:tcPr>
          <w:p w14:paraId="1BCD717C" w14:textId="4A82867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702 (65.6)</w:t>
            </w:r>
          </w:p>
        </w:tc>
        <w:tc>
          <w:tcPr>
            <w:tcW w:w="1049" w:type="dxa"/>
            <w:tcBorders>
              <w:top w:val="nil"/>
              <w:left w:val="nil"/>
              <w:bottom w:val="nil"/>
              <w:right w:val="nil"/>
            </w:tcBorders>
            <w:shd w:val="clear" w:color="auto" w:fill="auto"/>
            <w:hideMark/>
          </w:tcPr>
          <w:p w14:paraId="338752D4"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023A3A3F" w14:textId="77777777" w:rsidTr="00A359DE">
        <w:trPr>
          <w:trHeight w:val="319"/>
        </w:trPr>
        <w:tc>
          <w:tcPr>
            <w:tcW w:w="3651" w:type="dxa"/>
            <w:tcBorders>
              <w:top w:val="nil"/>
              <w:left w:val="nil"/>
              <w:bottom w:val="nil"/>
              <w:right w:val="nil"/>
            </w:tcBorders>
            <w:shd w:val="clear" w:color="auto" w:fill="auto"/>
            <w:hideMark/>
          </w:tcPr>
          <w:p w14:paraId="204DBD06" w14:textId="024C83EB"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Sleep duration (hour), n (%)</w:t>
            </w:r>
          </w:p>
        </w:tc>
        <w:tc>
          <w:tcPr>
            <w:tcW w:w="1863" w:type="dxa"/>
            <w:tcBorders>
              <w:top w:val="nil"/>
              <w:left w:val="nil"/>
              <w:bottom w:val="nil"/>
              <w:right w:val="nil"/>
            </w:tcBorders>
            <w:shd w:val="clear" w:color="auto" w:fill="auto"/>
            <w:noWrap/>
            <w:hideMark/>
          </w:tcPr>
          <w:p w14:paraId="61594FEB"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3A5BC1D0"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6D27216D"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113A3CC6" w14:textId="20EFE9F0"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 xml:space="preserve">0.070 </w:t>
            </w:r>
          </w:p>
        </w:tc>
      </w:tr>
      <w:tr w:rsidR="00A359DE" w:rsidRPr="005375B5" w14:paraId="3A5E923C" w14:textId="77777777" w:rsidTr="00A359DE">
        <w:trPr>
          <w:trHeight w:val="319"/>
        </w:trPr>
        <w:tc>
          <w:tcPr>
            <w:tcW w:w="3651" w:type="dxa"/>
            <w:tcBorders>
              <w:top w:val="nil"/>
              <w:left w:val="nil"/>
              <w:bottom w:val="nil"/>
              <w:right w:val="nil"/>
            </w:tcBorders>
            <w:shd w:val="clear" w:color="auto" w:fill="auto"/>
            <w:hideMark/>
          </w:tcPr>
          <w:p w14:paraId="0ED92CDA" w14:textId="0B1EF425"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&lt;6</w:t>
            </w:r>
          </w:p>
        </w:tc>
        <w:tc>
          <w:tcPr>
            <w:tcW w:w="1863" w:type="dxa"/>
            <w:tcBorders>
              <w:top w:val="nil"/>
              <w:left w:val="nil"/>
              <w:bottom w:val="nil"/>
              <w:right w:val="nil"/>
            </w:tcBorders>
            <w:shd w:val="clear" w:color="auto" w:fill="auto"/>
            <w:noWrap/>
            <w:hideMark/>
          </w:tcPr>
          <w:p w14:paraId="3C9A4FE2" w14:textId="46AA0C3A"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444 (12.4)</w:t>
            </w:r>
          </w:p>
        </w:tc>
        <w:tc>
          <w:tcPr>
            <w:tcW w:w="1863" w:type="dxa"/>
            <w:tcBorders>
              <w:top w:val="nil"/>
              <w:left w:val="nil"/>
              <w:bottom w:val="nil"/>
              <w:right w:val="nil"/>
            </w:tcBorders>
            <w:shd w:val="clear" w:color="auto" w:fill="auto"/>
            <w:hideMark/>
          </w:tcPr>
          <w:p w14:paraId="06F773C9" w14:textId="1CA803C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295 (11.7)</w:t>
            </w:r>
          </w:p>
        </w:tc>
        <w:tc>
          <w:tcPr>
            <w:tcW w:w="1863" w:type="dxa"/>
            <w:tcBorders>
              <w:top w:val="nil"/>
              <w:left w:val="nil"/>
              <w:bottom w:val="nil"/>
              <w:right w:val="nil"/>
            </w:tcBorders>
            <w:shd w:val="clear" w:color="auto" w:fill="auto"/>
            <w:hideMark/>
          </w:tcPr>
          <w:p w14:paraId="5E21A1F6" w14:textId="2E180E3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149 (13.9)</w:t>
            </w:r>
          </w:p>
        </w:tc>
        <w:tc>
          <w:tcPr>
            <w:tcW w:w="1049" w:type="dxa"/>
            <w:tcBorders>
              <w:top w:val="nil"/>
              <w:left w:val="nil"/>
              <w:bottom w:val="nil"/>
              <w:right w:val="nil"/>
            </w:tcBorders>
            <w:shd w:val="clear" w:color="auto" w:fill="auto"/>
            <w:hideMark/>
          </w:tcPr>
          <w:p w14:paraId="4B4F4032"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79D7E486" w14:textId="77777777" w:rsidTr="00A359DE">
        <w:trPr>
          <w:trHeight w:val="354"/>
        </w:trPr>
        <w:tc>
          <w:tcPr>
            <w:tcW w:w="3651" w:type="dxa"/>
            <w:tcBorders>
              <w:top w:val="nil"/>
              <w:left w:val="nil"/>
              <w:bottom w:val="nil"/>
              <w:right w:val="nil"/>
            </w:tcBorders>
            <w:shd w:val="clear" w:color="auto" w:fill="auto"/>
            <w:noWrap/>
            <w:hideMark/>
          </w:tcPr>
          <w:p w14:paraId="591CD9FE" w14:textId="6B5B3A03" w:rsidR="00A359DE" w:rsidRPr="005375B5" w:rsidRDefault="00A359DE" w:rsidP="00A359DE">
            <w:pPr>
              <w:widowControl/>
              <w:ind w:firstLineChars="100" w:firstLine="210"/>
              <w:rPr>
                <w:rFonts w:ascii="Palatino Linotype" w:eastAsia="宋体" w:hAnsi="Palatino Linotype" w:cs="Calibri"/>
                <w:kern w:val="0"/>
                <w:szCs w:val="21"/>
              </w:rPr>
            </w:pPr>
            <w:r w:rsidRPr="005375B5">
              <w:rPr>
                <w:rFonts w:ascii="Palatino Linotype" w:hAnsi="Palatino Linotype" w:cs="Calibri"/>
                <w:szCs w:val="21"/>
              </w:rPr>
              <w:t>≥6</w:t>
            </w:r>
          </w:p>
        </w:tc>
        <w:tc>
          <w:tcPr>
            <w:tcW w:w="1863" w:type="dxa"/>
            <w:tcBorders>
              <w:top w:val="nil"/>
              <w:left w:val="nil"/>
              <w:bottom w:val="nil"/>
              <w:right w:val="nil"/>
            </w:tcBorders>
            <w:shd w:val="clear" w:color="auto" w:fill="auto"/>
            <w:noWrap/>
            <w:hideMark/>
          </w:tcPr>
          <w:p w14:paraId="42E3C914" w14:textId="556043F2"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3138 (87.6)</w:t>
            </w:r>
          </w:p>
        </w:tc>
        <w:tc>
          <w:tcPr>
            <w:tcW w:w="1863" w:type="dxa"/>
            <w:tcBorders>
              <w:top w:val="nil"/>
              <w:left w:val="nil"/>
              <w:bottom w:val="nil"/>
              <w:right w:val="nil"/>
            </w:tcBorders>
            <w:shd w:val="clear" w:color="auto" w:fill="auto"/>
            <w:hideMark/>
          </w:tcPr>
          <w:p w14:paraId="37A5DC02" w14:textId="5D8BBF96"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2217 (88.3)</w:t>
            </w:r>
          </w:p>
        </w:tc>
        <w:tc>
          <w:tcPr>
            <w:tcW w:w="1863" w:type="dxa"/>
            <w:tcBorders>
              <w:top w:val="nil"/>
              <w:left w:val="nil"/>
              <w:bottom w:val="nil"/>
              <w:right w:val="nil"/>
            </w:tcBorders>
            <w:shd w:val="clear" w:color="auto" w:fill="auto"/>
            <w:hideMark/>
          </w:tcPr>
          <w:p w14:paraId="70F60719" w14:textId="56119ED1"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921 (86.1)</w:t>
            </w:r>
          </w:p>
        </w:tc>
        <w:tc>
          <w:tcPr>
            <w:tcW w:w="1049" w:type="dxa"/>
            <w:tcBorders>
              <w:top w:val="nil"/>
              <w:left w:val="nil"/>
              <w:bottom w:val="nil"/>
              <w:right w:val="nil"/>
            </w:tcBorders>
            <w:shd w:val="clear" w:color="auto" w:fill="auto"/>
            <w:hideMark/>
          </w:tcPr>
          <w:p w14:paraId="297B4A23"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076F32B5" w14:textId="77777777" w:rsidTr="00A359DE">
        <w:trPr>
          <w:trHeight w:val="319"/>
        </w:trPr>
        <w:tc>
          <w:tcPr>
            <w:tcW w:w="3651" w:type="dxa"/>
            <w:tcBorders>
              <w:top w:val="nil"/>
              <w:left w:val="nil"/>
              <w:bottom w:val="nil"/>
              <w:right w:val="nil"/>
            </w:tcBorders>
            <w:shd w:val="clear" w:color="auto" w:fill="auto"/>
            <w:noWrap/>
            <w:hideMark/>
          </w:tcPr>
          <w:p w14:paraId="6A66D147" w14:textId="007D3918"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hAnsi="Palatino Linotype" w:cs="Calibri"/>
                <w:szCs w:val="21"/>
              </w:rPr>
              <w:t>Insomnia, n (%)</w:t>
            </w:r>
          </w:p>
        </w:tc>
        <w:tc>
          <w:tcPr>
            <w:tcW w:w="1863" w:type="dxa"/>
            <w:tcBorders>
              <w:top w:val="nil"/>
              <w:left w:val="nil"/>
              <w:bottom w:val="nil"/>
              <w:right w:val="nil"/>
            </w:tcBorders>
            <w:shd w:val="clear" w:color="auto" w:fill="auto"/>
            <w:noWrap/>
            <w:hideMark/>
          </w:tcPr>
          <w:p w14:paraId="05778084"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5489F4C2" w14:textId="77777777" w:rsidR="00A359DE" w:rsidRPr="005375B5" w:rsidRDefault="00A359DE" w:rsidP="00A359DE">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hideMark/>
          </w:tcPr>
          <w:p w14:paraId="4B7FA824" w14:textId="77777777" w:rsidR="00A359DE" w:rsidRPr="005375B5" w:rsidRDefault="00A359DE" w:rsidP="00A359DE">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hideMark/>
          </w:tcPr>
          <w:p w14:paraId="7B625BF8" w14:textId="37C5ABC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&lt;0.001</w:t>
            </w:r>
          </w:p>
        </w:tc>
      </w:tr>
      <w:tr w:rsidR="00A359DE" w:rsidRPr="005375B5" w14:paraId="11FD95FC" w14:textId="77777777" w:rsidTr="00A359DE">
        <w:trPr>
          <w:trHeight w:val="319"/>
        </w:trPr>
        <w:tc>
          <w:tcPr>
            <w:tcW w:w="3651" w:type="dxa"/>
            <w:tcBorders>
              <w:top w:val="nil"/>
              <w:left w:val="nil"/>
              <w:right w:val="nil"/>
            </w:tcBorders>
            <w:shd w:val="clear" w:color="auto" w:fill="auto"/>
            <w:noWrap/>
            <w:hideMark/>
          </w:tcPr>
          <w:p w14:paraId="4FF8F5BC" w14:textId="59344BB2"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No</w:t>
            </w:r>
          </w:p>
        </w:tc>
        <w:tc>
          <w:tcPr>
            <w:tcW w:w="1863" w:type="dxa"/>
            <w:tcBorders>
              <w:top w:val="nil"/>
              <w:left w:val="nil"/>
              <w:right w:val="nil"/>
            </w:tcBorders>
            <w:shd w:val="clear" w:color="auto" w:fill="auto"/>
            <w:noWrap/>
            <w:hideMark/>
          </w:tcPr>
          <w:p w14:paraId="1CF81F0A" w14:textId="02BBCE93"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2324 (64.9)</w:t>
            </w:r>
          </w:p>
        </w:tc>
        <w:tc>
          <w:tcPr>
            <w:tcW w:w="1863" w:type="dxa"/>
            <w:tcBorders>
              <w:top w:val="nil"/>
              <w:left w:val="nil"/>
              <w:right w:val="nil"/>
            </w:tcBorders>
            <w:shd w:val="clear" w:color="auto" w:fill="auto"/>
            <w:hideMark/>
          </w:tcPr>
          <w:p w14:paraId="75CB9221" w14:textId="1A3E1895"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1680 (66.9)</w:t>
            </w:r>
          </w:p>
        </w:tc>
        <w:tc>
          <w:tcPr>
            <w:tcW w:w="1863" w:type="dxa"/>
            <w:tcBorders>
              <w:top w:val="nil"/>
              <w:left w:val="nil"/>
              <w:right w:val="nil"/>
            </w:tcBorders>
            <w:shd w:val="clear" w:color="auto" w:fill="auto"/>
            <w:hideMark/>
          </w:tcPr>
          <w:p w14:paraId="1DB1F17A" w14:textId="071DCF6E"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644 (60.2)</w:t>
            </w:r>
          </w:p>
        </w:tc>
        <w:tc>
          <w:tcPr>
            <w:tcW w:w="1049" w:type="dxa"/>
            <w:tcBorders>
              <w:top w:val="nil"/>
              <w:left w:val="nil"/>
              <w:right w:val="nil"/>
            </w:tcBorders>
            <w:shd w:val="clear" w:color="auto" w:fill="auto"/>
            <w:hideMark/>
          </w:tcPr>
          <w:p w14:paraId="4E89A7F7" w14:textId="77777777" w:rsidR="00A359DE" w:rsidRPr="005375B5" w:rsidRDefault="00A359DE" w:rsidP="00A359DE">
            <w:pPr>
              <w:widowControl/>
              <w:jc w:val="center"/>
              <w:rPr>
                <w:rFonts w:ascii="Palatino Linotype" w:eastAsia="宋体" w:hAnsi="Palatino Linotype" w:cs="Calibri"/>
                <w:kern w:val="0"/>
                <w:szCs w:val="21"/>
              </w:rPr>
            </w:pPr>
          </w:p>
        </w:tc>
      </w:tr>
      <w:tr w:rsidR="00A359DE" w:rsidRPr="005375B5" w14:paraId="3631A3FD" w14:textId="77777777" w:rsidTr="00A359DE">
        <w:trPr>
          <w:trHeight w:val="319"/>
        </w:trPr>
        <w:tc>
          <w:tcPr>
            <w:tcW w:w="3651" w:type="dxa"/>
            <w:tcBorders>
              <w:top w:val="nil"/>
              <w:left w:val="nil"/>
              <w:bottom w:val="single" w:sz="4" w:space="0" w:color="auto"/>
              <w:right w:val="nil"/>
            </w:tcBorders>
            <w:shd w:val="clear" w:color="auto" w:fill="auto"/>
            <w:noWrap/>
            <w:hideMark/>
          </w:tcPr>
          <w:p w14:paraId="486FA390" w14:textId="5FBC13FA" w:rsidR="00A359DE" w:rsidRPr="005375B5" w:rsidRDefault="00A359DE" w:rsidP="00A359DE">
            <w:pPr>
              <w:widowControl/>
              <w:ind w:firstLineChars="100" w:firstLine="210"/>
              <w:jc w:val="left"/>
              <w:rPr>
                <w:rFonts w:ascii="Palatino Linotype" w:eastAsia="宋体" w:hAnsi="Palatino Linotype" w:cs="Calibri"/>
                <w:kern w:val="0"/>
                <w:szCs w:val="21"/>
              </w:rPr>
            </w:pPr>
            <w:r w:rsidRPr="005375B5">
              <w:rPr>
                <w:rFonts w:ascii="Palatino Linotype" w:hAnsi="Palatino Linotype" w:cs="Calibri"/>
                <w:szCs w:val="21"/>
              </w:rPr>
              <w:t>Yes</w:t>
            </w:r>
          </w:p>
        </w:tc>
        <w:tc>
          <w:tcPr>
            <w:tcW w:w="1863" w:type="dxa"/>
            <w:tcBorders>
              <w:top w:val="nil"/>
              <w:left w:val="nil"/>
              <w:bottom w:val="single" w:sz="4" w:space="0" w:color="auto"/>
              <w:right w:val="nil"/>
            </w:tcBorders>
            <w:shd w:val="clear" w:color="auto" w:fill="auto"/>
            <w:noWrap/>
            <w:hideMark/>
          </w:tcPr>
          <w:p w14:paraId="7DE29BEF" w14:textId="39C1F0A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1258 (35.1)</w:t>
            </w:r>
          </w:p>
        </w:tc>
        <w:tc>
          <w:tcPr>
            <w:tcW w:w="1863" w:type="dxa"/>
            <w:tcBorders>
              <w:top w:val="nil"/>
              <w:left w:val="nil"/>
              <w:bottom w:val="single" w:sz="4" w:space="0" w:color="auto"/>
              <w:right w:val="nil"/>
            </w:tcBorders>
            <w:shd w:val="clear" w:color="auto" w:fill="auto"/>
            <w:hideMark/>
          </w:tcPr>
          <w:p w14:paraId="79850ABE" w14:textId="4BE68B5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832 (33.1)</w:t>
            </w:r>
          </w:p>
        </w:tc>
        <w:tc>
          <w:tcPr>
            <w:tcW w:w="1863" w:type="dxa"/>
            <w:tcBorders>
              <w:top w:val="nil"/>
              <w:left w:val="nil"/>
              <w:bottom w:val="single" w:sz="4" w:space="0" w:color="auto"/>
              <w:right w:val="nil"/>
            </w:tcBorders>
            <w:shd w:val="clear" w:color="auto" w:fill="auto"/>
            <w:hideMark/>
          </w:tcPr>
          <w:p w14:paraId="7FFA2304" w14:textId="6764CF5C" w:rsidR="00A359DE" w:rsidRPr="005375B5" w:rsidRDefault="00A359DE" w:rsidP="00A359DE">
            <w:pPr>
              <w:widowControl/>
              <w:jc w:val="center"/>
              <w:rPr>
                <w:rFonts w:ascii="Palatino Linotype" w:eastAsia="宋体" w:hAnsi="Palatino Linotype" w:cs="Calibri"/>
                <w:kern w:val="0"/>
                <w:szCs w:val="21"/>
              </w:rPr>
            </w:pPr>
            <w:r w:rsidRPr="005375B5">
              <w:rPr>
                <w:rFonts w:ascii="Palatino Linotype" w:hAnsi="Palatino Linotype" w:cs="Calibri"/>
                <w:szCs w:val="21"/>
              </w:rPr>
              <w:t>426 (39.8)</w:t>
            </w:r>
          </w:p>
        </w:tc>
        <w:tc>
          <w:tcPr>
            <w:tcW w:w="1049" w:type="dxa"/>
            <w:tcBorders>
              <w:top w:val="nil"/>
              <w:left w:val="nil"/>
              <w:bottom w:val="single" w:sz="4" w:space="0" w:color="auto"/>
              <w:right w:val="nil"/>
            </w:tcBorders>
            <w:shd w:val="clear" w:color="auto" w:fill="auto"/>
            <w:hideMark/>
          </w:tcPr>
          <w:p w14:paraId="3A1E445E" w14:textId="2173D7E9" w:rsidR="00A359DE" w:rsidRPr="005375B5" w:rsidRDefault="00A359DE" w:rsidP="00A359DE">
            <w:pPr>
              <w:widowControl/>
              <w:jc w:val="center"/>
              <w:rPr>
                <w:rFonts w:ascii="Palatino Linotype" w:eastAsia="宋体" w:hAnsi="Palatino Linotype" w:cs="Calibri"/>
                <w:kern w:val="0"/>
                <w:szCs w:val="21"/>
              </w:rPr>
            </w:pPr>
          </w:p>
        </w:tc>
      </w:tr>
    </w:tbl>
    <w:p w14:paraId="4E0C2619" w14:textId="328CAEDE" w:rsidR="00E52DC6" w:rsidRPr="005375B5" w:rsidRDefault="00E74ED2" w:rsidP="00E74ED2">
      <w:pPr>
        <w:autoSpaceDE w:val="0"/>
        <w:autoSpaceDN w:val="0"/>
        <w:adjustRightInd w:val="0"/>
        <w:rPr>
          <w:rFonts w:ascii="Palatino Linotype" w:hAnsi="Palatino Linotype" w:cs="Calibri"/>
          <w:szCs w:val="21"/>
        </w:rPr>
      </w:pPr>
      <w:r w:rsidRPr="005375B5">
        <w:rPr>
          <w:rFonts w:ascii="Palatino Linotype" w:eastAsia="宋体" w:hAnsi="Palatino Linotype" w:cs="Calibri"/>
          <w:kern w:val="0"/>
          <w:szCs w:val="21"/>
        </w:rPr>
        <w:t>DASH,</w:t>
      </w:r>
      <w:r w:rsidRPr="005375B5">
        <w:rPr>
          <w:rFonts w:ascii="Palatino Linotype" w:hAnsi="Palatino Linotype" w:cs="Calibri"/>
        </w:rPr>
        <w:t xml:space="preserve"> </w:t>
      </w:r>
      <w:r w:rsidRPr="005375B5">
        <w:rPr>
          <w:rFonts w:ascii="Palatino Linotype" w:eastAsia="宋体" w:hAnsi="Palatino Linotype" w:cs="Calibri"/>
          <w:kern w:val="0"/>
          <w:szCs w:val="21"/>
        </w:rPr>
        <w:t>dietary approaches to stop hypertension;</w:t>
      </w:r>
      <w:r w:rsidRPr="005375B5">
        <w:rPr>
          <w:rFonts w:ascii="Palatino Linotype" w:hAnsi="Palatino Linotype" w:cs="Calibri"/>
          <w:szCs w:val="21"/>
        </w:rPr>
        <w:t xml:space="preserve"> MET, metabolic equivalent of task; BMI, body mass index; HDL-C, high density lipoprotein cholesterol; LDL-C, low density lipoprotein cholesterol.</w:t>
      </w:r>
    </w:p>
    <w:p w14:paraId="445EBC7B" w14:textId="77777777" w:rsidR="00E74ED2" w:rsidRPr="005375B5" w:rsidRDefault="00E74ED2" w:rsidP="00E52DC6">
      <w:pPr>
        <w:autoSpaceDE w:val="0"/>
        <w:autoSpaceDN w:val="0"/>
        <w:adjustRightInd w:val="0"/>
        <w:jc w:val="left"/>
        <w:rPr>
          <w:rFonts w:ascii="Palatino Linotype" w:hAnsi="Palatino Linotype" w:cs="Calibri"/>
          <w:szCs w:val="21"/>
        </w:rPr>
      </w:pPr>
    </w:p>
    <w:p w14:paraId="5CEE920B" w14:textId="77777777" w:rsidR="00DE4D35" w:rsidRPr="005375B5" w:rsidRDefault="00DE4D35">
      <w:pPr>
        <w:widowControl/>
        <w:jc w:val="left"/>
        <w:rPr>
          <w:rFonts w:ascii="Palatino Linotype" w:hAnsi="Palatino Linotype" w:cs="Calibri"/>
          <w:b/>
          <w:szCs w:val="21"/>
        </w:rPr>
      </w:pPr>
      <w:r w:rsidRPr="005375B5">
        <w:rPr>
          <w:rFonts w:ascii="Palatino Linotype" w:hAnsi="Palatino Linotype" w:cs="Calibri"/>
          <w:b/>
          <w:szCs w:val="21"/>
        </w:rPr>
        <w:br w:type="page"/>
      </w:r>
    </w:p>
    <w:p w14:paraId="431E6DBD" w14:textId="0E64AC1D" w:rsidR="00E52DC6" w:rsidRPr="005375B5" w:rsidRDefault="00E52DC6" w:rsidP="00E87038">
      <w:pPr>
        <w:autoSpaceDE w:val="0"/>
        <w:autoSpaceDN w:val="0"/>
        <w:adjustRightInd w:val="0"/>
        <w:jc w:val="left"/>
        <w:rPr>
          <w:rFonts w:ascii="Palatino Linotype" w:hAnsi="Palatino Linotype" w:cs="Calibri"/>
          <w:szCs w:val="21"/>
        </w:rPr>
      </w:pPr>
      <w:r w:rsidRPr="005375B5">
        <w:rPr>
          <w:rFonts w:ascii="Palatino Linotype" w:hAnsi="Palatino Linotype" w:cs="Calibri"/>
          <w:b/>
          <w:szCs w:val="21"/>
        </w:rPr>
        <w:lastRenderedPageBreak/>
        <w:t>Table S2</w:t>
      </w:r>
      <w:r w:rsidR="005375B5">
        <w:rPr>
          <w:rFonts w:ascii="Palatino Linotype" w:hAnsi="Palatino Linotype" w:cs="Calibri" w:hint="eastAsia"/>
          <w:b/>
          <w:szCs w:val="21"/>
        </w:rPr>
        <w:t>.</w:t>
      </w:r>
      <w:r w:rsidRPr="005375B5">
        <w:rPr>
          <w:rFonts w:ascii="Palatino Linotype" w:hAnsi="Palatino Linotype" w:cs="Calibri"/>
          <w:szCs w:val="21"/>
        </w:rPr>
        <w:t xml:space="preserve"> Basic characteristics of participants according to sex</w:t>
      </w:r>
    </w:p>
    <w:tbl>
      <w:tblPr>
        <w:tblW w:w="10289" w:type="dxa"/>
        <w:tblInd w:w="93" w:type="dxa"/>
        <w:tblLook w:val="04A0" w:firstRow="1" w:lastRow="0" w:firstColumn="1" w:lastColumn="0" w:noHBand="0" w:noVBand="1"/>
      </w:tblPr>
      <w:tblGrid>
        <w:gridCol w:w="3651"/>
        <w:gridCol w:w="1863"/>
        <w:gridCol w:w="1863"/>
        <w:gridCol w:w="1863"/>
        <w:gridCol w:w="1049"/>
      </w:tblGrid>
      <w:tr w:rsidR="00E52DC6" w:rsidRPr="005375B5" w14:paraId="1F2C16C9" w14:textId="77777777" w:rsidTr="00E52DC6">
        <w:trPr>
          <w:trHeight w:val="319"/>
        </w:trPr>
        <w:tc>
          <w:tcPr>
            <w:tcW w:w="3651" w:type="dxa"/>
            <w:vMerge w:val="restart"/>
            <w:tcBorders>
              <w:top w:val="single" w:sz="4" w:space="0" w:color="auto"/>
              <w:left w:val="nil"/>
              <w:bottom w:val="single" w:sz="4" w:space="0" w:color="000000"/>
              <w:right w:val="nil"/>
            </w:tcBorders>
            <w:shd w:val="clear" w:color="auto" w:fill="auto"/>
            <w:vAlign w:val="center"/>
            <w:hideMark/>
          </w:tcPr>
          <w:p w14:paraId="0164D1A4" w14:textId="7577A697" w:rsidR="00E52DC6" w:rsidRPr="005375B5" w:rsidRDefault="00E52DC6" w:rsidP="00E52DC6">
            <w:pPr>
              <w:widowControl/>
              <w:rPr>
                <w:rFonts w:ascii="Palatino Linotype" w:eastAsia="宋体" w:hAnsi="Palatino Linotype" w:cs="Calibri"/>
                <w:kern w:val="0"/>
                <w:szCs w:val="21"/>
              </w:rPr>
            </w:pPr>
            <w:r w:rsidRPr="005375B5">
              <w:rPr>
                <w:rFonts w:ascii="Palatino Linotype" w:eastAsia="宋体" w:hAnsi="Palatino Linotype" w:cs="Calibri"/>
                <w:kern w:val="0"/>
                <w:szCs w:val="21"/>
              </w:rPr>
              <w:t>Variables</w:t>
            </w:r>
          </w:p>
        </w:tc>
        <w:tc>
          <w:tcPr>
            <w:tcW w:w="1863" w:type="dxa"/>
            <w:tcBorders>
              <w:top w:val="single" w:sz="4" w:space="0" w:color="auto"/>
              <w:left w:val="nil"/>
              <w:bottom w:val="single" w:sz="4" w:space="0" w:color="auto"/>
              <w:right w:val="nil"/>
            </w:tcBorders>
            <w:shd w:val="clear" w:color="auto" w:fill="auto"/>
            <w:noWrap/>
            <w:vAlign w:val="center"/>
            <w:hideMark/>
          </w:tcPr>
          <w:p w14:paraId="13CB3C39" w14:textId="77777777" w:rsidR="00E52DC6" w:rsidRPr="005375B5" w:rsidRDefault="00E52DC6" w:rsidP="00E52DC6">
            <w:pPr>
              <w:widowControl/>
              <w:jc w:val="center"/>
              <w:rPr>
                <w:rFonts w:ascii="Palatino Linotype" w:eastAsia="宋体" w:hAnsi="Palatino Linotype" w:cs="Calibri"/>
                <w:kern w:val="0"/>
                <w:szCs w:val="21"/>
              </w:rPr>
            </w:pPr>
            <w:r w:rsidRPr="005375B5">
              <w:rPr>
                <w:rFonts w:ascii="Palatino Linotype" w:eastAsia="宋体" w:hAnsi="Palatino Linotype" w:cs="Calibri"/>
                <w:kern w:val="0"/>
                <w:szCs w:val="21"/>
              </w:rPr>
              <w:t>Total</w:t>
            </w:r>
          </w:p>
        </w:tc>
        <w:tc>
          <w:tcPr>
            <w:tcW w:w="1863" w:type="dxa"/>
            <w:tcBorders>
              <w:top w:val="single" w:sz="4" w:space="0" w:color="auto"/>
              <w:left w:val="nil"/>
              <w:bottom w:val="single" w:sz="4" w:space="0" w:color="auto"/>
              <w:right w:val="nil"/>
            </w:tcBorders>
            <w:shd w:val="clear" w:color="auto" w:fill="auto"/>
            <w:vAlign w:val="center"/>
            <w:hideMark/>
          </w:tcPr>
          <w:p w14:paraId="76D220A9" w14:textId="77777777" w:rsidR="00E52DC6" w:rsidRPr="005375B5" w:rsidRDefault="00E52DC6" w:rsidP="00E52DC6">
            <w:pPr>
              <w:widowControl/>
              <w:jc w:val="center"/>
              <w:rPr>
                <w:rFonts w:ascii="Palatino Linotype" w:eastAsia="宋体" w:hAnsi="Palatino Linotype" w:cs="Calibri"/>
                <w:kern w:val="0"/>
                <w:szCs w:val="21"/>
              </w:rPr>
            </w:pPr>
            <w:r w:rsidRPr="005375B5">
              <w:rPr>
                <w:rFonts w:ascii="Palatino Linotype" w:eastAsia="宋体" w:hAnsi="Palatino Linotype" w:cs="Calibri"/>
                <w:kern w:val="0"/>
                <w:szCs w:val="21"/>
              </w:rPr>
              <w:t>Male</w:t>
            </w:r>
          </w:p>
        </w:tc>
        <w:tc>
          <w:tcPr>
            <w:tcW w:w="1863" w:type="dxa"/>
            <w:tcBorders>
              <w:top w:val="single" w:sz="4" w:space="0" w:color="auto"/>
              <w:left w:val="nil"/>
              <w:bottom w:val="single" w:sz="4" w:space="0" w:color="auto"/>
              <w:right w:val="nil"/>
            </w:tcBorders>
            <w:shd w:val="clear" w:color="auto" w:fill="auto"/>
            <w:vAlign w:val="center"/>
            <w:hideMark/>
          </w:tcPr>
          <w:p w14:paraId="763BE372" w14:textId="77777777" w:rsidR="00E52DC6" w:rsidRPr="005375B5" w:rsidRDefault="00E52DC6" w:rsidP="00E52DC6">
            <w:pPr>
              <w:widowControl/>
              <w:jc w:val="center"/>
              <w:rPr>
                <w:rFonts w:ascii="Palatino Linotype" w:eastAsia="宋体" w:hAnsi="Palatino Linotype" w:cs="Calibri"/>
                <w:kern w:val="0"/>
                <w:szCs w:val="21"/>
              </w:rPr>
            </w:pPr>
            <w:r w:rsidRPr="005375B5">
              <w:rPr>
                <w:rFonts w:ascii="Palatino Linotype" w:eastAsia="宋体" w:hAnsi="Palatino Linotype" w:cs="Calibri"/>
                <w:kern w:val="0"/>
                <w:szCs w:val="21"/>
              </w:rPr>
              <w:t>Female</w:t>
            </w:r>
          </w:p>
        </w:tc>
        <w:tc>
          <w:tcPr>
            <w:tcW w:w="1049" w:type="dxa"/>
            <w:vMerge w:val="restart"/>
            <w:tcBorders>
              <w:top w:val="single" w:sz="4" w:space="0" w:color="auto"/>
              <w:left w:val="nil"/>
              <w:bottom w:val="single" w:sz="4" w:space="0" w:color="000000"/>
              <w:right w:val="nil"/>
            </w:tcBorders>
            <w:shd w:val="clear" w:color="auto" w:fill="auto"/>
            <w:vAlign w:val="center"/>
            <w:hideMark/>
          </w:tcPr>
          <w:p w14:paraId="55A11193" w14:textId="525A5F61" w:rsidR="00E52DC6" w:rsidRPr="005375B5" w:rsidRDefault="003D1F8E" w:rsidP="00C979D8">
            <w:pPr>
              <w:widowControl/>
              <w:jc w:val="center"/>
              <w:rPr>
                <w:rFonts w:ascii="Palatino Linotype" w:eastAsia="宋体" w:hAnsi="Palatino Linotype" w:cs="Calibri"/>
                <w:kern w:val="0"/>
                <w:szCs w:val="21"/>
              </w:rPr>
            </w:pPr>
            <w:r w:rsidRPr="005375B5">
              <w:rPr>
                <w:rFonts w:ascii="Palatino Linotype" w:eastAsia="宋体" w:hAnsi="Palatino Linotype" w:cs="Calibri"/>
                <w:i/>
                <w:kern w:val="0"/>
                <w:szCs w:val="21"/>
              </w:rPr>
              <w:t>p</w:t>
            </w:r>
            <w:r w:rsidR="00C979D8" w:rsidRPr="005375B5">
              <w:rPr>
                <w:rFonts w:ascii="Palatino Linotype" w:eastAsia="宋体" w:hAnsi="Palatino Linotype" w:cs="Calibri"/>
                <w:kern w:val="0"/>
                <w:szCs w:val="21"/>
              </w:rPr>
              <w:t>-</w:t>
            </w:r>
            <w:r w:rsidR="00E52DC6" w:rsidRPr="005375B5">
              <w:rPr>
                <w:rFonts w:ascii="Palatino Linotype" w:eastAsia="宋体" w:hAnsi="Palatino Linotype" w:cs="Calibri"/>
                <w:kern w:val="0"/>
                <w:szCs w:val="21"/>
              </w:rPr>
              <w:t>Value</w:t>
            </w:r>
          </w:p>
        </w:tc>
      </w:tr>
      <w:tr w:rsidR="00E52DC6" w:rsidRPr="005375B5" w14:paraId="019132F8" w14:textId="77777777" w:rsidTr="00E52DC6">
        <w:trPr>
          <w:trHeight w:val="319"/>
        </w:trPr>
        <w:tc>
          <w:tcPr>
            <w:tcW w:w="3651" w:type="dxa"/>
            <w:vMerge/>
            <w:tcBorders>
              <w:top w:val="single" w:sz="4" w:space="0" w:color="auto"/>
              <w:left w:val="nil"/>
              <w:bottom w:val="single" w:sz="4" w:space="0" w:color="000000"/>
              <w:right w:val="nil"/>
            </w:tcBorders>
            <w:vAlign w:val="center"/>
            <w:hideMark/>
          </w:tcPr>
          <w:p w14:paraId="7972E373" w14:textId="77777777" w:rsidR="00E52DC6" w:rsidRPr="005375B5" w:rsidRDefault="00E52DC6" w:rsidP="00E52DC6">
            <w:pPr>
              <w:widowControl/>
              <w:jc w:val="left"/>
              <w:rPr>
                <w:rFonts w:ascii="Palatino Linotype" w:eastAsia="宋体" w:hAnsi="Palatino Linotype" w:cs="Calibri"/>
                <w:kern w:val="0"/>
                <w:szCs w:val="21"/>
              </w:rPr>
            </w:pPr>
          </w:p>
        </w:tc>
        <w:tc>
          <w:tcPr>
            <w:tcW w:w="1863" w:type="dxa"/>
            <w:tcBorders>
              <w:top w:val="nil"/>
              <w:left w:val="nil"/>
              <w:bottom w:val="single" w:sz="4" w:space="0" w:color="auto"/>
              <w:right w:val="nil"/>
            </w:tcBorders>
            <w:shd w:val="clear" w:color="auto" w:fill="auto"/>
            <w:vAlign w:val="center"/>
            <w:hideMark/>
          </w:tcPr>
          <w:p w14:paraId="478CA917" w14:textId="326200E1" w:rsidR="00E52DC6" w:rsidRPr="005375B5" w:rsidRDefault="00E52DC6" w:rsidP="00E52DC6">
            <w:pPr>
              <w:widowControl/>
              <w:jc w:val="center"/>
              <w:rPr>
                <w:rFonts w:ascii="Palatino Linotype" w:eastAsia="宋体" w:hAnsi="Palatino Linotype" w:cs="Calibri"/>
                <w:kern w:val="0"/>
                <w:szCs w:val="21"/>
              </w:rPr>
            </w:pPr>
            <w:r w:rsidRPr="005375B5">
              <w:rPr>
                <w:rFonts w:ascii="Palatino Linotype" w:eastAsia="宋体" w:hAnsi="Palatino Linotype" w:cs="Calibri"/>
                <w:kern w:val="0"/>
                <w:szCs w:val="21"/>
              </w:rPr>
              <w:t>N</w:t>
            </w:r>
            <w:r w:rsidR="0053344B" w:rsidRPr="005375B5">
              <w:rPr>
                <w:rFonts w:ascii="Palatino Linotype" w:eastAsia="宋体" w:hAnsi="Palatino Linotype" w:cs="Calibri"/>
                <w:kern w:val="0"/>
                <w:szCs w:val="21"/>
              </w:rPr>
              <w:t xml:space="preserve"> = </w:t>
            </w:r>
            <w:r w:rsidRPr="005375B5">
              <w:rPr>
                <w:rFonts w:ascii="Palatino Linotype" w:eastAsia="宋体" w:hAnsi="Palatino Linotype" w:cs="Calibri"/>
                <w:kern w:val="0"/>
                <w:szCs w:val="21"/>
              </w:rPr>
              <w:t>3582</w:t>
            </w:r>
          </w:p>
        </w:tc>
        <w:tc>
          <w:tcPr>
            <w:tcW w:w="1863" w:type="dxa"/>
            <w:tcBorders>
              <w:top w:val="nil"/>
              <w:left w:val="nil"/>
              <w:bottom w:val="single" w:sz="4" w:space="0" w:color="auto"/>
              <w:right w:val="nil"/>
            </w:tcBorders>
            <w:shd w:val="clear" w:color="auto" w:fill="auto"/>
            <w:vAlign w:val="center"/>
            <w:hideMark/>
          </w:tcPr>
          <w:p w14:paraId="7A3FAA00" w14:textId="4C40DB0D" w:rsidR="00E52DC6" w:rsidRPr="005375B5" w:rsidRDefault="00E52DC6" w:rsidP="00E52DC6">
            <w:pPr>
              <w:widowControl/>
              <w:jc w:val="center"/>
              <w:rPr>
                <w:rFonts w:ascii="Palatino Linotype" w:eastAsia="宋体" w:hAnsi="Palatino Linotype" w:cs="Calibri"/>
                <w:kern w:val="0"/>
                <w:szCs w:val="21"/>
              </w:rPr>
            </w:pPr>
            <w:r w:rsidRPr="005375B5">
              <w:rPr>
                <w:rFonts w:ascii="Palatino Linotype" w:eastAsia="宋体" w:hAnsi="Palatino Linotype" w:cs="Calibri"/>
                <w:kern w:val="0"/>
                <w:szCs w:val="21"/>
              </w:rPr>
              <w:t>n</w:t>
            </w:r>
            <w:r w:rsidR="0053344B" w:rsidRPr="005375B5">
              <w:rPr>
                <w:rFonts w:ascii="Palatino Linotype" w:eastAsia="宋体" w:hAnsi="Palatino Linotype" w:cs="Calibri"/>
                <w:kern w:val="0"/>
                <w:szCs w:val="21"/>
              </w:rPr>
              <w:t xml:space="preserve"> = </w:t>
            </w:r>
            <w:r w:rsidRPr="005375B5">
              <w:rPr>
                <w:rFonts w:ascii="Palatino Linotype" w:eastAsia="宋体" w:hAnsi="Palatino Linotype" w:cs="Calibri"/>
                <w:kern w:val="0"/>
                <w:szCs w:val="21"/>
              </w:rPr>
              <w:t>3240</w:t>
            </w:r>
          </w:p>
        </w:tc>
        <w:tc>
          <w:tcPr>
            <w:tcW w:w="1863" w:type="dxa"/>
            <w:tcBorders>
              <w:top w:val="nil"/>
              <w:left w:val="nil"/>
              <w:bottom w:val="single" w:sz="4" w:space="0" w:color="auto"/>
              <w:right w:val="nil"/>
            </w:tcBorders>
            <w:shd w:val="clear" w:color="auto" w:fill="auto"/>
            <w:vAlign w:val="center"/>
            <w:hideMark/>
          </w:tcPr>
          <w:p w14:paraId="7769A940" w14:textId="48232C73" w:rsidR="00E52DC6" w:rsidRPr="005375B5" w:rsidRDefault="00E52DC6" w:rsidP="00E52DC6">
            <w:pPr>
              <w:widowControl/>
              <w:jc w:val="center"/>
              <w:rPr>
                <w:rFonts w:ascii="Palatino Linotype" w:eastAsia="宋体" w:hAnsi="Palatino Linotype" w:cs="Calibri"/>
                <w:kern w:val="0"/>
                <w:szCs w:val="21"/>
              </w:rPr>
            </w:pPr>
            <w:r w:rsidRPr="005375B5">
              <w:rPr>
                <w:rFonts w:ascii="Palatino Linotype" w:eastAsia="宋体" w:hAnsi="Palatino Linotype" w:cs="Calibri"/>
                <w:kern w:val="0"/>
                <w:szCs w:val="21"/>
              </w:rPr>
              <w:t>n</w:t>
            </w:r>
            <w:r w:rsidR="0053344B" w:rsidRPr="005375B5">
              <w:rPr>
                <w:rFonts w:ascii="Palatino Linotype" w:eastAsia="宋体" w:hAnsi="Palatino Linotype" w:cs="Calibri"/>
                <w:kern w:val="0"/>
                <w:szCs w:val="21"/>
              </w:rPr>
              <w:t xml:space="preserve"> = </w:t>
            </w:r>
            <w:r w:rsidRPr="005375B5">
              <w:rPr>
                <w:rFonts w:ascii="Palatino Linotype" w:eastAsia="宋体" w:hAnsi="Palatino Linotype" w:cs="Calibri"/>
                <w:kern w:val="0"/>
                <w:szCs w:val="21"/>
              </w:rPr>
              <w:t>342</w:t>
            </w:r>
          </w:p>
        </w:tc>
        <w:tc>
          <w:tcPr>
            <w:tcW w:w="1049" w:type="dxa"/>
            <w:vMerge/>
            <w:tcBorders>
              <w:top w:val="single" w:sz="4" w:space="0" w:color="auto"/>
              <w:left w:val="nil"/>
              <w:bottom w:val="single" w:sz="4" w:space="0" w:color="000000"/>
              <w:right w:val="nil"/>
            </w:tcBorders>
            <w:vAlign w:val="center"/>
            <w:hideMark/>
          </w:tcPr>
          <w:p w14:paraId="2372AE30" w14:textId="77777777" w:rsidR="00E52DC6" w:rsidRPr="005375B5" w:rsidRDefault="00E52DC6" w:rsidP="00E52DC6">
            <w:pPr>
              <w:widowControl/>
              <w:jc w:val="left"/>
              <w:rPr>
                <w:rFonts w:ascii="Palatino Linotype" w:eastAsia="宋体" w:hAnsi="Palatino Linotype" w:cs="Calibri"/>
                <w:kern w:val="0"/>
                <w:szCs w:val="21"/>
              </w:rPr>
            </w:pPr>
          </w:p>
        </w:tc>
      </w:tr>
      <w:tr w:rsidR="00A359DE" w:rsidRPr="005375B5" w14:paraId="45EE2460" w14:textId="77777777" w:rsidTr="00E52DC6">
        <w:trPr>
          <w:trHeight w:val="319"/>
        </w:trPr>
        <w:tc>
          <w:tcPr>
            <w:tcW w:w="3651" w:type="dxa"/>
            <w:tcBorders>
              <w:top w:val="nil"/>
              <w:left w:val="nil"/>
              <w:bottom w:val="nil"/>
              <w:right w:val="nil"/>
            </w:tcBorders>
            <w:shd w:val="clear" w:color="auto" w:fill="auto"/>
            <w:vAlign w:val="center"/>
            <w:hideMark/>
          </w:tcPr>
          <w:p w14:paraId="3A5D0B2B" w14:textId="29489362" w:rsidR="00A359DE" w:rsidRPr="005375B5" w:rsidRDefault="00A359DE" w:rsidP="00E52DC6">
            <w:pPr>
              <w:widowControl/>
              <w:rPr>
                <w:rFonts w:ascii="Palatino Linotype" w:eastAsia="宋体" w:hAnsi="Palatino Linotype" w:cs="Calibri"/>
                <w:bCs/>
                <w:kern w:val="0"/>
                <w:szCs w:val="21"/>
              </w:rPr>
            </w:pPr>
            <w:r w:rsidRPr="005375B5">
              <w:rPr>
                <w:rFonts w:ascii="Palatino Linotype" w:eastAsia="等线" w:hAnsi="Palatino Linotype" w:cs="Calibri"/>
                <w:szCs w:val="21"/>
              </w:rPr>
              <w:t>Plaque, n (%)</w:t>
            </w:r>
          </w:p>
        </w:tc>
        <w:tc>
          <w:tcPr>
            <w:tcW w:w="1863" w:type="dxa"/>
            <w:tcBorders>
              <w:top w:val="nil"/>
              <w:left w:val="nil"/>
              <w:bottom w:val="nil"/>
              <w:right w:val="nil"/>
            </w:tcBorders>
            <w:shd w:val="clear" w:color="auto" w:fill="auto"/>
            <w:vAlign w:val="center"/>
            <w:hideMark/>
          </w:tcPr>
          <w:p w14:paraId="1E823782" w14:textId="31B581B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1070 (29.9)</w:t>
            </w:r>
          </w:p>
        </w:tc>
        <w:tc>
          <w:tcPr>
            <w:tcW w:w="1863" w:type="dxa"/>
            <w:tcBorders>
              <w:top w:val="nil"/>
              <w:left w:val="nil"/>
              <w:bottom w:val="nil"/>
              <w:right w:val="nil"/>
            </w:tcBorders>
            <w:shd w:val="clear" w:color="auto" w:fill="auto"/>
            <w:vAlign w:val="center"/>
            <w:hideMark/>
          </w:tcPr>
          <w:p w14:paraId="04982EBA" w14:textId="5AA478F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1028 (31.7)</w:t>
            </w:r>
          </w:p>
        </w:tc>
        <w:tc>
          <w:tcPr>
            <w:tcW w:w="1863" w:type="dxa"/>
            <w:tcBorders>
              <w:top w:val="nil"/>
              <w:left w:val="nil"/>
              <w:bottom w:val="nil"/>
              <w:right w:val="nil"/>
            </w:tcBorders>
            <w:shd w:val="clear" w:color="auto" w:fill="auto"/>
            <w:vAlign w:val="center"/>
            <w:hideMark/>
          </w:tcPr>
          <w:p w14:paraId="5D454765" w14:textId="79B87C1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42 (12.3)</w:t>
            </w:r>
          </w:p>
        </w:tc>
        <w:tc>
          <w:tcPr>
            <w:tcW w:w="1049" w:type="dxa"/>
            <w:tcBorders>
              <w:top w:val="nil"/>
              <w:left w:val="nil"/>
              <w:bottom w:val="nil"/>
              <w:right w:val="nil"/>
            </w:tcBorders>
            <w:shd w:val="clear" w:color="auto" w:fill="auto"/>
            <w:vAlign w:val="center"/>
            <w:hideMark/>
          </w:tcPr>
          <w:p w14:paraId="7A0FA9B3" w14:textId="1196A3C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7A8D76EB" w14:textId="77777777" w:rsidTr="00E52DC6">
        <w:trPr>
          <w:trHeight w:val="319"/>
        </w:trPr>
        <w:tc>
          <w:tcPr>
            <w:tcW w:w="3651" w:type="dxa"/>
            <w:tcBorders>
              <w:top w:val="nil"/>
              <w:left w:val="nil"/>
              <w:bottom w:val="nil"/>
              <w:right w:val="nil"/>
            </w:tcBorders>
            <w:shd w:val="clear" w:color="auto" w:fill="auto"/>
            <w:vAlign w:val="center"/>
            <w:hideMark/>
          </w:tcPr>
          <w:p w14:paraId="5BF64360" w14:textId="5F3ED5C3" w:rsidR="00A359DE" w:rsidRPr="005375B5" w:rsidRDefault="00A359DE" w:rsidP="00E52DC6">
            <w:pPr>
              <w:widowControl/>
              <w:rPr>
                <w:rFonts w:ascii="Palatino Linotype" w:eastAsia="宋体" w:hAnsi="Palatino Linotype" w:cs="Calibri"/>
                <w:bCs/>
                <w:kern w:val="0"/>
                <w:szCs w:val="21"/>
              </w:rPr>
            </w:pPr>
            <w:r w:rsidRPr="005375B5">
              <w:rPr>
                <w:rFonts w:ascii="Palatino Linotype" w:eastAsia="等线" w:hAnsi="Palatino Linotype" w:cs="Calibri"/>
                <w:szCs w:val="21"/>
              </w:rPr>
              <w:t>Plaque score (mm), median (IQR)</w:t>
            </w:r>
          </w:p>
        </w:tc>
        <w:tc>
          <w:tcPr>
            <w:tcW w:w="1863" w:type="dxa"/>
            <w:tcBorders>
              <w:top w:val="nil"/>
              <w:left w:val="nil"/>
              <w:bottom w:val="nil"/>
              <w:right w:val="nil"/>
            </w:tcBorders>
            <w:shd w:val="clear" w:color="auto" w:fill="auto"/>
            <w:vAlign w:val="center"/>
            <w:hideMark/>
          </w:tcPr>
          <w:p w14:paraId="1183A52D" w14:textId="52B3DDB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2.7 (1.8, 4.8)</w:t>
            </w:r>
          </w:p>
        </w:tc>
        <w:tc>
          <w:tcPr>
            <w:tcW w:w="1863" w:type="dxa"/>
            <w:tcBorders>
              <w:top w:val="nil"/>
              <w:left w:val="nil"/>
              <w:bottom w:val="nil"/>
              <w:right w:val="nil"/>
            </w:tcBorders>
            <w:shd w:val="clear" w:color="auto" w:fill="auto"/>
            <w:vAlign w:val="center"/>
            <w:hideMark/>
          </w:tcPr>
          <w:p w14:paraId="02646706" w14:textId="0D6C466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2.8 (1.8, 4.8)</w:t>
            </w:r>
          </w:p>
        </w:tc>
        <w:tc>
          <w:tcPr>
            <w:tcW w:w="1863" w:type="dxa"/>
            <w:tcBorders>
              <w:top w:val="nil"/>
              <w:left w:val="nil"/>
              <w:bottom w:val="nil"/>
              <w:right w:val="nil"/>
            </w:tcBorders>
            <w:shd w:val="clear" w:color="auto" w:fill="auto"/>
            <w:vAlign w:val="center"/>
            <w:hideMark/>
          </w:tcPr>
          <w:p w14:paraId="60D10315" w14:textId="431922B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1.8 (1.5, 2.5)</w:t>
            </w:r>
          </w:p>
        </w:tc>
        <w:tc>
          <w:tcPr>
            <w:tcW w:w="1049" w:type="dxa"/>
            <w:tcBorders>
              <w:top w:val="nil"/>
              <w:left w:val="nil"/>
              <w:bottom w:val="nil"/>
              <w:right w:val="nil"/>
            </w:tcBorders>
            <w:shd w:val="clear" w:color="auto" w:fill="auto"/>
            <w:vAlign w:val="center"/>
            <w:hideMark/>
          </w:tcPr>
          <w:p w14:paraId="5FF2A414" w14:textId="693F823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0.001</w:t>
            </w:r>
          </w:p>
        </w:tc>
      </w:tr>
      <w:tr w:rsidR="00A359DE" w:rsidRPr="005375B5" w14:paraId="1E213575" w14:textId="77777777" w:rsidTr="00E52DC6">
        <w:trPr>
          <w:trHeight w:val="319"/>
        </w:trPr>
        <w:tc>
          <w:tcPr>
            <w:tcW w:w="3651" w:type="dxa"/>
            <w:tcBorders>
              <w:top w:val="nil"/>
              <w:left w:val="nil"/>
              <w:bottom w:val="nil"/>
              <w:right w:val="nil"/>
            </w:tcBorders>
            <w:shd w:val="clear" w:color="auto" w:fill="auto"/>
            <w:noWrap/>
            <w:vAlign w:val="center"/>
            <w:hideMark/>
          </w:tcPr>
          <w:p w14:paraId="2018058B" w14:textId="2933465C"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Age (years), mean (SD)</w:t>
            </w:r>
          </w:p>
        </w:tc>
        <w:tc>
          <w:tcPr>
            <w:tcW w:w="1863" w:type="dxa"/>
            <w:tcBorders>
              <w:top w:val="nil"/>
              <w:left w:val="nil"/>
              <w:bottom w:val="nil"/>
              <w:right w:val="nil"/>
            </w:tcBorders>
            <w:shd w:val="clear" w:color="auto" w:fill="auto"/>
            <w:noWrap/>
            <w:vAlign w:val="center"/>
            <w:hideMark/>
          </w:tcPr>
          <w:p w14:paraId="549955D3" w14:textId="54453BC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46.0 (7.9)</w:t>
            </w:r>
          </w:p>
        </w:tc>
        <w:tc>
          <w:tcPr>
            <w:tcW w:w="1863" w:type="dxa"/>
            <w:tcBorders>
              <w:top w:val="nil"/>
              <w:left w:val="nil"/>
              <w:bottom w:val="nil"/>
              <w:right w:val="nil"/>
            </w:tcBorders>
            <w:shd w:val="clear" w:color="auto" w:fill="auto"/>
            <w:vAlign w:val="center"/>
            <w:hideMark/>
          </w:tcPr>
          <w:p w14:paraId="197E5F90" w14:textId="07447C8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46.1 (8.1)</w:t>
            </w:r>
          </w:p>
        </w:tc>
        <w:tc>
          <w:tcPr>
            <w:tcW w:w="1863" w:type="dxa"/>
            <w:tcBorders>
              <w:top w:val="nil"/>
              <w:left w:val="nil"/>
              <w:bottom w:val="nil"/>
              <w:right w:val="nil"/>
            </w:tcBorders>
            <w:shd w:val="clear" w:color="auto" w:fill="auto"/>
            <w:vAlign w:val="center"/>
            <w:hideMark/>
          </w:tcPr>
          <w:p w14:paraId="2024DDF9" w14:textId="0A6D1E79"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44.7 (5.4)</w:t>
            </w:r>
          </w:p>
        </w:tc>
        <w:tc>
          <w:tcPr>
            <w:tcW w:w="1049" w:type="dxa"/>
            <w:tcBorders>
              <w:top w:val="nil"/>
              <w:left w:val="nil"/>
              <w:bottom w:val="nil"/>
              <w:right w:val="nil"/>
            </w:tcBorders>
            <w:shd w:val="clear" w:color="auto" w:fill="auto"/>
            <w:vAlign w:val="center"/>
            <w:hideMark/>
          </w:tcPr>
          <w:p w14:paraId="418ECB7C" w14:textId="29BBA34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79813742" w14:textId="77777777" w:rsidTr="00E52DC6">
        <w:trPr>
          <w:trHeight w:val="319"/>
        </w:trPr>
        <w:tc>
          <w:tcPr>
            <w:tcW w:w="3651" w:type="dxa"/>
            <w:tcBorders>
              <w:top w:val="nil"/>
              <w:left w:val="nil"/>
              <w:bottom w:val="nil"/>
              <w:right w:val="nil"/>
            </w:tcBorders>
            <w:shd w:val="clear" w:color="auto" w:fill="auto"/>
            <w:noWrap/>
            <w:vAlign w:val="center"/>
            <w:hideMark/>
          </w:tcPr>
          <w:p w14:paraId="7B0C8212" w14:textId="3691FC5D" w:rsidR="00A359DE" w:rsidRPr="005375B5" w:rsidRDefault="00A359DE" w:rsidP="00E52DC6">
            <w:pPr>
              <w:widowControl/>
              <w:rPr>
                <w:rFonts w:ascii="Palatino Linotype" w:eastAsia="宋体" w:hAnsi="Palatino Linotype" w:cs="Calibri"/>
                <w:bCs/>
                <w:kern w:val="0"/>
                <w:szCs w:val="21"/>
              </w:rPr>
            </w:pPr>
            <w:r w:rsidRPr="005375B5">
              <w:rPr>
                <w:rFonts w:ascii="Palatino Linotype" w:eastAsia="等线" w:hAnsi="Palatino Linotype" w:cs="Calibri"/>
                <w:szCs w:val="21"/>
              </w:rPr>
              <w:t>Sleep duration (h), mean (SD)</w:t>
            </w:r>
          </w:p>
        </w:tc>
        <w:tc>
          <w:tcPr>
            <w:tcW w:w="1863" w:type="dxa"/>
            <w:tcBorders>
              <w:top w:val="nil"/>
              <w:left w:val="nil"/>
              <w:bottom w:val="nil"/>
              <w:right w:val="nil"/>
            </w:tcBorders>
            <w:shd w:val="clear" w:color="auto" w:fill="auto"/>
            <w:noWrap/>
            <w:vAlign w:val="center"/>
            <w:hideMark/>
          </w:tcPr>
          <w:p w14:paraId="29E6F210" w14:textId="105278F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6.75 (1.20)</w:t>
            </w:r>
          </w:p>
        </w:tc>
        <w:tc>
          <w:tcPr>
            <w:tcW w:w="1863" w:type="dxa"/>
            <w:tcBorders>
              <w:top w:val="nil"/>
              <w:left w:val="nil"/>
              <w:bottom w:val="nil"/>
              <w:right w:val="nil"/>
            </w:tcBorders>
            <w:shd w:val="clear" w:color="auto" w:fill="auto"/>
            <w:vAlign w:val="center"/>
            <w:hideMark/>
          </w:tcPr>
          <w:p w14:paraId="1BE11D84" w14:textId="0DA574A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6.8 (1.2)</w:t>
            </w:r>
          </w:p>
        </w:tc>
        <w:tc>
          <w:tcPr>
            <w:tcW w:w="1863" w:type="dxa"/>
            <w:tcBorders>
              <w:top w:val="nil"/>
              <w:left w:val="nil"/>
              <w:bottom w:val="nil"/>
              <w:right w:val="nil"/>
            </w:tcBorders>
            <w:shd w:val="clear" w:color="auto" w:fill="auto"/>
            <w:vAlign w:val="center"/>
            <w:hideMark/>
          </w:tcPr>
          <w:p w14:paraId="2636124B" w14:textId="136F28E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6.8 (1.2)</w:t>
            </w:r>
          </w:p>
        </w:tc>
        <w:tc>
          <w:tcPr>
            <w:tcW w:w="1049" w:type="dxa"/>
            <w:tcBorders>
              <w:top w:val="nil"/>
              <w:left w:val="nil"/>
              <w:bottom w:val="nil"/>
              <w:right w:val="nil"/>
            </w:tcBorders>
            <w:shd w:val="clear" w:color="auto" w:fill="auto"/>
            <w:vAlign w:val="center"/>
            <w:hideMark/>
          </w:tcPr>
          <w:p w14:paraId="5C77C303" w14:textId="520914C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0.999</w:t>
            </w:r>
          </w:p>
        </w:tc>
      </w:tr>
      <w:tr w:rsidR="00A359DE" w:rsidRPr="005375B5" w14:paraId="6D0BAF75" w14:textId="77777777" w:rsidTr="00E52DC6">
        <w:trPr>
          <w:trHeight w:val="319"/>
        </w:trPr>
        <w:tc>
          <w:tcPr>
            <w:tcW w:w="3651" w:type="dxa"/>
            <w:tcBorders>
              <w:top w:val="nil"/>
              <w:left w:val="nil"/>
              <w:bottom w:val="nil"/>
              <w:right w:val="nil"/>
            </w:tcBorders>
            <w:shd w:val="clear" w:color="auto" w:fill="auto"/>
            <w:noWrap/>
            <w:vAlign w:val="center"/>
            <w:hideMark/>
          </w:tcPr>
          <w:p w14:paraId="6D31D1C4" w14:textId="3D290F1D"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DASH score, mean (SD)</w:t>
            </w:r>
          </w:p>
        </w:tc>
        <w:tc>
          <w:tcPr>
            <w:tcW w:w="1863" w:type="dxa"/>
            <w:tcBorders>
              <w:top w:val="nil"/>
              <w:left w:val="nil"/>
              <w:bottom w:val="nil"/>
              <w:right w:val="nil"/>
            </w:tcBorders>
            <w:shd w:val="clear" w:color="auto" w:fill="auto"/>
            <w:noWrap/>
            <w:vAlign w:val="center"/>
            <w:hideMark/>
          </w:tcPr>
          <w:p w14:paraId="2B493089" w14:textId="0283B7A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21.57 (2.39)</w:t>
            </w:r>
          </w:p>
        </w:tc>
        <w:tc>
          <w:tcPr>
            <w:tcW w:w="1863" w:type="dxa"/>
            <w:tcBorders>
              <w:top w:val="nil"/>
              <w:left w:val="nil"/>
              <w:bottom w:val="nil"/>
              <w:right w:val="nil"/>
            </w:tcBorders>
            <w:shd w:val="clear" w:color="auto" w:fill="auto"/>
            <w:vAlign w:val="center"/>
            <w:hideMark/>
          </w:tcPr>
          <w:p w14:paraId="31D7B3A3" w14:textId="57D09A1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21.5 (2.4)</w:t>
            </w:r>
          </w:p>
        </w:tc>
        <w:tc>
          <w:tcPr>
            <w:tcW w:w="1863" w:type="dxa"/>
            <w:tcBorders>
              <w:top w:val="nil"/>
              <w:left w:val="nil"/>
              <w:bottom w:val="nil"/>
              <w:right w:val="nil"/>
            </w:tcBorders>
            <w:shd w:val="clear" w:color="auto" w:fill="auto"/>
            <w:vAlign w:val="center"/>
            <w:hideMark/>
          </w:tcPr>
          <w:p w14:paraId="3B135313" w14:textId="363E704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22.7 (2.4)</w:t>
            </w:r>
          </w:p>
        </w:tc>
        <w:tc>
          <w:tcPr>
            <w:tcW w:w="1049" w:type="dxa"/>
            <w:tcBorders>
              <w:top w:val="nil"/>
              <w:left w:val="nil"/>
              <w:bottom w:val="nil"/>
              <w:right w:val="nil"/>
            </w:tcBorders>
            <w:shd w:val="clear" w:color="auto" w:fill="auto"/>
            <w:vAlign w:val="center"/>
            <w:hideMark/>
          </w:tcPr>
          <w:p w14:paraId="577CE28A" w14:textId="2B53DB2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0E06BB5D" w14:textId="77777777" w:rsidTr="00E52DC6">
        <w:trPr>
          <w:trHeight w:val="319"/>
        </w:trPr>
        <w:tc>
          <w:tcPr>
            <w:tcW w:w="3651" w:type="dxa"/>
            <w:tcBorders>
              <w:top w:val="nil"/>
              <w:left w:val="nil"/>
              <w:bottom w:val="nil"/>
              <w:right w:val="nil"/>
            </w:tcBorders>
            <w:shd w:val="clear" w:color="auto" w:fill="auto"/>
            <w:noWrap/>
            <w:vAlign w:val="center"/>
            <w:hideMark/>
          </w:tcPr>
          <w:p w14:paraId="745707D9" w14:textId="1E5BCE7A"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Physical activity (MET-h/week), median (IQR)</w:t>
            </w:r>
          </w:p>
        </w:tc>
        <w:tc>
          <w:tcPr>
            <w:tcW w:w="1863" w:type="dxa"/>
            <w:tcBorders>
              <w:top w:val="nil"/>
              <w:left w:val="nil"/>
              <w:bottom w:val="nil"/>
              <w:right w:val="nil"/>
            </w:tcBorders>
            <w:shd w:val="clear" w:color="auto" w:fill="auto"/>
            <w:noWrap/>
            <w:vAlign w:val="center"/>
            <w:hideMark/>
          </w:tcPr>
          <w:p w14:paraId="49D502B2" w14:textId="5EF3041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113.0 (78.6, 153.3)</w:t>
            </w:r>
          </w:p>
        </w:tc>
        <w:tc>
          <w:tcPr>
            <w:tcW w:w="1863" w:type="dxa"/>
            <w:tcBorders>
              <w:top w:val="nil"/>
              <w:left w:val="nil"/>
              <w:bottom w:val="nil"/>
              <w:right w:val="nil"/>
            </w:tcBorders>
            <w:shd w:val="clear" w:color="auto" w:fill="auto"/>
            <w:vAlign w:val="center"/>
            <w:hideMark/>
          </w:tcPr>
          <w:p w14:paraId="0BD5520A" w14:textId="67AF687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116.2 (80.0, 158.7)</w:t>
            </w:r>
          </w:p>
        </w:tc>
        <w:tc>
          <w:tcPr>
            <w:tcW w:w="1863" w:type="dxa"/>
            <w:tcBorders>
              <w:top w:val="nil"/>
              <w:left w:val="nil"/>
              <w:bottom w:val="nil"/>
              <w:right w:val="nil"/>
            </w:tcBorders>
            <w:shd w:val="clear" w:color="auto" w:fill="auto"/>
            <w:vAlign w:val="center"/>
            <w:hideMark/>
          </w:tcPr>
          <w:p w14:paraId="11B90847" w14:textId="76199BB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100.5 (74.6, 126.9)</w:t>
            </w:r>
          </w:p>
        </w:tc>
        <w:tc>
          <w:tcPr>
            <w:tcW w:w="1049" w:type="dxa"/>
            <w:tcBorders>
              <w:top w:val="nil"/>
              <w:left w:val="nil"/>
              <w:bottom w:val="nil"/>
              <w:right w:val="nil"/>
            </w:tcBorders>
            <w:shd w:val="clear" w:color="auto" w:fill="auto"/>
            <w:vAlign w:val="center"/>
            <w:hideMark/>
          </w:tcPr>
          <w:p w14:paraId="65D09591" w14:textId="1CBB89AF"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74763CDB" w14:textId="77777777" w:rsidTr="00E52DC6">
        <w:trPr>
          <w:trHeight w:val="308"/>
        </w:trPr>
        <w:tc>
          <w:tcPr>
            <w:tcW w:w="3651" w:type="dxa"/>
            <w:tcBorders>
              <w:top w:val="nil"/>
              <w:left w:val="nil"/>
              <w:bottom w:val="nil"/>
              <w:right w:val="nil"/>
            </w:tcBorders>
            <w:shd w:val="clear" w:color="auto" w:fill="auto"/>
            <w:noWrap/>
            <w:vAlign w:val="center"/>
            <w:hideMark/>
          </w:tcPr>
          <w:p w14:paraId="334EA78B" w14:textId="792095C3"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BMI (kg/m</w:t>
            </w:r>
            <w:r w:rsidRPr="005375B5">
              <w:rPr>
                <w:rFonts w:ascii="Palatino Linotype" w:eastAsia="等线" w:hAnsi="Palatino Linotype" w:cs="Calibri"/>
                <w:szCs w:val="21"/>
                <w:vertAlign w:val="superscript"/>
              </w:rPr>
              <w:t>2</w:t>
            </w:r>
            <w:r w:rsidRPr="005375B5">
              <w:rPr>
                <w:rFonts w:ascii="Palatino Linotype" w:eastAsia="等线" w:hAnsi="Palatino Linotype" w:cs="Calibri"/>
                <w:szCs w:val="21"/>
              </w:rPr>
              <w:t>), mean (SD)</w:t>
            </w:r>
          </w:p>
        </w:tc>
        <w:tc>
          <w:tcPr>
            <w:tcW w:w="1863" w:type="dxa"/>
            <w:tcBorders>
              <w:top w:val="nil"/>
              <w:left w:val="nil"/>
              <w:bottom w:val="nil"/>
              <w:right w:val="nil"/>
            </w:tcBorders>
            <w:shd w:val="clear" w:color="auto" w:fill="auto"/>
            <w:vAlign w:val="center"/>
            <w:hideMark/>
          </w:tcPr>
          <w:p w14:paraId="6B7E4148" w14:textId="1215024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25.2 (3.3)</w:t>
            </w:r>
          </w:p>
        </w:tc>
        <w:tc>
          <w:tcPr>
            <w:tcW w:w="1863" w:type="dxa"/>
            <w:tcBorders>
              <w:top w:val="nil"/>
              <w:left w:val="nil"/>
              <w:bottom w:val="nil"/>
              <w:right w:val="nil"/>
            </w:tcBorders>
            <w:shd w:val="clear" w:color="auto" w:fill="auto"/>
            <w:vAlign w:val="center"/>
            <w:hideMark/>
          </w:tcPr>
          <w:p w14:paraId="659B536D" w14:textId="3E2F513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25.3 (3.3)</w:t>
            </w:r>
          </w:p>
        </w:tc>
        <w:tc>
          <w:tcPr>
            <w:tcW w:w="1863" w:type="dxa"/>
            <w:tcBorders>
              <w:top w:val="nil"/>
              <w:left w:val="nil"/>
              <w:bottom w:val="nil"/>
              <w:right w:val="nil"/>
            </w:tcBorders>
            <w:shd w:val="clear" w:color="auto" w:fill="auto"/>
            <w:vAlign w:val="center"/>
            <w:hideMark/>
          </w:tcPr>
          <w:p w14:paraId="12DC6893" w14:textId="6E209B0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23.7 (3.1)</w:t>
            </w:r>
          </w:p>
        </w:tc>
        <w:tc>
          <w:tcPr>
            <w:tcW w:w="1049" w:type="dxa"/>
            <w:tcBorders>
              <w:top w:val="nil"/>
              <w:left w:val="nil"/>
              <w:bottom w:val="nil"/>
              <w:right w:val="nil"/>
            </w:tcBorders>
            <w:shd w:val="clear" w:color="auto" w:fill="auto"/>
            <w:vAlign w:val="center"/>
            <w:hideMark/>
          </w:tcPr>
          <w:p w14:paraId="3CC5345A" w14:textId="5B9AB8E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7F232C67" w14:textId="77777777" w:rsidTr="00E52DC6">
        <w:trPr>
          <w:trHeight w:val="319"/>
        </w:trPr>
        <w:tc>
          <w:tcPr>
            <w:tcW w:w="3651" w:type="dxa"/>
            <w:tcBorders>
              <w:top w:val="nil"/>
              <w:left w:val="nil"/>
              <w:bottom w:val="nil"/>
              <w:right w:val="nil"/>
            </w:tcBorders>
            <w:shd w:val="clear" w:color="auto" w:fill="auto"/>
            <w:noWrap/>
            <w:vAlign w:val="center"/>
            <w:hideMark/>
          </w:tcPr>
          <w:p w14:paraId="7709876E" w14:textId="7B6951D4"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Systolic blood pressure (mmHg), mean (SD)</w:t>
            </w:r>
          </w:p>
        </w:tc>
        <w:tc>
          <w:tcPr>
            <w:tcW w:w="1863" w:type="dxa"/>
            <w:tcBorders>
              <w:top w:val="nil"/>
              <w:left w:val="nil"/>
              <w:bottom w:val="nil"/>
              <w:right w:val="nil"/>
            </w:tcBorders>
            <w:shd w:val="clear" w:color="auto" w:fill="auto"/>
            <w:noWrap/>
            <w:vAlign w:val="center"/>
            <w:hideMark/>
          </w:tcPr>
          <w:p w14:paraId="439D7A20" w14:textId="31B0472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129.5 (16.6)</w:t>
            </w:r>
          </w:p>
        </w:tc>
        <w:tc>
          <w:tcPr>
            <w:tcW w:w="1863" w:type="dxa"/>
            <w:tcBorders>
              <w:top w:val="nil"/>
              <w:left w:val="nil"/>
              <w:bottom w:val="nil"/>
              <w:right w:val="nil"/>
            </w:tcBorders>
            <w:shd w:val="clear" w:color="auto" w:fill="auto"/>
            <w:vAlign w:val="center"/>
            <w:hideMark/>
          </w:tcPr>
          <w:p w14:paraId="0B62FE83" w14:textId="501AC359"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130.3 (16.6)</w:t>
            </w:r>
          </w:p>
        </w:tc>
        <w:tc>
          <w:tcPr>
            <w:tcW w:w="1863" w:type="dxa"/>
            <w:tcBorders>
              <w:top w:val="nil"/>
              <w:left w:val="nil"/>
              <w:bottom w:val="nil"/>
              <w:right w:val="nil"/>
            </w:tcBorders>
            <w:shd w:val="clear" w:color="auto" w:fill="auto"/>
            <w:vAlign w:val="center"/>
            <w:hideMark/>
          </w:tcPr>
          <w:p w14:paraId="6FCA95BE" w14:textId="7CCA7C7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121.8 (14.6)</w:t>
            </w:r>
          </w:p>
        </w:tc>
        <w:tc>
          <w:tcPr>
            <w:tcW w:w="1049" w:type="dxa"/>
            <w:tcBorders>
              <w:top w:val="nil"/>
              <w:left w:val="nil"/>
              <w:bottom w:val="nil"/>
              <w:right w:val="nil"/>
            </w:tcBorders>
            <w:shd w:val="clear" w:color="auto" w:fill="auto"/>
            <w:vAlign w:val="center"/>
            <w:hideMark/>
          </w:tcPr>
          <w:p w14:paraId="218B7C10" w14:textId="0AA3556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428B8114" w14:textId="77777777" w:rsidTr="00E52DC6">
        <w:trPr>
          <w:trHeight w:val="319"/>
        </w:trPr>
        <w:tc>
          <w:tcPr>
            <w:tcW w:w="3651" w:type="dxa"/>
            <w:tcBorders>
              <w:top w:val="nil"/>
              <w:left w:val="nil"/>
              <w:bottom w:val="nil"/>
              <w:right w:val="nil"/>
            </w:tcBorders>
            <w:shd w:val="clear" w:color="auto" w:fill="auto"/>
            <w:noWrap/>
            <w:vAlign w:val="center"/>
            <w:hideMark/>
          </w:tcPr>
          <w:p w14:paraId="036B6D46" w14:textId="5CA5A81D"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Diastolic blood pressure (mmHg), mean (SD)</w:t>
            </w:r>
          </w:p>
        </w:tc>
        <w:tc>
          <w:tcPr>
            <w:tcW w:w="1863" w:type="dxa"/>
            <w:tcBorders>
              <w:top w:val="nil"/>
              <w:left w:val="nil"/>
              <w:bottom w:val="nil"/>
              <w:right w:val="nil"/>
            </w:tcBorders>
            <w:shd w:val="clear" w:color="auto" w:fill="auto"/>
            <w:noWrap/>
            <w:vAlign w:val="center"/>
            <w:hideMark/>
          </w:tcPr>
          <w:p w14:paraId="4B4BC1AA" w14:textId="620FF8D6" w:rsidR="00A359DE" w:rsidRPr="005375B5" w:rsidRDefault="00A359DE" w:rsidP="006B665F">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82.8 (10.7)</w:t>
            </w:r>
          </w:p>
        </w:tc>
        <w:tc>
          <w:tcPr>
            <w:tcW w:w="1863" w:type="dxa"/>
            <w:tcBorders>
              <w:top w:val="nil"/>
              <w:left w:val="nil"/>
              <w:bottom w:val="nil"/>
              <w:right w:val="nil"/>
            </w:tcBorders>
            <w:shd w:val="clear" w:color="auto" w:fill="auto"/>
            <w:vAlign w:val="center"/>
            <w:hideMark/>
          </w:tcPr>
          <w:p w14:paraId="3451692E" w14:textId="796D94F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83.3 (10.6)</w:t>
            </w:r>
          </w:p>
        </w:tc>
        <w:tc>
          <w:tcPr>
            <w:tcW w:w="1863" w:type="dxa"/>
            <w:tcBorders>
              <w:top w:val="nil"/>
              <w:left w:val="nil"/>
              <w:bottom w:val="nil"/>
              <w:right w:val="nil"/>
            </w:tcBorders>
            <w:shd w:val="clear" w:color="auto" w:fill="auto"/>
            <w:vAlign w:val="center"/>
            <w:hideMark/>
          </w:tcPr>
          <w:p w14:paraId="323CDC0F" w14:textId="118B340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77.7 (9.7)</w:t>
            </w:r>
          </w:p>
        </w:tc>
        <w:tc>
          <w:tcPr>
            <w:tcW w:w="1049" w:type="dxa"/>
            <w:tcBorders>
              <w:top w:val="nil"/>
              <w:left w:val="nil"/>
              <w:bottom w:val="nil"/>
              <w:right w:val="nil"/>
            </w:tcBorders>
            <w:shd w:val="clear" w:color="auto" w:fill="auto"/>
            <w:vAlign w:val="center"/>
            <w:hideMark/>
          </w:tcPr>
          <w:p w14:paraId="2F53F284" w14:textId="659A7AE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5A44B20E" w14:textId="77777777" w:rsidTr="00E52DC6">
        <w:trPr>
          <w:trHeight w:val="354"/>
        </w:trPr>
        <w:tc>
          <w:tcPr>
            <w:tcW w:w="3651" w:type="dxa"/>
            <w:tcBorders>
              <w:top w:val="nil"/>
              <w:left w:val="nil"/>
              <w:bottom w:val="nil"/>
              <w:right w:val="nil"/>
            </w:tcBorders>
            <w:shd w:val="clear" w:color="auto" w:fill="auto"/>
            <w:noWrap/>
            <w:vAlign w:val="center"/>
            <w:hideMark/>
          </w:tcPr>
          <w:p w14:paraId="7CE3AEE8" w14:textId="4EE6A784"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Fasting blood glucose (</w:t>
            </w:r>
            <w:proofErr w:type="spellStart"/>
            <w:r w:rsidRPr="005375B5">
              <w:rPr>
                <w:rFonts w:ascii="Palatino Linotype" w:eastAsia="等线" w:hAnsi="Palatino Linotype" w:cs="Calibri"/>
                <w:szCs w:val="21"/>
              </w:rPr>
              <w:t>mmol</w:t>
            </w:r>
            <w:proofErr w:type="spellEnd"/>
            <w:r w:rsidRPr="005375B5">
              <w:rPr>
                <w:rFonts w:ascii="Palatino Linotype" w:eastAsia="等线" w:hAnsi="Palatino Linotype" w:cs="Calibri"/>
                <w:szCs w:val="21"/>
              </w:rPr>
              <w:t>/L), mean (SD)</w:t>
            </w:r>
          </w:p>
        </w:tc>
        <w:tc>
          <w:tcPr>
            <w:tcW w:w="1863" w:type="dxa"/>
            <w:tcBorders>
              <w:top w:val="nil"/>
              <w:left w:val="nil"/>
              <w:bottom w:val="nil"/>
              <w:right w:val="nil"/>
            </w:tcBorders>
            <w:shd w:val="clear" w:color="auto" w:fill="auto"/>
            <w:noWrap/>
            <w:vAlign w:val="center"/>
            <w:hideMark/>
          </w:tcPr>
          <w:p w14:paraId="45BA07E5" w14:textId="23F691E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6.1 (1.4)</w:t>
            </w:r>
          </w:p>
        </w:tc>
        <w:tc>
          <w:tcPr>
            <w:tcW w:w="1863" w:type="dxa"/>
            <w:tcBorders>
              <w:top w:val="nil"/>
              <w:left w:val="nil"/>
              <w:bottom w:val="nil"/>
              <w:right w:val="nil"/>
            </w:tcBorders>
            <w:shd w:val="clear" w:color="auto" w:fill="auto"/>
            <w:vAlign w:val="center"/>
            <w:hideMark/>
          </w:tcPr>
          <w:p w14:paraId="0CCDC193" w14:textId="1151965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6.17 (1.40)</w:t>
            </w:r>
          </w:p>
        </w:tc>
        <w:tc>
          <w:tcPr>
            <w:tcW w:w="1863" w:type="dxa"/>
            <w:tcBorders>
              <w:top w:val="nil"/>
              <w:left w:val="nil"/>
              <w:bottom w:val="nil"/>
              <w:right w:val="nil"/>
            </w:tcBorders>
            <w:shd w:val="clear" w:color="auto" w:fill="auto"/>
            <w:vAlign w:val="center"/>
            <w:hideMark/>
          </w:tcPr>
          <w:p w14:paraId="4C87CEA9" w14:textId="792F45F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5.76 (1.11)</w:t>
            </w:r>
          </w:p>
        </w:tc>
        <w:tc>
          <w:tcPr>
            <w:tcW w:w="1049" w:type="dxa"/>
            <w:tcBorders>
              <w:top w:val="nil"/>
              <w:left w:val="nil"/>
              <w:bottom w:val="nil"/>
              <w:right w:val="nil"/>
            </w:tcBorders>
            <w:shd w:val="clear" w:color="auto" w:fill="auto"/>
            <w:vAlign w:val="center"/>
            <w:hideMark/>
          </w:tcPr>
          <w:p w14:paraId="30E848FC" w14:textId="4D71A9CF"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6131A55D" w14:textId="77777777" w:rsidTr="00E52DC6">
        <w:trPr>
          <w:trHeight w:val="319"/>
        </w:trPr>
        <w:tc>
          <w:tcPr>
            <w:tcW w:w="3651" w:type="dxa"/>
            <w:tcBorders>
              <w:top w:val="nil"/>
              <w:left w:val="nil"/>
              <w:bottom w:val="nil"/>
              <w:right w:val="nil"/>
            </w:tcBorders>
            <w:shd w:val="clear" w:color="auto" w:fill="auto"/>
            <w:noWrap/>
            <w:vAlign w:val="center"/>
            <w:hideMark/>
          </w:tcPr>
          <w:p w14:paraId="186F9A01" w14:textId="4B0FB155"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Total cholesterol (</w:t>
            </w:r>
            <w:proofErr w:type="spellStart"/>
            <w:r w:rsidRPr="005375B5">
              <w:rPr>
                <w:rFonts w:ascii="Palatino Linotype" w:eastAsia="等线" w:hAnsi="Palatino Linotype" w:cs="Calibri"/>
                <w:szCs w:val="21"/>
              </w:rPr>
              <w:t>mmol</w:t>
            </w:r>
            <w:proofErr w:type="spellEnd"/>
            <w:r w:rsidRPr="005375B5">
              <w:rPr>
                <w:rFonts w:ascii="Palatino Linotype" w:eastAsia="等线" w:hAnsi="Palatino Linotype" w:cs="Calibri"/>
                <w:szCs w:val="21"/>
              </w:rPr>
              <w:t>/L), mean (SD)</w:t>
            </w:r>
          </w:p>
        </w:tc>
        <w:tc>
          <w:tcPr>
            <w:tcW w:w="1863" w:type="dxa"/>
            <w:tcBorders>
              <w:top w:val="nil"/>
              <w:left w:val="nil"/>
              <w:bottom w:val="nil"/>
              <w:right w:val="nil"/>
            </w:tcBorders>
            <w:shd w:val="clear" w:color="auto" w:fill="auto"/>
            <w:vAlign w:val="center"/>
            <w:hideMark/>
          </w:tcPr>
          <w:p w14:paraId="0C73E6D1" w14:textId="53973CF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5.1 (1.0)</w:t>
            </w:r>
          </w:p>
        </w:tc>
        <w:tc>
          <w:tcPr>
            <w:tcW w:w="1863" w:type="dxa"/>
            <w:tcBorders>
              <w:top w:val="nil"/>
              <w:left w:val="nil"/>
              <w:bottom w:val="nil"/>
              <w:right w:val="nil"/>
            </w:tcBorders>
            <w:shd w:val="clear" w:color="auto" w:fill="auto"/>
            <w:vAlign w:val="center"/>
            <w:hideMark/>
          </w:tcPr>
          <w:p w14:paraId="556A9A38" w14:textId="48D3FBF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5.2 (1.0)</w:t>
            </w:r>
          </w:p>
        </w:tc>
        <w:tc>
          <w:tcPr>
            <w:tcW w:w="1863" w:type="dxa"/>
            <w:tcBorders>
              <w:top w:val="nil"/>
              <w:left w:val="nil"/>
              <w:bottom w:val="nil"/>
              <w:right w:val="nil"/>
            </w:tcBorders>
            <w:shd w:val="clear" w:color="auto" w:fill="auto"/>
            <w:vAlign w:val="center"/>
            <w:hideMark/>
          </w:tcPr>
          <w:p w14:paraId="75AB3C51" w14:textId="54C1E63F"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5.1 (1.0)</w:t>
            </w:r>
          </w:p>
        </w:tc>
        <w:tc>
          <w:tcPr>
            <w:tcW w:w="1049" w:type="dxa"/>
            <w:tcBorders>
              <w:top w:val="nil"/>
              <w:left w:val="nil"/>
              <w:bottom w:val="nil"/>
              <w:right w:val="nil"/>
            </w:tcBorders>
            <w:shd w:val="clear" w:color="auto" w:fill="auto"/>
            <w:vAlign w:val="center"/>
            <w:hideMark/>
          </w:tcPr>
          <w:p w14:paraId="42701710" w14:textId="1162858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0.218</w:t>
            </w:r>
          </w:p>
        </w:tc>
      </w:tr>
      <w:tr w:rsidR="00A359DE" w:rsidRPr="005375B5" w14:paraId="21FFDDFB" w14:textId="77777777" w:rsidTr="00E52DC6">
        <w:trPr>
          <w:trHeight w:val="319"/>
        </w:trPr>
        <w:tc>
          <w:tcPr>
            <w:tcW w:w="3651" w:type="dxa"/>
            <w:tcBorders>
              <w:top w:val="nil"/>
              <w:left w:val="nil"/>
              <w:bottom w:val="nil"/>
              <w:right w:val="nil"/>
            </w:tcBorders>
            <w:shd w:val="clear" w:color="auto" w:fill="auto"/>
            <w:noWrap/>
            <w:vAlign w:val="center"/>
            <w:hideMark/>
          </w:tcPr>
          <w:p w14:paraId="48A1D7D9" w14:textId="1B693F33"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Triglycerides (</w:t>
            </w:r>
            <w:proofErr w:type="spellStart"/>
            <w:r w:rsidRPr="005375B5">
              <w:rPr>
                <w:rFonts w:ascii="Palatino Linotype" w:eastAsia="等线" w:hAnsi="Palatino Linotype" w:cs="Calibri"/>
                <w:szCs w:val="21"/>
              </w:rPr>
              <w:t>mmol</w:t>
            </w:r>
            <w:proofErr w:type="spellEnd"/>
            <w:r w:rsidRPr="005375B5">
              <w:rPr>
                <w:rFonts w:ascii="Palatino Linotype" w:eastAsia="等线" w:hAnsi="Palatino Linotype" w:cs="Calibri"/>
                <w:szCs w:val="21"/>
              </w:rPr>
              <w:t>/L), mean (SD)</w:t>
            </w:r>
          </w:p>
        </w:tc>
        <w:tc>
          <w:tcPr>
            <w:tcW w:w="1863" w:type="dxa"/>
            <w:tcBorders>
              <w:top w:val="nil"/>
              <w:left w:val="nil"/>
              <w:bottom w:val="nil"/>
              <w:right w:val="nil"/>
            </w:tcBorders>
            <w:shd w:val="clear" w:color="auto" w:fill="auto"/>
            <w:vAlign w:val="center"/>
            <w:hideMark/>
          </w:tcPr>
          <w:p w14:paraId="03E26B5D" w14:textId="325B536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1.7 (1.5)</w:t>
            </w:r>
          </w:p>
        </w:tc>
        <w:tc>
          <w:tcPr>
            <w:tcW w:w="1863" w:type="dxa"/>
            <w:tcBorders>
              <w:top w:val="nil"/>
              <w:left w:val="nil"/>
              <w:bottom w:val="nil"/>
              <w:right w:val="nil"/>
            </w:tcBorders>
            <w:shd w:val="clear" w:color="auto" w:fill="auto"/>
            <w:vAlign w:val="center"/>
            <w:hideMark/>
          </w:tcPr>
          <w:p w14:paraId="203D85DC" w14:textId="65BBC97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1.7 (1.6)</w:t>
            </w:r>
          </w:p>
        </w:tc>
        <w:tc>
          <w:tcPr>
            <w:tcW w:w="1863" w:type="dxa"/>
            <w:tcBorders>
              <w:top w:val="nil"/>
              <w:left w:val="nil"/>
              <w:bottom w:val="nil"/>
              <w:right w:val="nil"/>
            </w:tcBorders>
            <w:shd w:val="clear" w:color="auto" w:fill="auto"/>
            <w:vAlign w:val="center"/>
            <w:hideMark/>
          </w:tcPr>
          <w:p w14:paraId="73450FCD" w14:textId="59AF0AB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1.2 (0.90)</w:t>
            </w:r>
          </w:p>
        </w:tc>
        <w:tc>
          <w:tcPr>
            <w:tcW w:w="1049" w:type="dxa"/>
            <w:tcBorders>
              <w:top w:val="nil"/>
              <w:left w:val="nil"/>
              <w:bottom w:val="nil"/>
              <w:right w:val="nil"/>
            </w:tcBorders>
            <w:shd w:val="clear" w:color="auto" w:fill="auto"/>
            <w:vAlign w:val="center"/>
            <w:hideMark/>
          </w:tcPr>
          <w:p w14:paraId="24AD28B8" w14:textId="05EAFFC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18F64F28" w14:textId="77777777" w:rsidTr="00E52DC6">
        <w:trPr>
          <w:trHeight w:val="319"/>
        </w:trPr>
        <w:tc>
          <w:tcPr>
            <w:tcW w:w="3651" w:type="dxa"/>
            <w:tcBorders>
              <w:top w:val="nil"/>
              <w:left w:val="nil"/>
              <w:bottom w:val="nil"/>
              <w:right w:val="nil"/>
            </w:tcBorders>
            <w:shd w:val="clear" w:color="auto" w:fill="auto"/>
            <w:noWrap/>
            <w:vAlign w:val="center"/>
            <w:hideMark/>
          </w:tcPr>
          <w:p w14:paraId="6FF3B66E" w14:textId="5492246D"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HDL-C (</w:t>
            </w:r>
            <w:proofErr w:type="spellStart"/>
            <w:r w:rsidRPr="005375B5">
              <w:rPr>
                <w:rFonts w:ascii="Palatino Linotype" w:eastAsia="等线" w:hAnsi="Palatino Linotype" w:cs="Calibri"/>
                <w:szCs w:val="21"/>
              </w:rPr>
              <w:t>mmol</w:t>
            </w:r>
            <w:proofErr w:type="spellEnd"/>
            <w:r w:rsidRPr="005375B5">
              <w:rPr>
                <w:rFonts w:ascii="Palatino Linotype" w:eastAsia="等线" w:hAnsi="Palatino Linotype" w:cs="Calibri"/>
                <w:szCs w:val="21"/>
              </w:rPr>
              <w:t>/L), mean (SD)</w:t>
            </w:r>
          </w:p>
        </w:tc>
        <w:tc>
          <w:tcPr>
            <w:tcW w:w="1863" w:type="dxa"/>
            <w:tcBorders>
              <w:top w:val="nil"/>
              <w:left w:val="nil"/>
              <w:bottom w:val="nil"/>
              <w:right w:val="nil"/>
            </w:tcBorders>
            <w:shd w:val="clear" w:color="auto" w:fill="auto"/>
            <w:vAlign w:val="center"/>
            <w:hideMark/>
          </w:tcPr>
          <w:p w14:paraId="73AA8867" w14:textId="7206A5B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 (0.3)</w:t>
            </w:r>
          </w:p>
        </w:tc>
        <w:tc>
          <w:tcPr>
            <w:tcW w:w="1863" w:type="dxa"/>
            <w:tcBorders>
              <w:top w:val="nil"/>
              <w:left w:val="nil"/>
              <w:bottom w:val="nil"/>
              <w:right w:val="nil"/>
            </w:tcBorders>
            <w:shd w:val="clear" w:color="auto" w:fill="auto"/>
            <w:vAlign w:val="center"/>
            <w:hideMark/>
          </w:tcPr>
          <w:p w14:paraId="703FCD94" w14:textId="04BE3F1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 (0.3)</w:t>
            </w:r>
          </w:p>
        </w:tc>
        <w:tc>
          <w:tcPr>
            <w:tcW w:w="1863" w:type="dxa"/>
            <w:tcBorders>
              <w:top w:val="nil"/>
              <w:left w:val="nil"/>
              <w:bottom w:val="nil"/>
              <w:right w:val="nil"/>
            </w:tcBorders>
            <w:shd w:val="clear" w:color="auto" w:fill="auto"/>
            <w:vAlign w:val="center"/>
            <w:hideMark/>
          </w:tcPr>
          <w:p w14:paraId="5ABE91D6" w14:textId="2A16932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1.5 (0.4)</w:t>
            </w:r>
          </w:p>
        </w:tc>
        <w:tc>
          <w:tcPr>
            <w:tcW w:w="1049" w:type="dxa"/>
            <w:tcBorders>
              <w:top w:val="nil"/>
              <w:left w:val="nil"/>
              <w:bottom w:val="nil"/>
              <w:right w:val="nil"/>
            </w:tcBorders>
            <w:shd w:val="clear" w:color="auto" w:fill="auto"/>
            <w:vAlign w:val="center"/>
            <w:hideMark/>
          </w:tcPr>
          <w:p w14:paraId="4844F84C" w14:textId="2964E80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71516798" w14:textId="77777777" w:rsidTr="00E52DC6">
        <w:trPr>
          <w:trHeight w:val="319"/>
        </w:trPr>
        <w:tc>
          <w:tcPr>
            <w:tcW w:w="3651" w:type="dxa"/>
            <w:tcBorders>
              <w:top w:val="nil"/>
              <w:left w:val="nil"/>
              <w:bottom w:val="nil"/>
              <w:right w:val="nil"/>
            </w:tcBorders>
            <w:shd w:val="clear" w:color="auto" w:fill="auto"/>
            <w:noWrap/>
            <w:vAlign w:val="center"/>
            <w:hideMark/>
          </w:tcPr>
          <w:p w14:paraId="3C477950" w14:textId="2BD0654E"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LDL-C (</w:t>
            </w:r>
            <w:proofErr w:type="spellStart"/>
            <w:r w:rsidRPr="005375B5">
              <w:rPr>
                <w:rFonts w:ascii="Palatino Linotype" w:eastAsia="等线" w:hAnsi="Palatino Linotype" w:cs="Calibri"/>
                <w:szCs w:val="21"/>
              </w:rPr>
              <w:t>mmol</w:t>
            </w:r>
            <w:proofErr w:type="spellEnd"/>
            <w:r w:rsidRPr="005375B5">
              <w:rPr>
                <w:rFonts w:ascii="Palatino Linotype" w:eastAsia="等线" w:hAnsi="Palatino Linotype" w:cs="Calibri"/>
                <w:szCs w:val="21"/>
              </w:rPr>
              <w:t>/L), mean (SD)</w:t>
            </w:r>
          </w:p>
        </w:tc>
        <w:tc>
          <w:tcPr>
            <w:tcW w:w="1863" w:type="dxa"/>
            <w:tcBorders>
              <w:top w:val="nil"/>
              <w:left w:val="nil"/>
              <w:bottom w:val="nil"/>
              <w:right w:val="nil"/>
            </w:tcBorders>
            <w:shd w:val="clear" w:color="auto" w:fill="auto"/>
            <w:vAlign w:val="center"/>
            <w:hideMark/>
          </w:tcPr>
          <w:p w14:paraId="1D05CC5B" w14:textId="33ACDEE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3.3 (0.9)</w:t>
            </w:r>
          </w:p>
        </w:tc>
        <w:tc>
          <w:tcPr>
            <w:tcW w:w="1863" w:type="dxa"/>
            <w:tcBorders>
              <w:top w:val="nil"/>
              <w:left w:val="nil"/>
              <w:bottom w:val="nil"/>
              <w:right w:val="nil"/>
            </w:tcBorders>
            <w:shd w:val="clear" w:color="auto" w:fill="auto"/>
            <w:vAlign w:val="center"/>
            <w:hideMark/>
          </w:tcPr>
          <w:p w14:paraId="027D6DD1" w14:textId="49C6BB8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3.3 (0.9)</w:t>
            </w:r>
          </w:p>
        </w:tc>
        <w:tc>
          <w:tcPr>
            <w:tcW w:w="1863" w:type="dxa"/>
            <w:tcBorders>
              <w:top w:val="nil"/>
              <w:left w:val="nil"/>
              <w:bottom w:val="nil"/>
              <w:right w:val="nil"/>
            </w:tcBorders>
            <w:shd w:val="clear" w:color="auto" w:fill="auto"/>
            <w:vAlign w:val="center"/>
            <w:hideMark/>
          </w:tcPr>
          <w:p w14:paraId="20EAAB97" w14:textId="2E3F5CC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3.2 (0.9)</w:t>
            </w:r>
          </w:p>
        </w:tc>
        <w:tc>
          <w:tcPr>
            <w:tcW w:w="1049" w:type="dxa"/>
            <w:tcBorders>
              <w:top w:val="nil"/>
              <w:left w:val="nil"/>
              <w:bottom w:val="nil"/>
              <w:right w:val="nil"/>
            </w:tcBorders>
            <w:shd w:val="clear" w:color="auto" w:fill="auto"/>
            <w:vAlign w:val="center"/>
            <w:hideMark/>
          </w:tcPr>
          <w:p w14:paraId="673EDA81" w14:textId="2D06CFC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0.05</w:t>
            </w:r>
            <w:r w:rsidR="007C2352">
              <w:rPr>
                <w:rFonts w:ascii="Palatino Linotype" w:eastAsia="等线" w:hAnsi="Palatino Linotype" w:cs="Calibri" w:hint="eastAsia"/>
                <w:color w:val="000000"/>
                <w:szCs w:val="21"/>
              </w:rPr>
              <w:t>0</w:t>
            </w:r>
          </w:p>
        </w:tc>
      </w:tr>
      <w:tr w:rsidR="00A359DE" w:rsidRPr="005375B5" w14:paraId="585D36FD" w14:textId="77777777" w:rsidTr="00E52DC6">
        <w:trPr>
          <w:trHeight w:val="319"/>
        </w:trPr>
        <w:tc>
          <w:tcPr>
            <w:tcW w:w="3651" w:type="dxa"/>
            <w:tcBorders>
              <w:top w:val="nil"/>
              <w:left w:val="nil"/>
              <w:bottom w:val="nil"/>
              <w:right w:val="nil"/>
            </w:tcBorders>
            <w:shd w:val="clear" w:color="auto" w:fill="auto"/>
            <w:noWrap/>
            <w:vAlign w:val="center"/>
            <w:hideMark/>
          </w:tcPr>
          <w:p w14:paraId="5B001F2A" w14:textId="41176B0C"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Age (years), n (%)</w:t>
            </w:r>
          </w:p>
        </w:tc>
        <w:tc>
          <w:tcPr>
            <w:tcW w:w="1863" w:type="dxa"/>
            <w:tcBorders>
              <w:top w:val="nil"/>
              <w:left w:val="nil"/>
              <w:bottom w:val="nil"/>
              <w:right w:val="nil"/>
            </w:tcBorders>
            <w:shd w:val="clear" w:color="auto" w:fill="auto"/>
            <w:vAlign w:val="center"/>
            <w:hideMark/>
          </w:tcPr>
          <w:p w14:paraId="2EB86C25" w14:textId="3A728619"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741991C4" w14:textId="568F45A5"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13FA139A" w14:textId="516FBF9B"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4453A7E8" w14:textId="42D4AAC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140EC4D1" w14:textId="77777777" w:rsidTr="00E52DC6">
        <w:trPr>
          <w:trHeight w:val="319"/>
        </w:trPr>
        <w:tc>
          <w:tcPr>
            <w:tcW w:w="3651" w:type="dxa"/>
            <w:tcBorders>
              <w:top w:val="nil"/>
              <w:left w:val="nil"/>
              <w:bottom w:val="nil"/>
              <w:right w:val="nil"/>
            </w:tcBorders>
            <w:shd w:val="clear" w:color="auto" w:fill="auto"/>
            <w:noWrap/>
            <w:vAlign w:val="center"/>
            <w:hideMark/>
          </w:tcPr>
          <w:p w14:paraId="0B135B3C" w14:textId="09B37C15"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 xml:space="preserve">  23–29</w:t>
            </w:r>
          </w:p>
        </w:tc>
        <w:tc>
          <w:tcPr>
            <w:tcW w:w="1863" w:type="dxa"/>
            <w:tcBorders>
              <w:top w:val="nil"/>
              <w:left w:val="nil"/>
              <w:bottom w:val="nil"/>
              <w:right w:val="nil"/>
            </w:tcBorders>
            <w:shd w:val="clear" w:color="auto" w:fill="auto"/>
            <w:vAlign w:val="center"/>
            <w:hideMark/>
          </w:tcPr>
          <w:p w14:paraId="009FBFAD" w14:textId="708C36F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158 (4.4)</w:t>
            </w:r>
          </w:p>
        </w:tc>
        <w:tc>
          <w:tcPr>
            <w:tcW w:w="1863" w:type="dxa"/>
            <w:tcBorders>
              <w:top w:val="nil"/>
              <w:left w:val="nil"/>
              <w:bottom w:val="nil"/>
              <w:right w:val="nil"/>
            </w:tcBorders>
            <w:shd w:val="clear" w:color="auto" w:fill="auto"/>
            <w:vAlign w:val="center"/>
            <w:hideMark/>
          </w:tcPr>
          <w:p w14:paraId="0B891024" w14:textId="6F07D21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155 (4.8)</w:t>
            </w:r>
          </w:p>
        </w:tc>
        <w:tc>
          <w:tcPr>
            <w:tcW w:w="1863" w:type="dxa"/>
            <w:tcBorders>
              <w:top w:val="nil"/>
              <w:left w:val="nil"/>
              <w:bottom w:val="nil"/>
              <w:right w:val="nil"/>
            </w:tcBorders>
            <w:shd w:val="clear" w:color="auto" w:fill="auto"/>
            <w:vAlign w:val="center"/>
            <w:hideMark/>
          </w:tcPr>
          <w:p w14:paraId="243CE2B6" w14:textId="1412DDD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 (0.9)</w:t>
            </w:r>
          </w:p>
        </w:tc>
        <w:tc>
          <w:tcPr>
            <w:tcW w:w="1049" w:type="dxa"/>
            <w:tcBorders>
              <w:top w:val="nil"/>
              <w:left w:val="nil"/>
              <w:bottom w:val="nil"/>
              <w:right w:val="nil"/>
            </w:tcBorders>
            <w:shd w:val="clear" w:color="auto" w:fill="auto"/>
            <w:vAlign w:val="center"/>
            <w:hideMark/>
          </w:tcPr>
          <w:p w14:paraId="718EF30A" w14:textId="32D64433"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54DB4A09" w14:textId="77777777" w:rsidTr="00E52DC6">
        <w:trPr>
          <w:trHeight w:val="319"/>
        </w:trPr>
        <w:tc>
          <w:tcPr>
            <w:tcW w:w="3651" w:type="dxa"/>
            <w:tcBorders>
              <w:top w:val="nil"/>
              <w:left w:val="nil"/>
              <w:bottom w:val="nil"/>
              <w:right w:val="nil"/>
            </w:tcBorders>
            <w:shd w:val="clear" w:color="auto" w:fill="auto"/>
            <w:noWrap/>
            <w:vAlign w:val="center"/>
            <w:hideMark/>
          </w:tcPr>
          <w:p w14:paraId="15A134E9" w14:textId="4E494484"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 xml:space="preserve">  30–39</w:t>
            </w:r>
          </w:p>
        </w:tc>
        <w:tc>
          <w:tcPr>
            <w:tcW w:w="1863" w:type="dxa"/>
            <w:tcBorders>
              <w:top w:val="nil"/>
              <w:left w:val="nil"/>
              <w:bottom w:val="nil"/>
              <w:right w:val="nil"/>
            </w:tcBorders>
            <w:shd w:val="clear" w:color="auto" w:fill="auto"/>
            <w:vAlign w:val="center"/>
            <w:hideMark/>
          </w:tcPr>
          <w:p w14:paraId="64777DD9" w14:textId="1935D7F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594 (16.6)</w:t>
            </w:r>
          </w:p>
        </w:tc>
        <w:tc>
          <w:tcPr>
            <w:tcW w:w="1863" w:type="dxa"/>
            <w:tcBorders>
              <w:top w:val="nil"/>
              <w:left w:val="nil"/>
              <w:bottom w:val="nil"/>
              <w:right w:val="nil"/>
            </w:tcBorders>
            <w:shd w:val="clear" w:color="auto" w:fill="auto"/>
            <w:vAlign w:val="center"/>
            <w:hideMark/>
          </w:tcPr>
          <w:p w14:paraId="5723D84E" w14:textId="439C2AB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532 (16.4)</w:t>
            </w:r>
          </w:p>
        </w:tc>
        <w:tc>
          <w:tcPr>
            <w:tcW w:w="1863" w:type="dxa"/>
            <w:tcBorders>
              <w:top w:val="nil"/>
              <w:left w:val="nil"/>
              <w:bottom w:val="nil"/>
              <w:right w:val="nil"/>
            </w:tcBorders>
            <w:shd w:val="clear" w:color="auto" w:fill="auto"/>
            <w:vAlign w:val="center"/>
            <w:hideMark/>
          </w:tcPr>
          <w:p w14:paraId="152E0673" w14:textId="18BD874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62 (18.1)</w:t>
            </w:r>
          </w:p>
        </w:tc>
        <w:tc>
          <w:tcPr>
            <w:tcW w:w="1049" w:type="dxa"/>
            <w:tcBorders>
              <w:top w:val="nil"/>
              <w:left w:val="nil"/>
              <w:bottom w:val="nil"/>
              <w:right w:val="nil"/>
            </w:tcBorders>
            <w:shd w:val="clear" w:color="auto" w:fill="auto"/>
            <w:vAlign w:val="center"/>
            <w:hideMark/>
          </w:tcPr>
          <w:p w14:paraId="7CD00EF8" w14:textId="39FAE0CB"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3CE77CC" w14:textId="77777777" w:rsidTr="00E52DC6">
        <w:trPr>
          <w:trHeight w:val="319"/>
        </w:trPr>
        <w:tc>
          <w:tcPr>
            <w:tcW w:w="3651" w:type="dxa"/>
            <w:tcBorders>
              <w:top w:val="nil"/>
              <w:left w:val="nil"/>
              <w:bottom w:val="nil"/>
              <w:right w:val="nil"/>
            </w:tcBorders>
            <w:shd w:val="clear" w:color="auto" w:fill="auto"/>
            <w:noWrap/>
            <w:vAlign w:val="center"/>
            <w:hideMark/>
          </w:tcPr>
          <w:p w14:paraId="7BB4248A" w14:textId="42F1E2FC" w:rsidR="00A359DE" w:rsidRPr="005375B5" w:rsidRDefault="00A359DE" w:rsidP="00B610E4">
            <w:pPr>
              <w:widowControl/>
              <w:rPr>
                <w:rFonts w:ascii="Palatino Linotype" w:eastAsia="宋体" w:hAnsi="Palatino Linotype" w:cs="Calibri"/>
                <w:kern w:val="0"/>
                <w:szCs w:val="21"/>
              </w:rPr>
            </w:pPr>
            <w:r w:rsidRPr="005375B5">
              <w:rPr>
                <w:rFonts w:ascii="Palatino Linotype" w:eastAsia="等线" w:hAnsi="Palatino Linotype" w:cs="Calibri"/>
                <w:szCs w:val="21"/>
              </w:rPr>
              <w:t xml:space="preserve">  40–49</w:t>
            </w:r>
          </w:p>
        </w:tc>
        <w:tc>
          <w:tcPr>
            <w:tcW w:w="1863" w:type="dxa"/>
            <w:tcBorders>
              <w:top w:val="nil"/>
              <w:left w:val="nil"/>
              <w:bottom w:val="nil"/>
              <w:right w:val="nil"/>
            </w:tcBorders>
            <w:shd w:val="clear" w:color="auto" w:fill="auto"/>
            <w:vAlign w:val="center"/>
            <w:hideMark/>
          </w:tcPr>
          <w:p w14:paraId="48EACA34" w14:textId="408B8E6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1464 (40.9)</w:t>
            </w:r>
          </w:p>
        </w:tc>
        <w:tc>
          <w:tcPr>
            <w:tcW w:w="1863" w:type="dxa"/>
            <w:tcBorders>
              <w:top w:val="nil"/>
              <w:left w:val="nil"/>
              <w:bottom w:val="nil"/>
              <w:right w:val="nil"/>
            </w:tcBorders>
            <w:shd w:val="clear" w:color="auto" w:fill="auto"/>
            <w:vAlign w:val="center"/>
            <w:hideMark/>
          </w:tcPr>
          <w:p w14:paraId="725C0155" w14:textId="52FFA61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1234 (38.1)</w:t>
            </w:r>
          </w:p>
        </w:tc>
        <w:tc>
          <w:tcPr>
            <w:tcW w:w="1863" w:type="dxa"/>
            <w:tcBorders>
              <w:top w:val="nil"/>
              <w:left w:val="nil"/>
              <w:bottom w:val="nil"/>
              <w:right w:val="nil"/>
            </w:tcBorders>
            <w:shd w:val="clear" w:color="auto" w:fill="auto"/>
            <w:vAlign w:val="center"/>
            <w:hideMark/>
          </w:tcPr>
          <w:p w14:paraId="4EAC0EEB" w14:textId="11FBA72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230 (67.3)</w:t>
            </w:r>
          </w:p>
        </w:tc>
        <w:tc>
          <w:tcPr>
            <w:tcW w:w="1049" w:type="dxa"/>
            <w:tcBorders>
              <w:top w:val="nil"/>
              <w:left w:val="nil"/>
              <w:bottom w:val="nil"/>
              <w:right w:val="nil"/>
            </w:tcBorders>
            <w:shd w:val="clear" w:color="auto" w:fill="auto"/>
            <w:vAlign w:val="center"/>
            <w:hideMark/>
          </w:tcPr>
          <w:p w14:paraId="59E5E6A7" w14:textId="7E4912DB"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3C1E0AA5" w14:textId="77777777" w:rsidTr="00E52DC6">
        <w:trPr>
          <w:trHeight w:val="319"/>
        </w:trPr>
        <w:tc>
          <w:tcPr>
            <w:tcW w:w="3651" w:type="dxa"/>
            <w:tcBorders>
              <w:top w:val="nil"/>
              <w:left w:val="nil"/>
              <w:bottom w:val="nil"/>
              <w:right w:val="nil"/>
            </w:tcBorders>
            <w:shd w:val="clear" w:color="auto" w:fill="auto"/>
            <w:noWrap/>
            <w:vAlign w:val="center"/>
            <w:hideMark/>
          </w:tcPr>
          <w:p w14:paraId="02D6B2DE" w14:textId="4D5BF228"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 xml:space="preserve">  50–60</w:t>
            </w:r>
          </w:p>
        </w:tc>
        <w:tc>
          <w:tcPr>
            <w:tcW w:w="1863" w:type="dxa"/>
            <w:tcBorders>
              <w:top w:val="nil"/>
              <w:left w:val="nil"/>
              <w:bottom w:val="nil"/>
              <w:right w:val="nil"/>
            </w:tcBorders>
            <w:shd w:val="clear" w:color="auto" w:fill="auto"/>
            <w:vAlign w:val="center"/>
            <w:hideMark/>
          </w:tcPr>
          <w:p w14:paraId="01989564" w14:textId="6D3441C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1366 (38.1)</w:t>
            </w:r>
          </w:p>
        </w:tc>
        <w:tc>
          <w:tcPr>
            <w:tcW w:w="1863" w:type="dxa"/>
            <w:tcBorders>
              <w:top w:val="nil"/>
              <w:left w:val="nil"/>
              <w:bottom w:val="nil"/>
              <w:right w:val="nil"/>
            </w:tcBorders>
            <w:shd w:val="clear" w:color="auto" w:fill="auto"/>
            <w:vAlign w:val="center"/>
            <w:hideMark/>
          </w:tcPr>
          <w:p w14:paraId="55A7CD49" w14:textId="1ADA4BA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1319 (40.7)</w:t>
            </w:r>
          </w:p>
        </w:tc>
        <w:tc>
          <w:tcPr>
            <w:tcW w:w="1863" w:type="dxa"/>
            <w:tcBorders>
              <w:top w:val="nil"/>
              <w:left w:val="nil"/>
              <w:bottom w:val="nil"/>
              <w:right w:val="nil"/>
            </w:tcBorders>
            <w:shd w:val="clear" w:color="auto" w:fill="auto"/>
            <w:vAlign w:val="center"/>
            <w:hideMark/>
          </w:tcPr>
          <w:p w14:paraId="217B3D96" w14:textId="6F844A2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47 (13.7)</w:t>
            </w:r>
          </w:p>
        </w:tc>
        <w:tc>
          <w:tcPr>
            <w:tcW w:w="1049" w:type="dxa"/>
            <w:tcBorders>
              <w:top w:val="nil"/>
              <w:left w:val="nil"/>
              <w:bottom w:val="nil"/>
              <w:right w:val="nil"/>
            </w:tcBorders>
            <w:shd w:val="clear" w:color="auto" w:fill="auto"/>
            <w:vAlign w:val="center"/>
            <w:hideMark/>
          </w:tcPr>
          <w:p w14:paraId="7A30C5B8" w14:textId="411E2166"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21C6D976" w14:textId="77777777" w:rsidTr="00E52DC6">
        <w:trPr>
          <w:trHeight w:val="319"/>
        </w:trPr>
        <w:tc>
          <w:tcPr>
            <w:tcW w:w="3651" w:type="dxa"/>
            <w:tcBorders>
              <w:top w:val="nil"/>
              <w:left w:val="nil"/>
              <w:bottom w:val="nil"/>
              <w:right w:val="nil"/>
            </w:tcBorders>
            <w:shd w:val="clear" w:color="auto" w:fill="auto"/>
            <w:noWrap/>
            <w:vAlign w:val="center"/>
            <w:hideMark/>
          </w:tcPr>
          <w:p w14:paraId="678B3DDF" w14:textId="1CD7C421"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Education level, n (%)</w:t>
            </w:r>
          </w:p>
        </w:tc>
        <w:tc>
          <w:tcPr>
            <w:tcW w:w="1863" w:type="dxa"/>
            <w:tcBorders>
              <w:top w:val="nil"/>
              <w:left w:val="nil"/>
              <w:bottom w:val="nil"/>
              <w:right w:val="nil"/>
            </w:tcBorders>
            <w:shd w:val="clear" w:color="auto" w:fill="auto"/>
            <w:vAlign w:val="center"/>
            <w:hideMark/>
          </w:tcPr>
          <w:p w14:paraId="63D17D5C" w14:textId="77777777"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76C31B18" w14:textId="77777777"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35F35E68" w14:textId="77777777"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55CFD90E" w14:textId="1C8BDE4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0.036</w:t>
            </w:r>
          </w:p>
        </w:tc>
      </w:tr>
      <w:tr w:rsidR="00A359DE" w:rsidRPr="005375B5" w14:paraId="7EC4C6DA" w14:textId="77777777" w:rsidTr="00E52DC6">
        <w:trPr>
          <w:trHeight w:val="319"/>
        </w:trPr>
        <w:tc>
          <w:tcPr>
            <w:tcW w:w="3651" w:type="dxa"/>
            <w:tcBorders>
              <w:top w:val="nil"/>
              <w:left w:val="nil"/>
              <w:bottom w:val="nil"/>
              <w:right w:val="nil"/>
            </w:tcBorders>
            <w:shd w:val="clear" w:color="auto" w:fill="auto"/>
            <w:noWrap/>
            <w:vAlign w:val="center"/>
            <w:hideMark/>
          </w:tcPr>
          <w:p w14:paraId="64914281" w14:textId="23929F50"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Primary or Middle</w:t>
            </w:r>
          </w:p>
        </w:tc>
        <w:tc>
          <w:tcPr>
            <w:tcW w:w="1863" w:type="dxa"/>
            <w:tcBorders>
              <w:top w:val="nil"/>
              <w:left w:val="nil"/>
              <w:bottom w:val="nil"/>
              <w:right w:val="nil"/>
            </w:tcBorders>
            <w:shd w:val="clear" w:color="auto" w:fill="auto"/>
            <w:noWrap/>
            <w:vAlign w:val="center"/>
            <w:hideMark/>
          </w:tcPr>
          <w:p w14:paraId="33B1495F" w14:textId="6D95917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1049 (29.3)</w:t>
            </w:r>
          </w:p>
        </w:tc>
        <w:tc>
          <w:tcPr>
            <w:tcW w:w="1863" w:type="dxa"/>
            <w:tcBorders>
              <w:top w:val="nil"/>
              <w:left w:val="nil"/>
              <w:bottom w:val="nil"/>
              <w:right w:val="nil"/>
            </w:tcBorders>
            <w:shd w:val="clear" w:color="auto" w:fill="auto"/>
            <w:vAlign w:val="center"/>
            <w:hideMark/>
          </w:tcPr>
          <w:p w14:paraId="33589AAD" w14:textId="2A2EFEC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969 (29.9)</w:t>
            </w:r>
          </w:p>
        </w:tc>
        <w:tc>
          <w:tcPr>
            <w:tcW w:w="1863" w:type="dxa"/>
            <w:tcBorders>
              <w:top w:val="nil"/>
              <w:left w:val="nil"/>
              <w:bottom w:val="nil"/>
              <w:right w:val="nil"/>
            </w:tcBorders>
            <w:shd w:val="clear" w:color="auto" w:fill="auto"/>
            <w:vAlign w:val="center"/>
            <w:hideMark/>
          </w:tcPr>
          <w:p w14:paraId="6932BE87" w14:textId="7C13635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80 (23.4)</w:t>
            </w:r>
          </w:p>
        </w:tc>
        <w:tc>
          <w:tcPr>
            <w:tcW w:w="1049" w:type="dxa"/>
            <w:tcBorders>
              <w:top w:val="nil"/>
              <w:left w:val="nil"/>
              <w:bottom w:val="nil"/>
              <w:right w:val="nil"/>
            </w:tcBorders>
            <w:shd w:val="clear" w:color="auto" w:fill="auto"/>
            <w:vAlign w:val="center"/>
            <w:hideMark/>
          </w:tcPr>
          <w:p w14:paraId="35C5C289"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5A4B7C69" w14:textId="77777777" w:rsidTr="00E52DC6">
        <w:trPr>
          <w:trHeight w:val="319"/>
        </w:trPr>
        <w:tc>
          <w:tcPr>
            <w:tcW w:w="3651" w:type="dxa"/>
            <w:tcBorders>
              <w:top w:val="nil"/>
              <w:left w:val="nil"/>
              <w:bottom w:val="nil"/>
              <w:right w:val="nil"/>
            </w:tcBorders>
            <w:shd w:val="clear" w:color="auto" w:fill="auto"/>
            <w:noWrap/>
            <w:vAlign w:val="center"/>
            <w:hideMark/>
          </w:tcPr>
          <w:p w14:paraId="5E0D852A" w14:textId="4DE9B20A"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High school or college</w:t>
            </w:r>
          </w:p>
        </w:tc>
        <w:tc>
          <w:tcPr>
            <w:tcW w:w="1863" w:type="dxa"/>
            <w:tcBorders>
              <w:top w:val="nil"/>
              <w:left w:val="nil"/>
              <w:bottom w:val="nil"/>
              <w:right w:val="nil"/>
            </w:tcBorders>
            <w:shd w:val="clear" w:color="auto" w:fill="auto"/>
            <w:noWrap/>
            <w:vAlign w:val="center"/>
            <w:hideMark/>
          </w:tcPr>
          <w:p w14:paraId="47BA92B8" w14:textId="1227798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1900 (53.0)</w:t>
            </w:r>
          </w:p>
        </w:tc>
        <w:tc>
          <w:tcPr>
            <w:tcW w:w="1863" w:type="dxa"/>
            <w:tcBorders>
              <w:top w:val="nil"/>
              <w:left w:val="nil"/>
              <w:bottom w:val="nil"/>
              <w:right w:val="nil"/>
            </w:tcBorders>
            <w:shd w:val="clear" w:color="auto" w:fill="auto"/>
            <w:vAlign w:val="center"/>
            <w:hideMark/>
          </w:tcPr>
          <w:p w14:paraId="5B9B7D5A" w14:textId="6536CDA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1707 (52.7)</w:t>
            </w:r>
          </w:p>
        </w:tc>
        <w:tc>
          <w:tcPr>
            <w:tcW w:w="1863" w:type="dxa"/>
            <w:tcBorders>
              <w:top w:val="nil"/>
              <w:left w:val="nil"/>
              <w:bottom w:val="nil"/>
              <w:right w:val="nil"/>
            </w:tcBorders>
            <w:shd w:val="clear" w:color="auto" w:fill="auto"/>
            <w:vAlign w:val="center"/>
            <w:hideMark/>
          </w:tcPr>
          <w:p w14:paraId="7724BDBC" w14:textId="6D19F9C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193 (56.4)</w:t>
            </w:r>
          </w:p>
        </w:tc>
        <w:tc>
          <w:tcPr>
            <w:tcW w:w="1049" w:type="dxa"/>
            <w:tcBorders>
              <w:top w:val="nil"/>
              <w:left w:val="nil"/>
              <w:bottom w:val="nil"/>
              <w:right w:val="nil"/>
            </w:tcBorders>
            <w:shd w:val="clear" w:color="auto" w:fill="auto"/>
            <w:vAlign w:val="center"/>
            <w:hideMark/>
          </w:tcPr>
          <w:p w14:paraId="40B42711"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180C8CE2" w14:textId="77777777" w:rsidTr="00E52DC6">
        <w:trPr>
          <w:trHeight w:val="319"/>
        </w:trPr>
        <w:tc>
          <w:tcPr>
            <w:tcW w:w="3651" w:type="dxa"/>
            <w:tcBorders>
              <w:top w:val="nil"/>
              <w:left w:val="nil"/>
              <w:bottom w:val="nil"/>
              <w:right w:val="nil"/>
            </w:tcBorders>
            <w:shd w:val="clear" w:color="auto" w:fill="auto"/>
            <w:noWrap/>
            <w:vAlign w:val="center"/>
            <w:hideMark/>
          </w:tcPr>
          <w:p w14:paraId="1CF09BB1" w14:textId="7558361A"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University and above</w:t>
            </w:r>
          </w:p>
        </w:tc>
        <w:tc>
          <w:tcPr>
            <w:tcW w:w="1863" w:type="dxa"/>
            <w:tcBorders>
              <w:top w:val="nil"/>
              <w:left w:val="nil"/>
              <w:bottom w:val="nil"/>
              <w:right w:val="nil"/>
            </w:tcBorders>
            <w:shd w:val="clear" w:color="auto" w:fill="auto"/>
            <w:noWrap/>
            <w:vAlign w:val="center"/>
            <w:hideMark/>
          </w:tcPr>
          <w:p w14:paraId="55919D15" w14:textId="7A7096A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633 (17.7)</w:t>
            </w:r>
          </w:p>
        </w:tc>
        <w:tc>
          <w:tcPr>
            <w:tcW w:w="1863" w:type="dxa"/>
            <w:tcBorders>
              <w:top w:val="nil"/>
              <w:left w:val="nil"/>
              <w:bottom w:val="nil"/>
              <w:right w:val="nil"/>
            </w:tcBorders>
            <w:shd w:val="clear" w:color="auto" w:fill="auto"/>
            <w:vAlign w:val="center"/>
            <w:hideMark/>
          </w:tcPr>
          <w:p w14:paraId="4E4408EB" w14:textId="1F40E64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564 (17.4)</w:t>
            </w:r>
          </w:p>
        </w:tc>
        <w:tc>
          <w:tcPr>
            <w:tcW w:w="1863" w:type="dxa"/>
            <w:tcBorders>
              <w:top w:val="nil"/>
              <w:left w:val="nil"/>
              <w:bottom w:val="nil"/>
              <w:right w:val="nil"/>
            </w:tcBorders>
            <w:shd w:val="clear" w:color="auto" w:fill="auto"/>
            <w:vAlign w:val="center"/>
            <w:hideMark/>
          </w:tcPr>
          <w:p w14:paraId="2316F47E" w14:textId="6BF57BB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69 (20.2)</w:t>
            </w:r>
          </w:p>
        </w:tc>
        <w:tc>
          <w:tcPr>
            <w:tcW w:w="1049" w:type="dxa"/>
            <w:tcBorders>
              <w:top w:val="nil"/>
              <w:left w:val="nil"/>
              <w:bottom w:val="nil"/>
              <w:right w:val="nil"/>
            </w:tcBorders>
            <w:shd w:val="clear" w:color="auto" w:fill="auto"/>
            <w:vAlign w:val="center"/>
            <w:hideMark/>
          </w:tcPr>
          <w:p w14:paraId="32D10729"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4293DDB7" w14:textId="77777777" w:rsidTr="00E52DC6">
        <w:trPr>
          <w:trHeight w:val="319"/>
        </w:trPr>
        <w:tc>
          <w:tcPr>
            <w:tcW w:w="3651" w:type="dxa"/>
            <w:tcBorders>
              <w:top w:val="nil"/>
              <w:left w:val="nil"/>
              <w:bottom w:val="nil"/>
              <w:right w:val="nil"/>
            </w:tcBorders>
            <w:shd w:val="clear" w:color="auto" w:fill="auto"/>
            <w:noWrap/>
            <w:vAlign w:val="center"/>
            <w:hideMark/>
          </w:tcPr>
          <w:p w14:paraId="34857D8A" w14:textId="319DC22B" w:rsidR="00A359DE" w:rsidRPr="005375B5" w:rsidRDefault="00A359DE" w:rsidP="00E52DC6">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Marital status, n (%)</w:t>
            </w:r>
          </w:p>
        </w:tc>
        <w:tc>
          <w:tcPr>
            <w:tcW w:w="1863" w:type="dxa"/>
            <w:tcBorders>
              <w:top w:val="nil"/>
              <w:left w:val="nil"/>
              <w:bottom w:val="nil"/>
              <w:right w:val="nil"/>
            </w:tcBorders>
            <w:shd w:val="clear" w:color="auto" w:fill="auto"/>
            <w:noWrap/>
            <w:vAlign w:val="center"/>
            <w:hideMark/>
          </w:tcPr>
          <w:p w14:paraId="002DDCE5" w14:textId="0C2EC131"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7A7FF4C9" w14:textId="78B638E8"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19DEBAAF" w14:textId="01B220C2"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472DC964" w14:textId="63E60A0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0.001</w:t>
            </w:r>
          </w:p>
        </w:tc>
      </w:tr>
      <w:tr w:rsidR="00A359DE" w:rsidRPr="005375B5" w14:paraId="61486451" w14:textId="77777777" w:rsidTr="00E52DC6">
        <w:trPr>
          <w:trHeight w:val="319"/>
        </w:trPr>
        <w:tc>
          <w:tcPr>
            <w:tcW w:w="3651" w:type="dxa"/>
            <w:tcBorders>
              <w:top w:val="nil"/>
              <w:left w:val="nil"/>
              <w:bottom w:val="nil"/>
              <w:right w:val="nil"/>
            </w:tcBorders>
            <w:shd w:val="clear" w:color="auto" w:fill="auto"/>
            <w:noWrap/>
            <w:vAlign w:val="center"/>
            <w:hideMark/>
          </w:tcPr>
          <w:p w14:paraId="3DAD8DE5" w14:textId="16F5E044" w:rsidR="00A359DE" w:rsidRPr="005375B5" w:rsidRDefault="00A359DE" w:rsidP="005375B5">
            <w:pPr>
              <w:widowControl/>
              <w:ind w:firstLineChars="100" w:firstLine="210"/>
              <w:rPr>
                <w:rFonts w:ascii="Palatino Linotype" w:eastAsia="宋体" w:hAnsi="Palatino Linotype" w:cs="Calibri"/>
                <w:kern w:val="0"/>
                <w:szCs w:val="21"/>
              </w:rPr>
            </w:pPr>
            <w:r w:rsidRPr="005375B5">
              <w:rPr>
                <w:rFonts w:ascii="Palatino Linotype" w:eastAsia="等线" w:hAnsi="Palatino Linotype" w:cs="Calibri"/>
                <w:szCs w:val="21"/>
              </w:rPr>
              <w:t>Unmarried</w:t>
            </w:r>
          </w:p>
        </w:tc>
        <w:tc>
          <w:tcPr>
            <w:tcW w:w="1863" w:type="dxa"/>
            <w:tcBorders>
              <w:top w:val="nil"/>
              <w:left w:val="nil"/>
              <w:bottom w:val="nil"/>
              <w:right w:val="nil"/>
            </w:tcBorders>
            <w:shd w:val="clear" w:color="auto" w:fill="auto"/>
            <w:noWrap/>
            <w:vAlign w:val="center"/>
            <w:hideMark/>
          </w:tcPr>
          <w:p w14:paraId="462970EB" w14:textId="71A945E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104 (2.9)</w:t>
            </w:r>
          </w:p>
        </w:tc>
        <w:tc>
          <w:tcPr>
            <w:tcW w:w="1863" w:type="dxa"/>
            <w:tcBorders>
              <w:top w:val="nil"/>
              <w:left w:val="nil"/>
              <w:bottom w:val="nil"/>
              <w:right w:val="nil"/>
            </w:tcBorders>
            <w:shd w:val="clear" w:color="auto" w:fill="auto"/>
            <w:vAlign w:val="center"/>
            <w:hideMark/>
          </w:tcPr>
          <w:p w14:paraId="3EDDC256" w14:textId="05EB876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102 (3.1)</w:t>
            </w:r>
          </w:p>
        </w:tc>
        <w:tc>
          <w:tcPr>
            <w:tcW w:w="1863" w:type="dxa"/>
            <w:tcBorders>
              <w:top w:val="nil"/>
              <w:left w:val="nil"/>
              <w:bottom w:val="nil"/>
              <w:right w:val="nil"/>
            </w:tcBorders>
            <w:shd w:val="clear" w:color="auto" w:fill="auto"/>
            <w:vAlign w:val="center"/>
            <w:hideMark/>
          </w:tcPr>
          <w:p w14:paraId="5C752459" w14:textId="37B68E8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 (0.6)</w:t>
            </w:r>
          </w:p>
        </w:tc>
        <w:tc>
          <w:tcPr>
            <w:tcW w:w="1049" w:type="dxa"/>
            <w:tcBorders>
              <w:top w:val="nil"/>
              <w:left w:val="nil"/>
              <w:bottom w:val="nil"/>
              <w:right w:val="nil"/>
            </w:tcBorders>
            <w:shd w:val="clear" w:color="auto" w:fill="auto"/>
            <w:vAlign w:val="center"/>
            <w:hideMark/>
          </w:tcPr>
          <w:p w14:paraId="486EE4B2"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7B52E5E9" w14:textId="77777777" w:rsidTr="00E52DC6">
        <w:trPr>
          <w:trHeight w:val="319"/>
        </w:trPr>
        <w:tc>
          <w:tcPr>
            <w:tcW w:w="3651" w:type="dxa"/>
            <w:tcBorders>
              <w:top w:val="nil"/>
              <w:left w:val="nil"/>
              <w:bottom w:val="nil"/>
              <w:right w:val="nil"/>
            </w:tcBorders>
            <w:shd w:val="clear" w:color="auto" w:fill="auto"/>
            <w:noWrap/>
            <w:vAlign w:val="center"/>
            <w:hideMark/>
          </w:tcPr>
          <w:p w14:paraId="313D6798" w14:textId="796D3DA0"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Married</w:t>
            </w:r>
          </w:p>
        </w:tc>
        <w:tc>
          <w:tcPr>
            <w:tcW w:w="1863" w:type="dxa"/>
            <w:tcBorders>
              <w:top w:val="nil"/>
              <w:left w:val="nil"/>
              <w:bottom w:val="nil"/>
              <w:right w:val="nil"/>
            </w:tcBorders>
            <w:shd w:val="clear" w:color="auto" w:fill="auto"/>
            <w:noWrap/>
            <w:vAlign w:val="center"/>
            <w:hideMark/>
          </w:tcPr>
          <w:p w14:paraId="1BBC08D7" w14:textId="76270B9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3382 (94.4)</w:t>
            </w:r>
          </w:p>
        </w:tc>
        <w:tc>
          <w:tcPr>
            <w:tcW w:w="1863" w:type="dxa"/>
            <w:tcBorders>
              <w:top w:val="nil"/>
              <w:left w:val="nil"/>
              <w:bottom w:val="nil"/>
              <w:right w:val="nil"/>
            </w:tcBorders>
            <w:shd w:val="clear" w:color="auto" w:fill="auto"/>
            <w:vAlign w:val="center"/>
            <w:hideMark/>
          </w:tcPr>
          <w:p w14:paraId="17ABD2AF" w14:textId="1E0674E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3059 (94.4)</w:t>
            </w:r>
          </w:p>
        </w:tc>
        <w:tc>
          <w:tcPr>
            <w:tcW w:w="1863" w:type="dxa"/>
            <w:tcBorders>
              <w:top w:val="nil"/>
              <w:left w:val="nil"/>
              <w:bottom w:val="nil"/>
              <w:right w:val="nil"/>
            </w:tcBorders>
            <w:shd w:val="clear" w:color="auto" w:fill="auto"/>
            <w:vAlign w:val="center"/>
            <w:hideMark/>
          </w:tcPr>
          <w:p w14:paraId="35BE4E5B" w14:textId="62ABA50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323 (94.4)</w:t>
            </w:r>
          </w:p>
        </w:tc>
        <w:tc>
          <w:tcPr>
            <w:tcW w:w="1049" w:type="dxa"/>
            <w:tcBorders>
              <w:top w:val="nil"/>
              <w:left w:val="nil"/>
              <w:bottom w:val="nil"/>
              <w:right w:val="nil"/>
            </w:tcBorders>
            <w:shd w:val="clear" w:color="auto" w:fill="auto"/>
            <w:vAlign w:val="center"/>
            <w:hideMark/>
          </w:tcPr>
          <w:p w14:paraId="42100314"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7E48C0F7" w14:textId="77777777" w:rsidTr="00E52DC6">
        <w:trPr>
          <w:trHeight w:val="319"/>
        </w:trPr>
        <w:tc>
          <w:tcPr>
            <w:tcW w:w="3651" w:type="dxa"/>
            <w:tcBorders>
              <w:top w:val="nil"/>
              <w:left w:val="nil"/>
              <w:bottom w:val="nil"/>
              <w:right w:val="nil"/>
            </w:tcBorders>
            <w:shd w:val="clear" w:color="auto" w:fill="auto"/>
            <w:noWrap/>
            <w:vAlign w:val="center"/>
            <w:hideMark/>
          </w:tcPr>
          <w:p w14:paraId="364B1F12" w14:textId="34D165E9"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Other</w:t>
            </w:r>
          </w:p>
        </w:tc>
        <w:tc>
          <w:tcPr>
            <w:tcW w:w="1863" w:type="dxa"/>
            <w:tcBorders>
              <w:top w:val="nil"/>
              <w:left w:val="nil"/>
              <w:bottom w:val="nil"/>
              <w:right w:val="nil"/>
            </w:tcBorders>
            <w:shd w:val="clear" w:color="auto" w:fill="auto"/>
            <w:noWrap/>
            <w:vAlign w:val="center"/>
            <w:hideMark/>
          </w:tcPr>
          <w:p w14:paraId="7AF3BFF1" w14:textId="7B6E800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96 (2.7)</w:t>
            </w:r>
          </w:p>
        </w:tc>
        <w:tc>
          <w:tcPr>
            <w:tcW w:w="1863" w:type="dxa"/>
            <w:tcBorders>
              <w:top w:val="nil"/>
              <w:left w:val="nil"/>
              <w:bottom w:val="nil"/>
              <w:right w:val="nil"/>
            </w:tcBorders>
            <w:shd w:val="clear" w:color="auto" w:fill="auto"/>
            <w:vAlign w:val="center"/>
            <w:hideMark/>
          </w:tcPr>
          <w:p w14:paraId="7417688C" w14:textId="045C80F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79 (2.4)</w:t>
            </w:r>
          </w:p>
        </w:tc>
        <w:tc>
          <w:tcPr>
            <w:tcW w:w="1863" w:type="dxa"/>
            <w:tcBorders>
              <w:top w:val="nil"/>
              <w:left w:val="nil"/>
              <w:bottom w:val="nil"/>
              <w:right w:val="nil"/>
            </w:tcBorders>
            <w:shd w:val="clear" w:color="auto" w:fill="auto"/>
            <w:vAlign w:val="center"/>
            <w:hideMark/>
          </w:tcPr>
          <w:p w14:paraId="4112C78F" w14:textId="2BD8104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17 (5.0)</w:t>
            </w:r>
          </w:p>
        </w:tc>
        <w:tc>
          <w:tcPr>
            <w:tcW w:w="1049" w:type="dxa"/>
            <w:tcBorders>
              <w:top w:val="nil"/>
              <w:left w:val="nil"/>
              <w:bottom w:val="nil"/>
              <w:right w:val="nil"/>
            </w:tcBorders>
            <w:shd w:val="clear" w:color="auto" w:fill="auto"/>
            <w:vAlign w:val="center"/>
            <w:hideMark/>
          </w:tcPr>
          <w:p w14:paraId="790635BE"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23A39232" w14:textId="77777777" w:rsidTr="00E52DC6">
        <w:trPr>
          <w:trHeight w:val="319"/>
        </w:trPr>
        <w:tc>
          <w:tcPr>
            <w:tcW w:w="3651" w:type="dxa"/>
            <w:tcBorders>
              <w:top w:val="nil"/>
              <w:left w:val="nil"/>
              <w:bottom w:val="nil"/>
              <w:right w:val="nil"/>
            </w:tcBorders>
            <w:shd w:val="clear" w:color="auto" w:fill="auto"/>
            <w:noWrap/>
            <w:vAlign w:val="center"/>
            <w:hideMark/>
          </w:tcPr>
          <w:p w14:paraId="481FC92D" w14:textId="5586CE46"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Smoking status, n (%)</w:t>
            </w:r>
          </w:p>
        </w:tc>
        <w:tc>
          <w:tcPr>
            <w:tcW w:w="1863" w:type="dxa"/>
            <w:tcBorders>
              <w:top w:val="nil"/>
              <w:left w:val="nil"/>
              <w:bottom w:val="nil"/>
              <w:right w:val="nil"/>
            </w:tcBorders>
            <w:shd w:val="clear" w:color="auto" w:fill="auto"/>
            <w:noWrap/>
            <w:vAlign w:val="center"/>
            <w:hideMark/>
          </w:tcPr>
          <w:p w14:paraId="0675B086" w14:textId="2FA43237"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6C01AABE" w14:textId="49273934"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17001F5B" w14:textId="00CA55D6"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24B3DFF5" w14:textId="0C2B8D6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51A219D1" w14:textId="77777777" w:rsidTr="00E52DC6">
        <w:trPr>
          <w:trHeight w:val="319"/>
        </w:trPr>
        <w:tc>
          <w:tcPr>
            <w:tcW w:w="3651" w:type="dxa"/>
            <w:tcBorders>
              <w:top w:val="nil"/>
              <w:left w:val="nil"/>
              <w:bottom w:val="nil"/>
              <w:right w:val="nil"/>
            </w:tcBorders>
            <w:shd w:val="clear" w:color="auto" w:fill="auto"/>
            <w:noWrap/>
            <w:vAlign w:val="center"/>
            <w:hideMark/>
          </w:tcPr>
          <w:p w14:paraId="552C59FC" w14:textId="758DDA63" w:rsidR="00A359DE" w:rsidRPr="005375B5" w:rsidRDefault="00A359DE" w:rsidP="005375B5">
            <w:pPr>
              <w:widowControl/>
              <w:ind w:firstLineChars="100" w:firstLine="210"/>
              <w:rPr>
                <w:rFonts w:ascii="Palatino Linotype" w:eastAsia="宋体" w:hAnsi="Palatino Linotype" w:cs="Calibri"/>
                <w:kern w:val="0"/>
                <w:szCs w:val="21"/>
              </w:rPr>
            </w:pPr>
            <w:r w:rsidRPr="005375B5">
              <w:rPr>
                <w:rFonts w:ascii="Palatino Linotype" w:eastAsia="等线" w:hAnsi="Palatino Linotype" w:cs="Calibri"/>
                <w:szCs w:val="21"/>
              </w:rPr>
              <w:t>Never/Ever</w:t>
            </w:r>
          </w:p>
        </w:tc>
        <w:tc>
          <w:tcPr>
            <w:tcW w:w="1863" w:type="dxa"/>
            <w:tcBorders>
              <w:top w:val="nil"/>
              <w:left w:val="nil"/>
              <w:bottom w:val="nil"/>
              <w:right w:val="nil"/>
            </w:tcBorders>
            <w:shd w:val="clear" w:color="auto" w:fill="auto"/>
            <w:noWrap/>
            <w:vAlign w:val="center"/>
            <w:hideMark/>
          </w:tcPr>
          <w:p w14:paraId="2184FFE0" w14:textId="5E000D4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1720 (48.0)</w:t>
            </w:r>
          </w:p>
        </w:tc>
        <w:tc>
          <w:tcPr>
            <w:tcW w:w="1863" w:type="dxa"/>
            <w:tcBorders>
              <w:top w:val="nil"/>
              <w:left w:val="nil"/>
              <w:bottom w:val="nil"/>
              <w:right w:val="nil"/>
            </w:tcBorders>
            <w:shd w:val="clear" w:color="auto" w:fill="auto"/>
            <w:vAlign w:val="center"/>
            <w:hideMark/>
          </w:tcPr>
          <w:p w14:paraId="0658FA5D" w14:textId="4309A29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1409 (43.5)</w:t>
            </w:r>
          </w:p>
        </w:tc>
        <w:tc>
          <w:tcPr>
            <w:tcW w:w="1863" w:type="dxa"/>
            <w:tcBorders>
              <w:top w:val="nil"/>
              <w:left w:val="nil"/>
              <w:bottom w:val="nil"/>
              <w:right w:val="nil"/>
            </w:tcBorders>
            <w:shd w:val="clear" w:color="auto" w:fill="auto"/>
            <w:vAlign w:val="center"/>
            <w:hideMark/>
          </w:tcPr>
          <w:p w14:paraId="1E8967ED" w14:textId="63AEB61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311 (90.9)</w:t>
            </w:r>
          </w:p>
        </w:tc>
        <w:tc>
          <w:tcPr>
            <w:tcW w:w="1049" w:type="dxa"/>
            <w:tcBorders>
              <w:top w:val="nil"/>
              <w:left w:val="nil"/>
              <w:bottom w:val="nil"/>
              <w:right w:val="nil"/>
            </w:tcBorders>
            <w:shd w:val="clear" w:color="auto" w:fill="auto"/>
            <w:vAlign w:val="center"/>
            <w:hideMark/>
          </w:tcPr>
          <w:p w14:paraId="6A5B74F0"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23B3696E" w14:textId="77777777" w:rsidTr="00E52DC6">
        <w:trPr>
          <w:trHeight w:val="319"/>
        </w:trPr>
        <w:tc>
          <w:tcPr>
            <w:tcW w:w="3651" w:type="dxa"/>
            <w:tcBorders>
              <w:top w:val="nil"/>
              <w:left w:val="nil"/>
              <w:bottom w:val="nil"/>
              <w:right w:val="nil"/>
            </w:tcBorders>
            <w:shd w:val="clear" w:color="auto" w:fill="auto"/>
            <w:noWrap/>
            <w:vAlign w:val="center"/>
            <w:hideMark/>
          </w:tcPr>
          <w:p w14:paraId="52C53FB7" w14:textId="4A89CC19"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Current</w:t>
            </w:r>
          </w:p>
        </w:tc>
        <w:tc>
          <w:tcPr>
            <w:tcW w:w="1863" w:type="dxa"/>
            <w:tcBorders>
              <w:top w:val="nil"/>
              <w:left w:val="nil"/>
              <w:bottom w:val="nil"/>
              <w:right w:val="nil"/>
            </w:tcBorders>
            <w:shd w:val="clear" w:color="auto" w:fill="auto"/>
            <w:noWrap/>
            <w:vAlign w:val="center"/>
            <w:hideMark/>
          </w:tcPr>
          <w:p w14:paraId="742A32AF" w14:textId="5CB711D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1862 (52.0)</w:t>
            </w:r>
          </w:p>
        </w:tc>
        <w:tc>
          <w:tcPr>
            <w:tcW w:w="1863" w:type="dxa"/>
            <w:tcBorders>
              <w:top w:val="nil"/>
              <w:left w:val="nil"/>
              <w:bottom w:val="nil"/>
              <w:right w:val="nil"/>
            </w:tcBorders>
            <w:shd w:val="clear" w:color="auto" w:fill="auto"/>
            <w:vAlign w:val="center"/>
            <w:hideMark/>
          </w:tcPr>
          <w:p w14:paraId="11E7504C" w14:textId="62A3E6A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1831 (56.5)</w:t>
            </w:r>
          </w:p>
        </w:tc>
        <w:tc>
          <w:tcPr>
            <w:tcW w:w="1863" w:type="dxa"/>
            <w:tcBorders>
              <w:top w:val="nil"/>
              <w:left w:val="nil"/>
              <w:bottom w:val="nil"/>
              <w:right w:val="nil"/>
            </w:tcBorders>
            <w:shd w:val="clear" w:color="auto" w:fill="auto"/>
            <w:vAlign w:val="center"/>
            <w:hideMark/>
          </w:tcPr>
          <w:p w14:paraId="72003CA9" w14:textId="166EE65F"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31 (9.1)</w:t>
            </w:r>
          </w:p>
        </w:tc>
        <w:tc>
          <w:tcPr>
            <w:tcW w:w="1049" w:type="dxa"/>
            <w:tcBorders>
              <w:top w:val="nil"/>
              <w:left w:val="nil"/>
              <w:bottom w:val="nil"/>
              <w:right w:val="nil"/>
            </w:tcBorders>
            <w:shd w:val="clear" w:color="auto" w:fill="auto"/>
            <w:vAlign w:val="center"/>
            <w:hideMark/>
          </w:tcPr>
          <w:p w14:paraId="1B6F9BA9"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4CA156A1" w14:textId="77777777" w:rsidTr="00E52DC6">
        <w:trPr>
          <w:trHeight w:val="319"/>
        </w:trPr>
        <w:tc>
          <w:tcPr>
            <w:tcW w:w="3651" w:type="dxa"/>
            <w:tcBorders>
              <w:top w:val="nil"/>
              <w:left w:val="nil"/>
              <w:bottom w:val="nil"/>
              <w:right w:val="nil"/>
            </w:tcBorders>
            <w:shd w:val="clear" w:color="auto" w:fill="auto"/>
            <w:noWrap/>
            <w:vAlign w:val="center"/>
            <w:hideMark/>
          </w:tcPr>
          <w:p w14:paraId="34E05BEE" w14:textId="0902F3D9"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Drinking status, n (%)</w:t>
            </w:r>
          </w:p>
        </w:tc>
        <w:tc>
          <w:tcPr>
            <w:tcW w:w="1863" w:type="dxa"/>
            <w:tcBorders>
              <w:top w:val="nil"/>
              <w:left w:val="nil"/>
              <w:bottom w:val="nil"/>
              <w:right w:val="nil"/>
            </w:tcBorders>
            <w:shd w:val="clear" w:color="auto" w:fill="auto"/>
            <w:noWrap/>
            <w:vAlign w:val="center"/>
            <w:hideMark/>
          </w:tcPr>
          <w:p w14:paraId="1E33916E" w14:textId="5151726B"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3B5EE5E1" w14:textId="3C9F619E"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42A5B610" w14:textId="4970AFB5"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2B1E8356"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4BB38583" w14:textId="77777777" w:rsidTr="00E52DC6">
        <w:trPr>
          <w:trHeight w:val="319"/>
        </w:trPr>
        <w:tc>
          <w:tcPr>
            <w:tcW w:w="3651" w:type="dxa"/>
            <w:tcBorders>
              <w:top w:val="nil"/>
              <w:left w:val="nil"/>
              <w:bottom w:val="nil"/>
              <w:right w:val="nil"/>
            </w:tcBorders>
            <w:shd w:val="clear" w:color="auto" w:fill="auto"/>
            <w:noWrap/>
            <w:vAlign w:val="center"/>
            <w:hideMark/>
          </w:tcPr>
          <w:p w14:paraId="648536E7" w14:textId="536553BA"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Never/Ever</w:t>
            </w:r>
          </w:p>
        </w:tc>
        <w:tc>
          <w:tcPr>
            <w:tcW w:w="1863" w:type="dxa"/>
            <w:tcBorders>
              <w:top w:val="nil"/>
              <w:left w:val="nil"/>
              <w:bottom w:val="nil"/>
              <w:right w:val="nil"/>
            </w:tcBorders>
            <w:shd w:val="clear" w:color="auto" w:fill="auto"/>
            <w:noWrap/>
            <w:vAlign w:val="center"/>
            <w:hideMark/>
          </w:tcPr>
          <w:p w14:paraId="659822A5" w14:textId="3A52A36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2210 (61.7)</w:t>
            </w:r>
          </w:p>
        </w:tc>
        <w:tc>
          <w:tcPr>
            <w:tcW w:w="1863" w:type="dxa"/>
            <w:tcBorders>
              <w:top w:val="nil"/>
              <w:left w:val="nil"/>
              <w:bottom w:val="nil"/>
              <w:right w:val="nil"/>
            </w:tcBorders>
            <w:shd w:val="clear" w:color="auto" w:fill="auto"/>
            <w:vAlign w:val="center"/>
            <w:hideMark/>
          </w:tcPr>
          <w:p w14:paraId="1875EEE8" w14:textId="0934145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1890 (58.3)</w:t>
            </w:r>
          </w:p>
        </w:tc>
        <w:tc>
          <w:tcPr>
            <w:tcW w:w="1863" w:type="dxa"/>
            <w:tcBorders>
              <w:top w:val="nil"/>
              <w:left w:val="nil"/>
              <w:bottom w:val="nil"/>
              <w:right w:val="nil"/>
            </w:tcBorders>
            <w:shd w:val="clear" w:color="auto" w:fill="auto"/>
            <w:vAlign w:val="center"/>
            <w:hideMark/>
          </w:tcPr>
          <w:p w14:paraId="7F5B0162" w14:textId="3F32F877"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320 (93.6)</w:t>
            </w:r>
          </w:p>
        </w:tc>
        <w:tc>
          <w:tcPr>
            <w:tcW w:w="1049" w:type="dxa"/>
            <w:tcBorders>
              <w:top w:val="nil"/>
              <w:left w:val="nil"/>
              <w:bottom w:val="nil"/>
              <w:right w:val="nil"/>
            </w:tcBorders>
            <w:shd w:val="clear" w:color="auto" w:fill="auto"/>
            <w:vAlign w:val="center"/>
            <w:hideMark/>
          </w:tcPr>
          <w:p w14:paraId="7F8FD38B" w14:textId="2172C07A"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3A75D38" w14:textId="77777777" w:rsidTr="00E52DC6">
        <w:trPr>
          <w:trHeight w:val="319"/>
        </w:trPr>
        <w:tc>
          <w:tcPr>
            <w:tcW w:w="3651" w:type="dxa"/>
            <w:tcBorders>
              <w:top w:val="nil"/>
              <w:left w:val="nil"/>
              <w:bottom w:val="nil"/>
              <w:right w:val="nil"/>
            </w:tcBorders>
            <w:shd w:val="clear" w:color="auto" w:fill="auto"/>
            <w:noWrap/>
            <w:vAlign w:val="center"/>
            <w:hideMark/>
          </w:tcPr>
          <w:p w14:paraId="4115E2C2" w14:textId="4E24BDA1"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Current</w:t>
            </w:r>
          </w:p>
        </w:tc>
        <w:tc>
          <w:tcPr>
            <w:tcW w:w="1863" w:type="dxa"/>
            <w:tcBorders>
              <w:top w:val="nil"/>
              <w:left w:val="nil"/>
              <w:bottom w:val="nil"/>
              <w:right w:val="nil"/>
            </w:tcBorders>
            <w:shd w:val="clear" w:color="auto" w:fill="auto"/>
            <w:noWrap/>
            <w:vAlign w:val="center"/>
            <w:hideMark/>
          </w:tcPr>
          <w:p w14:paraId="7FA90317" w14:textId="728B9D1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1372 (38.3)</w:t>
            </w:r>
          </w:p>
        </w:tc>
        <w:tc>
          <w:tcPr>
            <w:tcW w:w="1863" w:type="dxa"/>
            <w:tcBorders>
              <w:top w:val="nil"/>
              <w:left w:val="nil"/>
              <w:bottom w:val="nil"/>
              <w:right w:val="nil"/>
            </w:tcBorders>
            <w:shd w:val="clear" w:color="auto" w:fill="auto"/>
            <w:vAlign w:val="center"/>
            <w:hideMark/>
          </w:tcPr>
          <w:p w14:paraId="11E888A9" w14:textId="711709E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1350 (41.7)</w:t>
            </w:r>
          </w:p>
        </w:tc>
        <w:tc>
          <w:tcPr>
            <w:tcW w:w="1863" w:type="dxa"/>
            <w:tcBorders>
              <w:top w:val="nil"/>
              <w:left w:val="nil"/>
              <w:bottom w:val="nil"/>
              <w:right w:val="nil"/>
            </w:tcBorders>
            <w:shd w:val="clear" w:color="auto" w:fill="auto"/>
            <w:vAlign w:val="center"/>
            <w:hideMark/>
          </w:tcPr>
          <w:p w14:paraId="20CF8640" w14:textId="1BE478F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22 (6.4)</w:t>
            </w:r>
          </w:p>
        </w:tc>
        <w:tc>
          <w:tcPr>
            <w:tcW w:w="1049" w:type="dxa"/>
            <w:tcBorders>
              <w:top w:val="nil"/>
              <w:left w:val="nil"/>
              <w:bottom w:val="nil"/>
              <w:right w:val="nil"/>
            </w:tcBorders>
            <w:shd w:val="clear" w:color="auto" w:fill="auto"/>
            <w:vAlign w:val="center"/>
            <w:hideMark/>
          </w:tcPr>
          <w:p w14:paraId="36BF4ADA"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3BF1EB38" w14:textId="77777777" w:rsidTr="00E52DC6">
        <w:trPr>
          <w:trHeight w:val="319"/>
        </w:trPr>
        <w:tc>
          <w:tcPr>
            <w:tcW w:w="3651" w:type="dxa"/>
            <w:tcBorders>
              <w:top w:val="nil"/>
              <w:left w:val="nil"/>
              <w:bottom w:val="nil"/>
              <w:right w:val="nil"/>
            </w:tcBorders>
            <w:shd w:val="clear" w:color="auto" w:fill="auto"/>
            <w:noWrap/>
            <w:vAlign w:val="center"/>
            <w:hideMark/>
          </w:tcPr>
          <w:p w14:paraId="26B006E3" w14:textId="0FAEE86A"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DASH score, n (%)</w:t>
            </w:r>
          </w:p>
        </w:tc>
        <w:tc>
          <w:tcPr>
            <w:tcW w:w="1863" w:type="dxa"/>
            <w:tcBorders>
              <w:top w:val="nil"/>
              <w:left w:val="nil"/>
              <w:bottom w:val="nil"/>
              <w:right w:val="nil"/>
            </w:tcBorders>
            <w:shd w:val="clear" w:color="auto" w:fill="auto"/>
            <w:vAlign w:val="center"/>
            <w:hideMark/>
          </w:tcPr>
          <w:p w14:paraId="4A04E843" w14:textId="4416E2A1"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394F3C37" w14:textId="3D011633"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2FC5D6B5" w14:textId="6DBD88F4"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22F213E5" w14:textId="1B3BDE19"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62A439F8" w14:textId="77777777" w:rsidTr="00E52DC6">
        <w:trPr>
          <w:trHeight w:val="319"/>
        </w:trPr>
        <w:tc>
          <w:tcPr>
            <w:tcW w:w="3651" w:type="dxa"/>
            <w:tcBorders>
              <w:top w:val="nil"/>
              <w:left w:val="nil"/>
              <w:bottom w:val="nil"/>
              <w:right w:val="nil"/>
            </w:tcBorders>
            <w:shd w:val="clear" w:color="auto" w:fill="auto"/>
            <w:noWrap/>
            <w:vAlign w:val="center"/>
            <w:hideMark/>
          </w:tcPr>
          <w:p w14:paraId="4AD99192" w14:textId="1798BB81"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&lt;20</w:t>
            </w:r>
          </w:p>
        </w:tc>
        <w:tc>
          <w:tcPr>
            <w:tcW w:w="1863" w:type="dxa"/>
            <w:tcBorders>
              <w:top w:val="nil"/>
              <w:left w:val="nil"/>
              <w:bottom w:val="nil"/>
              <w:right w:val="nil"/>
            </w:tcBorders>
            <w:shd w:val="clear" w:color="auto" w:fill="auto"/>
            <w:vAlign w:val="center"/>
            <w:hideMark/>
          </w:tcPr>
          <w:p w14:paraId="17B259CB" w14:textId="061D085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593 (16.6)</w:t>
            </w:r>
          </w:p>
        </w:tc>
        <w:tc>
          <w:tcPr>
            <w:tcW w:w="1863" w:type="dxa"/>
            <w:tcBorders>
              <w:top w:val="nil"/>
              <w:left w:val="nil"/>
              <w:bottom w:val="nil"/>
              <w:right w:val="nil"/>
            </w:tcBorders>
            <w:shd w:val="clear" w:color="auto" w:fill="auto"/>
            <w:vAlign w:val="center"/>
            <w:hideMark/>
          </w:tcPr>
          <w:p w14:paraId="302B8CBA" w14:textId="5325DE3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573 (17.7)</w:t>
            </w:r>
          </w:p>
        </w:tc>
        <w:tc>
          <w:tcPr>
            <w:tcW w:w="1863" w:type="dxa"/>
            <w:tcBorders>
              <w:top w:val="nil"/>
              <w:left w:val="nil"/>
              <w:bottom w:val="nil"/>
              <w:right w:val="nil"/>
            </w:tcBorders>
            <w:shd w:val="clear" w:color="auto" w:fill="auto"/>
            <w:vAlign w:val="center"/>
            <w:hideMark/>
          </w:tcPr>
          <w:p w14:paraId="11C27618" w14:textId="5A440E7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20 (5.8)</w:t>
            </w:r>
          </w:p>
        </w:tc>
        <w:tc>
          <w:tcPr>
            <w:tcW w:w="1049" w:type="dxa"/>
            <w:tcBorders>
              <w:top w:val="nil"/>
              <w:left w:val="nil"/>
              <w:bottom w:val="nil"/>
              <w:right w:val="nil"/>
            </w:tcBorders>
            <w:shd w:val="clear" w:color="auto" w:fill="auto"/>
            <w:vAlign w:val="center"/>
            <w:hideMark/>
          </w:tcPr>
          <w:p w14:paraId="67487B04"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7D59655" w14:textId="77777777" w:rsidTr="00E52DC6">
        <w:trPr>
          <w:trHeight w:val="319"/>
        </w:trPr>
        <w:tc>
          <w:tcPr>
            <w:tcW w:w="3651" w:type="dxa"/>
            <w:tcBorders>
              <w:top w:val="nil"/>
              <w:left w:val="nil"/>
              <w:bottom w:val="nil"/>
              <w:right w:val="nil"/>
            </w:tcBorders>
            <w:shd w:val="clear" w:color="auto" w:fill="auto"/>
            <w:noWrap/>
            <w:vAlign w:val="center"/>
            <w:hideMark/>
          </w:tcPr>
          <w:p w14:paraId="5150C00D" w14:textId="7316443C"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20–21</w:t>
            </w:r>
          </w:p>
        </w:tc>
        <w:tc>
          <w:tcPr>
            <w:tcW w:w="1863" w:type="dxa"/>
            <w:tcBorders>
              <w:top w:val="nil"/>
              <w:left w:val="nil"/>
              <w:bottom w:val="nil"/>
              <w:right w:val="nil"/>
            </w:tcBorders>
            <w:shd w:val="clear" w:color="auto" w:fill="auto"/>
            <w:vAlign w:val="center"/>
            <w:hideMark/>
          </w:tcPr>
          <w:p w14:paraId="21E48E36" w14:textId="3D93059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1171 (32.7)</w:t>
            </w:r>
          </w:p>
        </w:tc>
        <w:tc>
          <w:tcPr>
            <w:tcW w:w="1863" w:type="dxa"/>
            <w:tcBorders>
              <w:top w:val="nil"/>
              <w:left w:val="nil"/>
              <w:bottom w:val="nil"/>
              <w:right w:val="nil"/>
            </w:tcBorders>
            <w:shd w:val="clear" w:color="auto" w:fill="auto"/>
            <w:vAlign w:val="center"/>
            <w:hideMark/>
          </w:tcPr>
          <w:p w14:paraId="58307F23" w14:textId="4433501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1083 (33.4)</w:t>
            </w:r>
          </w:p>
        </w:tc>
        <w:tc>
          <w:tcPr>
            <w:tcW w:w="1863" w:type="dxa"/>
            <w:tcBorders>
              <w:top w:val="nil"/>
              <w:left w:val="nil"/>
              <w:bottom w:val="nil"/>
              <w:right w:val="nil"/>
            </w:tcBorders>
            <w:shd w:val="clear" w:color="auto" w:fill="auto"/>
            <w:vAlign w:val="center"/>
            <w:hideMark/>
          </w:tcPr>
          <w:p w14:paraId="578A5388" w14:textId="6BF1B97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88 (25.7)</w:t>
            </w:r>
          </w:p>
        </w:tc>
        <w:tc>
          <w:tcPr>
            <w:tcW w:w="1049" w:type="dxa"/>
            <w:tcBorders>
              <w:top w:val="nil"/>
              <w:left w:val="nil"/>
              <w:bottom w:val="nil"/>
              <w:right w:val="nil"/>
            </w:tcBorders>
            <w:shd w:val="clear" w:color="auto" w:fill="auto"/>
            <w:vAlign w:val="center"/>
            <w:hideMark/>
          </w:tcPr>
          <w:p w14:paraId="2C4B8261"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12B2DADC" w14:textId="77777777" w:rsidTr="00E52DC6">
        <w:trPr>
          <w:trHeight w:val="319"/>
        </w:trPr>
        <w:tc>
          <w:tcPr>
            <w:tcW w:w="3651" w:type="dxa"/>
            <w:tcBorders>
              <w:top w:val="nil"/>
              <w:left w:val="nil"/>
              <w:bottom w:val="nil"/>
              <w:right w:val="nil"/>
            </w:tcBorders>
            <w:shd w:val="clear" w:color="auto" w:fill="auto"/>
            <w:noWrap/>
            <w:vAlign w:val="center"/>
            <w:hideMark/>
          </w:tcPr>
          <w:p w14:paraId="07F52595" w14:textId="5CF11159"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22–23</w:t>
            </w:r>
          </w:p>
        </w:tc>
        <w:tc>
          <w:tcPr>
            <w:tcW w:w="1863" w:type="dxa"/>
            <w:tcBorders>
              <w:top w:val="nil"/>
              <w:left w:val="nil"/>
              <w:bottom w:val="nil"/>
              <w:right w:val="nil"/>
            </w:tcBorders>
            <w:shd w:val="clear" w:color="auto" w:fill="auto"/>
            <w:vAlign w:val="center"/>
            <w:hideMark/>
          </w:tcPr>
          <w:p w14:paraId="62AF6B6A" w14:textId="7C082A6F"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1139 (31.8)</w:t>
            </w:r>
          </w:p>
        </w:tc>
        <w:tc>
          <w:tcPr>
            <w:tcW w:w="1863" w:type="dxa"/>
            <w:tcBorders>
              <w:top w:val="nil"/>
              <w:left w:val="nil"/>
              <w:bottom w:val="nil"/>
              <w:right w:val="nil"/>
            </w:tcBorders>
            <w:shd w:val="clear" w:color="auto" w:fill="auto"/>
            <w:vAlign w:val="center"/>
            <w:hideMark/>
          </w:tcPr>
          <w:p w14:paraId="7EB8BABD" w14:textId="17F1DC8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1034 (31.9)</w:t>
            </w:r>
          </w:p>
        </w:tc>
        <w:tc>
          <w:tcPr>
            <w:tcW w:w="1863" w:type="dxa"/>
            <w:tcBorders>
              <w:top w:val="nil"/>
              <w:left w:val="nil"/>
              <w:bottom w:val="nil"/>
              <w:right w:val="nil"/>
            </w:tcBorders>
            <w:shd w:val="clear" w:color="auto" w:fill="auto"/>
            <w:vAlign w:val="center"/>
            <w:hideMark/>
          </w:tcPr>
          <w:p w14:paraId="0FE0E0D2" w14:textId="5478CEA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105 (30.7)</w:t>
            </w:r>
          </w:p>
        </w:tc>
        <w:tc>
          <w:tcPr>
            <w:tcW w:w="1049" w:type="dxa"/>
            <w:tcBorders>
              <w:top w:val="nil"/>
              <w:left w:val="nil"/>
              <w:bottom w:val="nil"/>
              <w:right w:val="nil"/>
            </w:tcBorders>
            <w:shd w:val="clear" w:color="auto" w:fill="auto"/>
            <w:vAlign w:val="center"/>
            <w:hideMark/>
          </w:tcPr>
          <w:p w14:paraId="256AF12C" w14:textId="399C5194"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1CFECDFF" w14:textId="77777777" w:rsidTr="00E52DC6">
        <w:trPr>
          <w:trHeight w:val="319"/>
        </w:trPr>
        <w:tc>
          <w:tcPr>
            <w:tcW w:w="3651" w:type="dxa"/>
            <w:tcBorders>
              <w:top w:val="nil"/>
              <w:left w:val="nil"/>
              <w:bottom w:val="nil"/>
              <w:right w:val="nil"/>
            </w:tcBorders>
            <w:shd w:val="clear" w:color="auto" w:fill="auto"/>
            <w:noWrap/>
            <w:vAlign w:val="center"/>
            <w:hideMark/>
          </w:tcPr>
          <w:p w14:paraId="7282F466" w14:textId="3D1CA839"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lastRenderedPageBreak/>
              <w:t>≥24</w:t>
            </w:r>
          </w:p>
        </w:tc>
        <w:tc>
          <w:tcPr>
            <w:tcW w:w="1863" w:type="dxa"/>
            <w:tcBorders>
              <w:top w:val="nil"/>
              <w:left w:val="nil"/>
              <w:bottom w:val="nil"/>
              <w:right w:val="nil"/>
            </w:tcBorders>
            <w:shd w:val="clear" w:color="auto" w:fill="auto"/>
            <w:vAlign w:val="center"/>
            <w:hideMark/>
          </w:tcPr>
          <w:p w14:paraId="24E6DC07" w14:textId="0F6E5B0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679 (19.0)</w:t>
            </w:r>
          </w:p>
        </w:tc>
        <w:tc>
          <w:tcPr>
            <w:tcW w:w="1863" w:type="dxa"/>
            <w:tcBorders>
              <w:top w:val="nil"/>
              <w:left w:val="nil"/>
              <w:bottom w:val="nil"/>
              <w:right w:val="nil"/>
            </w:tcBorders>
            <w:shd w:val="clear" w:color="auto" w:fill="auto"/>
            <w:vAlign w:val="center"/>
            <w:hideMark/>
          </w:tcPr>
          <w:p w14:paraId="4793AC78" w14:textId="17A666CC"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550 (17.0)</w:t>
            </w:r>
          </w:p>
        </w:tc>
        <w:tc>
          <w:tcPr>
            <w:tcW w:w="1863" w:type="dxa"/>
            <w:tcBorders>
              <w:top w:val="nil"/>
              <w:left w:val="nil"/>
              <w:bottom w:val="nil"/>
              <w:right w:val="nil"/>
            </w:tcBorders>
            <w:shd w:val="clear" w:color="auto" w:fill="auto"/>
            <w:vAlign w:val="center"/>
            <w:hideMark/>
          </w:tcPr>
          <w:p w14:paraId="074C4CB7" w14:textId="65C2586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129 (37.7)</w:t>
            </w:r>
          </w:p>
        </w:tc>
        <w:tc>
          <w:tcPr>
            <w:tcW w:w="1049" w:type="dxa"/>
            <w:tcBorders>
              <w:top w:val="nil"/>
              <w:left w:val="nil"/>
              <w:bottom w:val="nil"/>
              <w:right w:val="nil"/>
            </w:tcBorders>
            <w:shd w:val="clear" w:color="auto" w:fill="auto"/>
            <w:vAlign w:val="center"/>
            <w:hideMark/>
          </w:tcPr>
          <w:p w14:paraId="325C60EA"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022FE58" w14:textId="77777777" w:rsidTr="00E52DC6">
        <w:trPr>
          <w:trHeight w:val="319"/>
        </w:trPr>
        <w:tc>
          <w:tcPr>
            <w:tcW w:w="3651" w:type="dxa"/>
            <w:tcBorders>
              <w:top w:val="nil"/>
              <w:left w:val="nil"/>
              <w:bottom w:val="nil"/>
              <w:right w:val="nil"/>
            </w:tcBorders>
            <w:shd w:val="clear" w:color="auto" w:fill="auto"/>
            <w:noWrap/>
            <w:vAlign w:val="center"/>
            <w:hideMark/>
          </w:tcPr>
          <w:p w14:paraId="76317312" w14:textId="0FA264A7"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Physical activity, n (%)</w:t>
            </w:r>
          </w:p>
        </w:tc>
        <w:tc>
          <w:tcPr>
            <w:tcW w:w="1863" w:type="dxa"/>
            <w:tcBorders>
              <w:top w:val="nil"/>
              <w:left w:val="nil"/>
              <w:bottom w:val="nil"/>
              <w:right w:val="nil"/>
            </w:tcBorders>
            <w:shd w:val="clear" w:color="auto" w:fill="auto"/>
            <w:vAlign w:val="center"/>
            <w:hideMark/>
          </w:tcPr>
          <w:p w14:paraId="621865A9" w14:textId="63FC1A94"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5D00E26E" w14:textId="59949DA5"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05FB6E3B" w14:textId="3570A2C7"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08F5FE21" w14:textId="3D216BFC"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0.635</w:t>
            </w:r>
          </w:p>
        </w:tc>
      </w:tr>
      <w:tr w:rsidR="00A359DE" w:rsidRPr="005375B5" w14:paraId="316586C9" w14:textId="77777777" w:rsidTr="00E52DC6">
        <w:trPr>
          <w:trHeight w:val="319"/>
        </w:trPr>
        <w:tc>
          <w:tcPr>
            <w:tcW w:w="3651" w:type="dxa"/>
            <w:tcBorders>
              <w:top w:val="nil"/>
              <w:left w:val="nil"/>
              <w:bottom w:val="nil"/>
              <w:right w:val="nil"/>
            </w:tcBorders>
            <w:shd w:val="clear" w:color="auto" w:fill="auto"/>
            <w:noWrap/>
            <w:vAlign w:val="center"/>
            <w:hideMark/>
          </w:tcPr>
          <w:p w14:paraId="39846550" w14:textId="7C8D9BB9"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Low</w:t>
            </w:r>
          </w:p>
        </w:tc>
        <w:tc>
          <w:tcPr>
            <w:tcW w:w="1863" w:type="dxa"/>
            <w:tcBorders>
              <w:top w:val="nil"/>
              <w:left w:val="nil"/>
              <w:bottom w:val="nil"/>
              <w:right w:val="nil"/>
            </w:tcBorders>
            <w:shd w:val="clear" w:color="auto" w:fill="auto"/>
            <w:vAlign w:val="center"/>
            <w:hideMark/>
          </w:tcPr>
          <w:p w14:paraId="272F84C2" w14:textId="01A4E2C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37 (1.0)</w:t>
            </w:r>
          </w:p>
        </w:tc>
        <w:tc>
          <w:tcPr>
            <w:tcW w:w="1863" w:type="dxa"/>
            <w:tcBorders>
              <w:top w:val="nil"/>
              <w:left w:val="nil"/>
              <w:bottom w:val="nil"/>
              <w:right w:val="nil"/>
            </w:tcBorders>
            <w:shd w:val="clear" w:color="auto" w:fill="auto"/>
            <w:vAlign w:val="center"/>
            <w:hideMark/>
          </w:tcPr>
          <w:p w14:paraId="6504C005" w14:textId="4BBB358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35 (1.1)</w:t>
            </w:r>
          </w:p>
        </w:tc>
        <w:tc>
          <w:tcPr>
            <w:tcW w:w="1863" w:type="dxa"/>
            <w:tcBorders>
              <w:top w:val="nil"/>
              <w:left w:val="nil"/>
              <w:bottom w:val="nil"/>
              <w:right w:val="nil"/>
            </w:tcBorders>
            <w:shd w:val="clear" w:color="auto" w:fill="auto"/>
            <w:vAlign w:val="center"/>
            <w:hideMark/>
          </w:tcPr>
          <w:p w14:paraId="02476CD7" w14:textId="3AD39BEC"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 (0.6)</w:t>
            </w:r>
          </w:p>
        </w:tc>
        <w:tc>
          <w:tcPr>
            <w:tcW w:w="1049" w:type="dxa"/>
            <w:tcBorders>
              <w:top w:val="nil"/>
              <w:left w:val="nil"/>
              <w:bottom w:val="nil"/>
              <w:right w:val="nil"/>
            </w:tcBorders>
            <w:shd w:val="clear" w:color="auto" w:fill="auto"/>
            <w:vAlign w:val="center"/>
            <w:hideMark/>
          </w:tcPr>
          <w:p w14:paraId="3FCCDDCB" w14:textId="6311726A"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295D2C1C" w14:textId="77777777" w:rsidTr="00E52DC6">
        <w:trPr>
          <w:trHeight w:val="319"/>
        </w:trPr>
        <w:tc>
          <w:tcPr>
            <w:tcW w:w="3651" w:type="dxa"/>
            <w:tcBorders>
              <w:top w:val="nil"/>
              <w:left w:val="nil"/>
              <w:bottom w:val="nil"/>
              <w:right w:val="nil"/>
            </w:tcBorders>
            <w:shd w:val="clear" w:color="auto" w:fill="auto"/>
            <w:noWrap/>
            <w:vAlign w:val="center"/>
            <w:hideMark/>
          </w:tcPr>
          <w:p w14:paraId="1EF0939B" w14:textId="75A178B3" w:rsidR="00A359DE" w:rsidRPr="005375B5" w:rsidRDefault="00A359DE" w:rsidP="005375B5">
            <w:pPr>
              <w:widowControl/>
              <w:ind w:firstLineChars="100" w:firstLine="210"/>
              <w:rPr>
                <w:rFonts w:ascii="Palatino Linotype" w:eastAsia="宋体" w:hAnsi="Palatino Linotype" w:cs="Calibri"/>
                <w:kern w:val="0"/>
                <w:szCs w:val="21"/>
              </w:rPr>
            </w:pPr>
            <w:r w:rsidRPr="005375B5">
              <w:rPr>
                <w:rFonts w:ascii="Palatino Linotype" w:eastAsia="等线" w:hAnsi="Palatino Linotype" w:cs="Calibri"/>
                <w:color w:val="000000"/>
                <w:szCs w:val="21"/>
              </w:rPr>
              <w:t>Moderate</w:t>
            </w:r>
          </w:p>
        </w:tc>
        <w:tc>
          <w:tcPr>
            <w:tcW w:w="1863" w:type="dxa"/>
            <w:tcBorders>
              <w:top w:val="nil"/>
              <w:left w:val="nil"/>
              <w:bottom w:val="nil"/>
              <w:right w:val="nil"/>
            </w:tcBorders>
            <w:shd w:val="clear" w:color="auto" w:fill="auto"/>
            <w:vAlign w:val="center"/>
            <w:hideMark/>
          </w:tcPr>
          <w:p w14:paraId="0E5B58D5" w14:textId="4EA06DE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252 (7.0)</w:t>
            </w:r>
          </w:p>
        </w:tc>
        <w:tc>
          <w:tcPr>
            <w:tcW w:w="1863" w:type="dxa"/>
            <w:tcBorders>
              <w:top w:val="nil"/>
              <w:left w:val="nil"/>
              <w:bottom w:val="nil"/>
              <w:right w:val="nil"/>
            </w:tcBorders>
            <w:shd w:val="clear" w:color="auto" w:fill="auto"/>
            <w:vAlign w:val="center"/>
            <w:hideMark/>
          </w:tcPr>
          <w:p w14:paraId="616BADB5" w14:textId="7BA6038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226 (7.0)</w:t>
            </w:r>
          </w:p>
        </w:tc>
        <w:tc>
          <w:tcPr>
            <w:tcW w:w="1863" w:type="dxa"/>
            <w:tcBorders>
              <w:top w:val="nil"/>
              <w:left w:val="nil"/>
              <w:bottom w:val="nil"/>
              <w:right w:val="nil"/>
            </w:tcBorders>
            <w:shd w:val="clear" w:color="auto" w:fill="auto"/>
            <w:vAlign w:val="center"/>
            <w:hideMark/>
          </w:tcPr>
          <w:p w14:paraId="7AF3D9C8" w14:textId="2AE2112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26 (7.6)</w:t>
            </w:r>
          </w:p>
        </w:tc>
        <w:tc>
          <w:tcPr>
            <w:tcW w:w="1049" w:type="dxa"/>
            <w:tcBorders>
              <w:top w:val="nil"/>
              <w:left w:val="nil"/>
              <w:bottom w:val="nil"/>
              <w:right w:val="nil"/>
            </w:tcBorders>
            <w:shd w:val="clear" w:color="auto" w:fill="auto"/>
            <w:vAlign w:val="center"/>
            <w:hideMark/>
          </w:tcPr>
          <w:p w14:paraId="538ED3B8"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72BFB801" w14:textId="77777777" w:rsidTr="00E52DC6">
        <w:trPr>
          <w:trHeight w:val="319"/>
        </w:trPr>
        <w:tc>
          <w:tcPr>
            <w:tcW w:w="3651" w:type="dxa"/>
            <w:tcBorders>
              <w:top w:val="nil"/>
              <w:left w:val="nil"/>
              <w:bottom w:val="nil"/>
              <w:right w:val="nil"/>
            </w:tcBorders>
            <w:shd w:val="clear" w:color="auto" w:fill="auto"/>
            <w:noWrap/>
            <w:vAlign w:val="center"/>
            <w:hideMark/>
          </w:tcPr>
          <w:p w14:paraId="76720815" w14:textId="5B3B305A"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High</w:t>
            </w:r>
          </w:p>
        </w:tc>
        <w:tc>
          <w:tcPr>
            <w:tcW w:w="1863" w:type="dxa"/>
            <w:tcBorders>
              <w:top w:val="nil"/>
              <w:left w:val="nil"/>
              <w:bottom w:val="nil"/>
              <w:right w:val="nil"/>
            </w:tcBorders>
            <w:shd w:val="clear" w:color="auto" w:fill="auto"/>
            <w:vAlign w:val="center"/>
            <w:hideMark/>
          </w:tcPr>
          <w:p w14:paraId="0FAD0CA3" w14:textId="0195B97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3293 (91.9)</w:t>
            </w:r>
          </w:p>
        </w:tc>
        <w:tc>
          <w:tcPr>
            <w:tcW w:w="1863" w:type="dxa"/>
            <w:tcBorders>
              <w:top w:val="nil"/>
              <w:left w:val="nil"/>
              <w:bottom w:val="nil"/>
              <w:right w:val="nil"/>
            </w:tcBorders>
            <w:shd w:val="clear" w:color="auto" w:fill="auto"/>
            <w:vAlign w:val="center"/>
            <w:hideMark/>
          </w:tcPr>
          <w:p w14:paraId="7CCA7831" w14:textId="600AFA2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2979 (91.9)</w:t>
            </w:r>
          </w:p>
        </w:tc>
        <w:tc>
          <w:tcPr>
            <w:tcW w:w="1863" w:type="dxa"/>
            <w:tcBorders>
              <w:top w:val="nil"/>
              <w:left w:val="nil"/>
              <w:bottom w:val="nil"/>
              <w:right w:val="nil"/>
            </w:tcBorders>
            <w:shd w:val="clear" w:color="auto" w:fill="auto"/>
            <w:vAlign w:val="center"/>
            <w:hideMark/>
          </w:tcPr>
          <w:p w14:paraId="7E71EBBB" w14:textId="630C63F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314 (91.8)</w:t>
            </w:r>
          </w:p>
        </w:tc>
        <w:tc>
          <w:tcPr>
            <w:tcW w:w="1049" w:type="dxa"/>
            <w:tcBorders>
              <w:top w:val="nil"/>
              <w:left w:val="nil"/>
              <w:bottom w:val="nil"/>
              <w:right w:val="nil"/>
            </w:tcBorders>
            <w:shd w:val="clear" w:color="auto" w:fill="auto"/>
            <w:vAlign w:val="center"/>
            <w:hideMark/>
          </w:tcPr>
          <w:p w14:paraId="438C26F7"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40C56FB1" w14:textId="77777777" w:rsidTr="00E52DC6">
        <w:trPr>
          <w:trHeight w:val="319"/>
        </w:trPr>
        <w:tc>
          <w:tcPr>
            <w:tcW w:w="3651" w:type="dxa"/>
            <w:tcBorders>
              <w:top w:val="nil"/>
              <w:left w:val="nil"/>
              <w:bottom w:val="nil"/>
              <w:right w:val="nil"/>
            </w:tcBorders>
            <w:shd w:val="clear" w:color="auto" w:fill="auto"/>
            <w:noWrap/>
            <w:vAlign w:val="center"/>
            <w:hideMark/>
          </w:tcPr>
          <w:p w14:paraId="4002FC3E" w14:textId="0D3FA05E"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BMI (kg/m</w:t>
            </w:r>
            <w:r w:rsidRPr="005375B5">
              <w:rPr>
                <w:rFonts w:ascii="Palatino Linotype" w:eastAsia="等线" w:hAnsi="Palatino Linotype" w:cs="Calibri"/>
                <w:color w:val="000000"/>
                <w:szCs w:val="21"/>
                <w:vertAlign w:val="superscript"/>
              </w:rPr>
              <w:t>2</w:t>
            </w:r>
            <w:r w:rsidRPr="005375B5">
              <w:rPr>
                <w:rFonts w:ascii="Palatino Linotype" w:eastAsia="等线" w:hAnsi="Palatino Linotype" w:cs="Calibri"/>
                <w:color w:val="000000"/>
                <w:szCs w:val="21"/>
              </w:rPr>
              <w:t>), n (%)</w:t>
            </w:r>
          </w:p>
        </w:tc>
        <w:tc>
          <w:tcPr>
            <w:tcW w:w="1863" w:type="dxa"/>
            <w:tcBorders>
              <w:top w:val="nil"/>
              <w:left w:val="nil"/>
              <w:bottom w:val="nil"/>
              <w:right w:val="nil"/>
            </w:tcBorders>
            <w:shd w:val="clear" w:color="auto" w:fill="auto"/>
            <w:vAlign w:val="center"/>
            <w:hideMark/>
          </w:tcPr>
          <w:p w14:paraId="4D93B65B" w14:textId="5CF7E248"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36C7A71D" w14:textId="2CB0BD79"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2462C626" w14:textId="13619238"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66400324" w14:textId="213317D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A359DE" w:rsidRPr="005375B5" w14:paraId="0BD4F39A" w14:textId="77777777" w:rsidTr="00E52DC6">
        <w:trPr>
          <w:trHeight w:val="319"/>
        </w:trPr>
        <w:tc>
          <w:tcPr>
            <w:tcW w:w="3651" w:type="dxa"/>
            <w:tcBorders>
              <w:top w:val="nil"/>
              <w:left w:val="nil"/>
              <w:bottom w:val="nil"/>
              <w:right w:val="nil"/>
            </w:tcBorders>
            <w:shd w:val="clear" w:color="auto" w:fill="auto"/>
            <w:noWrap/>
            <w:vAlign w:val="center"/>
            <w:hideMark/>
          </w:tcPr>
          <w:p w14:paraId="715ABD8D" w14:textId="320B214D" w:rsidR="00A359DE" w:rsidRPr="005375B5" w:rsidRDefault="00A359DE" w:rsidP="005375B5">
            <w:pPr>
              <w:widowControl/>
              <w:ind w:firstLineChars="100" w:firstLine="210"/>
              <w:rPr>
                <w:rFonts w:ascii="Palatino Linotype" w:eastAsia="宋体" w:hAnsi="Palatino Linotype" w:cs="Calibri"/>
                <w:kern w:val="0"/>
                <w:szCs w:val="21"/>
              </w:rPr>
            </w:pPr>
            <w:r w:rsidRPr="005375B5">
              <w:rPr>
                <w:rFonts w:ascii="Palatino Linotype" w:eastAsia="等线" w:hAnsi="Palatino Linotype" w:cs="Calibri"/>
                <w:color w:val="000000"/>
                <w:szCs w:val="21"/>
              </w:rPr>
              <w:t>&lt;25</w:t>
            </w:r>
          </w:p>
        </w:tc>
        <w:tc>
          <w:tcPr>
            <w:tcW w:w="1863" w:type="dxa"/>
            <w:tcBorders>
              <w:top w:val="nil"/>
              <w:left w:val="nil"/>
              <w:bottom w:val="nil"/>
              <w:right w:val="nil"/>
            </w:tcBorders>
            <w:shd w:val="clear" w:color="auto" w:fill="auto"/>
            <w:noWrap/>
            <w:vAlign w:val="center"/>
            <w:hideMark/>
          </w:tcPr>
          <w:p w14:paraId="4126CBC6" w14:textId="2F5E851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1797 (50.2)</w:t>
            </w:r>
          </w:p>
        </w:tc>
        <w:tc>
          <w:tcPr>
            <w:tcW w:w="1863" w:type="dxa"/>
            <w:tcBorders>
              <w:top w:val="nil"/>
              <w:left w:val="nil"/>
              <w:bottom w:val="nil"/>
              <w:right w:val="nil"/>
            </w:tcBorders>
            <w:shd w:val="clear" w:color="auto" w:fill="auto"/>
            <w:vAlign w:val="center"/>
            <w:hideMark/>
          </w:tcPr>
          <w:p w14:paraId="08644705" w14:textId="6D9E213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1559 (48.1)</w:t>
            </w:r>
          </w:p>
        </w:tc>
        <w:tc>
          <w:tcPr>
            <w:tcW w:w="1863" w:type="dxa"/>
            <w:tcBorders>
              <w:top w:val="nil"/>
              <w:left w:val="nil"/>
              <w:bottom w:val="nil"/>
              <w:right w:val="nil"/>
            </w:tcBorders>
            <w:shd w:val="clear" w:color="auto" w:fill="auto"/>
            <w:vAlign w:val="center"/>
            <w:hideMark/>
          </w:tcPr>
          <w:p w14:paraId="0A05475D" w14:textId="7B7AD67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238 (69.6)</w:t>
            </w:r>
          </w:p>
        </w:tc>
        <w:tc>
          <w:tcPr>
            <w:tcW w:w="1049" w:type="dxa"/>
            <w:tcBorders>
              <w:top w:val="nil"/>
              <w:left w:val="nil"/>
              <w:bottom w:val="nil"/>
              <w:right w:val="nil"/>
            </w:tcBorders>
            <w:shd w:val="clear" w:color="auto" w:fill="auto"/>
            <w:vAlign w:val="center"/>
            <w:hideMark/>
          </w:tcPr>
          <w:p w14:paraId="232CE188" w14:textId="32822CDB"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13B81A58" w14:textId="77777777" w:rsidTr="00E52DC6">
        <w:trPr>
          <w:trHeight w:val="319"/>
        </w:trPr>
        <w:tc>
          <w:tcPr>
            <w:tcW w:w="3651" w:type="dxa"/>
            <w:tcBorders>
              <w:top w:val="nil"/>
              <w:left w:val="nil"/>
              <w:bottom w:val="nil"/>
              <w:right w:val="nil"/>
            </w:tcBorders>
            <w:shd w:val="clear" w:color="auto" w:fill="auto"/>
            <w:noWrap/>
            <w:vAlign w:val="center"/>
            <w:hideMark/>
          </w:tcPr>
          <w:p w14:paraId="03922295" w14:textId="5977FDB5" w:rsidR="00A359DE" w:rsidRPr="005375B5" w:rsidRDefault="00A359DE" w:rsidP="005375B5">
            <w:pPr>
              <w:widowControl/>
              <w:ind w:firstLineChars="100" w:firstLine="210"/>
              <w:rPr>
                <w:rFonts w:ascii="Palatino Linotype" w:eastAsia="宋体" w:hAnsi="Palatino Linotype" w:cs="Calibri"/>
                <w:kern w:val="0"/>
                <w:szCs w:val="21"/>
              </w:rPr>
            </w:pPr>
            <w:r w:rsidRPr="005375B5">
              <w:rPr>
                <w:rFonts w:ascii="Palatino Linotype" w:eastAsia="等线" w:hAnsi="Palatino Linotype" w:cs="Calibri"/>
                <w:szCs w:val="21"/>
              </w:rPr>
              <w:t>25–30</w:t>
            </w:r>
          </w:p>
        </w:tc>
        <w:tc>
          <w:tcPr>
            <w:tcW w:w="1863" w:type="dxa"/>
            <w:tcBorders>
              <w:top w:val="nil"/>
              <w:left w:val="nil"/>
              <w:bottom w:val="nil"/>
              <w:right w:val="nil"/>
            </w:tcBorders>
            <w:shd w:val="clear" w:color="auto" w:fill="auto"/>
            <w:noWrap/>
            <w:vAlign w:val="center"/>
            <w:hideMark/>
          </w:tcPr>
          <w:p w14:paraId="1845541F" w14:textId="6B4CEF2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1506 (42.0)</w:t>
            </w:r>
          </w:p>
        </w:tc>
        <w:tc>
          <w:tcPr>
            <w:tcW w:w="1863" w:type="dxa"/>
            <w:tcBorders>
              <w:top w:val="nil"/>
              <w:left w:val="nil"/>
              <w:bottom w:val="nil"/>
              <w:right w:val="nil"/>
            </w:tcBorders>
            <w:shd w:val="clear" w:color="auto" w:fill="auto"/>
            <w:vAlign w:val="center"/>
            <w:hideMark/>
          </w:tcPr>
          <w:p w14:paraId="36B8E043" w14:textId="01809D2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1417 (43.7)</w:t>
            </w:r>
          </w:p>
        </w:tc>
        <w:tc>
          <w:tcPr>
            <w:tcW w:w="1863" w:type="dxa"/>
            <w:tcBorders>
              <w:top w:val="nil"/>
              <w:left w:val="nil"/>
              <w:bottom w:val="nil"/>
              <w:right w:val="nil"/>
            </w:tcBorders>
            <w:shd w:val="clear" w:color="auto" w:fill="auto"/>
            <w:vAlign w:val="center"/>
            <w:hideMark/>
          </w:tcPr>
          <w:p w14:paraId="6D802A40" w14:textId="3E1A2BD9"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89 (26.0)</w:t>
            </w:r>
          </w:p>
        </w:tc>
        <w:tc>
          <w:tcPr>
            <w:tcW w:w="1049" w:type="dxa"/>
            <w:tcBorders>
              <w:top w:val="nil"/>
              <w:left w:val="nil"/>
              <w:bottom w:val="nil"/>
              <w:right w:val="nil"/>
            </w:tcBorders>
            <w:shd w:val="clear" w:color="auto" w:fill="auto"/>
            <w:vAlign w:val="center"/>
            <w:hideMark/>
          </w:tcPr>
          <w:p w14:paraId="3B06ECD2"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8E37F72" w14:textId="77777777" w:rsidTr="00E52DC6">
        <w:trPr>
          <w:trHeight w:val="319"/>
        </w:trPr>
        <w:tc>
          <w:tcPr>
            <w:tcW w:w="3651" w:type="dxa"/>
            <w:tcBorders>
              <w:top w:val="nil"/>
              <w:left w:val="nil"/>
              <w:bottom w:val="nil"/>
              <w:right w:val="nil"/>
            </w:tcBorders>
            <w:shd w:val="clear" w:color="auto" w:fill="auto"/>
            <w:noWrap/>
            <w:vAlign w:val="center"/>
            <w:hideMark/>
          </w:tcPr>
          <w:p w14:paraId="18D76495" w14:textId="61D1D63F"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≥30</w:t>
            </w:r>
          </w:p>
        </w:tc>
        <w:tc>
          <w:tcPr>
            <w:tcW w:w="1863" w:type="dxa"/>
            <w:tcBorders>
              <w:top w:val="nil"/>
              <w:left w:val="nil"/>
              <w:bottom w:val="nil"/>
              <w:right w:val="nil"/>
            </w:tcBorders>
            <w:shd w:val="clear" w:color="auto" w:fill="auto"/>
            <w:noWrap/>
            <w:vAlign w:val="center"/>
            <w:hideMark/>
          </w:tcPr>
          <w:p w14:paraId="1A3A6DF7" w14:textId="251C0C5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279 (7.8)</w:t>
            </w:r>
          </w:p>
        </w:tc>
        <w:tc>
          <w:tcPr>
            <w:tcW w:w="1863" w:type="dxa"/>
            <w:tcBorders>
              <w:top w:val="nil"/>
              <w:left w:val="nil"/>
              <w:bottom w:val="nil"/>
              <w:right w:val="nil"/>
            </w:tcBorders>
            <w:shd w:val="clear" w:color="auto" w:fill="auto"/>
            <w:vAlign w:val="center"/>
            <w:hideMark/>
          </w:tcPr>
          <w:p w14:paraId="4E995B4C" w14:textId="6A850B8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264 (8.2)</w:t>
            </w:r>
          </w:p>
        </w:tc>
        <w:tc>
          <w:tcPr>
            <w:tcW w:w="1863" w:type="dxa"/>
            <w:tcBorders>
              <w:top w:val="nil"/>
              <w:left w:val="nil"/>
              <w:bottom w:val="nil"/>
              <w:right w:val="nil"/>
            </w:tcBorders>
            <w:shd w:val="clear" w:color="auto" w:fill="auto"/>
            <w:vAlign w:val="center"/>
            <w:hideMark/>
          </w:tcPr>
          <w:p w14:paraId="6C503FC8" w14:textId="559BC3D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15 (4.4)</w:t>
            </w:r>
          </w:p>
        </w:tc>
        <w:tc>
          <w:tcPr>
            <w:tcW w:w="1049" w:type="dxa"/>
            <w:tcBorders>
              <w:top w:val="nil"/>
              <w:left w:val="nil"/>
              <w:bottom w:val="nil"/>
              <w:right w:val="nil"/>
            </w:tcBorders>
            <w:shd w:val="clear" w:color="auto" w:fill="auto"/>
            <w:vAlign w:val="center"/>
            <w:hideMark/>
          </w:tcPr>
          <w:p w14:paraId="25A292B9"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562F42F7" w14:textId="77777777" w:rsidTr="00E52DC6">
        <w:trPr>
          <w:trHeight w:val="319"/>
        </w:trPr>
        <w:tc>
          <w:tcPr>
            <w:tcW w:w="3651" w:type="dxa"/>
            <w:tcBorders>
              <w:top w:val="nil"/>
              <w:left w:val="nil"/>
              <w:bottom w:val="nil"/>
              <w:right w:val="nil"/>
            </w:tcBorders>
            <w:shd w:val="clear" w:color="auto" w:fill="auto"/>
            <w:noWrap/>
            <w:vAlign w:val="center"/>
            <w:hideMark/>
          </w:tcPr>
          <w:p w14:paraId="7A9D3A1D" w14:textId="647AD6F9"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Hypertension, n (%)</w:t>
            </w:r>
          </w:p>
        </w:tc>
        <w:tc>
          <w:tcPr>
            <w:tcW w:w="1863" w:type="dxa"/>
            <w:tcBorders>
              <w:top w:val="nil"/>
              <w:left w:val="nil"/>
              <w:bottom w:val="nil"/>
              <w:right w:val="nil"/>
            </w:tcBorders>
            <w:shd w:val="clear" w:color="auto" w:fill="auto"/>
            <w:noWrap/>
            <w:vAlign w:val="center"/>
            <w:hideMark/>
          </w:tcPr>
          <w:p w14:paraId="7CCB547B" w14:textId="5795F52F"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1F74ECBE" w14:textId="2EEBE70A"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63AB0AD1" w14:textId="2B0B31BE"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06250B4D" w14:textId="678007F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7C2352" w:rsidRPr="005375B5" w14:paraId="264B6427" w14:textId="77777777" w:rsidTr="00E52DC6">
        <w:trPr>
          <w:trHeight w:val="319"/>
        </w:trPr>
        <w:tc>
          <w:tcPr>
            <w:tcW w:w="3651" w:type="dxa"/>
            <w:tcBorders>
              <w:top w:val="nil"/>
              <w:left w:val="nil"/>
              <w:bottom w:val="nil"/>
              <w:right w:val="nil"/>
            </w:tcBorders>
            <w:shd w:val="clear" w:color="auto" w:fill="auto"/>
            <w:noWrap/>
            <w:vAlign w:val="center"/>
            <w:hideMark/>
          </w:tcPr>
          <w:p w14:paraId="6E28EE32" w14:textId="40FBEEAF" w:rsidR="007C2352" w:rsidRPr="005375B5" w:rsidRDefault="007C2352"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No</w:t>
            </w:r>
          </w:p>
        </w:tc>
        <w:tc>
          <w:tcPr>
            <w:tcW w:w="1863" w:type="dxa"/>
            <w:tcBorders>
              <w:top w:val="nil"/>
              <w:left w:val="nil"/>
              <w:bottom w:val="nil"/>
              <w:right w:val="nil"/>
            </w:tcBorders>
            <w:shd w:val="clear" w:color="auto" w:fill="auto"/>
            <w:noWrap/>
            <w:vAlign w:val="center"/>
            <w:hideMark/>
          </w:tcPr>
          <w:p w14:paraId="3346E6A8" w14:textId="0C464169" w:rsidR="007C2352" w:rsidRPr="005375B5" w:rsidRDefault="007C2352" w:rsidP="00E52DC6">
            <w:pPr>
              <w:widowControl/>
              <w:jc w:val="center"/>
              <w:rPr>
                <w:rFonts w:ascii="Palatino Linotype" w:eastAsia="宋体" w:hAnsi="Palatino Linotype" w:cs="Calibri"/>
                <w:kern w:val="0"/>
                <w:szCs w:val="21"/>
              </w:rPr>
            </w:pPr>
            <w:r>
              <w:rPr>
                <w:rFonts w:ascii="Arial" w:eastAsia="等线" w:hAnsi="Arial" w:cs="Arial"/>
                <w:color w:val="000000"/>
                <w:szCs w:val="21"/>
              </w:rPr>
              <w:t>2426 (67.7)</w:t>
            </w:r>
          </w:p>
        </w:tc>
        <w:tc>
          <w:tcPr>
            <w:tcW w:w="1863" w:type="dxa"/>
            <w:tcBorders>
              <w:top w:val="nil"/>
              <w:left w:val="nil"/>
              <w:bottom w:val="nil"/>
              <w:right w:val="nil"/>
            </w:tcBorders>
            <w:shd w:val="clear" w:color="auto" w:fill="auto"/>
            <w:vAlign w:val="center"/>
            <w:hideMark/>
          </w:tcPr>
          <w:p w14:paraId="420B837D" w14:textId="7E481442" w:rsidR="007C2352" w:rsidRPr="005375B5" w:rsidRDefault="007C2352" w:rsidP="00E52DC6">
            <w:pPr>
              <w:widowControl/>
              <w:jc w:val="center"/>
              <w:rPr>
                <w:rFonts w:ascii="Palatino Linotype" w:eastAsia="宋体" w:hAnsi="Palatino Linotype" w:cs="Calibri"/>
                <w:kern w:val="0"/>
                <w:szCs w:val="21"/>
              </w:rPr>
            </w:pPr>
            <w:r>
              <w:rPr>
                <w:rFonts w:ascii="Arial" w:eastAsia="等线" w:hAnsi="Arial" w:cs="Arial"/>
                <w:color w:val="000000"/>
                <w:szCs w:val="21"/>
              </w:rPr>
              <w:t>2147 (66.3)</w:t>
            </w:r>
          </w:p>
        </w:tc>
        <w:tc>
          <w:tcPr>
            <w:tcW w:w="1863" w:type="dxa"/>
            <w:tcBorders>
              <w:top w:val="nil"/>
              <w:left w:val="nil"/>
              <w:bottom w:val="nil"/>
              <w:right w:val="nil"/>
            </w:tcBorders>
            <w:shd w:val="clear" w:color="auto" w:fill="auto"/>
            <w:vAlign w:val="center"/>
            <w:hideMark/>
          </w:tcPr>
          <w:p w14:paraId="4EC01EB0" w14:textId="2E3E343E" w:rsidR="007C2352" w:rsidRPr="005375B5" w:rsidRDefault="007C2352" w:rsidP="00E52DC6">
            <w:pPr>
              <w:widowControl/>
              <w:jc w:val="center"/>
              <w:rPr>
                <w:rFonts w:ascii="Palatino Linotype" w:eastAsia="宋体" w:hAnsi="Palatino Linotype" w:cs="Calibri"/>
                <w:kern w:val="0"/>
                <w:szCs w:val="21"/>
              </w:rPr>
            </w:pPr>
            <w:r>
              <w:rPr>
                <w:rFonts w:ascii="Arial" w:eastAsia="等线" w:hAnsi="Arial" w:cs="Arial"/>
                <w:color w:val="000000"/>
                <w:szCs w:val="21"/>
              </w:rPr>
              <w:t>279 (81.6)</w:t>
            </w:r>
          </w:p>
        </w:tc>
        <w:tc>
          <w:tcPr>
            <w:tcW w:w="1049" w:type="dxa"/>
            <w:tcBorders>
              <w:top w:val="nil"/>
              <w:left w:val="nil"/>
              <w:bottom w:val="nil"/>
              <w:right w:val="nil"/>
            </w:tcBorders>
            <w:shd w:val="clear" w:color="auto" w:fill="auto"/>
            <w:vAlign w:val="center"/>
            <w:hideMark/>
          </w:tcPr>
          <w:p w14:paraId="5759ACEA" w14:textId="2C2F438F" w:rsidR="007C2352" w:rsidRPr="005375B5" w:rsidRDefault="007C2352" w:rsidP="00E52DC6">
            <w:pPr>
              <w:widowControl/>
              <w:jc w:val="center"/>
              <w:rPr>
                <w:rFonts w:ascii="Palatino Linotype" w:eastAsia="宋体" w:hAnsi="Palatino Linotype" w:cs="Calibri"/>
                <w:kern w:val="0"/>
                <w:szCs w:val="21"/>
              </w:rPr>
            </w:pPr>
          </w:p>
        </w:tc>
      </w:tr>
      <w:tr w:rsidR="00A359DE" w:rsidRPr="005375B5" w14:paraId="50718CBD" w14:textId="77777777" w:rsidTr="00E52DC6">
        <w:trPr>
          <w:trHeight w:val="319"/>
        </w:trPr>
        <w:tc>
          <w:tcPr>
            <w:tcW w:w="3651" w:type="dxa"/>
            <w:tcBorders>
              <w:top w:val="nil"/>
              <w:left w:val="nil"/>
              <w:bottom w:val="nil"/>
              <w:right w:val="nil"/>
            </w:tcBorders>
            <w:shd w:val="clear" w:color="auto" w:fill="auto"/>
            <w:noWrap/>
            <w:vAlign w:val="center"/>
            <w:hideMark/>
          </w:tcPr>
          <w:p w14:paraId="354DE929" w14:textId="1B93ECE8"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 xml:space="preserve">  Yes</w:t>
            </w:r>
          </w:p>
        </w:tc>
        <w:tc>
          <w:tcPr>
            <w:tcW w:w="1863" w:type="dxa"/>
            <w:tcBorders>
              <w:top w:val="nil"/>
              <w:left w:val="nil"/>
              <w:bottom w:val="nil"/>
              <w:right w:val="nil"/>
            </w:tcBorders>
            <w:shd w:val="clear" w:color="auto" w:fill="auto"/>
            <w:noWrap/>
            <w:vAlign w:val="center"/>
            <w:hideMark/>
          </w:tcPr>
          <w:p w14:paraId="08F69E31" w14:textId="14F44FEF"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1156 (32.3)</w:t>
            </w:r>
          </w:p>
        </w:tc>
        <w:tc>
          <w:tcPr>
            <w:tcW w:w="1863" w:type="dxa"/>
            <w:tcBorders>
              <w:top w:val="nil"/>
              <w:left w:val="nil"/>
              <w:bottom w:val="nil"/>
              <w:right w:val="nil"/>
            </w:tcBorders>
            <w:shd w:val="clear" w:color="auto" w:fill="auto"/>
            <w:vAlign w:val="center"/>
            <w:hideMark/>
          </w:tcPr>
          <w:p w14:paraId="781F7E89" w14:textId="7BAB3A8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1093 (33.8)</w:t>
            </w:r>
          </w:p>
        </w:tc>
        <w:tc>
          <w:tcPr>
            <w:tcW w:w="1863" w:type="dxa"/>
            <w:tcBorders>
              <w:top w:val="nil"/>
              <w:left w:val="nil"/>
              <w:bottom w:val="nil"/>
              <w:right w:val="nil"/>
            </w:tcBorders>
            <w:shd w:val="clear" w:color="auto" w:fill="auto"/>
            <w:vAlign w:val="center"/>
            <w:hideMark/>
          </w:tcPr>
          <w:p w14:paraId="6B464B92" w14:textId="72F0F11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63 (18.4)</w:t>
            </w:r>
          </w:p>
        </w:tc>
        <w:tc>
          <w:tcPr>
            <w:tcW w:w="1049" w:type="dxa"/>
            <w:tcBorders>
              <w:top w:val="nil"/>
              <w:left w:val="nil"/>
              <w:bottom w:val="nil"/>
              <w:right w:val="nil"/>
            </w:tcBorders>
            <w:shd w:val="clear" w:color="auto" w:fill="auto"/>
            <w:vAlign w:val="center"/>
            <w:hideMark/>
          </w:tcPr>
          <w:p w14:paraId="38953DD3"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5304A276" w14:textId="77777777" w:rsidTr="00E52DC6">
        <w:trPr>
          <w:trHeight w:val="319"/>
        </w:trPr>
        <w:tc>
          <w:tcPr>
            <w:tcW w:w="3651" w:type="dxa"/>
            <w:tcBorders>
              <w:top w:val="nil"/>
              <w:left w:val="nil"/>
              <w:bottom w:val="nil"/>
              <w:right w:val="nil"/>
            </w:tcBorders>
            <w:shd w:val="clear" w:color="auto" w:fill="auto"/>
            <w:noWrap/>
            <w:vAlign w:val="center"/>
            <w:hideMark/>
          </w:tcPr>
          <w:p w14:paraId="2F310B46" w14:textId="4204D0C5"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Diabetes, n (%)</w:t>
            </w:r>
          </w:p>
        </w:tc>
        <w:tc>
          <w:tcPr>
            <w:tcW w:w="1863" w:type="dxa"/>
            <w:tcBorders>
              <w:top w:val="nil"/>
              <w:left w:val="nil"/>
              <w:bottom w:val="nil"/>
              <w:right w:val="nil"/>
            </w:tcBorders>
            <w:shd w:val="clear" w:color="auto" w:fill="auto"/>
            <w:noWrap/>
            <w:vAlign w:val="center"/>
            <w:hideMark/>
          </w:tcPr>
          <w:p w14:paraId="078A4364" w14:textId="4DC9E630"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5E480754" w14:textId="5590AA5C"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0C4DFD9B" w14:textId="29E46CFB"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4DC67F0B" w14:textId="3B359FB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7C2352" w:rsidRPr="005375B5" w14:paraId="548F828C" w14:textId="77777777" w:rsidTr="00E52DC6">
        <w:trPr>
          <w:trHeight w:val="319"/>
        </w:trPr>
        <w:tc>
          <w:tcPr>
            <w:tcW w:w="3651" w:type="dxa"/>
            <w:tcBorders>
              <w:top w:val="nil"/>
              <w:left w:val="nil"/>
              <w:bottom w:val="nil"/>
              <w:right w:val="nil"/>
            </w:tcBorders>
            <w:shd w:val="clear" w:color="auto" w:fill="auto"/>
            <w:noWrap/>
            <w:vAlign w:val="center"/>
            <w:hideMark/>
          </w:tcPr>
          <w:p w14:paraId="73D95E0F" w14:textId="087D78DD" w:rsidR="007C2352" w:rsidRPr="005375B5" w:rsidRDefault="007C2352"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No</w:t>
            </w:r>
          </w:p>
        </w:tc>
        <w:tc>
          <w:tcPr>
            <w:tcW w:w="1863" w:type="dxa"/>
            <w:tcBorders>
              <w:top w:val="nil"/>
              <w:left w:val="nil"/>
              <w:bottom w:val="nil"/>
              <w:right w:val="nil"/>
            </w:tcBorders>
            <w:shd w:val="clear" w:color="auto" w:fill="auto"/>
            <w:noWrap/>
            <w:vAlign w:val="center"/>
            <w:hideMark/>
          </w:tcPr>
          <w:p w14:paraId="74FA5371" w14:textId="7949F5A6" w:rsidR="007C2352" w:rsidRPr="007C2352" w:rsidRDefault="007C2352"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3098 (86.4)</w:t>
            </w:r>
          </w:p>
        </w:tc>
        <w:tc>
          <w:tcPr>
            <w:tcW w:w="1863" w:type="dxa"/>
            <w:tcBorders>
              <w:top w:val="nil"/>
              <w:left w:val="nil"/>
              <w:bottom w:val="nil"/>
              <w:right w:val="nil"/>
            </w:tcBorders>
            <w:shd w:val="clear" w:color="auto" w:fill="auto"/>
            <w:vAlign w:val="center"/>
            <w:hideMark/>
          </w:tcPr>
          <w:p w14:paraId="426008C4" w14:textId="2561D9A4" w:rsidR="007C2352" w:rsidRPr="007C2352" w:rsidRDefault="007C2352"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2775 (85.7)</w:t>
            </w:r>
          </w:p>
        </w:tc>
        <w:tc>
          <w:tcPr>
            <w:tcW w:w="1863" w:type="dxa"/>
            <w:tcBorders>
              <w:top w:val="nil"/>
              <w:left w:val="nil"/>
              <w:bottom w:val="nil"/>
              <w:right w:val="nil"/>
            </w:tcBorders>
            <w:shd w:val="clear" w:color="auto" w:fill="auto"/>
            <w:vAlign w:val="center"/>
            <w:hideMark/>
          </w:tcPr>
          <w:p w14:paraId="793D24A3" w14:textId="35E7377B" w:rsidR="007C2352" w:rsidRPr="007C2352" w:rsidRDefault="007C2352"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323 (94.4)</w:t>
            </w:r>
          </w:p>
        </w:tc>
        <w:tc>
          <w:tcPr>
            <w:tcW w:w="1049" w:type="dxa"/>
            <w:tcBorders>
              <w:top w:val="nil"/>
              <w:left w:val="nil"/>
              <w:bottom w:val="nil"/>
              <w:right w:val="nil"/>
            </w:tcBorders>
            <w:shd w:val="clear" w:color="auto" w:fill="auto"/>
            <w:vAlign w:val="center"/>
            <w:hideMark/>
          </w:tcPr>
          <w:p w14:paraId="33A17843" w14:textId="77777777" w:rsidR="007C2352" w:rsidRPr="005375B5" w:rsidRDefault="007C2352" w:rsidP="00E52DC6">
            <w:pPr>
              <w:widowControl/>
              <w:jc w:val="center"/>
              <w:rPr>
                <w:rFonts w:ascii="Palatino Linotype" w:eastAsia="宋体" w:hAnsi="Palatino Linotype" w:cs="Calibri"/>
                <w:kern w:val="0"/>
                <w:szCs w:val="21"/>
              </w:rPr>
            </w:pPr>
          </w:p>
        </w:tc>
      </w:tr>
      <w:tr w:rsidR="00A359DE" w:rsidRPr="005375B5" w14:paraId="723BF9A4" w14:textId="77777777" w:rsidTr="00E52DC6">
        <w:trPr>
          <w:trHeight w:val="319"/>
        </w:trPr>
        <w:tc>
          <w:tcPr>
            <w:tcW w:w="3651" w:type="dxa"/>
            <w:tcBorders>
              <w:top w:val="nil"/>
              <w:left w:val="nil"/>
              <w:bottom w:val="nil"/>
              <w:right w:val="nil"/>
            </w:tcBorders>
            <w:shd w:val="clear" w:color="auto" w:fill="auto"/>
            <w:noWrap/>
            <w:vAlign w:val="center"/>
            <w:hideMark/>
          </w:tcPr>
          <w:p w14:paraId="20901764" w14:textId="2A8BC7C5"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Yes</w:t>
            </w:r>
          </w:p>
        </w:tc>
        <w:tc>
          <w:tcPr>
            <w:tcW w:w="1863" w:type="dxa"/>
            <w:tcBorders>
              <w:top w:val="nil"/>
              <w:left w:val="nil"/>
              <w:bottom w:val="nil"/>
              <w:right w:val="nil"/>
            </w:tcBorders>
            <w:shd w:val="clear" w:color="auto" w:fill="auto"/>
            <w:noWrap/>
            <w:vAlign w:val="center"/>
            <w:hideMark/>
          </w:tcPr>
          <w:p w14:paraId="52DE2BB2" w14:textId="28811352" w:rsidR="00A359DE" w:rsidRPr="007C2352" w:rsidRDefault="00A359DE" w:rsidP="00E52DC6">
            <w:pPr>
              <w:widowControl/>
              <w:jc w:val="center"/>
              <w:rPr>
                <w:rFonts w:ascii="Palatino Linotype" w:eastAsia="等线" w:hAnsi="Palatino Linotype" w:cs="Calibri"/>
                <w:color w:val="000000"/>
                <w:szCs w:val="21"/>
              </w:rPr>
            </w:pPr>
            <w:r w:rsidRPr="005375B5">
              <w:rPr>
                <w:rFonts w:ascii="Palatino Linotype" w:eastAsia="等线" w:hAnsi="Palatino Linotype" w:cs="Calibri"/>
                <w:color w:val="000000"/>
                <w:szCs w:val="21"/>
              </w:rPr>
              <w:t>484 (13.5)</w:t>
            </w:r>
          </w:p>
        </w:tc>
        <w:tc>
          <w:tcPr>
            <w:tcW w:w="1863" w:type="dxa"/>
            <w:tcBorders>
              <w:top w:val="nil"/>
              <w:left w:val="nil"/>
              <w:bottom w:val="nil"/>
              <w:right w:val="nil"/>
            </w:tcBorders>
            <w:shd w:val="clear" w:color="auto" w:fill="auto"/>
            <w:vAlign w:val="center"/>
            <w:hideMark/>
          </w:tcPr>
          <w:p w14:paraId="303F39BC" w14:textId="714B1184" w:rsidR="00A359DE" w:rsidRPr="007C2352" w:rsidRDefault="00A359DE" w:rsidP="00E52DC6">
            <w:pPr>
              <w:widowControl/>
              <w:jc w:val="center"/>
              <w:rPr>
                <w:rFonts w:ascii="Palatino Linotype" w:eastAsia="等线" w:hAnsi="Palatino Linotype" w:cs="Calibri"/>
                <w:color w:val="000000"/>
                <w:szCs w:val="21"/>
              </w:rPr>
            </w:pPr>
            <w:r w:rsidRPr="005375B5">
              <w:rPr>
                <w:rFonts w:ascii="Palatino Linotype" w:eastAsia="等线" w:hAnsi="Palatino Linotype" w:cs="Calibri"/>
                <w:color w:val="000000"/>
                <w:szCs w:val="21"/>
              </w:rPr>
              <w:t>465 (14.4)</w:t>
            </w:r>
          </w:p>
        </w:tc>
        <w:tc>
          <w:tcPr>
            <w:tcW w:w="1863" w:type="dxa"/>
            <w:tcBorders>
              <w:top w:val="nil"/>
              <w:left w:val="nil"/>
              <w:bottom w:val="nil"/>
              <w:right w:val="nil"/>
            </w:tcBorders>
            <w:shd w:val="clear" w:color="auto" w:fill="auto"/>
            <w:vAlign w:val="center"/>
            <w:hideMark/>
          </w:tcPr>
          <w:p w14:paraId="0496B49F" w14:textId="5E90FAA9" w:rsidR="00A359DE" w:rsidRPr="007C2352" w:rsidRDefault="00A359DE" w:rsidP="00E52DC6">
            <w:pPr>
              <w:widowControl/>
              <w:jc w:val="center"/>
              <w:rPr>
                <w:rFonts w:ascii="Palatino Linotype" w:eastAsia="等线" w:hAnsi="Palatino Linotype" w:cs="Calibri"/>
                <w:color w:val="000000"/>
                <w:szCs w:val="21"/>
              </w:rPr>
            </w:pPr>
            <w:r w:rsidRPr="005375B5">
              <w:rPr>
                <w:rFonts w:ascii="Palatino Linotype" w:eastAsia="等线" w:hAnsi="Palatino Linotype" w:cs="Calibri"/>
                <w:color w:val="000000"/>
                <w:szCs w:val="21"/>
              </w:rPr>
              <w:t>19 (5.6)</w:t>
            </w:r>
          </w:p>
        </w:tc>
        <w:tc>
          <w:tcPr>
            <w:tcW w:w="1049" w:type="dxa"/>
            <w:tcBorders>
              <w:top w:val="nil"/>
              <w:left w:val="nil"/>
              <w:bottom w:val="nil"/>
              <w:right w:val="nil"/>
            </w:tcBorders>
            <w:shd w:val="clear" w:color="auto" w:fill="auto"/>
            <w:vAlign w:val="center"/>
            <w:hideMark/>
          </w:tcPr>
          <w:p w14:paraId="0C8555DF"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15F133E9" w14:textId="77777777" w:rsidTr="00E52DC6">
        <w:trPr>
          <w:trHeight w:val="319"/>
        </w:trPr>
        <w:tc>
          <w:tcPr>
            <w:tcW w:w="3651" w:type="dxa"/>
            <w:tcBorders>
              <w:top w:val="nil"/>
              <w:left w:val="nil"/>
              <w:bottom w:val="nil"/>
              <w:right w:val="nil"/>
            </w:tcBorders>
            <w:shd w:val="clear" w:color="auto" w:fill="auto"/>
            <w:noWrap/>
            <w:vAlign w:val="center"/>
            <w:hideMark/>
          </w:tcPr>
          <w:p w14:paraId="01E4FA2C" w14:textId="58C8A294" w:rsidR="00A359DE" w:rsidRPr="005375B5" w:rsidRDefault="006D024A" w:rsidP="00A359DE">
            <w:pPr>
              <w:widowControl/>
              <w:jc w:val="left"/>
              <w:rPr>
                <w:rFonts w:ascii="Palatino Linotype" w:eastAsia="宋体" w:hAnsi="Palatino Linotype" w:cs="Calibri"/>
                <w:kern w:val="0"/>
                <w:szCs w:val="21"/>
              </w:rPr>
            </w:pPr>
            <w:r>
              <w:rPr>
                <w:rFonts w:ascii="Palatino Linotype" w:eastAsia="等线" w:hAnsi="Palatino Linotype" w:cs="Calibri"/>
                <w:szCs w:val="21"/>
              </w:rPr>
              <w:t>Dyslipid</w:t>
            </w:r>
            <w:r w:rsidR="00A359DE" w:rsidRPr="005375B5">
              <w:rPr>
                <w:rFonts w:ascii="Palatino Linotype" w:eastAsia="等线" w:hAnsi="Palatino Linotype" w:cs="Calibri"/>
                <w:szCs w:val="21"/>
              </w:rPr>
              <w:t>emia, n (%)</w:t>
            </w:r>
          </w:p>
        </w:tc>
        <w:tc>
          <w:tcPr>
            <w:tcW w:w="1863" w:type="dxa"/>
            <w:tcBorders>
              <w:top w:val="nil"/>
              <w:left w:val="nil"/>
              <w:bottom w:val="nil"/>
              <w:right w:val="nil"/>
            </w:tcBorders>
            <w:shd w:val="clear" w:color="auto" w:fill="auto"/>
            <w:noWrap/>
            <w:vAlign w:val="center"/>
            <w:hideMark/>
          </w:tcPr>
          <w:p w14:paraId="485E2B8C" w14:textId="1AD9A68E" w:rsidR="00A359DE" w:rsidRPr="007C2352" w:rsidRDefault="00A359DE" w:rsidP="00E52DC6">
            <w:pPr>
              <w:widowControl/>
              <w:jc w:val="center"/>
              <w:rPr>
                <w:rFonts w:ascii="Palatino Linotype" w:eastAsia="等线" w:hAnsi="Palatino Linotype" w:cs="Calibri"/>
                <w:color w:val="000000"/>
                <w:szCs w:val="21"/>
              </w:rPr>
            </w:pPr>
          </w:p>
        </w:tc>
        <w:tc>
          <w:tcPr>
            <w:tcW w:w="1863" w:type="dxa"/>
            <w:tcBorders>
              <w:top w:val="nil"/>
              <w:left w:val="nil"/>
              <w:bottom w:val="nil"/>
              <w:right w:val="nil"/>
            </w:tcBorders>
            <w:shd w:val="clear" w:color="auto" w:fill="auto"/>
            <w:vAlign w:val="center"/>
            <w:hideMark/>
          </w:tcPr>
          <w:p w14:paraId="5FB9713A" w14:textId="2AD7604B" w:rsidR="00A359DE" w:rsidRPr="007C2352" w:rsidRDefault="00A359DE" w:rsidP="00E52DC6">
            <w:pPr>
              <w:widowControl/>
              <w:jc w:val="center"/>
              <w:rPr>
                <w:rFonts w:ascii="Palatino Linotype" w:eastAsia="等线" w:hAnsi="Palatino Linotype" w:cs="Calibri"/>
                <w:color w:val="000000"/>
                <w:szCs w:val="21"/>
              </w:rPr>
            </w:pPr>
          </w:p>
        </w:tc>
        <w:tc>
          <w:tcPr>
            <w:tcW w:w="1863" w:type="dxa"/>
            <w:tcBorders>
              <w:top w:val="nil"/>
              <w:left w:val="nil"/>
              <w:bottom w:val="nil"/>
              <w:right w:val="nil"/>
            </w:tcBorders>
            <w:shd w:val="clear" w:color="auto" w:fill="auto"/>
            <w:vAlign w:val="center"/>
            <w:hideMark/>
          </w:tcPr>
          <w:p w14:paraId="6839A6F8" w14:textId="2395D465" w:rsidR="00A359DE" w:rsidRPr="007C2352" w:rsidRDefault="00A359DE" w:rsidP="00E52DC6">
            <w:pPr>
              <w:widowControl/>
              <w:jc w:val="center"/>
              <w:rPr>
                <w:rFonts w:ascii="Palatino Linotype" w:eastAsia="等线" w:hAnsi="Palatino Linotype" w:cs="Calibri"/>
                <w:color w:val="000000"/>
                <w:szCs w:val="21"/>
              </w:rPr>
            </w:pPr>
          </w:p>
        </w:tc>
        <w:tc>
          <w:tcPr>
            <w:tcW w:w="1049" w:type="dxa"/>
            <w:tcBorders>
              <w:top w:val="nil"/>
              <w:left w:val="nil"/>
              <w:bottom w:val="nil"/>
              <w:right w:val="nil"/>
            </w:tcBorders>
            <w:shd w:val="clear" w:color="auto" w:fill="auto"/>
            <w:vAlign w:val="center"/>
            <w:hideMark/>
          </w:tcPr>
          <w:p w14:paraId="2953FBD7" w14:textId="540F47C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color w:val="000000"/>
                <w:szCs w:val="21"/>
              </w:rPr>
              <w:t>&lt;0.001</w:t>
            </w:r>
          </w:p>
        </w:tc>
      </w:tr>
      <w:tr w:rsidR="007C2352" w:rsidRPr="005375B5" w14:paraId="501DA6A3" w14:textId="77777777" w:rsidTr="00E52DC6">
        <w:trPr>
          <w:trHeight w:val="319"/>
        </w:trPr>
        <w:tc>
          <w:tcPr>
            <w:tcW w:w="3651" w:type="dxa"/>
            <w:tcBorders>
              <w:top w:val="nil"/>
              <w:left w:val="nil"/>
              <w:bottom w:val="nil"/>
              <w:right w:val="nil"/>
            </w:tcBorders>
            <w:shd w:val="clear" w:color="auto" w:fill="auto"/>
            <w:noWrap/>
            <w:vAlign w:val="center"/>
            <w:hideMark/>
          </w:tcPr>
          <w:p w14:paraId="61612C16" w14:textId="05075DD1" w:rsidR="007C2352" w:rsidRPr="005375B5" w:rsidRDefault="007C2352" w:rsidP="00E52DC6">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 xml:space="preserve">  No</w:t>
            </w:r>
          </w:p>
        </w:tc>
        <w:tc>
          <w:tcPr>
            <w:tcW w:w="1863" w:type="dxa"/>
            <w:tcBorders>
              <w:top w:val="nil"/>
              <w:left w:val="nil"/>
              <w:bottom w:val="nil"/>
              <w:right w:val="nil"/>
            </w:tcBorders>
            <w:shd w:val="clear" w:color="auto" w:fill="auto"/>
            <w:noWrap/>
            <w:vAlign w:val="center"/>
            <w:hideMark/>
          </w:tcPr>
          <w:p w14:paraId="67E53BE7" w14:textId="7EA50CFD" w:rsidR="007C2352" w:rsidRPr="007C2352" w:rsidRDefault="007C2352"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2149 (59.9)</w:t>
            </w:r>
          </w:p>
        </w:tc>
        <w:tc>
          <w:tcPr>
            <w:tcW w:w="1863" w:type="dxa"/>
            <w:tcBorders>
              <w:top w:val="nil"/>
              <w:left w:val="nil"/>
              <w:bottom w:val="nil"/>
              <w:right w:val="nil"/>
            </w:tcBorders>
            <w:shd w:val="clear" w:color="auto" w:fill="auto"/>
            <w:vAlign w:val="center"/>
            <w:hideMark/>
          </w:tcPr>
          <w:p w14:paraId="60380D0B" w14:textId="1CF054BA" w:rsidR="007C2352" w:rsidRPr="007C2352" w:rsidRDefault="007C2352"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1878 (58.0)</w:t>
            </w:r>
          </w:p>
        </w:tc>
        <w:tc>
          <w:tcPr>
            <w:tcW w:w="1863" w:type="dxa"/>
            <w:tcBorders>
              <w:top w:val="nil"/>
              <w:left w:val="nil"/>
              <w:bottom w:val="nil"/>
              <w:right w:val="nil"/>
            </w:tcBorders>
            <w:shd w:val="clear" w:color="auto" w:fill="auto"/>
            <w:vAlign w:val="center"/>
            <w:hideMark/>
          </w:tcPr>
          <w:p w14:paraId="61595010" w14:textId="4AEF1EFD" w:rsidR="007C2352" w:rsidRPr="007C2352" w:rsidRDefault="007C2352"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271 (79.2)</w:t>
            </w:r>
          </w:p>
        </w:tc>
        <w:tc>
          <w:tcPr>
            <w:tcW w:w="1049" w:type="dxa"/>
            <w:tcBorders>
              <w:top w:val="nil"/>
              <w:left w:val="nil"/>
              <w:bottom w:val="nil"/>
              <w:right w:val="nil"/>
            </w:tcBorders>
            <w:shd w:val="clear" w:color="auto" w:fill="auto"/>
            <w:vAlign w:val="center"/>
            <w:hideMark/>
          </w:tcPr>
          <w:p w14:paraId="42C66501" w14:textId="77777777" w:rsidR="007C2352" w:rsidRPr="005375B5" w:rsidRDefault="007C2352" w:rsidP="00E52DC6">
            <w:pPr>
              <w:widowControl/>
              <w:jc w:val="center"/>
              <w:rPr>
                <w:rFonts w:ascii="Palatino Linotype" w:eastAsia="宋体" w:hAnsi="Palatino Linotype" w:cs="Calibri"/>
                <w:kern w:val="0"/>
                <w:szCs w:val="21"/>
              </w:rPr>
            </w:pPr>
          </w:p>
        </w:tc>
      </w:tr>
      <w:tr w:rsidR="00A359DE" w:rsidRPr="005375B5" w14:paraId="2C6F6463" w14:textId="77777777" w:rsidTr="00E52DC6">
        <w:trPr>
          <w:trHeight w:val="319"/>
        </w:trPr>
        <w:tc>
          <w:tcPr>
            <w:tcW w:w="3651" w:type="dxa"/>
            <w:tcBorders>
              <w:top w:val="nil"/>
              <w:left w:val="nil"/>
              <w:bottom w:val="nil"/>
              <w:right w:val="nil"/>
            </w:tcBorders>
            <w:shd w:val="clear" w:color="auto" w:fill="auto"/>
            <w:noWrap/>
            <w:vAlign w:val="center"/>
            <w:hideMark/>
          </w:tcPr>
          <w:p w14:paraId="1C8E9BCD" w14:textId="3A6171F9"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Yes</w:t>
            </w:r>
          </w:p>
        </w:tc>
        <w:tc>
          <w:tcPr>
            <w:tcW w:w="1863" w:type="dxa"/>
            <w:tcBorders>
              <w:top w:val="nil"/>
              <w:left w:val="nil"/>
              <w:bottom w:val="nil"/>
              <w:right w:val="nil"/>
            </w:tcBorders>
            <w:shd w:val="clear" w:color="auto" w:fill="auto"/>
            <w:noWrap/>
            <w:vAlign w:val="center"/>
            <w:hideMark/>
          </w:tcPr>
          <w:p w14:paraId="25FBC01F" w14:textId="58781CDD"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1443 (40.1)</w:t>
            </w:r>
          </w:p>
        </w:tc>
        <w:tc>
          <w:tcPr>
            <w:tcW w:w="1863" w:type="dxa"/>
            <w:tcBorders>
              <w:top w:val="nil"/>
              <w:left w:val="nil"/>
              <w:bottom w:val="nil"/>
              <w:right w:val="nil"/>
            </w:tcBorders>
            <w:shd w:val="clear" w:color="auto" w:fill="auto"/>
            <w:vAlign w:val="center"/>
            <w:hideMark/>
          </w:tcPr>
          <w:p w14:paraId="46062507" w14:textId="57E18B04"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1362 (42.2)</w:t>
            </w:r>
          </w:p>
        </w:tc>
        <w:tc>
          <w:tcPr>
            <w:tcW w:w="1863" w:type="dxa"/>
            <w:tcBorders>
              <w:top w:val="nil"/>
              <w:left w:val="nil"/>
              <w:bottom w:val="nil"/>
              <w:right w:val="nil"/>
            </w:tcBorders>
            <w:shd w:val="clear" w:color="auto" w:fill="auto"/>
            <w:vAlign w:val="center"/>
            <w:hideMark/>
          </w:tcPr>
          <w:p w14:paraId="74C7471F" w14:textId="27DBAC3F"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71 (20.8)</w:t>
            </w:r>
          </w:p>
        </w:tc>
        <w:tc>
          <w:tcPr>
            <w:tcW w:w="1049" w:type="dxa"/>
            <w:tcBorders>
              <w:top w:val="nil"/>
              <w:left w:val="nil"/>
              <w:bottom w:val="nil"/>
              <w:right w:val="nil"/>
            </w:tcBorders>
            <w:shd w:val="clear" w:color="auto" w:fill="auto"/>
            <w:vAlign w:val="center"/>
            <w:hideMark/>
          </w:tcPr>
          <w:p w14:paraId="5449C09F"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48617B5E" w14:textId="77777777" w:rsidTr="00E52DC6">
        <w:trPr>
          <w:trHeight w:val="319"/>
        </w:trPr>
        <w:tc>
          <w:tcPr>
            <w:tcW w:w="3651" w:type="dxa"/>
            <w:tcBorders>
              <w:top w:val="nil"/>
              <w:left w:val="nil"/>
              <w:bottom w:val="nil"/>
              <w:right w:val="nil"/>
            </w:tcBorders>
            <w:shd w:val="clear" w:color="auto" w:fill="auto"/>
            <w:noWrap/>
            <w:vAlign w:val="center"/>
            <w:hideMark/>
          </w:tcPr>
          <w:p w14:paraId="486AEE86" w14:textId="0B9A59F1"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Snore, n (%)</w:t>
            </w:r>
          </w:p>
        </w:tc>
        <w:tc>
          <w:tcPr>
            <w:tcW w:w="1863" w:type="dxa"/>
            <w:tcBorders>
              <w:top w:val="nil"/>
              <w:left w:val="nil"/>
              <w:bottom w:val="nil"/>
              <w:right w:val="nil"/>
            </w:tcBorders>
            <w:shd w:val="clear" w:color="auto" w:fill="auto"/>
            <w:noWrap/>
            <w:vAlign w:val="center"/>
            <w:hideMark/>
          </w:tcPr>
          <w:p w14:paraId="494D6C3C" w14:textId="3B793563" w:rsidR="00A359DE" w:rsidRPr="007C2352" w:rsidRDefault="00A359DE" w:rsidP="00E52DC6">
            <w:pPr>
              <w:widowControl/>
              <w:jc w:val="center"/>
              <w:rPr>
                <w:rFonts w:ascii="Palatino Linotype" w:eastAsia="等线" w:hAnsi="Palatino Linotype" w:cs="Calibri"/>
                <w:color w:val="000000"/>
                <w:szCs w:val="21"/>
              </w:rPr>
            </w:pPr>
          </w:p>
        </w:tc>
        <w:tc>
          <w:tcPr>
            <w:tcW w:w="1863" w:type="dxa"/>
            <w:tcBorders>
              <w:top w:val="nil"/>
              <w:left w:val="nil"/>
              <w:bottom w:val="nil"/>
              <w:right w:val="nil"/>
            </w:tcBorders>
            <w:shd w:val="clear" w:color="auto" w:fill="auto"/>
            <w:vAlign w:val="center"/>
            <w:hideMark/>
          </w:tcPr>
          <w:p w14:paraId="3A3E26AB" w14:textId="3401F1B4" w:rsidR="00A359DE" w:rsidRPr="007C2352" w:rsidRDefault="00A359DE" w:rsidP="00E52DC6">
            <w:pPr>
              <w:widowControl/>
              <w:jc w:val="center"/>
              <w:rPr>
                <w:rFonts w:ascii="Palatino Linotype" w:eastAsia="等线" w:hAnsi="Palatino Linotype" w:cs="Calibri"/>
                <w:color w:val="000000"/>
                <w:szCs w:val="21"/>
              </w:rPr>
            </w:pPr>
          </w:p>
        </w:tc>
        <w:tc>
          <w:tcPr>
            <w:tcW w:w="1863" w:type="dxa"/>
            <w:tcBorders>
              <w:top w:val="nil"/>
              <w:left w:val="nil"/>
              <w:bottom w:val="nil"/>
              <w:right w:val="nil"/>
            </w:tcBorders>
            <w:shd w:val="clear" w:color="auto" w:fill="auto"/>
            <w:vAlign w:val="center"/>
            <w:hideMark/>
          </w:tcPr>
          <w:p w14:paraId="7D5E4509" w14:textId="49A25EF5" w:rsidR="00A359DE" w:rsidRPr="007C2352" w:rsidRDefault="00A359DE" w:rsidP="00E52DC6">
            <w:pPr>
              <w:widowControl/>
              <w:jc w:val="center"/>
              <w:rPr>
                <w:rFonts w:ascii="Palatino Linotype" w:eastAsia="等线" w:hAnsi="Palatino Linotype" w:cs="Calibri"/>
                <w:color w:val="000000"/>
                <w:szCs w:val="21"/>
              </w:rPr>
            </w:pPr>
          </w:p>
        </w:tc>
        <w:tc>
          <w:tcPr>
            <w:tcW w:w="1049" w:type="dxa"/>
            <w:tcBorders>
              <w:top w:val="nil"/>
              <w:left w:val="nil"/>
              <w:bottom w:val="nil"/>
              <w:right w:val="nil"/>
            </w:tcBorders>
            <w:shd w:val="clear" w:color="auto" w:fill="auto"/>
            <w:vAlign w:val="center"/>
            <w:hideMark/>
          </w:tcPr>
          <w:p w14:paraId="11CB895D" w14:textId="7521AB4D"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&lt;0.001</w:t>
            </w:r>
          </w:p>
        </w:tc>
      </w:tr>
      <w:tr w:rsidR="00A359DE" w:rsidRPr="005375B5" w14:paraId="7A3A8729" w14:textId="77777777" w:rsidTr="00E52DC6">
        <w:trPr>
          <w:trHeight w:val="319"/>
        </w:trPr>
        <w:tc>
          <w:tcPr>
            <w:tcW w:w="3651" w:type="dxa"/>
            <w:tcBorders>
              <w:top w:val="nil"/>
              <w:left w:val="nil"/>
              <w:bottom w:val="nil"/>
              <w:right w:val="nil"/>
            </w:tcBorders>
            <w:shd w:val="clear" w:color="auto" w:fill="auto"/>
            <w:noWrap/>
            <w:vAlign w:val="center"/>
            <w:hideMark/>
          </w:tcPr>
          <w:p w14:paraId="5EC6A308" w14:textId="5659488C"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No</w:t>
            </w:r>
          </w:p>
        </w:tc>
        <w:tc>
          <w:tcPr>
            <w:tcW w:w="1863" w:type="dxa"/>
            <w:tcBorders>
              <w:top w:val="nil"/>
              <w:left w:val="nil"/>
              <w:bottom w:val="nil"/>
              <w:right w:val="nil"/>
            </w:tcBorders>
            <w:shd w:val="clear" w:color="auto" w:fill="auto"/>
            <w:noWrap/>
            <w:vAlign w:val="center"/>
            <w:hideMark/>
          </w:tcPr>
          <w:p w14:paraId="05695A9A" w14:textId="5BA9EE37"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1868 (52.2)</w:t>
            </w:r>
          </w:p>
        </w:tc>
        <w:tc>
          <w:tcPr>
            <w:tcW w:w="1863" w:type="dxa"/>
            <w:tcBorders>
              <w:top w:val="nil"/>
              <w:left w:val="nil"/>
              <w:bottom w:val="nil"/>
              <w:right w:val="nil"/>
            </w:tcBorders>
            <w:shd w:val="clear" w:color="auto" w:fill="auto"/>
            <w:vAlign w:val="center"/>
            <w:hideMark/>
          </w:tcPr>
          <w:p w14:paraId="35C5809D" w14:textId="1469CB8E"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1617 (49.9)</w:t>
            </w:r>
          </w:p>
        </w:tc>
        <w:tc>
          <w:tcPr>
            <w:tcW w:w="1863" w:type="dxa"/>
            <w:tcBorders>
              <w:top w:val="nil"/>
              <w:left w:val="nil"/>
              <w:bottom w:val="nil"/>
              <w:right w:val="nil"/>
            </w:tcBorders>
            <w:shd w:val="clear" w:color="auto" w:fill="auto"/>
            <w:vAlign w:val="center"/>
            <w:hideMark/>
          </w:tcPr>
          <w:p w14:paraId="74E3E97D" w14:textId="1BBAC568"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251 (73.4)</w:t>
            </w:r>
          </w:p>
        </w:tc>
        <w:tc>
          <w:tcPr>
            <w:tcW w:w="1049" w:type="dxa"/>
            <w:tcBorders>
              <w:top w:val="nil"/>
              <w:left w:val="nil"/>
              <w:bottom w:val="nil"/>
              <w:right w:val="nil"/>
            </w:tcBorders>
            <w:shd w:val="clear" w:color="auto" w:fill="auto"/>
            <w:vAlign w:val="center"/>
            <w:hideMark/>
          </w:tcPr>
          <w:p w14:paraId="0A870E41" w14:textId="6733DAEE"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3E636220" w14:textId="77777777" w:rsidTr="00E52DC6">
        <w:trPr>
          <w:trHeight w:val="319"/>
        </w:trPr>
        <w:tc>
          <w:tcPr>
            <w:tcW w:w="3651" w:type="dxa"/>
            <w:tcBorders>
              <w:top w:val="nil"/>
              <w:left w:val="nil"/>
              <w:bottom w:val="nil"/>
              <w:right w:val="nil"/>
            </w:tcBorders>
            <w:shd w:val="clear" w:color="auto" w:fill="auto"/>
            <w:vAlign w:val="center"/>
            <w:hideMark/>
          </w:tcPr>
          <w:p w14:paraId="32602EE6" w14:textId="27655DB6"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 xml:space="preserve">  Yes</w:t>
            </w:r>
          </w:p>
        </w:tc>
        <w:tc>
          <w:tcPr>
            <w:tcW w:w="1863" w:type="dxa"/>
            <w:tcBorders>
              <w:top w:val="nil"/>
              <w:left w:val="nil"/>
              <w:bottom w:val="nil"/>
              <w:right w:val="nil"/>
            </w:tcBorders>
            <w:shd w:val="clear" w:color="auto" w:fill="auto"/>
            <w:noWrap/>
            <w:vAlign w:val="center"/>
            <w:hideMark/>
          </w:tcPr>
          <w:p w14:paraId="2EF402E6" w14:textId="76C8E0B6"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1714 (47.8)</w:t>
            </w:r>
          </w:p>
        </w:tc>
        <w:tc>
          <w:tcPr>
            <w:tcW w:w="1863" w:type="dxa"/>
            <w:tcBorders>
              <w:top w:val="nil"/>
              <w:left w:val="nil"/>
              <w:bottom w:val="nil"/>
              <w:right w:val="nil"/>
            </w:tcBorders>
            <w:shd w:val="clear" w:color="auto" w:fill="auto"/>
            <w:vAlign w:val="center"/>
            <w:hideMark/>
          </w:tcPr>
          <w:p w14:paraId="6220071F" w14:textId="13619EE8"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1623 (50.1)</w:t>
            </w:r>
          </w:p>
        </w:tc>
        <w:tc>
          <w:tcPr>
            <w:tcW w:w="1863" w:type="dxa"/>
            <w:tcBorders>
              <w:top w:val="nil"/>
              <w:left w:val="nil"/>
              <w:bottom w:val="nil"/>
              <w:right w:val="nil"/>
            </w:tcBorders>
            <w:shd w:val="clear" w:color="auto" w:fill="auto"/>
            <w:vAlign w:val="center"/>
            <w:hideMark/>
          </w:tcPr>
          <w:p w14:paraId="01BE1ABD" w14:textId="2319D644" w:rsidR="00A359DE" w:rsidRPr="007C2352" w:rsidRDefault="00A359DE" w:rsidP="00E52DC6">
            <w:pPr>
              <w:widowControl/>
              <w:jc w:val="center"/>
              <w:rPr>
                <w:rFonts w:ascii="Palatino Linotype" w:eastAsia="等线" w:hAnsi="Palatino Linotype" w:cs="Calibri"/>
                <w:color w:val="000000"/>
                <w:szCs w:val="21"/>
              </w:rPr>
            </w:pPr>
            <w:r w:rsidRPr="007C2352">
              <w:rPr>
                <w:rFonts w:ascii="Palatino Linotype" w:eastAsia="等线" w:hAnsi="Palatino Linotype" w:cs="Calibri"/>
                <w:color w:val="000000"/>
                <w:szCs w:val="21"/>
              </w:rPr>
              <w:t>91 (26.6)</w:t>
            </w:r>
          </w:p>
        </w:tc>
        <w:tc>
          <w:tcPr>
            <w:tcW w:w="1049" w:type="dxa"/>
            <w:tcBorders>
              <w:top w:val="nil"/>
              <w:left w:val="nil"/>
              <w:bottom w:val="nil"/>
              <w:right w:val="nil"/>
            </w:tcBorders>
            <w:shd w:val="clear" w:color="auto" w:fill="auto"/>
            <w:vAlign w:val="center"/>
            <w:hideMark/>
          </w:tcPr>
          <w:p w14:paraId="2DF58105"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0EEFAC56" w14:textId="77777777" w:rsidTr="00E52DC6">
        <w:trPr>
          <w:trHeight w:val="319"/>
        </w:trPr>
        <w:tc>
          <w:tcPr>
            <w:tcW w:w="3651" w:type="dxa"/>
            <w:tcBorders>
              <w:top w:val="nil"/>
              <w:left w:val="nil"/>
              <w:bottom w:val="nil"/>
              <w:right w:val="nil"/>
            </w:tcBorders>
            <w:shd w:val="clear" w:color="auto" w:fill="auto"/>
            <w:noWrap/>
            <w:vAlign w:val="center"/>
            <w:hideMark/>
          </w:tcPr>
          <w:p w14:paraId="05B84024" w14:textId="28188721" w:rsidR="00A359DE" w:rsidRPr="005375B5" w:rsidRDefault="00A359DE" w:rsidP="00A359DE">
            <w:pPr>
              <w:widowControl/>
              <w:jc w:val="left"/>
              <w:rPr>
                <w:rFonts w:ascii="Palatino Linotype" w:eastAsia="宋体" w:hAnsi="Palatino Linotype" w:cs="Calibri"/>
                <w:kern w:val="0"/>
                <w:szCs w:val="21"/>
              </w:rPr>
            </w:pPr>
            <w:proofErr w:type="spellStart"/>
            <w:r w:rsidRPr="005375B5">
              <w:rPr>
                <w:rFonts w:ascii="Palatino Linotype" w:eastAsia="等线" w:hAnsi="Palatino Linotype" w:cs="Calibri"/>
                <w:szCs w:val="21"/>
              </w:rPr>
              <w:t>Sleepdrug</w:t>
            </w:r>
            <w:proofErr w:type="spellEnd"/>
            <w:r w:rsidRPr="005375B5">
              <w:rPr>
                <w:rFonts w:ascii="Palatino Linotype" w:eastAsia="等线" w:hAnsi="Palatino Linotype" w:cs="Calibri"/>
                <w:szCs w:val="21"/>
              </w:rPr>
              <w:t>, n (%)</w:t>
            </w:r>
          </w:p>
        </w:tc>
        <w:tc>
          <w:tcPr>
            <w:tcW w:w="1863" w:type="dxa"/>
            <w:tcBorders>
              <w:top w:val="nil"/>
              <w:left w:val="nil"/>
              <w:bottom w:val="nil"/>
              <w:right w:val="nil"/>
            </w:tcBorders>
            <w:shd w:val="clear" w:color="auto" w:fill="auto"/>
            <w:noWrap/>
            <w:vAlign w:val="center"/>
            <w:hideMark/>
          </w:tcPr>
          <w:p w14:paraId="088168BE" w14:textId="5004CC1D" w:rsidR="00A359DE" w:rsidRPr="007C2352" w:rsidRDefault="00A359DE" w:rsidP="00E52DC6">
            <w:pPr>
              <w:widowControl/>
              <w:jc w:val="center"/>
              <w:rPr>
                <w:rFonts w:ascii="Palatino Linotype" w:eastAsia="等线" w:hAnsi="Palatino Linotype" w:cs="Calibri"/>
                <w:color w:val="000000"/>
                <w:szCs w:val="21"/>
              </w:rPr>
            </w:pPr>
          </w:p>
        </w:tc>
        <w:tc>
          <w:tcPr>
            <w:tcW w:w="1863" w:type="dxa"/>
            <w:tcBorders>
              <w:top w:val="nil"/>
              <w:left w:val="nil"/>
              <w:bottom w:val="nil"/>
              <w:right w:val="nil"/>
            </w:tcBorders>
            <w:shd w:val="clear" w:color="auto" w:fill="auto"/>
            <w:vAlign w:val="center"/>
            <w:hideMark/>
          </w:tcPr>
          <w:p w14:paraId="679BF552" w14:textId="6317472E" w:rsidR="00A359DE" w:rsidRPr="007C2352" w:rsidRDefault="00A359DE" w:rsidP="00E52DC6">
            <w:pPr>
              <w:widowControl/>
              <w:jc w:val="center"/>
              <w:rPr>
                <w:rFonts w:ascii="Palatino Linotype" w:eastAsia="等线" w:hAnsi="Palatino Linotype" w:cs="Calibri"/>
                <w:color w:val="000000"/>
                <w:szCs w:val="21"/>
              </w:rPr>
            </w:pPr>
          </w:p>
        </w:tc>
        <w:tc>
          <w:tcPr>
            <w:tcW w:w="1863" w:type="dxa"/>
            <w:tcBorders>
              <w:top w:val="nil"/>
              <w:left w:val="nil"/>
              <w:bottom w:val="nil"/>
              <w:right w:val="nil"/>
            </w:tcBorders>
            <w:shd w:val="clear" w:color="auto" w:fill="auto"/>
            <w:vAlign w:val="center"/>
            <w:hideMark/>
          </w:tcPr>
          <w:p w14:paraId="651F42BF" w14:textId="0F1296F7" w:rsidR="00A359DE" w:rsidRPr="007C2352" w:rsidRDefault="00A359DE" w:rsidP="00E52DC6">
            <w:pPr>
              <w:widowControl/>
              <w:jc w:val="center"/>
              <w:rPr>
                <w:rFonts w:ascii="Palatino Linotype" w:eastAsia="等线" w:hAnsi="Palatino Linotype" w:cs="Calibri"/>
                <w:color w:val="000000"/>
                <w:szCs w:val="21"/>
              </w:rPr>
            </w:pPr>
          </w:p>
        </w:tc>
        <w:tc>
          <w:tcPr>
            <w:tcW w:w="1049" w:type="dxa"/>
            <w:tcBorders>
              <w:top w:val="nil"/>
              <w:left w:val="nil"/>
              <w:bottom w:val="nil"/>
              <w:right w:val="nil"/>
            </w:tcBorders>
            <w:shd w:val="clear" w:color="auto" w:fill="auto"/>
            <w:vAlign w:val="center"/>
            <w:hideMark/>
          </w:tcPr>
          <w:p w14:paraId="5D047454" w14:textId="573640BE"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0.091</w:t>
            </w:r>
          </w:p>
        </w:tc>
      </w:tr>
      <w:tr w:rsidR="00A359DE" w:rsidRPr="005375B5" w14:paraId="04BDFF29" w14:textId="77777777" w:rsidTr="00E52DC6">
        <w:trPr>
          <w:trHeight w:val="319"/>
        </w:trPr>
        <w:tc>
          <w:tcPr>
            <w:tcW w:w="3651" w:type="dxa"/>
            <w:tcBorders>
              <w:top w:val="nil"/>
              <w:left w:val="nil"/>
              <w:bottom w:val="nil"/>
              <w:right w:val="nil"/>
            </w:tcBorders>
            <w:shd w:val="clear" w:color="auto" w:fill="auto"/>
            <w:noWrap/>
            <w:vAlign w:val="center"/>
            <w:hideMark/>
          </w:tcPr>
          <w:p w14:paraId="1BB30F59" w14:textId="35402930"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No</w:t>
            </w:r>
          </w:p>
        </w:tc>
        <w:tc>
          <w:tcPr>
            <w:tcW w:w="1863" w:type="dxa"/>
            <w:tcBorders>
              <w:top w:val="nil"/>
              <w:left w:val="nil"/>
              <w:bottom w:val="nil"/>
              <w:right w:val="nil"/>
            </w:tcBorders>
            <w:shd w:val="clear" w:color="auto" w:fill="auto"/>
            <w:noWrap/>
            <w:vAlign w:val="center"/>
            <w:hideMark/>
          </w:tcPr>
          <w:p w14:paraId="3F609456" w14:textId="58DFA0C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3408 (95.1)</w:t>
            </w:r>
          </w:p>
        </w:tc>
        <w:tc>
          <w:tcPr>
            <w:tcW w:w="1863" w:type="dxa"/>
            <w:tcBorders>
              <w:top w:val="nil"/>
              <w:left w:val="nil"/>
              <w:bottom w:val="nil"/>
              <w:right w:val="nil"/>
            </w:tcBorders>
            <w:shd w:val="clear" w:color="auto" w:fill="auto"/>
            <w:vAlign w:val="center"/>
            <w:hideMark/>
          </w:tcPr>
          <w:p w14:paraId="77277A42" w14:textId="265DE236"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3089 (95.3)</w:t>
            </w:r>
          </w:p>
        </w:tc>
        <w:tc>
          <w:tcPr>
            <w:tcW w:w="1863" w:type="dxa"/>
            <w:tcBorders>
              <w:top w:val="nil"/>
              <w:left w:val="nil"/>
              <w:bottom w:val="nil"/>
              <w:right w:val="nil"/>
            </w:tcBorders>
            <w:shd w:val="clear" w:color="auto" w:fill="auto"/>
            <w:vAlign w:val="center"/>
            <w:hideMark/>
          </w:tcPr>
          <w:p w14:paraId="408A4012" w14:textId="16562FA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319 (93.3)</w:t>
            </w:r>
          </w:p>
        </w:tc>
        <w:tc>
          <w:tcPr>
            <w:tcW w:w="1049" w:type="dxa"/>
            <w:tcBorders>
              <w:top w:val="nil"/>
              <w:left w:val="nil"/>
              <w:bottom w:val="nil"/>
              <w:right w:val="nil"/>
            </w:tcBorders>
            <w:shd w:val="clear" w:color="auto" w:fill="auto"/>
            <w:vAlign w:val="center"/>
            <w:hideMark/>
          </w:tcPr>
          <w:p w14:paraId="3AFC866E"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E66DEFD" w14:textId="77777777" w:rsidTr="00E52DC6">
        <w:trPr>
          <w:trHeight w:val="319"/>
        </w:trPr>
        <w:tc>
          <w:tcPr>
            <w:tcW w:w="3651" w:type="dxa"/>
            <w:tcBorders>
              <w:top w:val="nil"/>
              <w:left w:val="nil"/>
              <w:bottom w:val="nil"/>
              <w:right w:val="nil"/>
            </w:tcBorders>
            <w:shd w:val="clear" w:color="auto" w:fill="auto"/>
            <w:noWrap/>
            <w:vAlign w:val="center"/>
            <w:hideMark/>
          </w:tcPr>
          <w:p w14:paraId="07F2692B" w14:textId="7218FA65"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Yes</w:t>
            </w:r>
          </w:p>
        </w:tc>
        <w:tc>
          <w:tcPr>
            <w:tcW w:w="1863" w:type="dxa"/>
            <w:tcBorders>
              <w:top w:val="nil"/>
              <w:left w:val="nil"/>
              <w:bottom w:val="nil"/>
              <w:right w:val="nil"/>
            </w:tcBorders>
            <w:shd w:val="clear" w:color="auto" w:fill="auto"/>
            <w:noWrap/>
            <w:vAlign w:val="center"/>
            <w:hideMark/>
          </w:tcPr>
          <w:p w14:paraId="79B93C9B" w14:textId="0782C4E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174 (4.9)</w:t>
            </w:r>
          </w:p>
        </w:tc>
        <w:tc>
          <w:tcPr>
            <w:tcW w:w="1863" w:type="dxa"/>
            <w:tcBorders>
              <w:top w:val="nil"/>
              <w:left w:val="nil"/>
              <w:bottom w:val="nil"/>
              <w:right w:val="nil"/>
            </w:tcBorders>
            <w:shd w:val="clear" w:color="auto" w:fill="auto"/>
            <w:vAlign w:val="center"/>
            <w:hideMark/>
          </w:tcPr>
          <w:p w14:paraId="52570A08" w14:textId="42051B49"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151 (4.7)</w:t>
            </w:r>
          </w:p>
        </w:tc>
        <w:tc>
          <w:tcPr>
            <w:tcW w:w="1863" w:type="dxa"/>
            <w:tcBorders>
              <w:top w:val="nil"/>
              <w:left w:val="nil"/>
              <w:bottom w:val="nil"/>
              <w:right w:val="nil"/>
            </w:tcBorders>
            <w:shd w:val="clear" w:color="auto" w:fill="auto"/>
            <w:vAlign w:val="center"/>
            <w:hideMark/>
          </w:tcPr>
          <w:p w14:paraId="7028BB2E" w14:textId="381CCD9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23 (6.7)</w:t>
            </w:r>
          </w:p>
        </w:tc>
        <w:tc>
          <w:tcPr>
            <w:tcW w:w="1049" w:type="dxa"/>
            <w:tcBorders>
              <w:top w:val="nil"/>
              <w:left w:val="nil"/>
              <w:bottom w:val="nil"/>
              <w:right w:val="nil"/>
            </w:tcBorders>
            <w:shd w:val="clear" w:color="auto" w:fill="auto"/>
            <w:vAlign w:val="center"/>
            <w:hideMark/>
          </w:tcPr>
          <w:p w14:paraId="0BF26DB1" w14:textId="44079309"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7FED1578" w14:textId="77777777" w:rsidTr="00E52DC6">
        <w:trPr>
          <w:trHeight w:val="319"/>
        </w:trPr>
        <w:tc>
          <w:tcPr>
            <w:tcW w:w="3651" w:type="dxa"/>
            <w:tcBorders>
              <w:top w:val="nil"/>
              <w:left w:val="nil"/>
              <w:bottom w:val="nil"/>
              <w:right w:val="nil"/>
            </w:tcBorders>
            <w:shd w:val="clear" w:color="auto" w:fill="auto"/>
            <w:noWrap/>
            <w:vAlign w:val="center"/>
            <w:hideMark/>
          </w:tcPr>
          <w:p w14:paraId="7B8578E2" w14:textId="3BF9B6AD" w:rsidR="00A359DE" w:rsidRPr="005375B5" w:rsidRDefault="00A359DE" w:rsidP="00E52DC6">
            <w:pPr>
              <w:widowControl/>
              <w:rPr>
                <w:rFonts w:ascii="Palatino Linotype" w:eastAsia="宋体" w:hAnsi="Palatino Linotype" w:cs="Calibri"/>
                <w:kern w:val="0"/>
                <w:szCs w:val="21"/>
              </w:rPr>
            </w:pPr>
            <w:r w:rsidRPr="005375B5">
              <w:rPr>
                <w:rFonts w:ascii="Palatino Linotype" w:eastAsia="等线" w:hAnsi="Palatino Linotype" w:cs="Calibri"/>
                <w:szCs w:val="21"/>
              </w:rPr>
              <w:t>Shift work, n (%)</w:t>
            </w:r>
          </w:p>
        </w:tc>
        <w:tc>
          <w:tcPr>
            <w:tcW w:w="1863" w:type="dxa"/>
            <w:tcBorders>
              <w:top w:val="nil"/>
              <w:left w:val="nil"/>
              <w:bottom w:val="nil"/>
              <w:right w:val="nil"/>
            </w:tcBorders>
            <w:shd w:val="clear" w:color="auto" w:fill="auto"/>
            <w:noWrap/>
            <w:vAlign w:val="center"/>
            <w:hideMark/>
          </w:tcPr>
          <w:p w14:paraId="4A7B625F" w14:textId="77777777"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7A79C27B" w14:textId="77777777"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2C26DF12" w14:textId="77777777"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7CA5CE6D" w14:textId="75E1E89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&lt;0.001</w:t>
            </w:r>
          </w:p>
        </w:tc>
      </w:tr>
      <w:tr w:rsidR="00A359DE" w:rsidRPr="005375B5" w14:paraId="15EB2A18" w14:textId="77777777" w:rsidTr="00E52DC6">
        <w:trPr>
          <w:trHeight w:val="319"/>
        </w:trPr>
        <w:tc>
          <w:tcPr>
            <w:tcW w:w="3651" w:type="dxa"/>
            <w:tcBorders>
              <w:top w:val="nil"/>
              <w:left w:val="nil"/>
              <w:bottom w:val="nil"/>
              <w:right w:val="nil"/>
            </w:tcBorders>
            <w:shd w:val="clear" w:color="auto" w:fill="auto"/>
            <w:vAlign w:val="center"/>
            <w:hideMark/>
          </w:tcPr>
          <w:p w14:paraId="455D8FC2" w14:textId="1FA48D61"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Never/Ever</w:t>
            </w:r>
          </w:p>
        </w:tc>
        <w:tc>
          <w:tcPr>
            <w:tcW w:w="1863" w:type="dxa"/>
            <w:tcBorders>
              <w:top w:val="nil"/>
              <w:left w:val="nil"/>
              <w:bottom w:val="nil"/>
              <w:right w:val="nil"/>
            </w:tcBorders>
            <w:shd w:val="clear" w:color="auto" w:fill="auto"/>
            <w:noWrap/>
            <w:vAlign w:val="center"/>
            <w:hideMark/>
          </w:tcPr>
          <w:p w14:paraId="3160E65C" w14:textId="0771717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1464 (40.9)</w:t>
            </w:r>
          </w:p>
        </w:tc>
        <w:tc>
          <w:tcPr>
            <w:tcW w:w="1863" w:type="dxa"/>
            <w:tcBorders>
              <w:top w:val="nil"/>
              <w:left w:val="nil"/>
              <w:bottom w:val="nil"/>
              <w:right w:val="nil"/>
            </w:tcBorders>
            <w:shd w:val="clear" w:color="auto" w:fill="auto"/>
            <w:vAlign w:val="center"/>
            <w:hideMark/>
          </w:tcPr>
          <w:p w14:paraId="6D722BF0" w14:textId="4BA4B5A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1292 (39.9)</w:t>
            </w:r>
          </w:p>
        </w:tc>
        <w:tc>
          <w:tcPr>
            <w:tcW w:w="1863" w:type="dxa"/>
            <w:tcBorders>
              <w:top w:val="nil"/>
              <w:left w:val="nil"/>
              <w:bottom w:val="nil"/>
              <w:right w:val="nil"/>
            </w:tcBorders>
            <w:shd w:val="clear" w:color="auto" w:fill="auto"/>
            <w:vAlign w:val="center"/>
            <w:hideMark/>
          </w:tcPr>
          <w:p w14:paraId="500C9231" w14:textId="36850782"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172 (50.3)</w:t>
            </w:r>
          </w:p>
        </w:tc>
        <w:tc>
          <w:tcPr>
            <w:tcW w:w="1049" w:type="dxa"/>
            <w:tcBorders>
              <w:top w:val="nil"/>
              <w:left w:val="nil"/>
              <w:bottom w:val="nil"/>
              <w:right w:val="nil"/>
            </w:tcBorders>
            <w:shd w:val="clear" w:color="auto" w:fill="auto"/>
            <w:vAlign w:val="center"/>
            <w:hideMark/>
          </w:tcPr>
          <w:p w14:paraId="03F62B63"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032F115B" w14:textId="77777777" w:rsidTr="00E52DC6">
        <w:trPr>
          <w:trHeight w:val="319"/>
        </w:trPr>
        <w:tc>
          <w:tcPr>
            <w:tcW w:w="3651" w:type="dxa"/>
            <w:tcBorders>
              <w:top w:val="nil"/>
              <w:left w:val="nil"/>
              <w:bottom w:val="nil"/>
              <w:right w:val="nil"/>
            </w:tcBorders>
            <w:shd w:val="clear" w:color="auto" w:fill="auto"/>
            <w:vAlign w:val="center"/>
            <w:hideMark/>
          </w:tcPr>
          <w:p w14:paraId="79BA85E0" w14:textId="7C5AE843"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color w:val="000000"/>
                <w:szCs w:val="21"/>
              </w:rPr>
              <w:t>Current</w:t>
            </w:r>
          </w:p>
        </w:tc>
        <w:tc>
          <w:tcPr>
            <w:tcW w:w="1863" w:type="dxa"/>
            <w:tcBorders>
              <w:top w:val="nil"/>
              <w:left w:val="nil"/>
              <w:bottom w:val="nil"/>
              <w:right w:val="nil"/>
            </w:tcBorders>
            <w:shd w:val="clear" w:color="auto" w:fill="auto"/>
            <w:noWrap/>
            <w:vAlign w:val="center"/>
            <w:hideMark/>
          </w:tcPr>
          <w:p w14:paraId="03AED432" w14:textId="37EC218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2118 (59.1)</w:t>
            </w:r>
          </w:p>
        </w:tc>
        <w:tc>
          <w:tcPr>
            <w:tcW w:w="1863" w:type="dxa"/>
            <w:tcBorders>
              <w:top w:val="nil"/>
              <w:left w:val="nil"/>
              <w:bottom w:val="nil"/>
              <w:right w:val="nil"/>
            </w:tcBorders>
            <w:shd w:val="clear" w:color="auto" w:fill="auto"/>
            <w:vAlign w:val="center"/>
            <w:hideMark/>
          </w:tcPr>
          <w:p w14:paraId="650F3257" w14:textId="123F915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1948 (60.1)</w:t>
            </w:r>
          </w:p>
        </w:tc>
        <w:tc>
          <w:tcPr>
            <w:tcW w:w="1863" w:type="dxa"/>
            <w:tcBorders>
              <w:top w:val="nil"/>
              <w:left w:val="nil"/>
              <w:bottom w:val="nil"/>
              <w:right w:val="nil"/>
            </w:tcBorders>
            <w:shd w:val="clear" w:color="auto" w:fill="auto"/>
            <w:vAlign w:val="center"/>
            <w:hideMark/>
          </w:tcPr>
          <w:p w14:paraId="130B2BF2" w14:textId="2076F644"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170 (49.7)</w:t>
            </w:r>
          </w:p>
        </w:tc>
        <w:tc>
          <w:tcPr>
            <w:tcW w:w="1049" w:type="dxa"/>
            <w:tcBorders>
              <w:top w:val="nil"/>
              <w:left w:val="nil"/>
              <w:bottom w:val="nil"/>
              <w:right w:val="nil"/>
            </w:tcBorders>
            <w:shd w:val="clear" w:color="auto" w:fill="auto"/>
            <w:vAlign w:val="center"/>
            <w:hideMark/>
          </w:tcPr>
          <w:p w14:paraId="066F9EE3"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6923CC60" w14:textId="77777777" w:rsidTr="00A359DE">
        <w:trPr>
          <w:trHeight w:val="319"/>
        </w:trPr>
        <w:tc>
          <w:tcPr>
            <w:tcW w:w="3651" w:type="dxa"/>
            <w:tcBorders>
              <w:top w:val="nil"/>
              <w:left w:val="nil"/>
              <w:bottom w:val="nil"/>
              <w:right w:val="nil"/>
            </w:tcBorders>
            <w:shd w:val="clear" w:color="auto" w:fill="auto"/>
            <w:vAlign w:val="center"/>
            <w:hideMark/>
          </w:tcPr>
          <w:p w14:paraId="3FB98DF3" w14:textId="33DCE966"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Sleep duration (hour), n (%)</w:t>
            </w:r>
          </w:p>
        </w:tc>
        <w:tc>
          <w:tcPr>
            <w:tcW w:w="1863" w:type="dxa"/>
            <w:tcBorders>
              <w:top w:val="nil"/>
              <w:left w:val="nil"/>
              <w:bottom w:val="nil"/>
              <w:right w:val="nil"/>
            </w:tcBorders>
            <w:shd w:val="clear" w:color="auto" w:fill="auto"/>
            <w:noWrap/>
            <w:vAlign w:val="bottom"/>
            <w:hideMark/>
          </w:tcPr>
          <w:p w14:paraId="4C877E78" w14:textId="3CF2CF16"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bottom"/>
            <w:hideMark/>
          </w:tcPr>
          <w:p w14:paraId="050B8E40" w14:textId="49FF6173"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bottom"/>
            <w:hideMark/>
          </w:tcPr>
          <w:p w14:paraId="275CD9C2" w14:textId="654A462D"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0CDBD916" w14:textId="6D731E89"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0.653</w:t>
            </w:r>
          </w:p>
        </w:tc>
      </w:tr>
      <w:tr w:rsidR="00A359DE" w:rsidRPr="005375B5" w14:paraId="51D4AF8E" w14:textId="77777777" w:rsidTr="00E52DC6">
        <w:trPr>
          <w:trHeight w:val="319"/>
        </w:trPr>
        <w:tc>
          <w:tcPr>
            <w:tcW w:w="3651" w:type="dxa"/>
            <w:tcBorders>
              <w:top w:val="nil"/>
              <w:left w:val="nil"/>
              <w:bottom w:val="nil"/>
              <w:right w:val="nil"/>
            </w:tcBorders>
            <w:shd w:val="clear" w:color="auto" w:fill="auto"/>
            <w:vAlign w:val="center"/>
            <w:hideMark/>
          </w:tcPr>
          <w:p w14:paraId="1D645F3C" w14:textId="3DEA471A"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&lt;6</w:t>
            </w:r>
          </w:p>
        </w:tc>
        <w:tc>
          <w:tcPr>
            <w:tcW w:w="1863" w:type="dxa"/>
            <w:tcBorders>
              <w:top w:val="nil"/>
              <w:left w:val="nil"/>
              <w:bottom w:val="nil"/>
              <w:right w:val="nil"/>
            </w:tcBorders>
            <w:shd w:val="clear" w:color="auto" w:fill="auto"/>
            <w:noWrap/>
            <w:vAlign w:val="center"/>
            <w:hideMark/>
          </w:tcPr>
          <w:p w14:paraId="2EA64AE7" w14:textId="79346091"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444 (12.4)</w:t>
            </w:r>
          </w:p>
        </w:tc>
        <w:tc>
          <w:tcPr>
            <w:tcW w:w="1863" w:type="dxa"/>
            <w:tcBorders>
              <w:top w:val="nil"/>
              <w:left w:val="nil"/>
              <w:bottom w:val="nil"/>
              <w:right w:val="nil"/>
            </w:tcBorders>
            <w:shd w:val="clear" w:color="auto" w:fill="auto"/>
            <w:vAlign w:val="center"/>
            <w:hideMark/>
          </w:tcPr>
          <w:p w14:paraId="3C944C0C" w14:textId="134ABCC8"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399 (12.3)</w:t>
            </w:r>
          </w:p>
        </w:tc>
        <w:tc>
          <w:tcPr>
            <w:tcW w:w="1863" w:type="dxa"/>
            <w:tcBorders>
              <w:top w:val="nil"/>
              <w:left w:val="nil"/>
              <w:bottom w:val="nil"/>
              <w:right w:val="nil"/>
            </w:tcBorders>
            <w:shd w:val="clear" w:color="auto" w:fill="auto"/>
            <w:vAlign w:val="center"/>
            <w:hideMark/>
          </w:tcPr>
          <w:p w14:paraId="203630D1" w14:textId="66FB51D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45 (13.2)</w:t>
            </w:r>
          </w:p>
        </w:tc>
        <w:tc>
          <w:tcPr>
            <w:tcW w:w="1049" w:type="dxa"/>
            <w:tcBorders>
              <w:top w:val="nil"/>
              <w:left w:val="nil"/>
              <w:bottom w:val="nil"/>
              <w:right w:val="nil"/>
            </w:tcBorders>
            <w:shd w:val="clear" w:color="auto" w:fill="auto"/>
            <w:vAlign w:val="center"/>
            <w:hideMark/>
          </w:tcPr>
          <w:p w14:paraId="228B3749" w14:textId="52802DE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507D1133" w14:textId="77777777" w:rsidTr="00A359DE">
        <w:trPr>
          <w:trHeight w:val="354"/>
        </w:trPr>
        <w:tc>
          <w:tcPr>
            <w:tcW w:w="3651" w:type="dxa"/>
            <w:tcBorders>
              <w:top w:val="nil"/>
              <w:left w:val="nil"/>
              <w:bottom w:val="nil"/>
              <w:right w:val="nil"/>
            </w:tcBorders>
            <w:shd w:val="clear" w:color="auto" w:fill="auto"/>
            <w:noWrap/>
            <w:vAlign w:val="center"/>
            <w:hideMark/>
          </w:tcPr>
          <w:p w14:paraId="675FB1BA" w14:textId="0175B996" w:rsidR="00A359DE" w:rsidRPr="005375B5" w:rsidRDefault="00A359DE" w:rsidP="005375B5">
            <w:pPr>
              <w:widowControl/>
              <w:ind w:firstLineChars="100" w:firstLine="210"/>
              <w:rPr>
                <w:rFonts w:ascii="Palatino Linotype" w:eastAsia="宋体" w:hAnsi="Palatino Linotype" w:cs="Calibri"/>
                <w:kern w:val="0"/>
                <w:szCs w:val="21"/>
              </w:rPr>
            </w:pPr>
            <w:r w:rsidRPr="005375B5">
              <w:rPr>
                <w:rFonts w:ascii="Palatino Linotype" w:eastAsia="Times New Roman Uni" w:hAnsi="Palatino Linotype" w:cs="Calibri"/>
                <w:szCs w:val="21"/>
              </w:rPr>
              <w:t>≥</w:t>
            </w:r>
            <w:r w:rsidRPr="005375B5">
              <w:rPr>
                <w:rFonts w:ascii="Palatino Linotype" w:eastAsia="等线" w:hAnsi="Palatino Linotype" w:cs="Calibri"/>
                <w:szCs w:val="21"/>
              </w:rPr>
              <w:t>6</w:t>
            </w:r>
          </w:p>
        </w:tc>
        <w:tc>
          <w:tcPr>
            <w:tcW w:w="1863" w:type="dxa"/>
            <w:tcBorders>
              <w:top w:val="nil"/>
              <w:left w:val="nil"/>
              <w:bottom w:val="nil"/>
              <w:right w:val="nil"/>
            </w:tcBorders>
            <w:shd w:val="clear" w:color="auto" w:fill="auto"/>
            <w:noWrap/>
            <w:vAlign w:val="center"/>
            <w:hideMark/>
          </w:tcPr>
          <w:p w14:paraId="5D320FEC" w14:textId="1C5D4FC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3138 (87.6)</w:t>
            </w:r>
          </w:p>
        </w:tc>
        <w:tc>
          <w:tcPr>
            <w:tcW w:w="1863" w:type="dxa"/>
            <w:tcBorders>
              <w:top w:val="nil"/>
              <w:left w:val="nil"/>
              <w:bottom w:val="nil"/>
              <w:right w:val="nil"/>
            </w:tcBorders>
            <w:shd w:val="clear" w:color="auto" w:fill="auto"/>
            <w:vAlign w:val="center"/>
            <w:hideMark/>
          </w:tcPr>
          <w:p w14:paraId="6499CB64" w14:textId="42CAB6E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2841 (87.7)</w:t>
            </w:r>
          </w:p>
        </w:tc>
        <w:tc>
          <w:tcPr>
            <w:tcW w:w="1863" w:type="dxa"/>
            <w:tcBorders>
              <w:top w:val="nil"/>
              <w:left w:val="nil"/>
              <w:bottom w:val="nil"/>
              <w:right w:val="nil"/>
            </w:tcBorders>
            <w:shd w:val="clear" w:color="auto" w:fill="auto"/>
            <w:vAlign w:val="center"/>
            <w:hideMark/>
          </w:tcPr>
          <w:p w14:paraId="7B1CA26D" w14:textId="75D68115"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297 (86.8)</w:t>
            </w:r>
          </w:p>
        </w:tc>
        <w:tc>
          <w:tcPr>
            <w:tcW w:w="1049" w:type="dxa"/>
            <w:tcBorders>
              <w:top w:val="nil"/>
              <w:left w:val="nil"/>
              <w:bottom w:val="nil"/>
              <w:right w:val="nil"/>
            </w:tcBorders>
            <w:shd w:val="clear" w:color="auto" w:fill="auto"/>
            <w:vAlign w:val="bottom"/>
            <w:hideMark/>
          </w:tcPr>
          <w:p w14:paraId="7A2AA15B"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7E5C9A3A" w14:textId="77777777" w:rsidTr="00E52DC6">
        <w:trPr>
          <w:trHeight w:val="319"/>
        </w:trPr>
        <w:tc>
          <w:tcPr>
            <w:tcW w:w="3651" w:type="dxa"/>
            <w:tcBorders>
              <w:top w:val="nil"/>
              <w:left w:val="nil"/>
              <w:bottom w:val="nil"/>
              <w:right w:val="nil"/>
            </w:tcBorders>
            <w:shd w:val="clear" w:color="auto" w:fill="auto"/>
            <w:noWrap/>
            <w:vAlign w:val="center"/>
            <w:hideMark/>
          </w:tcPr>
          <w:p w14:paraId="6909B601" w14:textId="74C672DA" w:rsidR="00A359DE" w:rsidRPr="005375B5" w:rsidRDefault="00A359DE" w:rsidP="00A359DE">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Insomnia, n (%)</w:t>
            </w:r>
          </w:p>
        </w:tc>
        <w:tc>
          <w:tcPr>
            <w:tcW w:w="1863" w:type="dxa"/>
            <w:tcBorders>
              <w:top w:val="nil"/>
              <w:left w:val="nil"/>
              <w:bottom w:val="nil"/>
              <w:right w:val="nil"/>
            </w:tcBorders>
            <w:shd w:val="clear" w:color="auto" w:fill="auto"/>
            <w:noWrap/>
            <w:vAlign w:val="center"/>
            <w:hideMark/>
          </w:tcPr>
          <w:p w14:paraId="34983475" w14:textId="7C31189E"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4E213C27" w14:textId="028A562B" w:rsidR="00A359DE" w:rsidRPr="005375B5" w:rsidRDefault="00A359DE" w:rsidP="00E52DC6">
            <w:pPr>
              <w:widowControl/>
              <w:jc w:val="center"/>
              <w:rPr>
                <w:rFonts w:ascii="Palatino Linotype" w:eastAsia="宋体" w:hAnsi="Palatino Linotype" w:cs="Calibri"/>
                <w:kern w:val="0"/>
                <w:szCs w:val="21"/>
              </w:rPr>
            </w:pPr>
          </w:p>
        </w:tc>
        <w:tc>
          <w:tcPr>
            <w:tcW w:w="1863" w:type="dxa"/>
            <w:tcBorders>
              <w:top w:val="nil"/>
              <w:left w:val="nil"/>
              <w:bottom w:val="nil"/>
              <w:right w:val="nil"/>
            </w:tcBorders>
            <w:shd w:val="clear" w:color="auto" w:fill="auto"/>
            <w:vAlign w:val="center"/>
            <w:hideMark/>
          </w:tcPr>
          <w:p w14:paraId="6C0D813A" w14:textId="10187156" w:rsidR="00A359DE" w:rsidRPr="005375B5" w:rsidRDefault="00A359DE" w:rsidP="00E52DC6">
            <w:pPr>
              <w:widowControl/>
              <w:jc w:val="center"/>
              <w:rPr>
                <w:rFonts w:ascii="Palatino Linotype" w:eastAsia="宋体" w:hAnsi="Palatino Linotype" w:cs="Calibri"/>
                <w:kern w:val="0"/>
                <w:szCs w:val="21"/>
              </w:rPr>
            </w:pPr>
          </w:p>
        </w:tc>
        <w:tc>
          <w:tcPr>
            <w:tcW w:w="1049" w:type="dxa"/>
            <w:tcBorders>
              <w:top w:val="nil"/>
              <w:left w:val="nil"/>
              <w:bottom w:val="nil"/>
              <w:right w:val="nil"/>
            </w:tcBorders>
            <w:shd w:val="clear" w:color="auto" w:fill="auto"/>
            <w:vAlign w:val="center"/>
            <w:hideMark/>
          </w:tcPr>
          <w:p w14:paraId="35C5BFD2" w14:textId="14C0AF3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0.543</w:t>
            </w:r>
          </w:p>
        </w:tc>
      </w:tr>
      <w:tr w:rsidR="00A359DE" w:rsidRPr="005375B5" w14:paraId="20A16585" w14:textId="77777777" w:rsidTr="00A359DE">
        <w:trPr>
          <w:trHeight w:val="319"/>
        </w:trPr>
        <w:tc>
          <w:tcPr>
            <w:tcW w:w="3651" w:type="dxa"/>
            <w:tcBorders>
              <w:top w:val="nil"/>
              <w:left w:val="nil"/>
              <w:right w:val="nil"/>
            </w:tcBorders>
            <w:shd w:val="clear" w:color="auto" w:fill="auto"/>
            <w:noWrap/>
            <w:vAlign w:val="center"/>
            <w:hideMark/>
          </w:tcPr>
          <w:p w14:paraId="41959317" w14:textId="632DB3C2"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No</w:t>
            </w:r>
          </w:p>
        </w:tc>
        <w:tc>
          <w:tcPr>
            <w:tcW w:w="1863" w:type="dxa"/>
            <w:tcBorders>
              <w:top w:val="nil"/>
              <w:left w:val="nil"/>
              <w:right w:val="nil"/>
            </w:tcBorders>
            <w:shd w:val="clear" w:color="auto" w:fill="auto"/>
            <w:noWrap/>
            <w:vAlign w:val="center"/>
            <w:hideMark/>
          </w:tcPr>
          <w:p w14:paraId="2238A21D" w14:textId="111DE5A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2324 (64.9)</w:t>
            </w:r>
          </w:p>
        </w:tc>
        <w:tc>
          <w:tcPr>
            <w:tcW w:w="1863" w:type="dxa"/>
            <w:tcBorders>
              <w:top w:val="nil"/>
              <w:left w:val="nil"/>
              <w:right w:val="nil"/>
            </w:tcBorders>
            <w:shd w:val="clear" w:color="auto" w:fill="auto"/>
            <w:vAlign w:val="center"/>
            <w:hideMark/>
          </w:tcPr>
          <w:p w14:paraId="71AFF452" w14:textId="48499920"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2097 (64.7)</w:t>
            </w:r>
          </w:p>
        </w:tc>
        <w:tc>
          <w:tcPr>
            <w:tcW w:w="1863" w:type="dxa"/>
            <w:tcBorders>
              <w:top w:val="nil"/>
              <w:left w:val="nil"/>
              <w:right w:val="nil"/>
            </w:tcBorders>
            <w:shd w:val="clear" w:color="auto" w:fill="auto"/>
            <w:vAlign w:val="center"/>
            <w:hideMark/>
          </w:tcPr>
          <w:p w14:paraId="063CDA10" w14:textId="4B9EB19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227 (66.4)</w:t>
            </w:r>
          </w:p>
        </w:tc>
        <w:tc>
          <w:tcPr>
            <w:tcW w:w="1049" w:type="dxa"/>
            <w:tcBorders>
              <w:top w:val="nil"/>
              <w:left w:val="nil"/>
              <w:right w:val="nil"/>
            </w:tcBorders>
            <w:shd w:val="clear" w:color="auto" w:fill="auto"/>
            <w:vAlign w:val="center"/>
            <w:hideMark/>
          </w:tcPr>
          <w:p w14:paraId="28BAC842" w14:textId="77777777" w:rsidR="00A359DE" w:rsidRPr="005375B5" w:rsidRDefault="00A359DE" w:rsidP="00E52DC6">
            <w:pPr>
              <w:widowControl/>
              <w:jc w:val="center"/>
              <w:rPr>
                <w:rFonts w:ascii="Palatino Linotype" w:eastAsia="宋体" w:hAnsi="Palatino Linotype" w:cs="Calibri"/>
                <w:kern w:val="0"/>
                <w:szCs w:val="21"/>
              </w:rPr>
            </w:pPr>
          </w:p>
        </w:tc>
      </w:tr>
      <w:tr w:rsidR="00A359DE" w:rsidRPr="005375B5" w14:paraId="0ADA52DD" w14:textId="77777777" w:rsidTr="00A359DE">
        <w:trPr>
          <w:trHeight w:val="319"/>
        </w:trPr>
        <w:tc>
          <w:tcPr>
            <w:tcW w:w="3651" w:type="dxa"/>
            <w:tcBorders>
              <w:top w:val="nil"/>
              <w:left w:val="nil"/>
              <w:bottom w:val="single" w:sz="4" w:space="0" w:color="auto"/>
              <w:right w:val="nil"/>
            </w:tcBorders>
            <w:shd w:val="clear" w:color="auto" w:fill="auto"/>
            <w:noWrap/>
            <w:vAlign w:val="center"/>
            <w:hideMark/>
          </w:tcPr>
          <w:p w14:paraId="6AC0551D" w14:textId="1777ADD2" w:rsidR="00A359DE" w:rsidRPr="005375B5" w:rsidRDefault="00A359DE" w:rsidP="005375B5">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Yes</w:t>
            </w:r>
          </w:p>
        </w:tc>
        <w:tc>
          <w:tcPr>
            <w:tcW w:w="1863" w:type="dxa"/>
            <w:tcBorders>
              <w:top w:val="nil"/>
              <w:left w:val="nil"/>
              <w:bottom w:val="single" w:sz="4" w:space="0" w:color="auto"/>
              <w:right w:val="nil"/>
            </w:tcBorders>
            <w:shd w:val="clear" w:color="auto" w:fill="auto"/>
            <w:noWrap/>
            <w:vAlign w:val="center"/>
            <w:hideMark/>
          </w:tcPr>
          <w:p w14:paraId="6F8E2368" w14:textId="644B8E0A"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1258 (35.1)</w:t>
            </w:r>
          </w:p>
        </w:tc>
        <w:tc>
          <w:tcPr>
            <w:tcW w:w="1863" w:type="dxa"/>
            <w:tcBorders>
              <w:top w:val="nil"/>
              <w:left w:val="nil"/>
              <w:bottom w:val="single" w:sz="4" w:space="0" w:color="auto"/>
              <w:right w:val="nil"/>
            </w:tcBorders>
            <w:shd w:val="clear" w:color="auto" w:fill="auto"/>
            <w:vAlign w:val="center"/>
            <w:hideMark/>
          </w:tcPr>
          <w:p w14:paraId="3AF13FDF" w14:textId="0EA1ADDC"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1143 (35.3)</w:t>
            </w:r>
          </w:p>
        </w:tc>
        <w:tc>
          <w:tcPr>
            <w:tcW w:w="1863" w:type="dxa"/>
            <w:tcBorders>
              <w:top w:val="nil"/>
              <w:left w:val="nil"/>
              <w:bottom w:val="single" w:sz="4" w:space="0" w:color="auto"/>
              <w:right w:val="nil"/>
            </w:tcBorders>
            <w:shd w:val="clear" w:color="auto" w:fill="auto"/>
            <w:vAlign w:val="center"/>
            <w:hideMark/>
          </w:tcPr>
          <w:p w14:paraId="542C27DA" w14:textId="2DC4F9FB"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115 (33.6)</w:t>
            </w:r>
          </w:p>
        </w:tc>
        <w:tc>
          <w:tcPr>
            <w:tcW w:w="1049" w:type="dxa"/>
            <w:tcBorders>
              <w:top w:val="nil"/>
              <w:left w:val="nil"/>
              <w:bottom w:val="single" w:sz="4" w:space="0" w:color="auto"/>
              <w:right w:val="nil"/>
            </w:tcBorders>
            <w:shd w:val="clear" w:color="auto" w:fill="auto"/>
            <w:vAlign w:val="center"/>
            <w:hideMark/>
          </w:tcPr>
          <w:p w14:paraId="0391C90B" w14:textId="18B81FD3" w:rsidR="00A359DE" w:rsidRPr="005375B5" w:rsidRDefault="00A359DE" w:rsidP="00E52DC6">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 xml:space="preserve">　</w:t>
            </w:r>
          </w:p>
        </w:tc>
      </w:tr>
    </w:tbl>
    <w:p w14:paraId="0198EB2B" w14:textId="3CB788E8" w:rsidR="000F3D40" w:rsidRPr="005375B5" w:rsidRDefault="00A359DE" w:rsidP="000F3D40">
      <w:pPr>
        <w:autoSpaceDE w:val="0"/>
        <w:autoSpaceDN w:val="0"/>
        <w:adjustRightInd w:val="0"/>
        <w:rPr>
          <w:rFonts w:ascii="Palatino Linotype" w:hAnsi="Palatino Linotype" w:cs="Calibri"/>
          <w:szCs w:val="21"/>
        </w:rPr>
      </w:pPr>
      <w:r w:rsidRPr="005375B5">
        <w:rPr>
          <w:rFonts w:ascii="Palatino Linotype" w:eastAsia="宋体" w:hAnsi="Palatino Linotype" w:cs="Calibri"/>
          <w:kern w:val="0"/>
          <w:szCs w:val="21"/>
        </w:rPr>
        <w:t>DASH,</w:t>
      </w:r>
      <w:r w:rsidRPr="005375B5">
        <w:rPr>
          <w:rFonts w:ascii="Palatino Linotype" w:hAnsi="Palatino Linotype" w:cs="Calibri"/>
        </w:rPr>
        <w:t xml:space="preserve"> </w:t>
      </w:r>
      <w:r w:rsidRPr="005375B5">
        <w:rPr>
          <w:rFonts w:ascii="Palatino Linotype" w:eastAsia="宋体" w:hAnsi="Palatino Linotype" w:cs="Calibri"/>
          <w:kern w:val="0"/>
          <w:szCs w:val="21"/>
        </w:rPr>
        <w:t>dietary approaches to stop hypertension;</w:t>
      </w:r>
      <w:r w:rsidRPr="005375B5">
        <w:rPr>
          <w:rFonts w:ascii="Palatino Linotype" w:hAnsi="Palatino Linotype" w:cs="Calibri"/>
          <w:szCs w:val="21"/>
        </w:rPr>
        <w:t xml:space="preserve"> MET, metabolic equivalent of task; BMI, body mass index; HDL-C, high density lipoprotein cholesterol; LDL-C, low density lipoprotein cholesterol.</w:t>
      </w:r>
    </w:p>
    <w:p w14:paraId="680BFFF9" w14:textId="77777777" w:rsidR="00A359DE" w:rsidRPr="005375B5" w:rsidRDefault="00A359DE" w:rsidP="000F3D40">
      <w:pPr>
        <w:autoSpaceDE w:val="0"/>
        <w:autoSpaceDN w:val="0"/>
        <w:adjustRightInd w:val="0"/>
        <w:rPr>
          <w:rFonts w:ascii="Palatino Linotype" w:hAnsi="Palatino Linotype" w:cs="Calibri"/>
          <w:szCs w:val="21"/>
        </w:rPr>
      </w:pPr>
    </w:p>
    <w:p w14:paraId="07F687DC" w14:textId="17C6BA12" w:rsidR="005375B5" w:rsidRDefault="005375B5">
      <w:pPr>
        <w:widowControl/>
        <w:jc w:val="left"/>
        <w:rPr>
          <w:rFonts w:ascii="Palatino Linotype" w:hAnsi="Palatino Linotype" w:cs="Calibri"/>
          <w:b/>
          <w:szCs w:val="21"/>
        </w:rPr>
      </w:pPr>
    </w:p>
    <w:p w14:paraId="6517559A" w14:textId="77777777" w:rsidR="005375B5" w:rsidRDefault="005375B5">
      <w:pPr>
        <w:widowControl/>
        <w:jc w:val="left"/>
        <w:rPr>
          <w:rFonts w:ascii="Palatino Linotype" w:hAnsi="Palatino Linotype" w:cs="Calibri"/>
          <w:b/>
          <w:szCs w:val="21"/>
        </w:rPr>
      </w:pPr>
      <w:r>
        <w:rPr>
          <w:rFonts w:ascii="Palatino Linotype" w:hAnsi="Palatino Linotype" w:cs="Calibri"/>
          <w:b/>
          <w:szCs w:val="21"/>
        </w:rPr>
        <w:br w:type="page"/>
      </w:r>
    </w:p>
    <w:p w14:paraId="0251A56A" w14:textId="3DDD1264" w:rsidR="00382245" w:rsidRPr="005375B5" w:rsidRDefault="00E87038" w:rsidP="00382245">
      <w:pPr>
        <w:autoSpaceDE w:val="0"/>
        <w:autoSpaceDN w:val="0"/>
        <w:adjustRightInd w:val="0"/>
        <w:jc w:val="left"/>
        <w:rPr>
          <w:rFonts w:ascii="Palatino Linotype" w:hAnsi="Palatino Linotype" w:cs="Calibri"/>
          <w:szCs w:val="21"/>
        </w:rPr>
      </w:pPr>
      <w:r w:rsidRPr="005375B5">
        <w:rPr>
          <w:rFonts w:ascii="Palatino Linotype" w:hAnsi="Palatino Linotype" w:cs="Calibri"/>
          <w:b/>
          <w:szCs w:val="21"/>
        </w:rPr>
        <w:lastRenderedPageBreak/>
        <w:t>Table S</w:t>
      </w:r>
      <w:r w:rsidR="00C979D8" w:rsidRPr="005375B5">
        <w:rPr>
          <w:rFonts w:ascii="Palatino Linotype" w:hAnsi="Palatino Linotype" w:cs="Calibri"/>
          <w:b/>
          <w:szCs w:val="21"/>
        </w:rPr>
        <w:t>3</w:t>
      </w:r>
      <w:bookmarkStart w:id="2" w:name="OLE_LINK2"/>
      <w:bookmarkStart w:id="3" w:name="OLE_LINK6"/>
      <w:r w:rsidR="005375B5">
        <w:rPr>
          <w:rFonts w:ascii="Palatino Linotype" w:hAnsi="Palatino Linotype" w:cs="Calibri" w:hint="eastAsia"/>
          <w:szCs w:val="21"/>
        </w:rPr>
        <w:t xml:space="preserve">. </w:t>
      </w:r>
      <w:r w:rsidR="00382245" w:rsidRPr="005375B5">
        <w:rPr>
          <w:rFonts w:ascii="Palatino Linotype" w:hAnsi="Palatino Linotype" w:cs="Calibri"/>
          <w:szCs w:val="21"/>
        </w:rPr>
        <w:t>Multivar</w:t>
      </w:r>
      <w:bookmarkEnd w:id="2"/>
      <w:bookmarkEnd w:id="3"/>
      <w:r w:rsidR="00382245" w:rsidRPr="005375B5">
        <w:rPr>
          <w:rFonts w:ascii="Palatino Linotype" w:hAnsi="Palatino Linotype" w:cs="Calibri"/>
          <w:szCs w:val="21"/>
        </w:rPr>
        <w:t xml:space="preserve">iate adjusted ORs between </w:t>
      </w:r>
      <w:r w:rsidR="0089578D" w:rsidRPr="005375B5">
        <w:rPr>
          <w:rFonts w:ascii="Palatino Linotype" w:hAnsi="Palatino Linotype" w:cs="Calibri"/>
          <w:szCs w:val="21"/>
        </w:rPr>
        <w:t>insomnia</w:t>
      </w:r>
      <w:r w:rsidR="00382245" w:rsidRPr="005375B5">
        <w:rPr>
          <w:rFonts w:ascii="Palatino Linotype" w:hAnsi="Palatino Linotype" w:cs="Calibri"/>
          <w:szCs w:val="21"/>
        </w:rPr>
        <w:t xml:space="preserve"> and </w:t>
      </w:r>
      <w:r w:rsidR="0089578D" w:rsidRPr="005375B5">
        <w:rPr>
          <w:rFonts w:ascii="Palatino Linotype" w:hAnsi="Palatino Linotype" w:cs="Calibri"/>
          <w:szCs w:val="21"/>
        </w:rPr>
        <w:t>plaque</w:t>
      </w:r>
      <w:r w:rsidR="00382245" w:rsidRPr="005375B5">
        <w:rPr>
          <w:rFonts w:ascii="Palatino Linotype" w:hAnsi="Palatino Linotype" w:cs="Calibri"/>
          <w:szCs w:val="21"/>
        </w:rPr>
        <w:t xml:space="preserve"> after further adjusted for the main occupational hazards</w:t>
      </w:r>
    </w:p>
    <w:tbl>
      <w:tblPr>
        <w:tblW w:w="10109" w:type="dxa"/>
        <w:tblInd w:w="93" w:type="dxa"/>
        <w:tblLook w:val="04A0" w:firstRow="1" w:lastRow="0" w:firstColumn="1" w:lastColumn="0" w:noHBand="0" w:noVBand="1"/>
      </w:tblPr>
      <w:tblGrid>
        <w:gridCol w:w="3843"/>
        <w:gridCol w:w="2835"/>
        <w:gridCol w:w="3431"/>
      </w:tblGrid>
      <w:tr w:rsidR="00A359DE" w:rsidRPr="005375B5" w14:paraId="35B5297A" w14:textId="77777777" w:rsidTr="009F52BE">
        <w:trPr>
          <w:trHeight w:val="293"/>
        </w:trPr>
        <w:tc>
          <w:tcPr>
            <w:tcW w:w="3843" w:type="dxa"/>
            <w:tcBorders>
              <w:top w:val="single" w:sz="4" w:space="0" w:color="auto"/>
              <w:left w:val="nil"/>
              <w:bottom w:val="single" w:sz="4" w:space="0" w:color="000000"/>
              <w:right w:val="nil"/>
            </w:tcBorders>
            <w:shd w:val="clear" w:color="auto" w:fill="auto"/>
            <w:vAlign w:val="center"/>
            <w:hideMark/>
          </w:tcPr>
          <w:p w14:paraId="1143729B" w14:textId="0D3FB78B" w:rsidR="00720FB6" w:rsidRPr="005375B5" w:rsidRDefault="00720FB6" w:rsidP="00AF1A74">
            <w:pPr>
              <w:widowControl/>
              <w:jc w:val="center"/>
              <w:rPr>
                <w:rFonts w:ascii="Palatino Linotype" w:eastAsia="宋体" w:hAnsi="Palatino Linotype" w:cs="Calibri"/>
                <w:kern w:val="0"/>
                <w:szCs w:val="21"/>
              </w:rPr>
            </w:pPr>
            <w:r w:rsidRPr="005375B5">
              <w:rPr>
                <w:rFonts w:ascii="Palatino Linotype" w:eastAsia="宋体" w:hAnsi="Palatino Linotype" w:cs="Calibri"/>
                <w:bCs/>
                <w:kern w:val="0"/>
                <w:szCs w:val="21"/>
              </w:rPr>
              <w:t>Characteristics</w:t>
            </w:r>
          </w:p>
        </w:tc>
        <w:tc>
          <w:tcPr>
            <w:tcW w:w="2835" w:type="dxa"/>
            <w:tcBorders>
              <w:top w:val="single" w:sz="4" w:space="0" w:color="auto"/>
              <w:left w:val="nil"/>
              <w:bottom w:val="single" w:sz="4" w:space="0" w:color="auto"/>
              <w:right w:val="nil"/>
            </w:tcBorders>
            <w:shd w:val="clear" w:color="auto" w:fill="auto"/>
            <w:hideMark/>
          </w:tcPr>
          <w:p w14:paraId="7C7EA970" w14:textId="6897B2A1" w:rsidR="00720FB6" w:rsidRPr="005375B5" w:rsidRDefault="00720FB6" w:rsidP="00AF1A74">
            <w:pPr>
              <w:widowControl/>
              <w:jc w:val="center"/>
              <w:rPr>
                <w:rFonts w:ascii="Palatino Linotype" w:eastAsia="宋体" w:hAnsi="Palatino Linotype" w:cs="Calibri"/>
                <w:kern w:val="0"/>
                <w:szCs w:val="21"/>
              </w:rPr>
            </w:pPr>
            <w:r w:rsidRPr="005375B5">
              <w:rPr>
                <w:rFonts w:ascii="Palatino Linotype" w:eastAsia="宋体" w:hAnsi="Palatino Linotype" w:cs="Calibri"/>
                <w:bCs/>
                <w:kern w:val="0"/>
                <w:szCs w:val="21"/>
              </w:rPr>
              <w:t>Total, n (%)</w:t>
            </w:r>
          </w:p>
        </w:tc>
        <w:tc>
          <w:tcPr>
            <w:tcW w:w="3431" w:type="dxa"/>
            <w:tcBorders>
              <w:top w:val="single" w:sz="4" w:space="0" w:color="auto"/>
              <w:left w:val="nil"/>
              <w:bottom w:val="single" w:sz="4" w:space="0" w:color="auto"/>
              <w:right w:val="nil"/>
            </w:tcBorders>
            <w:shd w:val="clear" w:color="auto" w:fill="auto"/>
            <w:vAlign w:val="center"/>
          </w:tcPr>
          <w:p w14:paraId="39CF175B" w14:textId="576149B9" w:rsidR="00720FB6" w:rsidRPr="005375B5" w:rsidRDefault="00720FB6" w:rsidP="00AF1A74">
            <w:pPr>
              <w:widowControl/>
              <w:jc w:val="center"/>
              <w:rPr>
                <w:rFonts w:ascii="Palatino Linotype" w:eastAsia="宋体" w:hAnsi="Palatino Linotype" w:cs="Calibri"/>
                <w:kern w:val="0"/>
                <w:szCs w:val="21"/>
              </w:rPr>
            </w:pPr>
            <w:r w:rsidRPr="005375B5">
              <w:rPr>
                <w:rFonts w:ascii="Palatino Linotype" w:eastAsia="宋体" w:hAnsi="Palatino Linotype" w:cs="Calibri"/>
                <w:bCs/>
                <w:kern w:val="0"/>
                <w:szCs w:val="21"/>
              </w:rPr>
              <w:t>OR (95% CI)</w:t>
            </w:r>
          </w:p>
        </w:tc>
      </w:tr>
      <w:tr w:rsidR="00A359DE" w:rsidRPr="005375B5" w14:paraId="3401FD6A" w14:textId="77777777" w:rsidTr="00A359DE">
        <w:trPr>
          <w:trHeight w:val="283"/>
        </w:trPr>
        <w:tc>
          <w:tcPr>
            <w:tcW w:w="3843" w:type="dxa"/>
            <w:tcBorders>
              <w:top w:val="nil"/>
              <w:left w:val="nil"/>
              <w:bottom w:val="nil"/>
              <w:right w:val="nil"/>
            </w:tcBorders>
            <w:shd w:val="clear" w:color="auto" w:fill="auto"/>
            <w:vAlign w:val="center"/>
            <w:hideMark/>
          </w:tcPr>
          <w:p w14:paraId="679FC789" w14:textId="4B6E193B" w:rsidR="009F52BE" w:rsidRPr="005375B5" w:rsidRDefault="009F52BE" w:rsidP="00720FB6">
            <w:pPr>
              <w:widowControl/>
              <w:jc w:val="left"/>
              <w:rPr>
                <w:rFonts w:ascii="Palatino Linotype" w:eastAsia="宋体" w:hAnsi="Palatino Linotype" w:cs="Calibri"/>
                <w:kern w:val="0"/>
                <w:szCs w:val="21"/>
              </w:rPr>
            </w:pPr>
            <w:r w:rsidRPr="005375B5">
              <w:rPr>
                <w:rFonts w:ascii="Palatino Linotype" w:eastAsia="等线" w:hAnsi="Palatino Linotype" w:cs="Calibri"/>
                <w:szCs w:val="21"/>
              </w:rPr>
              <w:t>Insomnia</w:t>
            </w:r>
          </w:p>
        </w:tc>
        <w:tc>
          <w:tcPr>
            <w:tcW w:w="2835" w:type="dxa"/>
            <w:tcBorders>
              <w:top w:val="nil"/>
              <w:left w:val="nil"/>
              <w:bottom w:val="nil"/>
              <w:right w:val="nil"/>
            </w:tcBorders>
            <w:shd w:val="clear" w:color="auto" w:fill="auto"/>
            <w:vAlign w:val="center"/>
            <w:hideMark/>
          </w:tcPr>
          <w:p w14:paraId="77B6BF6A" w14:textId="59CADCD3" w:rsidR="009F52BE" w:rsidRPr="005375B5" w:rsidRDefault="009F52BE" w:rsidP="00AF1A74">
            <w:pPr>
              <w:widowControl/>
              <w:jc w:val="center"/>
              <w:rPr>
                <w:rFonts w:ascii="Palatino Linotype" w:eastAsia="宋体" w:hAnsi="Palatino Linotype" w:cs="Calibri"/>
                <w:kern w:val="0"/>
                <w:szCs w:val="21"/>
              </w:rPr>
            </w:pPr>
          </w:p>
        </w:tc>
        <w:tc>
          <w:tcPr>
            <w:tcW w:w="3431" w:type="dxa"/>
            <w:tcBorders>
              <w:top w:val="nil"/>
              <w:left w:val="nil"/>
              <w:bottom w:val="nil"/>
              <w:right w:val="nil"/>
            </w:tcBorders>
            <w:shd w:val="clear" w:color="auto" w:fill="auto"/>
            <w:vAlign w:val="center"/>
            <w:hideMark/>
          </w:tcPr>
          <w:p w14:paraId="38DA2DE2" w14:textId="6949A078" w:rsidR="009F52BE" w:rsidRPr="005375B5" w:rsidRDefault="009F52BE" w:rsidP="00AF1A74">
            <w:pPr>
              <w:widowControl/>
              <w:jc w:val="center"/>
              <w:rPr>
                <w:rFonts w:ascii="Palatino Linotype" w:eastAsia="宋体" w:hAnsi="Palatino Linotype" w:cs="Calibri"/>
                <w:kern w:val="0"/>
                <w:szCs w:val="21"/>
              </w:rPr>
            </w:pPr>
          </w:p>
        </w:tc>
      </w:tr>
      <w:tr w:rsidR="00A359DE" w:rsidRPr="005375B5" w14:paraId="71712545" w14:textId="77777777" w:rsidTr="009F52BE">
        <w:trPr>
          <w:trHeight w:val="283"/>
        </w:trPr>
        <w:tc>
          <w:tcPr>
            <w:tcW w:w="3843" w:type="dxa"/>
            <w:tcBorders>
              <w:top w:val="nil"/>
              <w:left w:val="nil"/>
              <w:right w:val="nil"/>
            </w:tcBorders>
            <w:shd w:val="clear" w:color="auto" w:fill="auto"/>
            <w:vAlign w:val="center"/>
          </w:tcPr>
          <w:p w14:paraId="0A04553F" w14:textId="7F7068EC" w:rsidR="009F52BE" w:rsidRPr="005375B5" w:rsidRDefault="009F52BE" w:rsidP="00AF1A74">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 xml:space="preserve">  No</w:t>
            </w:r>
          </w:p>
        </w:tc>
        <w:tc>
          <w:tcPr>
            <w:tcW w:w="2835" w:type="dxa"/>
            <w:tcBorders>
              <w:top w:val="nil"/>
              <w:left w:val="nil"/>
              <w:right w:val="nil"/>
            </w:tcBorders>
            <w:shd w:val="clear" w:color="auto" w:fill="auto"/>
            <w:vAlign w:val="center"/>
          </w:tcPr>
          <w:p w14:paraId="6346FC12" w14:textId="4B8391FD" w:rsidR="009F52BE" w:rsidRPr="005375B5" w:rsidRDefault="009F52BE" w:rsidP="00AF1A74">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2324 (64.9)</w:t>
            </w:r>
          </w:p>
        </w:tc>
        <w:tc>
          <w:tcPr>
            <w:tcW w:w="3431" w:type="dxa"/>
            <w:tcBorders>
              <w:top w:val="nil"/>
              <w:left w:val="nil"/>
              <w:right w:val="nil"/>
            </w:tcBorders>
            <w:shd w:val="clear" w:color="auto" w:fill="auto"/>
            <w:vAlign w:val="center"/>
          </w:tcPr>
          <w:p w14:paraId="3541227F" w14:textId="184FE3DB" w:rsidR="009F52BE" w:rsidRPr="005375B5" w:rsidRDefault="009F52BE" w:rsidP="00AF1A74">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1.00</w:t>
            </w:r>
          </w:p>
        </w:tc>
      </w:tr>
      <w:tr w:rsidR="00A359DE" w:rsidRPr="005375B5" w14:paraId="20DD9D30" w14:textId="77777777" w:rsidTr="009F52BE">
        <w:trPr>
          <w:trHeight w:val="283"/>
        </w:trPr>
        <w:tc>
          <w:tcPr>
            <w:tcW w:w="3843" w:type="dxa"/>
            <w:tcBorders>
              <w:top w:val="nil"/>
              <w:left w:val="nil"/>
              <w:bottom w:val="single" w:sz="4" w:space="0" w:color="auto"/>
              <w:right w:val="nil"/>
            </w:tcBorders>
            <w:shd w:val="clear" w:color="auto" w:fill="auto"/>
            <w:vAlign w:val="center"/>
          </w:tcPr>
          <w:p w14:paraId="1CAFC8DF" w14:textId="21C39D77" w:rsidR="009F52BE" w:rsidRPr="005375B5" w:rsidRDefault="009F52BE" w:rsidP="00AF1A74">
            <w:pPr>
              <w:widowControl/>
              <w:ind w:firstLineChars="100" w:firstLine="210"/>
              <w:jc w:val="left"/>
              <w:rPr>
                <w:rFonts w:ascii="Palatino Linotype" w:eastAsia="宋体" w:hAnsi="Palatino Linotype" w:cs="Calibri"/>
                <w:kern w:val="0"/>
                <w:szCs w:val="21"/>
              </w:rPr>
            </w:pPr>
            <w:r w:rsidRPr="005375B5">
              <w:rPr>
                <w:rFonts w:ascii="Palatino Linotype" w:eastAsia="等线" w:hAnsi="Palatino Linotype" w:cs="Calibri"/>
                <w:szCs w:val="21"/>
              </w:rPr>
              <w:t xml:space="preserve">  Yes</w:t>
            </w:r>
          </w:p>
        </w:tc>
        <w:tc>
          <w:tcPr>
            <w:tcW w:w="2835" w:type="dxa"/>
            <w:tcBorders>
              <w:top w:val="nil"/>
              <w:left w:val="nil"/>
              <w:bottom w:val="single" w:sz="4" w:space="0" w:color="auto"/>
              <w:right w:val="nil"/>
            </w:tcBorders>
            <w:shd w:val="clear" w:color="auto" w:fill="auto"/>
            <w:vAlign w:val="center"/>
          </w:tcPr>
          <w:p w14:paraId="1EB9CFC8" w14:textId="120D8EF7" w:rsidR="009F52BE" w:rsidRPr="005375B5" w:rsidRDefault="009F52BE" w:rsidP="00AF1A74">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1258 (35.1)</w:t>
            </w:r>
          </w:p>
        </w:tc>
        <w:tc>
          <w:tcPr>
            <w:tcW w:w="3431" w:type="dxa"/>
            <w:tcBorders>
              <w:top w:val="nil"/>
              <w:left w:val="nil"/>
              <w:bottom w:val="single" w:sz="4" w:space="0" w:color="auto"/>
              <w:right w:val="nil"/>
            </w:tcBorders>
            <w:shd w:val="clear" w:color="auto" w:fill="auto"/>
            <w:vAlign w:val="center"/>
          </w:tcPr>
          <w:p w14:paraId="5964EB0B" w14:textId="1FC43C78" w:rsidR="009F52BE" w:rsidRPr="005375B5" w:rsidRDefault="009F52BE" w:rsidP="00AF1A74">
            <w:pPr>
              <w:widowControl/>
              <w:jc w:val="center"/>
              <w:rPr>
                <w:rFonts w:ascii="Palatino Linotype" w:eastAsia="宋体" w:hAnsi="Palatino Linotype" w:cs="Calibri"/>
                <w:kern w:val="0"/>
                <w:szCs w:val="21"/>
              </w:rPr>
            </w:pPr>
            <w:r w:rsidRPr="005375B5">
              <w:rPr>
                <w:rFonts w:ascii="Palatino Linotype" w:eastAsia="等线" w:hAnsi="Palatino Linotype" w:cs="Calibri"/>
                <w:szCs w:val="21"/>
              </w:rPr>
              <w:t>1.39 (1.18 to 1.65)</w:t>
            </w:r>
          </w:p>
        </w:tc>
      </w:tr>
    </w:tbl>
    <w:p w14:paraId="6DB8CB8C" w14:textId="61195A2A" w:rsidR="00382245" w:rsidRPr="005375B5" w:rsidRDefault="00382245" w:rsidP="00382245">
      <w:pPr>
        <w:autoSpaceDE w:val="0"/>
        <w:autoSpaceDN w:val="0"/>
        <w:adjustRightInd w:val="0"/>
        <w:rPr>
          <w:rFonts w:ascii="Palatino Linotype" w:hAnsi="Palatino Linotype" w:cs="Calibri"/>
          <w:szCs w:val="21"/>
        </w:rPr>
      </w:pPr>
      <w:r w:rsidRPr="005375B5">
        <w:rPr>
          <w:rFonts w:ascii="Palatino Linotype" w:hAnsi="Palatino Linotype" w:cs="Calibri"/>
          <w:szCs w:val="21"/>
        </w:rPr>
        <w:t xml:space="preserve">Adjusted </w:t>
      </w:r>
      <w:r w:rsidR="0089578D" w:rsidRPr="005375B5">
        <w:rPr>
          <w:rFonts w:ascii="Palatino Linotype" w:hAnsi="Palatino Linotype" w:cs="Calibri"/>
          <w:szCs w:val="21"/>
        </w:rPr>
        <w:t>for age, sex, marital status, educational level, BMI (categorical), smoking, DASH score, physical activity, shift work, sleep duration (categorical), sleep drug, snore, h</w:t>
      </w:r>
      <w:r w:rsidR="006D024A">
        <w:rPr>
          <w:rFonts w:ascii="Palatino Linotype" w:hAnsi="Palatino Linotype" w:cs="Calibri"/>
          <w:szCs w:val="21"/>
        </w:rPr>
        <w:t>ypertension, diabetes, dyslipid</w:t>
      </w:r>
      <w:bookmarkStart w:id="4" w:name="_GoBack"/>
      <w:bookmarkEnd w:id="4"/>
      <w:r w:rsidR="0089578D" w:rsidRPr="005375B5">
        <w:rPr>
          <w:rFonts w:ascii="Palatino Linotype" w:hAnsi="Palatino Linotype" w:cs="Calibri"/>
          <w:szCs w:val="21"/>
        </w:rPr>
        <w:t xml:space="preserve">emia. </w:t>
      </w:r>
      <w:proofErr w:type="gramStart"/>
      <w:r w:rsidR="0089578D" w:rsidRPr="005375B5">
        <w:rPr>
          <w:rFonts w:ascii="Palatino Linotype" w:hAnsi="Palatino Linotype" w:cs="Calibri"/>
          <w:szCs w:val="21"/>
        </w:rPr>
        <w:t>BMI, body mass index; DASH, dietary approaches to stop hypertension.</w:t>
      </w:r>
      <w:proofErr w:type="gramEnd"/>
    </w:p>
    <w:p w14:paraId="045B59AD" w14:textId="77777777" w:rsidR="00382245" w:rsidRPr="005375B5" w:rsidRDefault="00382245" w:rsidP="00773DC8">
      <w:pPr>
        <w:autoSpaceDE w:val="0"/>
        <w:autoSpaceDN w:val="0"/>
        <w:adjustRightInd w:val="0"/>
        <w:rPr>
          <w:rFonts w:ascii="Palatino Linotype" w:hAnsi="Palatino Linotype" w:cs="Calibri"/>
          <w:color w:val="FF0000"/>
          <w:sz w:val="24"/>
        </w:rPr>
      </w:pPr>
    </w:p>
    <w:p w14:paraId="6EE06EC5" w14:textId="77777777" w:rsidR="00DE4D35" w:rsidRPr="005375B5" w:rsidRDefault="00DE4D35">
      <w:pPr>
        <w:widowControl/>
        <w:jc w:val="left"/>
        <w:rPr>
          <w:rFonts w:ascii="Palatino Linotype" w:hAnsi="Palatino Linotype" w:cs="Calibri"/>
          <w:b/>
          <w:szCs w:val="21"/>
        </w:rPr>
      </w:pPr>
      <w:r w:rsidRPr="005375B5">
        <w:rPr>
          <w:rFonts w:ascii="Palatino Linotype" w:hAnsi="Palatino Linotype" w:cs="Calibri"/>
          <w:b/>
          <w:szCs w:val="21"/>
        </w:rPr>
        <w:br w:type="page"/>
      </w:r>
    </w:p>
    <w:p w14:paraId="21E83ECE" w14:textId="3FA7B878" w:rsidR="00F6116D" w:rsidRPr="005375B5" w:rsidRDefault="00F6116D" w:rsidP="00377D1C">
      <w:pPr>
        <w:autoSpaceDE w:val="0"/>
        <w:autoSpaceDN w:val="0"/>
        <w:adjustRightInd w:val="0"/>
        <w:rPr>
          <w:rFonts w:ascii="Palatino Linotype" w:hAnsi="Palatino Linotype" w:cs="Calibri"/>
          <w:b/>
          <w:szCs w:val="21"/>
        </w:rPr>
      </w:pPr>
      <w:r w:rsidRPr="005375B5">
        <w:rPr>
          <w:rFonts w:ascii="Palatino Linotype" w:hAnsi="Palatino Linotype" w:cs="Calibri"/>
          <w:b/>
          <w:szCs w:val="21"/>
        </w:rPr>
        <w:lastRenderedPageBreak/>
        <w:t>References</w:t>
      </w:r>
    </w:p>
    <w:p w14:paraId="36EB9AA3" w14:textId="77777777" w:rsidR="00F6116D" w:rsidRPr="005375B5" w:rsidRDefault="00F6116D" w:rsidP="00377D1C">
      <w:pPr>
        <w:autoSpaceDE w:val="0"/>
        <w:autoSpaceDN w:val="0"/>
        <w:adjustRightInd w:val="0"/>
        <w:rPr>
          <w:rFonts w:ascii="Palatino Linotype" w:hAnsi="Palatino Linotype" w:cs="Calibri"/>
          <w:szCs w:val="21"/>
        </w:rPr>
      </w:pPr>
    </w:p>
    <w:p w14:paraId="5B39EA81" w14:textId="73B3DB49" w:rsidR="005375B5" w:rsidRPr="005375B5" w:rsidRDefault="006C19FD" w:rsidP="005375B5">
      <w:pPr>
        <w:pStyle w:val="EndNoteBibliography"/>
        <w:ind w:left="720" w:hanging="720"/>
      </w:pPr>
      <w:r w:rsidRPr="005375B5">
        <w:rPr>
          <w:rFonts w:ascii="Palatino Linotype" w:hAnsi="Palatino Linotype"/>
          <w:sz w:val="21"/>
          <w:szCs w:val="21"/>
        </w:rPr>
        <w:fldChar w:fldCharType="begin"/>
      </w:r>
      <w:r w:rsidRPr="005375B5">
        <w:rPr>
          <w:rFonts w:ascii="Palatino Linotype" w:hAnsi="Palatino Linotype"/>
          <w:sz w:val="21"/>
          <w:szCs w:val="21"/>
        </w:rPr>
        <w:instrText xml:space="preserve"> ADDIN EN.REFLIST </w:instrText>
      </w:r>
      <w:r w:rsidRPr="005375B5">
        <w:rPr>
          <w:rFonts w:ascii="Palatino Linotype" w:hAnsi="Palatino Linotype"/>
          <w:sz w:val="21"/>
          <w:szCs w:val="21"/>
        </w:rPr>
        <w:fldChar w:fldCharType="separate"/>
      </w:r>
      <w:r w:rsidR="005375B5" w:rsidRPr="005375B5">
        <w:t>1.</w:t>
      </w:r>
      <w:r w:rsidR="005375B5" w:rsidRPr="005375B5">
        <w:tab/>
      </w:r>
      <w:r w:rsidR="005375B5" w:rsidRPr="005375B5">
        <w:rPr>
          <w:b/>
        </w:rPr>
        <w:t xml:space="preserve">GBZ/T 192.1–2007 Determination of dust in the air of workplace. Part 1: Total dust concentration. </w:t>
      </w:r>
      <w:r w:rsidR="005375B5" w:rsidRPr="005375B5">
        <w:t xml:space="preserve">[ </w:t>
      </w:r>
      <w:hyperlink r:id="rId9" w:history="1">
        <w:r w:rsidR="005375B5" w:rsidRPr="005375B5">
          <w:rPr>
            <w:rStyle w:val="a8"/>
          </w:rPr>
          <w:t>http://niohp.chinacdc.cn/zyysjk/zywsbzml/201210/t20121012_70522.htm</w:t>
        </w:r>
      </w:hyperlink>
      <w:r w:rsidR="005375B5" w:rsidRPr="005375B5">
        <w:t>]</w:t>
      </w:r>
    </w:p>
    <w:p w14:paraId="212A1A54" w14:textId="77777777" w:rsidR="005375B5" w:rsidRPr="005375B5" w:rsidRDefault="005375B5" w:rsidP="005375B5">
      <w:pPr>
        <w:pStyle w:val="EndNoteBibliography"/>
        <w:ind w:left="720" w:hanging="720"/>
        <w:rPr>
          <w:b/>
        </w:rPr>
      </w:pPr>
      <w:r w:rsidRPr="005375B5">
        <w:t>2.</w:t>
      </w:r>
      <w:r w:rsidRPr="005375B5">
        <w:tab/>
      </w:r>
      <w:r w:rsidRPr="005375B5">
        <w:rPr>
          <w:b/>
        </w:rPr>
        <w:t xml:space="preserve">GBZ 2.2–2007 Occupational exposure limits for hazardous agents in the workplace. Part 2: Physical </w:t>
      </w:r>
    </w:p>
    <w:p w14:paraId="3BFCB3FA" w14:textId="5FB2B48F" w:rsidR="005375B5" w:rsidRPr="005375B5" w:rsidRDefault="005375B5" w:rsidP="005375B5">
      <w:pPr>
        <w:pStyle w:val="EndNoteBibliography"/>
        <w:ind w:left="720" w:hanging="720"/>
      </w:pPr>
      <w:r w:rsidRPr="005375B5">
        <w:rPr>
          <w:b/>
        </w:rPr>
        <w:t xml:space="preserve">agents. </w:t>
      </w:r>
      <w:r w:rsidRPr="005375B5">
        <w:t>[</w:t>
      </w:r>
      <w:hyperlink r:id="rId10" w:history="1">
        <w:r w:rsidRPr="005375B5">
          <w:rPr>
            <w:rStyle w:val="a8"/>
          </w:rPr>
          <w:t>http://niohp.chinacdc.cn/zyysjk/zywsbzml/201303/t20130329_79199.htm</w:t>
        </w:r>
      </w:hyperlink>
      <w:r w:rsidRPr="005375B5">
        <w:t>]</w:t>
      </w:r>
    </w:p>
    <w:p w14:paraId="2A6F84FB" w14:textId="7CFEE8AF" w:rsidR="005375B5" w:rsidRPr="005375B5" w:rsidRDefault="005375B5" w:rsidP="005375B5">
      <w:pPr>
        <w:pStyle w:val="EndNoteBibliography"/>
        <w:ind w:left="720" w:hanging="720"/>
      </w:pPr>
      <w:r w:rsidRPr="005375B5">
        <w:t>3.</w:t>
      </w:r>
      <w:r w:rsidRPr="005375B5">
        <w:tab/>
      </w:r>
      <w:r w:rsidRPr="005375B5">
        <w:rPr>
          <w:b/>
        </w:rPr>
        <w:t xml:space="preserve">GBZ/T 189.7–2007 Measurement of physical agents in workplace. Part 7: Heat Stress. </w:t>
      </w:r>
      <w:r w:rsidRPr="005375B5">
        <w:t>[</w:t>
      </w:r>
      <w:hyperlink r:id="rId11" w:history="1">
        <w:r w:rsidRPr="005375B5">
          <w:rPr>
            <w:rStyle w:val="a8"/>
          </w:rPr>
          <w:t>http://niohp.chinacdc.cn/zyysjk/zywsbzml/201210/t20121012_70527.htm</w:t>
        </w:r>
      </w:hyperlink>
      <w:r w:rsidRPr="005375B5">
        <w:t>]</w:t>
      </w:r>
    </w:p>
    <w:p w14:paraId="1F01E6A7" w14:textId="77777777" w:rsidR="005375B5" w:rsidRPr="005375B5" w:rsidRDefault="005375B5" w:rsidP="005375B5">
      <w:pPr>
        <w:pStyle w:val="EndNoteBibliography"/>
        <w:ind w:left="720" w:hanging="720"/>
        <w:rPr>
          <w:b/>
        </w:rPr>
      </w:pPr>
      <w:r w:rsidRPr="005375B5">
        <w:t>4.</w:t>
      </w:r>
      <w:r w:rsidRPr="005375B5">
        <w:tab/>
      </w:r>
      <w:r w:rsidRPr="005375B5">
        <w:rPr>
          <w:b/>
        </w:rPr>
        <w:t xml:space="preserve">GBZ/T 229.2–2010 Classification of occupational hazards at workplaces. Part 2: Occupational exposure </w:t>
      </w:r>
    </w:p>
    <w:p w14:paraId="6AF661E1" w14:textId="374B7025" w:rsidR="005375B5" w:rsidRPr="005375B5" w:rsidRDefault="005375B5" w:rsidP="005375B5">
      <w:pPr>
        <w:pStyle w:val="EndNoteBibliography"/>
        <w:ind w:left="720" w:hanging="720"/>
      </w:pPr>
      <w:r w:rsidRPr="005375B5">
        <w:rPr>
          <w:b/>
        </w:rPr>
        <w:t xml:space="preserve">to chemicals. </w:t>
      </w:r>
      <w:r w:rsidRPr="005375B5">
        <w:t>[</w:t>
      </w:r>
      <w:hyperlink r:id="rId12" w:history="1">
        <w:r w:rsidRPr="005375B5">
          <w:rPr>
            <w:rStyle w:val="a8"/>
          </w:rPr>
          <w:t>http://niohp.chinacdc.cn/zyysjk/zywsbzml/201210/t20121012_70489.htm</w:t>
        </w:r>
      </w:hyperlink>
      <w:r w:rsidRPr="005375B5">
        <w:t>]</w:t>
      </w:r>
    </w:p>
    <w:p w14:paraId="5A852021" w14:textId="6AFC8FC7" w:rsidR="005375B5" w:rsidRPr="005375B5" w:rsidRDefault="005375B5" w:rsidP="005375B5">
      <w:pPr>
        <w:pStyle w:val="EndNoteBibliography"/>
        <w:ind w:left="720" w:hanging="720"/>
      </w:pPr>
      <w:r w:rsidRPr="005375B5">
        <w:t>5.</w:t>
      </w:r>
      <w:r w:rsidRPr="005375B5">
        <w:tab/>
      </w:r>
      <w:r w:rsidRPr="005375B5">
        <w:rPr>
          <w:b/>
        </w:rPr>
        <w:t xml:space="preserve">GBZ/T 160.28–2004 Methods for determination of inorganic carbon compounds in the air of workplace. </w:t>
      </w:r>
      <w:r w:rsidRPr="005375B5">
        <w:t>[</w:t>
      </w:r>
      <w:hyperlink r:id="rId13" w:history="1">
        <w:r w:rsidRPr="005375B5">
          <w:rPr>
            <w:rStyle w:val="a8"/>
          </w:rPr>
          <w:t>http://niohp.chinacdc.cn/zyysjk/zywsbzml/201210/t20121015_70624.htm</w:t>
        </w:r>
      </w:hyperlink>
      <w:r w:rsidRPr="005375B5">
        <w:t>]</w:t>
      </w:r>
    </w:p>
    <w:p w14:paraId="5121E7B8" w14:textId="77777777" w:rsidR="005375B5" w:rsidRPr="005375B5" w:rsidRDefault="005375B5" w:rsidP="005375B5">
      <w:pPr>
        <w:pStyle w:val="EndNoteBibliography"/>
        <w:ind w:left="720" w:hanging="720"/>
        <w:rPr>
          <w:b/>
        </w:rPr>
      </w:pPr>
      <w:r w:rsidRPr="005375B5">
        <w:t>6.</w:t>
      </w:r>
      <w:r w:rsidRPr="005375B5">
        <w:tab/>
      </w:r>
      <w:r w:rsidRPr="005375B5">
        <w:rPr>
          <w:b/>
        </w:rPr>
        <w:t xml:space="preserve">GBZ/T 229.4–2012 Classification of occupational hazards at workplaces. Part 4: Occupational exposure </w:t>
      </w:r>
    </w:p>
    <w:p w14:paraId="43F77EA1" w14:textId="231DF7D0" w:rsidR="005375B5" w:rsidRPr="005375B5" w:rsidRDefault="005375B5" w:rsidP="005375B5">
      <w:pPr>
        <w:pStyle w:val="EndNoteBibliography"/>
        <w:ind w:left="720" w:hanging="720"/>
      </w:pPr>
      <w:r w:rsidRPr="005375B5">
        <w:rPr>
          <w:b/>
        </w:rPr>
        <w:t xml:space="preserve">to noise. </w:t>
      </w:r>
      <w:r w:rsidRPr="005375B5">
        <w:t>[</w:t>
      </w:r>
      <w:hyperlink r:id="rId14" w:history="1">
        <w:r w:rsidRPr="005375B5">
          <w:rPr>
            <w:rStyle w:val="a8"/>
          </w:rPr>
          <w:t>http://niohp.chinacdc.cn/zyysjk/zywsbzml/201307/t20130715_84934.htm</w:t>
        </w:r>
      </w:hyperlink>
      <w:r w:rsidRPr="005375B5">
        <w:t>]</w:t>
      </w:r>
    </w:p>
    <w:p w14:paraId="09DCE0A2" w14:textId="769FFF73" w:rsidR="005375B5" w:rsidRPr="005375B5" w:rsidRDefault="005375B5" w:rsidP="005375B5">
      <w:pPr>
        <w:pStyle w:val="EndNoteBibliography"/>
        <w:ind w:left="720" w:hanging="720"/>
      </w:pPr>
      <w:r w:rsidRPr="005375B5">
        <w:t>7.</w:t>
      </w:r>
      <w:r w:rsidRPr="005375B5">
        <w:tab/>
      </w:r>
      <w:r w:rsidRPr="005375B5">
        <w:rPr>
          <w:b/>
        </w:rPr>
        <w:t xml:space="preserve">GBZ/T 189.8–2007 Measurement of physical agents in workplace. Part 8: Noise. </w:t>
      </w:r>
      <w:r w:rsidRPr="005375B5">
        <w:t>[</w:t>
      </w:r>
      <w:hyperlink r:id="rId15" w:history="1">
        <w:r w:rsidRPr="005375B5">
          <w:rPr>
            <w:rStyle w:val="a8"/>
          </w:rPr>
          <w:t>http://niohp.chinacdc.cn/zyysjk/zywsbzml/201210/t20121012_70526.htm</w:t>
        </w:r>
      </w:hyperlink>
      <w:r w:rsidRPr="005375B5">
        <w:t>]</w:t>
      </w:r>
    </w:p>
    <w:p w14:paraId="6FD6E182" w14:textId="08C1B22B" w:rsidR="00480962" w:rsidRPr="005375B5" w:rsidRDefault="006C19FD" w:rsidP="00480962">
      <w:pPr>
        <w:autoSpaceDE w:val="0"/>
        <w:autoSpaceDN w:val="0"/>
        <w:adjustRightInd w:val="0"/>
        <w:rPr>
          <w:rFonts w:ascii="Palatino Linotype" w:hAnsi="Palatino Linotype" w:cs="Calibri"/>
          <w:sz w:val="20"/>
          <w:szCs w:val="20"/>
        </w:rPr>
      </w:pPr>
      <w:r w:rsidRPr="005375B5">
        <w:rPr>
          <w:rFonts w:ascii="Palatino Linotype" w:hAnsi="Palatino Linotype" w:cs="Calibri"/>
          <w:szCs w:val="21"/>
        </w:rPr>
        <w:fldChar w:fldCharType="end"/>
      </w:r>
    </w:p>
    <w:p w14:paraId="4B66D5AE" w14:textId="09851F8F" w:rsidR="00F6116D" w:rsidRPr="005375B5" w:rsidRDefault="00F6116D" w:rsidP="006C19FD">
      <w:pPr>
        <w:autoSpaceDE w:val="0"/>
        <w:autoSpaceDN w:val="0"/>
        <w:adjustRightInd w:val="0"/>
        <w:rPr>
          <w:rFonts w:ascii="Palatino Linotype" w:hAnsi="Palatino Linotype" w:cs="Calibri"/>
          <w:sz w:val="20"/>
          <w:szCs w:val="20"/>
        </w:rPr>
      </w:pPr>
    </w:p>
    <w:sectPr w:rsidR="00F6116D" w:rsidRPr="005375B5" w:rsidSect="004B1CD9">
      <w:pgSz w:w="11906" w:h="16838"/>
      <w:pgMar w:top="1134" w:right="663" w:bottom="1134" w:left="663" w:header="851" w:footer="992"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02944" w15:done="0"/>
  <w15:commentEx w15:paraId="7FA18459" w15:done="0"/>
  <w15:commentEx w15:paraId="3F8861AA" w15:done="0"/>
  <w15:commentEx w15:paraId="17654E16" w15:done="0"/>
  <w15:commentEx w15:paraId="521ECC3C" w15:done="0"/>
  <w15:commentEx w15:paraId="3583B1A1" w15:done="0"/>
  <w15:commentEx w15:paraId="694532B2" w15:done="0"/>
  <w15:commentEx w15:paraId="1843ECA1" w15:done="0"/>
  <w15:commentEx w15:paraId="413FE7C1" w15:done="0"/>
  <w15:commentEx w15:paraId="3A7F2FC2" w15:done="0"/>
  <w15:commentEx w15:paraId="2CFF60ED" w15:done="0"/>
  <w15:commentEx w15:paraId="5DCAE2F0" w15:done="0"/>
  <w15:commentEx w15:paraId="023D2932" w15:done="0"/>
  <w15:commentEx w15:paraId="72BF297E" w15:done="0"/>
  <w15:commentEx w15:paraId="2E169CDC" w15:done="0"/>
  <w15:commentEx w15:paraId="5F800A3D" w15:done="0"/>
  <w15:commentEx w15:paraId="4EF7F3F7" w15:done="0"/>
  <w15:commentEx w15:paraId="340EE5DD" w15:done="0"/>
  <w15:commentEx w15:paraId="4753C02C" w15:done="0"/>
  <w15:commentEx w15:paraId="40E7C1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02944" w16cid:durableId="24AA6003"/>
  <w16cid:commentId w16cid:paraId="7FA18459" w16cid:durableId="24AA60EA"/>
  <w16cid:commentId w16cid:paraId="3F8861AA" w16cid:durableId="24AA9122"/>
  <w16cid:commentId w16cid:paraId="17654E16" w16cid:durableId="24AA9463"/>
  <w16cid:commentId w16cid:paraId="521ECC3C" w16cid:durableId="24AA99FB"/>
  <w16cid:commentId w16cid:paraId="3583B1A1" w16cid:durableId="24AABBB7"/>
  <w16cid:commentId w16cid:paraId="694532B2" w16cid:durableId="24AAEFAB"/>
  <w16cid:commentId w16cid:paraId="1843ECA1" w16cid:durableId="24AAF5B1"/>
  <w16cid:commentId w16cid:paraId="413FE7C1" w16cid:durableId="24ABB8B5"/>
  <w16cid:commentId w16cid:paraId="3A7F2FC2" w16cid:durableId="24AAF545"/>
  <w16cid:commentId w16cid:paraId="2CFF60ED" w16cid:durableId="24AAFB31"/>
  <w16cid:commentId w16cid:paraId="5DCAE2F0" w16cid:durableId="24AAFF2B"/>
  <w16cid:commentId w16cid:paraId="023D2932" w16cid:durableId="24AB04BC"/>
  <w16cid:commentId w16cid:paraId="72BF297E" w16cid:durableId="24AB0701"/>
  <w16cid:commentId w16cid:paraId="2E169CDC" w16cid:durableId="24AAFD40"/>
  <w16cid:commentId w16cid:paraId="5F800A3D" w16cid:durableId="24AAFE55"/>
  <w16cid:commentId w16cid:paraId="4EF7F3F7" w16cid:durableId="24AB02C5"/>
  <w16cid:commentId w16cid:paraId="340EE5DD" w16cid:durableId="24AB0416"/>
  <w16cid:commentId w16cid:paraId="4753C02C" w16cid:durableId="24AB07E9"/>
  <w16cid:commentId w16cid:paraId="40E7C109" w16cid:durableId="24AB0C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C4D8F" w14:textId="77777777" w:rsidR="00BD18B0" w:rsidRDefault="00BD18B0" w:rsidP="00FC026B">
      <w:r>
        <w:separator/>
      </w:r>
    </w:p>
  </w:endnote>
  <w:endnote w:type="continuationSeparator" w:id="0">
    <w:p w14:paraId="43E68494" w14:textId="77777777" w:rsidR="00BD18B0" w:rsidRDefault="00BD18B0" w:rsidP="00F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Uni">
    <w:panose1 w:val="02020603050405020304"/>
    <w:charset w:val="86"/>
    <w:family w:val="roman"/>
    <w:pitch w:val="variable"/>
    <w:sig w:usb0="B334AAFF" w:usb1="F9DFFFFF" w:usb2="0000003E" w:usb3="00000000" w:csb0="001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741AA" w14:textId="77777777" w:rsidR="00BD18B0" w:rsidRDefault="00BD18B0" w:rsidP="00FC026B">
      <w:r>
        <w:separator/>
      </w:r>
    </w:p>
  </w:footnote>
  <w:footnote w:type="continuationSeparator" w:id="0">
    <w:p w14:paraId="42558ABA" w14:textId="77777777" w:rsidR="00BD18B0" w:rsidRDefault="00BD18B0" w:rsidP="00FC02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w15:presenceInfo w15:providerId="None" w15:userId="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xzxvawopwwvde0tp9vxvftx2fffftf529x&quot;&gt;My EndNote Library&lt;record-ids&gt;&lt;item&gt;64&lt;/item&gt;&lt;item&gt;65&lt;/item&gt;&lt;item&gt;66&lt;/item&gt;&lt;item&gt;67&lt;/item&gt;&lt;item&gt;68&lt;/item&gt;&lt;item&gt;69&lt;/item&gt;&lt;item&gt;70&lt;/item&gt;&lt;/record-ids&gt;&lt;/item&gt;&lt;/Libraries&gt;"/>
  </w:docVars>
  <w:rsids>
    <w:rsidRoot w:val="00172A27"/>
    <w:rsid w:val="00000115"/>
    <w:rsid w:val="00000F6C"/>
    <w:rsid w:val="000028D7"/>
    <w:rsid w:val="00002A18"/>
    <w:rsid w:val="00002B78"/>
    <w:rsid w:val="00004A6B"/>
    <w:rsid w:val="000113B3"/>
    <w:rsid w:val="00017F8C"/>
    <w:rsid w:val="00024468"/>
    <w:rsid w:val="000355F2"/>
    <w:rsid w:val="00040548"/>
    <w:rsid w:val="00043682"/>
    <w:rsid w:val="00050276"/>
    <w:rsid w:val="000622FA"/>
    <w:rsid w:val="0006435F"/>
    <w:rsid w:val="00064629"/>
    <w:rsid w:val="00064782"/>
    <w:rsid w:val="00065627"/>
    <w:rsid w:val="00070875"/>
    <w:rsid w:val="000712D7"/>
    <w:rsid w:val="00075493"/>
    <w:rsid w:val="00076B37"/>
    <w:rsid w:val="00080F6B"/>
    <w:rsid w:val="0008201A"/>
    <w:rsid w:val="00085D14"/>
    <w:rsid w:val="00091460"/>
    <w:rsid w:val="0009218F"/>
    <w:rsid w:val="00094FED"/>
    <w:rsid w:val="000A78BF"/>
    <w:rsid w:val="000B3B65"/>
    <w:rsid w:val="000C28BA"/>
    <w:rsid w:val="000C517D"/>
    <w:rsid w:val="000C5CDF"/>
    <w:rsid w:val="000D257C"/>
    <w:rsid w:val="000E142A"/>
    <w:rsid w:val="000F0B2A"/>
    <w:rsid w:val="000F3D40"/>
    <w:rsid w:val="000F5CCC"/>
    <w:rsid w:val="000F60EB"/>
    <w:rsid w:val="000F6CC2"/>
    <w:rsid w:val="00104B30"/>
    <w:rsid w:val="0010645D"/>
    <w:rsid w:val="0010667C"/>
    <w:rsid w:val="0012152E"/>
    <w:rsid w:val="00121A62"/>
    <w:rsid w:val="00122091"/>
    <w:rsid w:val="00122A8B"/>
    <w:rsid w:val="00124CDE"/>
    <w:rsid w:val="00125BB7"/>
    <w:rsid w:val="00126249"/>
    <w:rsid w:val="001327F8"/>
    <w:rsid w:val="001341BE"/>
    <w:rsid w:val="00135BE0"/>
    <w:rsid w:val="00144437"/>
    <w:rsid w:val="001472BD"/>
    <w:rsid w:val="00147670"/>
    <w:rsid w:val="001478B1"/>
    <w:rsid w:val="00151F91"/>
    <w:rsid w:val="0015473D"/>
    <w:rsid w:val="00160124"/>
    <w:rsid w:val="00165085"/>
    <w:rsid w:val="001661B6"/>
    <w:rsid w:val="00172A27"/>
    <w:rsid w:val="00173C47"/>
    <w:rsid w:val="001919AB"/>
    <w:rsid w:val="00193579"/>
    <w:rsid w:val="001A197F"/>
    <w:rsid w:val="001A1C7E"/>
    <w:rsid w:val="001A4DDC"/>
    <w:rsid w:val="001A543A"/>
    <w:rsid w:val="001B27DB"/>
    <w:rsid w:val="001B30AB"/>
    <w:rsid w:val="001B30CD"/>
    <w:rsid w:val="001B3444"/>
    <w:rsid w:val="001B3946"/>
    <w:rsid w:val="001B42AE"/>
    <w:rsid w:val="001B485C"/>
    <w:rsid w:val="001B6E47"/>
    <w:rsid w:val="001C0989"/>
    <w:rsid w:val="001C161D"/>
    <w:rsid w:val="001C5B26"/>
    <w:rsid w:val="001C7446"/>
    <w:rsid w:val="001D0BF3"/>
    <w:rsid w:val="001D63B6"/>
    <w:rsid w:val="001D7375"/>
    <w:rsid w:val="001F2B91"/>
    <w:rsid w:val="001F631D"/>
    <w:rsid w:val="00211A1D"/>
    <w:rsid w:val="00214653"/>
    <w:rsid w:val="002151AA"/>
    <w:rsid w:val="00220A17"/>
    <w:rsid w:val="0022336B"/>
    <w:rsid w:val="00224D37"/>
    <w:rsid w:val="00226DFB"/>
    <w:rsid w:val="00236B9A"/>
    <w:rsid w:val="00237924"/>
    <w:rsid w:val="00237B1E"/>
    <w:rsid w:val="00240B41"/>
    <w:rsid w:val="00252BE9"/>
    <w:rsid w:val="00256937"/>
    <w:rsid w:val="00257268"/>
    <w:rsid w:val="00260146"/>
    <w:rsid w:val="0026577C"/>
    <w:rsid w:val="00270CC3"/>
    <w:rsid w:val="00273D25"/>
    <w:rsid w:val="00273DA3"/>
    <w:rsid w:val="0027444C"/>
    <w:rsid w:val="00274478"/>
    <w:rsid w:val="0027485D"/>
    <w:rsid w:val="00276E8E"/>
    <w:rsid w:val="00281123"/>
    <w:rsid w:val="00281ACD"/>
    <w:rsid w:val="00284CEF"/>
    <w:rsid w:val="00290E6A"/>
    <w:rsid w:val="00292E70"/>
    <w:rsid w:val="002942F9"/>
    <w:rsid w:val="00294E80"/>
    <w:rsid w:val="00295812"/>
    <w:rsid w:val="002974DA"/>
    <w:rsid w:val="002A227B"/>
    <w:rsid w:val="002A3725"/>
    <w:rsid w:val="002A4072"/>
    <w:rsid w:val="002A68B7"/>
    <w:rsid w:val="002B0221"/>
    <w:rsid w:val="002B0A92"/>
    <w:rsid w:val="002B2222"/>
    <w:rsid w:val="002B2E97"/>
    <w:rsid w:val="002B4108"/>
    <w:rsid w:val="002B4283"/>
    <w:rsid w:val="002D2A4A"/>
    <w:rsid w:val="002D5B5B"/>
    <w:rsid w:val="002E4383"/>
    <w:rsid w:val="002F08E0"/>
    <w:rsid w:val="002F2906"/>
    <w:rsid w:val="002F2BE8"/>
    <w:rsid w:val="002F37DC"/>
    <w:rsid w:val="002F7E96"/>
    <w:rsid w:val="0030414F"/>
    <w:rsid w:val="003103B0"/>
    <w:rsid w:val="00314911"/>
    <w:rsid w:val="0032368F"/>
    <w:rsid w:val="00324D46"/>
    <w:rsid w:val="00331B32"/>
    <w:rsid w:val="00331F54"/>
    <w:rsid w:val="00337539"/>
    <w:rsid w:val="003438ED"/>
    <w:rsid w:val="00350C30"/>
    <w:rsid w:val="00355F49"/>
    <w:rsid w:val="00356C60"/>
    <w:rsid w:val="003604A4"/>
    <w:rsid w:val="00363420"/>
    <w:rsid w:val="0036370B"/>
    <w:rsid w:val="003651A5"/>
    <w:rsid w:val="00365E5E"/>
    <w:rsid w:val="00377A5A"/>
    <w:rsid w:val="00377D1C"/>
    <w:rsid w:val="00382245"/>
    <w:rsid w:val="00382E74"/>
    <w:rsid w:val="003842A3"/>
    <w:rsid w:val="003918D6"/>
    <w:rsid w:val="003A0894"/>
    <w:rsid w:val="003A5D30"/>
    <w:rsid w:val="003B0DCE"/>
    <w:rsid w:val="003B1420"/>
    <w:rsid w:val="003B1969"/>
    <w:rsid w:val="003B4695"/>
    <w:rsid w:val="003B7763"/>
    <w:rsid w:val="003C2F94"/>
    <w:rsid w:val="003C3930"/>
    <w:rsid w:val="003D1F8E"/>
    <w:rsid w:val="003D6138"/>
    <w:rsid w:val="003E3204"/>
    <w:rsid w:val="003E6A08"/>
    <w:rsid w:val="003E6D96"/>
    <w:rsid w:val="003F1D41"/>
    <w:rsid w:val="003F426A"/>
    <w:rsid w:val="003F637E"/>
    <w:rsid w:val="003F6AE3"/>
    <w:rsid w:val="00401243"/>
    <w:rsid w:val="00402BBD"/>
    <w:rsid w:val="00404C48"/>
    <w:rsid w:val="00404E71"/>
    <w:rsid w:val="004059E9"/>
    <w:rsid w:val="00405F88"/>
    <w:rsid w:val="00411B16"/>
    <w:rsid w:val="004226CC"/>
    <w:rsid w:val="0042347B"/>
    <w:rsid w:val="00423F7C"/>
    <w:rsid w:val="0042509E"/>
    <w:rsid w:val="00426DCD"/>
    <w:rsid w:val="00430452"/>
    <w:rsid w:val="0043359F"/>
    <w:rsid w:val="0043640F"/>
    <w:rsid w:val="00437914"/>
    <w:rsid w:val="00444EEB"/>
    <w:rsid w:val="00446516"/>
    <w:rsid w:val="004523B0"/>
    <w:rsid w:val="004525C6"/>
    <w:rsid w:val="00452840"/>
    <w:rsid w:val="004533B1"/>
    <w:rsid w:val="004610CC"/>
    <w:rsid w:val="004632D9"/>
    <w:rsid w:val="004645F9"/>
    <w:rsid w:val="00467F54"/>
    <w:rsid w:val="004722A0"/>
    <w:rsid w:val="00480962"/>
    <w:rsid w:val="00480ECA"/>
    <w:rsid w:val="004859D6"/>
    <w:rsid w:val="00486466"/>
    <w:rsid w:val="00486D15"/>
    <w:rsid w:val="0049072B"/>
    <w:rsid w:val="00493FF8"/>
    <w:rsid w:val="004973A0"/>
    <w:rsid w:val="004A1D24"/>
    <w:rsid w:val="004A2BD1"/>
    <w:rsid w:val="004A2E41"/>
    <w:rsid w:val="004A6CCA"/>
    <w:rsid w:val="004B049A"/>
    <w:rsid w:val="004B1CD9"/>
    <w:rsid w:val="004B5299"/>
    <w:rsid w:val="004C130A"/>
    <w:rsid w:val="004D2C0C"/>
    <w:rsid w:val="004D5C7B"/>
    <w:rsid w:val="004D7DCB"/>
    <w:rsid w:val="004F006B"/>
    <w:rsid w:val="004F1F08"/>
    <w:rsid w:val="004F477E"/>
    <w:rsid w:val="004F514B"/>
    <w:rsid w:val="005036FA"/>
    <w:rsid w:val="00506C7B"/>
    <w:rsid w:val="005073DC"/>
    <w:rsid w:val="005114C9"/>
    <w:rsid w:val="00517168"/>
    <w:rsid w:val="00524A3D"/>
    <w:rsid w:val="00526C84"/>
    <w:rsid w:val="0053344B"/>
    <w:rsid w:val="005375B5"/>
    <w:rsid w:val="0054060D"/>
    <w:rsid w:val="00540C3D"/>
    <w:rsid w:val="00542301"/>
    <w:rsid w:val="00544138"/>
    <w:rsid w:val="0054753D"/>
    <w:rsid w:val="00551801"/>
    <w:rsid w:val="00551FEA"/>
    <w:rsid w:val="0056070B"/>
    <w:rsid w:val="00560F87"/>
    <w:rsid w:val="0057230D"/>
    <w:rsid w:val="00574CA9"/>
    <w:rsid w:val="0058355C"/>
    <w:rsid w:val="00586A52"/>
    <w:rsid w:val="00590C2F"/>
    <w:rsid w:val="0059295E"/>
    <w:rsid w:val="00594AE2"/>
    <w:rsid w:val="00594DEC"/>
    <w:rsid w:val="005A2515"/>
    <w:rsid w:val="005A2D86"/>
    <w:rsid w:val="005A5D14"/>
    <w:rsid w:val="005B3189"/>
    <w:rsid w:val="005B5100"/>
    <w:rsid w:val="005B5411"/>
    <w:rsid w:val="005B543F"/>
    <w:rsid w:val="005C5992"/>
    <w:rsid w:val="005D28F1"/>
    <w:rsid w:val="005D5BDA"/>
    <w:rsid w:val="005D651D"/>
    <w:rsid w:val="005E48EB"/>
    <w:rsid w:val="005E7405"/>
    <w:rsid w:val="005F7C28"/>
    <w:rsid w:val="00600D3C"/>
    <w:rsid w:val="00604B4F"/>
    <w:rsid w:val="00611780"/>
    <w:rsid w:val="00613CE2"/>
    <w:rsid w:val="006167A6"/>
    <w:rsid w:val="00623EB3"/>
    <w:rsid w:val="006254B6"/>
    <w:rsid w:val="00631C14"/>
    <w:rsid w:val="006433E0"/>
    <w:rsid w:val="00646490"/>
    <w:rsid w:val="006465E0"/>
    <w:rsid w:val="0065006A"/>
    <w:rsid w:val="00653A60"/>
    <w:rsid w:val="00653C33"/>
    <w:rsid w:val="00665C2E"/>
    <w:rsid w:val="00666D2A"/>
    <w:rsid w:val="006701F8"/>
    <w:rsid w:val="00676D19"/>
    <w:rsid w:val="006865F8"/>
    <w:rsid w:val="00690621"/>
    <w:rsid w:val="00695097"/>
    <w:rsid w:val="006A02E5"/>
    <w:rsid w:val="006A16BF"/>
    <w:rsid w:val="006A18A9"/>
    <w:rsid w:val="006A1FA4"/>
    <w:rsid w:val="006A2EDE"/>
    <w:rsid w:val="006B3495"/>
    <w:rsid w:val="006B3A67"/>
    <w:rsid w:val="006B4C63"/>
    <w:rsid w:val="006B665F"/>
    <w:rsid w:val="006C19FD"/>
    <w:rsid w:val="006C433F"/>
    <w:rsid w:val="006D024A"/>
    <w:rsid w:val="006D0E42"/>
    <w:rsid w:val="006D3020"/>
    <w:rsid w:val="006D32C7"/>
    <w:rsid w:val="006D429E"/>
    <w:rsid w:val="006D5A4C"/>
    <w:rsid w:val="006E32F5"/>
    <w:rsid w:val="006E4E89"/>
    <w:rsid w:val="006F0890"/>
    <w:rsid w:val="006F1EE0"/>
    <w:rsid w:val="006F2C9F"/>
    <w:rsid w:val="006F652F"/>
    <w:rsid w:val="00700FBA"/>
    <w:rsid w:val="00701BF1"/>
    <w:rsid w:val="00704CE9"/>
    <w:rsid w:val="00705C7A"/>
    <w:rsid w:val="0070635A"/>
    <w:rsid w:val="00707B3B"/>
    <w:rsid w:val="00720FB6"/>
    <w:rsid w:val="007409D2"/>
    <w:rsid w:val="00742075"/>
    <w:rsid w:val="00742C86"/>
    <w:rsid w:val="00742CC7"/>
    <w:rsid w:val="00745A36"/>
    <w:rsid w:val="00746E3D"/>
    <w:rsid w:val="007472C7"/>
    <w:rsid w:val="007504FE"/>
    <w:rsid w:val="00766A60"/>
    <w:rsid w:val="00766EFC"/>
    <w:rsid w:val="00772CE1"/>
    <w:rsid w:val="00773DC8"/>
    <w:rsid w:val="007770B1"/>
    <w:rsid w:val="00777C3C"/>
    <w:rsid w:val="0078523D"/>
    <w:rsid w:val="00790118"/>
    <w:rsid w:val="007948E1"/>
    <w:rsid w:val="007A1B19"/>
    <w:rsid w:val="007A4CE7"/>
    <w:rsid w:val="007B22E9"/>
    <w:rsid w:val="007B3F22"/>
    <w:rsid w:val="007C2352"/>
    <w:rsid w:val="007C70F4"/>
    <w:rsid w:val="007C77E6"/>
    <w:rsid w:val="007D1365"/>
    <w:rsid w:val="007D4867"/>
    <w:rsid w:val="007D5249"/>
    <w:rsid w:val="007D604A"/>
    <w:rsid w:val="007D6142"/>
    <w:rsid w:val="007E3463"/>
    <w:rsid w:val="007E516A"/>
    <w:rsid w:val="007E5799"/>
    <w:rsid w:val="007E6EF9"/>
    <w:rsid w:val="007F31AB"/>
    <w:rsid w:val="007F5D64"/>
    <w:rsid w:val="00802CC6"/>
    <w:rsid w:val="008079E1"/>
    <w:rsid w:val="00811C7B"/>
    <w:rsid w:val="00812759"/>
    <w:rsid w:val="00817164"/>
    <w:rsid w:val="0082335B"/>
    <w:rsid w:val="00827DE6"/>
    <w:rsid w:val="008361FD"/>
    <w:rsid w:val="00836A63"/>
    <w:rsid w:val="00841078"/>
    <w:rsid w:val="00841ECF"/>
    <w:rsid w:val="00843115"/>
    <w:rsid w:val="00843A7F"/>
    <w:rsid w:val="00845B0A"/>
    <w:rsid w:val="0084646C"/>
    <w:rsid w:val="00852DEC"/>
    <w:rsid w:val="00852EDB"/>
    <w:rsid w:val="00854A03"/>
    <w:rsid w:val="00857554"/>
    <w:rsid w:val="00864E2F"/>
    <w:rsid w:val="00867D65"/>
    <w:rsid w:val="0088137F"/>
    <w:rsid w:val="008831E3"/>
    <w:rsid w:val="008859A2"/>
    <w:rsid w:val="00891C24"/>
    <w:rsid w:val="00891F1D"/>
    <w:rsid w:val="008927F9"/>
    <w:rsid w:val="0089578D"/>
    <w:rsid w:val="008A171C"/>
    <w:rsid w:val="008A2B32"/>
    <w:rsid w:val="008A3C9F"/>
    <w:rsid w:val="008A597F"/>
    <w:rsid w:val="008B2B58"/>
    <w:rsid w:val="008B5054"/>
    <w:rsid w:val="008B5459"/>
    <w:rsid w:val="008B5FB2"/>
    <w:rsid w:val="008B688A"/>
    <w:rsid w:val="008C3373"/>
    <w:rsid w:val="008D09E5"/>
    <w:rsid w:val="008D25C4"/>
    <w:rsid w:val="008D34C0"/>
    <w:rsid w:val="008D4415"/>
    <w:rsid w:val="008D4488"/>
    <w:rsid w:val="008D70D9"/>
    <w:rsid w:val="008D7E90"/>
    <w:rsid w:val="008E34AE"/>
    <w:rsid w:val="008E671D"/>
    <w:rsid w:val="008E7ED0"/>
    <w:rsid w:val="008F1548"/>
    <w:rsid w:val="008F38D8"/>
    <w:rsid w:val="00904CCB"/>
    <w:rsid w:val="009108C4"/>
    <w:rsid w:val="00912D30"/>
    <w:rsid w:val="00921062"/>
    <w:rsid w:val="0092330E"/>
    <w:rsid w:val="00924380"/>
    <w:rsid w:val="00924BCD"/>
    <w:rsid w:val="00925309"/>
    <w:rsid w:val="00925BF4"/>
    <w:rsid w:val="009269EB"/>
    <w:rsid w:val="0093220D"/>
    <w:rsid w:val="00936AB1"/>
    <w:rsid w:val="00936F7B"/>
    <w:rsid w:val="00937775"/>
    <w:rsid w:val="00937B8A"/>
    <w:rsid w:val="00942017"/>
    <w:rsid w:val="009425E2"/>
    <w:rsid w:val="00945156"/>
    <w:rsid w:val="00946D38"/>
    <w:rsid w:val="009531C7"/>
    <w:rsid w:val="00964A68"/>
    <w:rsid w:val="00974579"/>
    <w:rsid w:val="00974939"/>
    <w:rsid w:val="009768CD"/>
    <w:rsid w:val="00981F78"/>
    <w:rsid w:val="0098622B"/>
    <w:rsid w:val="00987194"/>
    <w:rsid w:val="009938A4"/>
    <w:rsid w:val="00994BFC"/>
    <w:rsid w:val="0099575D"/>
    <w:rsid w:val="00996835"/>
    <w:rsid w:val="009C1D9C"/>
    <w:rsid w:val="009C6321"/>
    <w:rsid w:val="009D184D"/>
    <w:rsid w:val="009D3F54"/>
    <w:rsid w:val="009D6F12"/>
    <w:rsid w:val="009D73AD"/>
    <w:rsid w:val="009E01E9"/>
    <w:rsid w:val="009F2323"/>
    <w:rsid w:val="009F52BE"/>
    <w:rsid w:val="009F6988"/>
    <w:rsid w:val="00A06BB1"/>
    <w:rsid w:val="00A07523"/>
    <w:rsid w:val="00A07B3D"/>
    <w:rsid w:val="00A10B52"/>
    <w:rsid w:val="00A12C41"/>
    <w:rsid w:val="00A136E4"/>
    <w:rsid w:val="00A1595D"/>
    <w:rsid w:val="00A219F6"/>
    <w:rsid w:val="00A22EFA"/>
    <w:rsid w:val="00A25D4B"/>
    <w:rsid w:val="00A3134A"/>
    <w:rsid w:val="00A340C8"/>
    <w:rsid w:val="00A359DE"/>
    <w:rsid w:val="00A4231D"/>
    <w:rsid w:val="00A45F4A"/>
    <w:rsid w:val="00A461D0"/>
    <w:rsid w:val="00A46E90"/>
    <w:rsid w:val="00A47586"/>
    <w:rsid w:val="00A47FE4"/>
    <w:rsid w:val="00A516EC"/>
    <w:rsid w:val="00A51B42"/>
    <w:rsid w:val="00A544E3"/>
    <w:rsid w:val="00A55E02"/>
    <w:rsid w:val="00A56587"/>
    <w:rsid w:val="00A71A31"/>
    <w:rsid w:val="00A73ADE"/>
    <w:rsid w:val="00A73B5A"/>
    <w:rsid w:val="00A816D0"/>
    <w:rsid w:val="00A8171A"/>
    <w:rsid w:val="00A825B2"/>
    <w:rsid w:val="00A84621"/>
    <w:rsid w:val="00A92785"/>
    <w:rsid w:val="00A9338D"/>
    <w:rsid w:val="00AA1EA1"/>
    <w:rsid w:val="00AA31BC"/>
    <w:rsid w:val="00AA6BBD"/>
    <w:rsid w:val="00AB1718"/>
    <w:rsid w:val="00AC469F"/>
    <w:rsid w:val="00AC6C5C"/>
    <w:rsid w:val="00AE3419"/>
    <w:rsid w:val="00AE6BC3"/>
    <w:rsid w:val="00AE7D2E"/>
    <w:rsid w:val="00AF16C7"/>
    <w:rsid w:val="00AF1A74"/>
    <w:rsid w:val="00B0286F"/>
    <w:rsid w:val="00B04651"/>
    <w:rsid w:val="00B046C5"/>
    <w:rsid w:val="00B07550"/>
    <w:rsid w:val="00B11327"/>
    <w:rsid w:val="00B15368"/>
    <w:rsid w:val="00B20162"/>
    <w:rsid w:val="00B21420"/>
    <w:rsid w:val="00B305BB"/>
    <w:rsid w:val="00B461A0"/>
    <w:rsid w:val="00B46699"/>
    <w:rsid w:val="00B47888"/>
    <w:rsid w:val="00B51767"/>
    <w:rsid w:val="00B51DFD"/>
    <w:rsid w:val="00B522C4"/>
    <w:rsid w:val="00B5230A"/>
    <w:rsid w:val="00B52A87"/>
    <w:rsid w:val="00B53EBE"/>
    <w:rsid w:val="00B610E4"/>
    <w:rsid w:val="00B65D5B"/>
    <w:rsid w:val="00B65E18"/>
    <w:rsid w:val="00B67F86"/>
    <w:rsid w:val="00B738B6"/>
    <w:rsid w:val="00B75560"/>
    <w:rsid w:val="00B75989"/>
    <w:rsid w:val="00B770BB"/>
    <w:rsid w:val="00B80C35"/>
    <w:rsid w:val="00B81489"/>
    <w:rsid w:val="00B82922"/>
    <w:rsid w:val="00B82ADD"/>
    <w:rsid w:val="00B8613C"/>
    <w:rsid w:val="00B864EE"/>
    <w:rsid w:val="00B905A7"/>
    <w:rsid w:val="00B9220A"/>
    <w:rsid w:val="00B93ED8"/>
    <w:rsid w:val="00B94CE7"/>
    <w:rsid w:val="00B957F5"/>
    <w:rsid w:val="00B969BF"/>
    <w:rsid w:val="00BA35D2"/>
    <w:rsid w:val="00BA36BC"/>
    <w:rsid w:val="00BA76B5"/>
    <w:rsid w:val="00BB0C45"/>
    <w:rsid w:val="00BC1B16"/>
    <w:rsid w:val="00BC7B90"/>
    <w:rsid w:val="00BD18B0"/>
    <w:rsid w:val="00BD1E71"/>
    <w:rsid w:val="00BE58FA"/>
    <w:rsid w:val="00BE64B2"/>
    <w:rsid w:val="00BF22E0"/>
    <w:rsid w:val="00BF762F"/>
    <w:rsid w:val="00C00198"/>
    <w:rsid w:val="00C01BD6"/>
    <w:rsid w:val="00C040BF"/>
    <w:rsid w:val="00C10DD6"/>
    <w:rsid w:val="00C13520"/>
    <w:rsid w:val="00C1491A"/>
    <w:rsid w:val="00C153D9"/>
    <w:rsid w:val="00C15C70"/>
    <w:rsid w:val="00C1625F"/>
    <w:rsid w:val="00C1654F"/>
    <w:rsid w:val="00C17113"/>
    <w:rsid w:val="00C175D6"/>
    <w:rsid w:val="00C17962"/>
    <w:rsid w:val="00C20511"/>
    <w:rsid w:val="00C2228A"/>
    <w:rsid w:val="00C23421"/>
    <w:rsid w:val="00C24319"/>
    <w:rsid w:val="00C44E58"/>
    <w:rsid w:val="00C55E53"/>
    <w:rsid w:val="00C649AF"/>
    <w:rsid w:val="00C64AA2"/>
    <w:rsid w:val="00C7127F"/>
    <w:rsid w:val="00C71B38"/>
    <w:rsid w:val="00C730FB"/>
    <w:rsid w:val="00C80D0A"/>
    <w:rsid w:val="00C82A62"/>
    <w:rsid w:val="00C83052"/>
    <w:rsid w:val="00C831F6"/>
    <w:rsid w:val="00C8497B"/>
    <w:rsid w:val="00C94678"/>
    <w:rsid w:val="00C96513"/>
    <w:rsid w:val="00C979D8"/>
    <w:rsid w:val="00CA1F6D"/>
    <w:rsid w:val="00CB2039"/>
    <w:rsid w:val="00CC2348"/>
    <w:rsid w:val="00CC4FB0"/>
    <w:rsid w:val="00CC60B6"/>
    <w:rsid w:val="00CD27D5"/>
    <w:rsid w:val="00CD2A28"/>
    <w:rsid w:val="00CD4BC3"/>
    <w:rsid w:val="00CE3A23"/>
    <w:rsid w:val="00CF582B"/>
    <w:rsid w:val="00D012EB"/>
    <w:rsid w:val="00D02B43"/>
    <w:rsid w:val="00D055CE"/>
    <w:rsid w:val="00D15D26"/>
    <w:rsid w:val="00D170EA"/>
    <w:rsid w:val="00D22125"/>
    <w:rsid w:val="00D2599B"/>
    <w:rsid w:val="00D25FC4"/>
    <w:rsid w:val="00D27187"/>
    <w:rsid w:val="00D36510"/>
    <w:rsid w:val="00D422CB"/>
    <w:rsid w:val="00D43AA9"/>
    <w:rsid w:val="00D46154"/>
    <w:rsid w:val="00D461D9"/>
    <w:rsid w:val="00D47469"/>
    <w:rsid w:val="00D52768"/>
    <w:rsid w:val="00D53029"/>
    <w:rsid w:val="00D54695"/>
    <w:rsid w:val="00D54BC1"/>
    <w:rsid w:val="00D613E0"/>
    <w:rsid w:val="00D61859"/>
    <w:rsid w:val="00D61D4A"/>
    <w:rsid w:val="00D67917"/>
    <w:rsid w:val="00D72C9D"/>
    <w:rsid w:val="00D74545"/>
    <w:rsid w:val="00D75182"/>
    <w:rsid w:val="00D75803"/>
    <w:rsid w:val="00D75BA3"/>
    <w:rsid w:val="00D775F1"/>
    <w:rsid w:val="00D827B8"/>
    <w:rsid w:val="00D865E9"/>
    <w:rsid w:val="00D9094C"/>
    <w:rsid w:val="00D90F14"/>
    <w:rsid w:val="00D91C1C"/>
    <w:rsid w:val="00DA293B"/>
    <w:rsid w:val="00DA3CE2"/>
    <w:rsid w:val="00DA5FBE"/>
    <w:rsid w:val="00DA7752"/>
    <w:rsid w:val="00DC475E"/>
    <w:rsid w:val="00DE278D"/>
    <w:rsid w:val="00DE4D35"/>
    <w:rsid w:val="00DE7FC3"/>
    <w:rsid w:val="00E02240"/>
    <w:rsid w:val="00E147DB"/>
    <w:rsid w:val="00E23C08"/>
    <w:rsid w:val="00E26EE3"/>
    <w:rsid w:val="00E35142"/>
    <w:rsid w:val="00E3656B"/>
    <w:rsid w:val="00E37C82"/>
    <w:rsid w:val="00E420DB"/>
    <w:rsid w:val="00E455A7"/>
    <w:rsid w:val="00E45F1E"/>
    <w:rsid w:val="00E4618D"/>
    <w:rsid w:val="00E50394"/>
    <w:rsid w:val="00E50D24"/>
    <w:rsid w:val="00E52666"/>
    <w:rsid w:val="00E52DC6"/>
    <w:rsid w:val="00E64BD1"/>
    <w:rsid w:val="00E66190"/>
    <w:rsid w:val="00E701BE"/>
    <w:rsid w:val="00E7144C"/>
    <w:rsid w:val="00E74ED2"/>
    <w:rsid w:val="00E83D90"/>
    <w:rsid w:val="00E83FDD"/>
    <w:rsid w:val="00E8404A"/>
    <w:rsid w:val="00E87038"/>
    <w:rsid w:val="00E87199"/>
    <w:rsid w:val="00E91FE2"/>
    <w:rsid w:val="00E92B35"/>
    <w:rsid w:val="00E93107"/>
    <w:rsid w:val="00E946F7"/>
    <w:rsid w:val="00EA1835"/>
    <w:rsid w:val="00EA30E6"/>
    <w:rsid w:val="00EB2615"/>
    <w:rsid w:val="00EB5098"/>
    <w:rsid w:val="00EC2A61"/>
    <w:rsid w:val="00EC3A32"/>
    <w:rsid w:val="00EC4973"/>
    <w:rsid w:val="00EC4EBC"/>
    <w:rsid w:val="00EC616C"/>
    <w:rsid w:val="00ED0FDC"/>
    <w:rsid w:val="00ED152C"/>
    <w:rsid w:val="00ED1B09"/>
    <w:rsid w:val="00ED2E85"/>
    <w:rsid w:val="00ED700D"/>
    <w:rsid w:val="00EE515B"/>
    <w:rsid w:val="00EF0D9D"/>
    <w:rsid w:val="00EF2D67"/>
    <w:rsid w:val="00EF2E18"/>
    <w:rsid w:val="00EF6D18"/>
    <w:rsid w:val="00F02189"/>
    <w:rsid w:val="00F0228E"/>
    <w:rsid w:val="00F0359B"/>
    <w:rsid w:val="00F16F06"/>
    <w:rsid w:val="00F23348"/>
    <w:rsid w:val="00F240F7"/>
    <w:rsid w:val="00F25743"/>
    <w:rsid w:val="00F34128"/>
    <w:rsid w:val="00F353E2"/>
    <w:rsid w:val="00F36222"/>
    <w:rsid w:val="00F4159A"/>
    <w:rsid w:val="00F41AAF"/>
    <w:rsid w:val="00F42360"/>
    <w:rsid w:val="00F42FAE"/>
    <w:rsid w:val="00F50DF7"/>
    <w:rsid w:val="00F51A96"/>
    <w:rsid w:val="00F544C7"/>
    <w:rsid w:val="00F55478"/>
    <w:rsid w:val="00F5714C"/>
    <w:rsid w:val="00F5716A"/>
    <w:rsid w:val="00F6116D"/>
    <w:rsid w:val="00F670F9"/>
    <w:rsid w:val="00F70995"/>
    <w:rsid w:val="00F70CD0"/>
    <w:rsid w:val="00F82352"/>
    <w:rsid w:val="00F83B44"/>
    <w:rsid w:val="00F900D8"/>
    <w:rsid w:val="00F94221"/>
    <w:rsid w:val="00F949F0"/>
    <w:rsid w:val="00F96AEE"/>
    <w:rsid w:val="00FA0210"/>
    <w:rsid w:val="00FA3383"/>
    <w:rsid w:val="00FA4A5E"/>
    <w:rsid w:val="00FA7DDA"/>
    <w:rsid w:val="00FB1899"/>
    <w:rsid w:val="00FC026B"/>
    <w:rsid w:val="00FD7A1A"/>
    <w:rsid w:val="00FD7FE5"/>
    <w:rsid w:val="00FE3A73"/>
    <w:rsid w:val="040B658C"/>
    <w:rsid w:val="11B16387"/>
    <w:rsid w:val="12DD6EB1"/>
    <w:rsid w:val="18941764"/>
    <w:rsid w:val="1DBF0ED1"/>
    <w:rsid w:val="219E07A2"/>
    <w:rsid w:val="28000BD5"/>
    <w:rsid w:val="2D0C41C5"/>
    <w:rsid w:val="3872264A"/>
    <w:rsid w:val="517C164D"/>
    <w:rsid w:val="532837CD"/>
    <w:rsid w:val="58252DFA"/>
    <w:rsid w:val="5E836A7A"/>
    <w:rsid w:val="62E16E4F"/>
    <w:rsid w:val="6498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lsdException w:name="heading 2" w:uiPriority="99"/>
    <w:lsdException w:name="heading 3" w:uiPriority="99"/>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uiPriority w:val="99"/>
    <w:unhideWhenUsed/>
    <w:pPr>
      <w:widowControl w:val="0"/>
      <w:autoSpaceDE w:val="0"/>
      <w:autoSpaceDN w:val="0"/>
      <w:adjustRightInd w:val="0"/>
      <w:outlineLvl w:val="0"/>
    </w:pPr>
    <w:rPr>
      <w:rFonts w:ascii="Courier New" w:hAnsi="Courier New"/>
      <w:b/>
      <w:color w:val="000000"/>
      <w:sz w:val="32"/>
      <w:szCs w:val="24"/>
    </w:rPr>
  </w:style>
  <w:style w:type="paragraph" w:styleId="2">
    <w:name w:val="heading 2"/>
    <w:uiPriority w:val="99"/>
    <w:unhideWhenUsed/>
    <w:pPr>
      <w:widowControl w:val="0"/>
      <w:autoSpaceDE w:val="0"/>
      <w:autoSpaceDN w:val="0"/>
      <w:adjustRightInd w:val="0"/>
      <w:outlineLvl w:val="1"/>
    </w:pPr>
    <w:rPr>
      <w:rFonts w:ascii="Courier New" w:hAnsi="Courier New"/>
      <w:b/>
      <w:i/>
      <w:color w:val="000000"/>
      <w:sz w:val="28"/>
      <w:szCs w:val="24"/>
    </w:rPr>
  </w:style>
  <w:style w:type="paragraph" w:styleId="3">
    <w:name w:val="heading 3"/>
    <w:uiPriority w:val="99"/>
    <w:unhideWhenUsed/>
    <w:pPr>
      <w:widowControl w:val="0"/>
      <w:autoSpaceDE w:val="0"/>
      <w:autoSpaceDN w:val="0"/>
      <w:adjustRightInd w:val="0"/>
      <w:outlineLvl w:val="2"/>
    </w:pPr>
    <w:rPr>
      <w:rFonts w:ascii="Courier New" w:hAnsi="Courier New"/>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1327F8"/>
    <w:rPr>
      <w:sz w:val="18"/>
      <w:szCs w:val="18"/>
    </w:rPr>
  </w:style>
  <w:style w:type="character" w:customStyle="1" w:styleId="Char">
    <w:name w:val="批注框文本 Char"/>
    <w:basedOn w:val="a0"/>
    <w:link w:val="a4"/>
    <w:rsid w:val="001327F8"/>
    <w:rPr>
      <w:rFonts w:asciiTheme="minorHAnsi" w:eastAsiaTheme="minorEastAsia" w:hAnsiTheme="minorHAnsi" w:cstheme="minorBidi"/>
      <w:kern w:val="2"/>
      <w:sz w:val="18"/>
      <w:szCs w:val="18"/>
    </w:rPr>
  </w:style>
  <w:style w:type="paragraph" w:styleId="a5">
    <w:name w:val="header"/>
    <w:basedOn w:val="a"/>
    <w:link w:val="Char0"/>
    <w:rsid w:val="00FC02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C026B"/>
    <w:rPr>
      <w:rFonts w:asciiTheme="minorHAnsi" w:eastAsiaTheme="minorEastAsia" w:hAnsiTheme="minorHAnsi" w:cstheme="minorBidi"/>
      <w:kern w:val="2"/>
      <w:sz w:val="18"/>
      <w:szCs w:val="18"/>
    </w:rPr>
  </w:style>
  <w:style w:type="paragraph" w:styleId="a6">
    <w:name w:val="footer"/>
    <w:basedOn w:val="a"/>
    <w:link w:val="Char1"/>
    <w:rsid w:val="00FC026B"/>
    <w:pPr>
      <w:tabs>
        <w:tab w:val="center" w:pos="4153"/>
        <w:tab w:val="right" w:pos="8306"/>
      </w:tabs>
      <w:snapToGrid w:val="0"/>
      <w:jc w:val="left"/>
    </w:pPr>
    <w:rPr>
      <w:sz w:val="18"/>
      <w:szCs w:val="18"/>
    </w:rPr>
  </w:style>
  <w:style w:type="character" w:customStyle="1" w:styleId="Char1">
    <w:name w:val="页脚 Char"/>
    <w:basedOn w:val="a0"/>
    <w:link w:val="a6"/>
    <w:rsid w:val="00FC026B"/>
    <w:rPr>
      <w:rFonts w:asciiTheme="minorHAnsi" w:eastAsiaTheme="minorEastAsia" w:hAnsiTheme="minorHAnsi" w:cstheme="minorBidi"/>
      <w:kern w:val="2"/>
      <w:sz w:val="18"/>
      <w:szCs w:val="18"/>
    </w:rPr>
  </w:style>
  <w:style w:type="character" w:customStyle="1" w:styleId="src">
    <w:name w:val="src"/>
    <w:basedOn w:val="a0"/>
    <w:rsid w:val="00974579"/>
  </w:style>
  <w:style w:type="character" w:customStyle="1" w:styleId="apple-converted-space">
    <w:name w:val="apple-converted-space"/>
    <w:basedOn w:val="a0"/>
    <w:rsid w:val="00974579"/>
  </w:style>
  <w:style w:type="paragraph" w:styleId="a7">
    <w:name w:val="Normal (Web)"/>
    <w:basedOn w:val="a"/>
    <w:uiPriority w:val="99"/>
    <w:rsid w:val="00043682"/>
    <w:rPr>
      <w:rFonts w:ascii="Times New Roman" w:hAnsi="Times New Roman" w:cs="Times New Roman"/>
      <w:sz w:val="24"/>
    </w:rPr>
  </w:style>
  <w:style w:type="character" w:styleId="a8">
    <w:name w:val="Hyperlink"/>
    <w:basedOn w:val="a0"/>
    <w:rsid w:val="00043682"/>
    <w:rPr>
      <w:color w:val="0563C1" w:themeColor="hyperlink"/>
      <w:u w:val="single"/>
    </w:rPr>
  </w:style>
  <w:style w:type="paragraph" w:styleId="a9">
    <w:name w:val="List Paragraph"/>
    <w:basedOn w:val="a"/>
    <w:uiPriority w:val="99"/>
    <w:unhideWhenUsed/>
    <w:rsid w:val="009938A4"/>
    <w:pPr>
      <w:ind w:firstLineChars="200" w:firstLine="420"/>
    </w:pPr>
  </w:style>
  <w:style w:type="character" w:styleId="aa">
    <w:name w:val="Strong"/>
    <w:basedOn w:val="a0"/>
    <w:uiPriority w:val="22"/>
    <w:qFormat/>
    <w:rsid w:val="001C0989"/>
    <w:rPr>
      <w:b/>
      <w:bCs/>
    </w:rPr>
  </w:style>
  <w:style w:type="character" w:styleId="ab">
    <w:name w:val="annotation reference"/>
    <w:basedOn w:val="a0"/>
    <w:semiHidden/>
    <w:unhideWhenUsed/>
    <w:rsid w:val="001C5B26"/>
    <w:rPr>
      <w:sz w:val="21"/>
      <w:szCs w:val="21"/>
    </w:rPr>
  </w:style>
  <w:style w:type="paragraph" w:styleId="ac">
    <w:name w:val="annotation text"/>
    <w:basedOn w:val="a"/>
    <w:link w:val="Char2"/>
    <w:semiHidden/>
    <w:unhideWhenUsed/>
    <w:rsid w:val="001C5B26"/>
    <w:pPr>
      <w:jc w:val="left"/>
    </w:pPr>
  </w:style>
  <w:style w:type="character" w:customStyle="1" w:styleId="Char2">
    <w:name w:val="批注文字 Char"/>
    <w:basedOn w:val="a0"/>
    <w:link w:val="ac"/>
    <w:semiHidden/>
    <w:rsid w:val="001C5B26"/>
    <w:rPr>
      <w:rFonts w:asciiTheme="minorHAnsi" w:eastAsiaTheme="minorEastAsia" w:hAnsiTheme="minorHAnsi" w:cstheme="minorBidi"/>
      <w:kern w:val="2"/>
      <w:sz w:val="21"/>
      <w:szCs w:val="24"/>
    </w:rPr>
  </w:style>
  <w:style w:type="paragraph" w:styleId="ad">
    <w:name w:val="annotation subject"/>
    <w:basedOn w:val="ac"/>
    <w:next w:val="ac"/>
    <w:link w:val="Char3"/>
    <w:semiHidden/>
    <w:unhideWhenUsed/>
    <w:rsid w:val="001C5B26"/>
    <w:rPr>
      <w:b/>
      <w:bCs/>
    </w:rPr>
  </w:style>
  <w:style w:type="character" w:customStyle="1" w:styleId="Char3">
    <w:name w:val="批注主题 Char"/>
    <w:basedOn w:val="Char2"/>
    <w:link w:val="ad"/>
    <w:semiHidden/>
    <w:rsid w:val="001C5B26"/>
    <w:rPr>
      <w:rFonts w:asciiTheme="minorHAnsi" w:eastAsiaTheme="minorEastAsia" w:hAnsiTheme="minorHAnsi" w:cstheme="minorBidi"/>
      <w:b/>
      <w:bCs/>
      <w:kern w:val="2"/>
      <w:sz w:val="21"/>
      <w:szCs w:val="24"/>
    </w:rPr>
  </w:style>
  <w:style w:type="character" w:customStyle="1" w:styleId="basic-word">
    <w:name w:val="basic-word"/>
    <w:basedOn w:val="a0"/>
    <w:rsid w:val="001C5B26"/>
  </w:style>
  <w:style w:type="paragraph" w:styleId="ae">
    <w:name w:val="Revision"/>
    <w:hidden/>
    <w:uiPriority w:val="99"/>
    <w:unhideWhenUsed/>
    <w:rsid w:val="00A219F6"/>
    <w:rPr>
      <w:rFonts w:asciiTheme="minorHAnsi" w:eastAsiaTheme="minorEastAsia" w:hAnsiTheme="minorHAnsi" w:cstheme="minorBidi"/>
      <w:kern w:val="2"/>
      <w:sz w:val="21"/>
      <w:szCs w:val="24"/>
    </w:rPr>
  </w:style>
  <w:style w:type="table" w:customStyle="1" w:styleId="Mdeck5tablebodythreelines">
    <w:name w:val="M_deck_5_table_body_three_lines"/>
    <w:basedOn w:val="a1"/>
    <w:uiPriority w:val="99"/>
    <w:rsid w:val="00E147DB"/>
    <w:pPr>
      <w:adjustRightInd w:val="0"/>
      <w:snapToGrid w:val="0"/>
      <w:spacing w:line="300" w:lineRule="exact"/>
      <w:jc w:val="center"/>
    </w:pPr>
    <w:rPr>
      <w:lang w:val="de-DE" w:eastAsia="de-DE"/>
    </w:rPr>
    <w:tblPr>
      <w:tblInd w:w="0" w:type="dxa"/>
      <w:tblBorders>
        <w:bottom w:val="single" w:sz="8" w:space="0" w:color="auto"/>
      </w:tblBorders>
      <w:tblCellMar>
        <w:top w:w="0" w:type="dxa"/>
        <w:left w:w="108" w:type="dxa"/>
        <w:bottom w:w="0" w:type="dxa"/>
        <w:right w:w="108" w:type="dxa"/>
      </w:tblCellMar>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mirrorIndents w:val="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EndNoteBibliographyTitle">
    <w:name w:val="EndNote Bibliography Title"/>
    <w:basedOn w:val="a"/>
    <w:link w:val="EndNoteBibliographyTitleChar"/>
    <w:rsid w:val="006C19FD"/>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C19FD"/>
    <w:rPr>
      <w:rFonts w:ascii="Calibri" w:eastAsiaTheme="minorEastAsia" w:hAnsi="Calibri" w:cs="Calibri"/>
      <w:noProof/>
      <w:kern w:val="2"/>
      <w:szCs w:val="24"/>
    </w:rPr>
  </w:style>
  <w:style w:type="paragraph" w:customStyle="1" w:styleId="EndNoteBibliography">
    <w:name w:val="EndNote Bibliography"/>
    <w:basedOn w:val="a"/>
    <w:link w:val="EndNoteBibliographyChar"/>
    <w:rsid w:val="006C19FD"/>
    <w:rPr>
      <w:rFonts w:ascii="Calibri" w:hAnsi="Calibri" w:cs="Calibri"/>
      <w:noProof/>
      <w:sz w:val="20"/>
    </w:rPr>
  </w:style>
  <w:style w:type="character" w:customStyle="1" w:styleId="EndNoteBibliographyChar">
    <w:name w:val="EndNote Bibliography Char"/>
    <w:basedOn w:val="a0"/>
    <w:link w:val="EndNoteBibliography"/>
    <w:rsid w:val="006C19FD"/>
    <w:rPr>
      <w:rFonts w:ascii="Calibri" w:eastAsiaTheme="minorEastAsia" w:hAnsi="Calibri" w:cs="Calibri"/>
      <w:noProof/>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lsdException w:name="heading 2" w:uiPriority="99"/>
    <w:lsdException w:name="heading 3" w:uiPriority="99"/>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uiPriority w:val="99"/>
    <w:unhideWhenUsed/>
    <w:pPr>
      <w:widowControl w:val="0"/>
      <w:autoSpaceDE w:val="0"/>
      <w:autoSpaceDN w:val="0"/>
      <w:adjustRightInd w:val="0"/>
      <w:outlineLvl w:val="0"/>
    </w:pPr>
    <w:rPr>
      <w:rFonts w:ascii="Courier New" w:hAnsi="Courier New"/>
      <w:b/>
      <w:color w:val="000000"/>
      <w:sz w:val="32"/>
      <w:szCs w:val="24"/>
    </w:rPr>
  </w:style>
  <w:style w:type="paragraph" w:styleId="2">
    <w:name w:val="heading 2"/>
    <w:uiPriority w:val="99"/>
    <w:unhideWhenUsed/>
    <w:pPr>
      <w:widowControl w:val="0"/>
      <w:autoSpaceDE w:val="0"/>
      <w:autoSpaceDN w:val="0"/>
      <w:adjustRightInd w:val="0"/>
      <w:outlineLvl w:val="1"/>
    </w:pPr>
    <w:rPr>
      <w:rFonts w:ascii="Courier New" w:hAnsi="Courier New"/>
      <w:b/>
      <w:i/>
      <w:color w:val="000000"/>
      <w:sz w:val="28"/>
      <w:szCs w:val="24"/>
    </w:rPr>
  </w:style>
  <w:style w:type="paragraph" w:styleId="3">
    <w:name w:val="heading 3"/>
    <w:uiPriority w:val="99"/>
    <w:unhideWhenUsed/>
    <w:pPr>
      <w:widowControl w:val="0"/>
      <w:autoSpaceDE w:val="0"/>
      <w:autoSpaceDN w:val="0"/>
      <w:adjustRightInd w:val="0"/>
      <w:outlineLvl w:val="2"/>
    </w:pPr>
    <w:rPr>
      <w:rFonts w:ascii="Courier New" w:hAnsi="Courier New"/>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1327F8"/>
    <w:rPr>
      <w:sz w:val="18"/>
      <w:szCs w:val="18"/>
    </w:rPr>
  </w:style>
  <w:style w:type="character" w:customStyle="1" w:styleId="Char">
    <w:name w:val="批注框文本 Char"/>
    <w:basedOn w:val="a0"/>
    <w:link w:val="a4"/>
    <w:rsid w:val="001327F8"/>
    <w:rPr>
      <w:rFonts w:asciiTheme="minorHAnsi" w:eastAsiaTheme="minorEastAsia" w:hAnsiTheme="minorHAnsi" w:cstheme="minorBidi"/>
      <w:kern w:val="2"/>
      <w:sz w:val="18"/>
      <w:szCs w:val="18"/>
    </w:rPr>
  </w:style>
  <w:style w:type="paragraph" w:styleId="a5">
    <w:name w:val="header"/>
    <w:basedOn w:val="a"/>
    <w:link w:val="Char0"/>
    <w:rsid w:val="00FC02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C026B"/>
    <w:rPr>
      <w:rFonts w:asciiTheme="minorHAnsi" w:eastAsiaTheme="minorEastAsia" w:hAnsiTheme="minorHAnsi" w:cstheme="minorBidi"/>
      <w:kern w:val="2"/>
      <w:sz w:val="18"/>
      <w:szCs w:val="18"/>
    </w:rPr>
  </w:style>
  <w:style w:type="paragraph" w:styleId="a6">
    <w:name w:val="footer"/>
    <w:basedOn w:val="a"/>
    <w:link w:val="Char1"/>
    <w:rsid w:val="00FC026B"/>
    <w:pPr>
      <w:tabs>
        <w:tab w:val="center" w:pos="4153"/>
        <w:tab w:val="right" w:pos="8306"/>
      </w:tabs>
      <w:snapToGrid w:val="0"/>
      <w:jc w:val="left"/>
    </w:pPr>
    <w:rPr>
      <w:sz w:val="18"/>
      <w:szCs w:val="18"/>
    </w:rPr>
  </w:style>
  <w:style w:type="character" w:customStyle="1" w:styleId="Char1">
    <w:name w:val="页脚 Char"/>
    <w:basedOn w:val="a0"/>
    <w:link w:val="a6"/>
    <w:rsid w:val="00FC026B"/>
    <w:rPr>
      <w:rFonts w:asciiTheme="minorHAnsi" w:eastAsiaTheme="minorEastAsia" w:hAnsiTheme="minorHAnsi" w:cstheme="minorBidi"/>
      <w:kern w:val="2"/>
      <w:sz w:val="18"/>
      <w:szCs w:val="18"/>
    </w:rPr>
  </w:style>
  <w:style w:type="character" w:customStyle="1" w:styleId="src">
    <w:name w:val="src"/>
    <w:basedOn w:val="a0"/>
    <w:rsid w:val="00974579"/>
  </w:style>
  <w:style w:type="character" w:customStyle="1" w:styleId="apple-converted-space">
    <w:name w:val="apple-converted-space"/>
    <w:basedOn w:val="a0"/>
    <w:rsid w:val="00974579"/>
  </w:style>
  <w:style w:type="paragraph" w:styleId="a7">
    <w:name w:val="Normal (Web)"/>
    <w:basedOn w:val="a"/>
    <w:uiPriority w:val="99"/>
    <w:rsid w:val="00043682"/>
    <w:rPr>
      <w:rFonts w:ascii="Times New Roman" w:hAnsi="Times New Roman" w:cs="Times New Roman"/>
      <w:sz w:val="24"/>
    </w:rPr>
  </w:style>
  <w:style w:type="character" w:styleId="a8">
    <w:name w:val="Hyperlink"/>
    <w:basedOn w:val="a0"/>
    <w:rsid w:val="00043682"/>
    <w:rPr>
      <w:color w:val="0563C1" w:themeColor="hyperlink"/>
      <w:u w:val="single"/>
    </w:rPr>
  </w:style>
  <w:style w:type="paragraph" w:styleId="a9">
    <w:name w:val="List Paragraph"/>
    <w:basedOn w:val="a"/>
    <w:uiPriority w:val="99"/>
    <w:unhideWhenUsed/>
    <w:rsid w:val="009938A4"/>
    <w:pPr>
      <w:ind w:firstLineChars="200" w:firstLine="420"/>
    </w:pPr>
  </w:style>
  <w:style w:type="character" w:styleId="aa">
    <w:name w:val="Strong"/>
    <w:basedOn w:val="a0"/>
    <w:uiPriority w:val="22"/>
    <w:qFormat/>
    <w:rsid w:val="001C0989"/>
    <w:rPr>
      <w:b/>
      <w:bCs/>
    </w:rPr>
  </w:style>
  <w:style w:type="character" w:styleId="ab">
    <w:name w:val="annotation reference"/>
    <w:basedOn w:val="a0"/>
    <w:semiHidden/>
    <w:unhideWhenUsed/>
    <w:rsid w:val="001C5B26"/>
    <w:rPr>
      <w:sz w:val="21"/>
      <w:szCs w:val="21"/>
    </w:rPr>
  </w:style>
  <w:style w:type="paragraph" w:styleId="ac">
    <w:name w:val="annotation text"/>
    <w:basedOn w:val="a"/>
    <w:link w:val="Char2"/>
    <w:semiHidden/>
    <w:unhideWhenUsed/>
    <w:rsid w:val="001C5B26"/>
    <w:pPr>
      <w:jc w:val="left"/>
    </w:pPr>
  </w:style>
  <w:style w:type="character" w:customStyle="1" w:styleId="Char2">
    <w:name w:val="批注文字 Char"/>
    <w:basedOn w:val="a0"/>
    <w:link w:val="ac"/>
    <w:semiHidden/>
    <w:rsid w:val="001C5B26"/>
    <w:rPr>
      <w:rFonts w:asciiTheme="minorHAnsi" w:eastAsiaTheme="minorEastAsia" w:hAnsiTheme="minorHAnsi" w:cstheme="minorBidi"/>
      <w:kern w:val="2"/>
      <w:sz w:val="21"/>
      <w:szCs w:val="24"/>
    </w:rPr>
  </w:style>
  <w:style w:type="paragraph" w:styleId="ad">
    <w:name w:val="annotation subject"/>
    <w:basedOn w:val="ac"/>
    <w:next w:val="ac"/>
    <w:link w:val="Char3"/>
    <w:semiHidden/>
    <w:unhideWhenUsed/>
    <w:rsid w:val="001C5B26"/>
    <w:rPr>
      <w:b/>
      <w:bCs/>
    </w:rPr>
  </w:style>
  <w:style w:type="character" w:customStyle="1" w:styleId="Char3">
    <w:name w:val="批注主题 Char"/>
    <w:basedOn w:val="Char2"/>
    <w:link w:val="ad"/>
    <w:semiHidden/>
    <w:rsid w:val="001C5B26"/>
    <w:rPr>
      <w:rFonts w:asciiTheme="minorHAnsi" w:eastAsiaTheme="minorEastAsia" w:hAnsiTheme="minorHAnsi" w:cstheme="minorBidi"/>
      <w:b/>
      <w:bCs/>
      <w:kern w:val="2"/>
      <w:sz w:val="21"/>
      <w:szCs w:val="24"/>
    </w:rPr>
  </w:style>
  <w:style w:type="character" w:customStyle="1" w:styleId="basic-word">
    <w:name w:val="basic-word"/>
    <w:basedOn w:val="a0"/>
    <w:rsid w:val="001C5B26"/>
  </w:style>
  <w:style w:type="paragraph" w:styleId="ae">
    <w:name w:val="Revision"/>
    <w:hidden/>
    <w:uiPriority w:val="99"/>
    <w:unhideWhenUsed/>
    <w:rsid w:val="00A219F6"/>
    <w:rPr>
      <w:rFonts w:asciiTheme="minorHAnsi" w:eastAsiaTheme="minorEastAsia" w:hAnsiTheme="minorHAnsi" w:cstheme="minorBidi"/>
      <w:kern w:val="2"/>
      <w:sz w:val="21"/>
      <w:szCs w:val="24"/>
    </w:rPr>
  </w:style>
  <w:style w:type="table" w:customStyle="1" w:styleId="Mdeck5tablebodythreelines">
    <w:name w:val="M_deck_5_table_body_three_lines"/>
    <w:basedOn w:val="a1"/>
    <w:uiPriority w:val="99"/>
    <w:rsid w:val="00E147DB"/>
    <w:pPr>
      <w:adjustRightInd w:val="0"/>
      <w:snapToGrid w:val="0"/>
      <w:spacing w:line="300" w:lineRule="exact"/>
      <w:jc w:val="center"/>
    </w:pPr>
    <w:rPr>
      <w:lang w:val="de-DE" w:eastAsia="de-DE"/>
    </w:rPr>
    <w:tblPr>
      <w:tblInd w:w="0" w:type="dxa"/>
      <w:tblBorders>
        <w:bottom w:val="single" w:sz="8" w:space="0" w:color="auto"/>
      </w:tblBorders>
      <w:tblCellMar>
        <w:top w:w="0" w:type="dxa"/>
        <w:left w:w="108" w:type="dxa"/>
        <w:bottom w:w="0" w:type="dxa"/>
        <w:right w:w="108" w:type="dxa"/>
      </w:tblCellMar>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mirrorIndents w:val="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EndNoteBibliographyTitle">
    <w:name w:val="EndNote Bibliography Title"/>
    <w:basedOn w:val="a"/>
    <w:link w:val="EndNoteBibliographyTitleChar"/>
    <w:rsid w:val="006C19FD"/>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C19FD"/>
    <w:rPr>
      <w:rFonts w:ascii="Calibri" w:eastAsiaTheme="minorEastAsia" w:hAnsi="Calibri" w:cs="Calibri"/>
      <w:noProof/>
      <w:kern w:val="2"/>
      <w:szCs w:val="24"/>
    </w:rPr>
  </w:style>
  <w:style w:type="paragraph" w:customStyle="1" w:styleId="EndNoteBibliography">
    <w:name w:val="EndNote Bibliography"/>
    <w:basedOn w:val="a"/>
    <w:link w:val="EndNoteBibliographyChar"/>
    <w:rsid w:val="006C19FD"/>
    <w:rPr>
      <w:rFonts w:ascii="Calibri" w:hAnsi="Calibri" w:cs="Calibri"/>
      <w:noProof/>
      <w:sz w:val="20"/>
    </w:rPr>
  </w:style>
  <w:style w:type="character" w:customStyle="1" w:styleId="EndNoteBibliographyChar">
    <w:name w:val="EndNote Bibliography Char"/>
    <w:basedOn w:val="a0"/>
    <w:link w:val="EndNoteBibliography"/>
    <w:rsid w:val="006C19FD"/>
    <w:rPr>
      <w:rFonts w:ascii="Calibri" w:eastAsiaTheme="minorEastAsia" w:hAnsi="Calibri" w:cs="Calibri"/>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010">
      <w:bodyDiv w:val="1"/>
      <w:marLeft w:val="0"/>
      <w:marRight w:val="0"/>
      <w:marTop w:val="0"/>
      <w:marBottom w:val="0"/>
      <w:divBdr>
        <w:top w:val="none" w:sz="0" w:space="0" w:color="auto"/>
        <w:left w:val="none" w:sz="0" w:space="0" w:color="auto"/>
        <w:bottom w:val="none" w:sz="0" w:space="0" w:color="auto"/>
        <w:right w:val="none" w:sz="0" w:space="0" w:color="auto"/>
      </w:divBdr>
    </w:div>
    <w:div w:id="62144619">
      <w:bodyDiv w:val="1"/>
      <w:marLeft w:val="0"/>
      <w:marRight w:val="0"/>
      <w:marTop w:val="0"/>
      <w:marBottom w:val="0"/>
      <w:divBdr>
        <w:top w:val="none" w:sz="0" w:space="0" w:color="auto"/>
        <w:left w:val="none" w:sz="0" w:space="0" w:color="auto"/>
        <w:bottom w:val="none" w:sz="0" w:space="0" w:color="auto"/>
        <w:right w:val="none" w:sz="0" w:space="0" w:color="auto"/>
      </w:divBdr>
    </w:div>
    <w:div w:id="63915015">
      <w:bodyDiv w:val="1"/>
      <w:marLeft w:val="0"/>
      <w:marRight w:val="0"/>
      <w:marTop w:val="0"/>
      <w:marBottom w:val="0"/>
      <w:divBdr>
        <w:top w:val="none" w:sz="0" w:space="0" w:color="auto"/>
        <w:left w:val="none" w:sz="0" w:space="0" w:color="auto"/>
        <w:bottom w:val="none" w:sz="0" w:space="0" w:color="auto"/>
        <w:right w:val="none" w:sz="0" w:space="0" w:color="auto"/>
      </w:divBdr>
    </w:div>
    <w:div w:id="132911236">
      <w:bodyDiv w:val="1"/>
      <w:marLeft w:val="0"/>
      <w:marRight w:val="0"/>
      <w:marTop w:val="0"/>
      <w:marBottom w:val="0"/>
      <w:divBdr>
        <w:top w:val="none" w:sz="0" w:space="0" w:color="auto"/>
        <w:left w:val="none" w:sz="0" w:space="0" w:color="auto"/>
        <w:bottom w:val="none" w:sz="0" w:space="0" w:color="auto"/>
        <w:right w:val="none" w:sz="0" w:space="0" w:color="auto"/>
      </w:divBdr>
    </w:div>
    <w:div w:id="213780969">
      <w:bodyDiv w:val="1"/>
      <w:marLeft w:val="0"/>
      <w:marRight w:val="0"/>
      <w:marTop w:val="0"/>
      <w:marBottom w:val="0"/>
      <w:divBdr>
        <w:top w:val="none" w:sz="0" w:space="0" w:color="auto"/>
        <w:left w:val="none" w:sz="0" w:space="0" w:color="auto"/>
        <w:bottom w:val="none" w:sz="0" w:space="0" w:color="auto"/>
        <w:right w:val="none" w:sz="0" w:space="0" w:color="auto"/>
      </w:divBdr>
    </w:div>
    <w:div w:id="339234392">
      <w:bodyDiv w:val="1"/>
      <w:marLeft w:val="0"/>
      <w:marRight w:val="0"/>
      <w:marTop w:val="0"/>
      <w:marBottom w:val="0"/>
      <w:divBdr>
        <w:top w:val="none" w:sz="0" w:space="0" w:color="auto"/>
        <w:left w:val="none" w:sz="0" w:space="0" w:color="auto"/>
        <w:bottom w:val="none" w:sz="0" w:space="0" w:color="auto"/>
        <w:right w:val="none" w:sz="0" w:space="0" w:color="auto"/>
      </w:divBdr>
    </w:div>
    <w:div w:id="353846845">
      <w:bodyDiv w:val="1"/>
      <w:marLeft w:val="0"/>
      <w:marRight w:val="0"/>
      <w:marTop w:val="0"/>
      <w:marBottom w:val="0"/>
      <w:divBdr>
        <w:top w:val="none" w:sz="0" w:space="0" w:color="auto"/>
        <w:left w:val="none" w:sz="0" w:space="0" w:color="auto"/>
        <w:bottom w:val="none" w:sz="0" w:space="0" w:color="auto"/>
        <w:right w:val="none" w:sz="0" w:space="0" w:color="auto"/>
      </w:divBdr>
    </w:div>
    <w:div w:id="368265100">
      <w:bodyDiv w:val="1"/>
      <w:marLeft w:val="0"/>
      <w:marRight w:val="0"/>
      <w:marTop w:val="0"/>
      <w:marBottom w:val="0"/>
      <w:divBdr>
        <w:top w:val="none" w:sz="0" w:space="0" w:color="auto"/>
        <w:left w:val="none" w:sz="0" w:space="0" w:color="auto"/>
        <w:bottom w:val="none" w:sz="0" w:space="0" w:color="auto"/>
        <w:right w:val="none" w:sz="0" w:space="0" w:color="auto"/>
      </w:divBdr>
    </w:div>
    <w:div w:id="505553669">
      <w:bodyDiv w:val="1"/>
      <w:marLeft w:val="0"/>
      <w:marRight w:val="0"/>
      <w:marTop w:val="0"/>
      <w:marBottom w:val="0"/>
      <w:divBdr>
        <w:top w:val="none" w:sz="0" w:space="0" w:color="auto"/>
        <w:left w:val="none" w:sz="0" w:space="0" w:color="auto"/>
        <w:bottom w:val="none" w:sz="0" w:space="0" w:color="auto"/>
        <w:right w:val="none" w:sz="0" w:space="0" w:color="auto"/>
      </w:divBdr>
    </w:div>
    <w:div w:id="554002302">
      <w:bodyDiv w:val="1"/>
      <w:marLeft w:val="0"/>
      <w:marRight w:val="0"/>
      <w:marTop w:val="0"/>
      <w:marBottom w:val="0"/>
      <w:divBdr>
        <w:top w:val="none" w:sz="0" w:space="0" w:color="auto"/>
        <w:left w:val="none" w:sz="0" w:space="0" w:color="auto"/>
        <w:bottom w:val="none" w:sz="0" w:space="0" w:color="auto"/>
        <w:right w:val="none" w:sz="0" w:space="0" w:color="auto"/>
      </w:divBdr>
    </w:div>
    <w:div w:id="568660353">
      <w:bodyDiv w:val="1"/>
      <w:marLeft w:val="0"/>
      <w:marRight w:val="0"/>
      <w:marTop w:val="0"/>
      <w:marBottom w:val="0"/>
      <w:divBdr>
        <w:top w:val="none" w:sz="0" w:space="0" w:color="auto"/>
        <w:left w:val="none" w:sz="0" w:space="0" w:color="auto"/>
        <w:bottom w:val="none" w:sz="0" w:space="0" w:color="auto"/>
        <w:right w:val="none" w:sz="0" w:space="0" w:color="auto"/>
      </w:divBdr>
    </w:div>
    <w:div w:id="616134446">
      <w:bodyDiv w:val="1"/>
      <w:marLeft w:val="0"/>
      <w:marRight w:val="0"/>
      <w:marTop w:val="0"/>
      <w:marBottom w:val="0"/>
      <w:divBdr>
        <w:top w:val="none" w:sz="0" w:space="0" w:color="auto"/>
        <w:left w:val="none" w:sz="0" w:space="0" w:color="auto"/>
        <w:bottom w:val="none" w:sz="0" w:space="0" w:color="auto"/>
        <w:right w:val="none" w:sz="0" w:space="0" w:color="auto"/>
      </w:divBdr>
    </w:div>
    <w:div w:id="641079726">
      <w:bodyDiv w:val="1"/>
      <w:marLeft w:val="0"/>
      <w:marRight w:val="0"/>
      <w:marTop w:val="0"/>
      <w:marBottom w:val="0"/>
      <w:divBdr>
        <w:top w:val="none" w:sz="0" w:space="0" w:color="auto"/>
        <w:left w:val="none" w:sz="0" w:space="0" w:color="auto"/>
        <w:bottom w:val="none" w:sz="0" w:space="0" w:color="auto"/>
        <w:right w:val="none" w:sz="0" w:space="0" w:color="auto"/>
      </w:divBdr>
    </w:div>
    <w:div w:id="649751979">
      <w:bodyDiv w:val="1"/>
      <w:marLeft w:val="0"/>
      <w:marRight w:val="0"/>
      <w:marTop w:val="0"/>
      <w:marBottom w:val="0"/>
      <w:divBdr>
        <w:top w:val="none" w:sz="0" w:space="0" w:color="auto"/>
        <w:left w:val="none" w:sz="0" w:space="0" w:color="auto"/>
        <w:bottom w:val="none" w:sz="0" w:space="0" w:color="auto"/>
        <w:right w:val="none" w:sz="0" w:space="0" w:color="auto"/>
      </w:divBdr>
    </w:div>
    <w:div w:id="704449711">
      <w:bodyDiv w:val="1"/>
      <w:marLeft w:val="0"/>
      <w:marRight w:val="0"/>
      <w:marTop w:val="0"/>
      <w:marBottom w:val="0"/>
      <w:divBdr>
        <w:top w:val="none" w:sz="0" w:space="0" w:color="auto"/>
        <w:left w:val="none" w:sz="0" w:space="0" w:color="auto"/>
        <w:bottom w:val="none" w:sz="0" w:space="0" w:color="auto"/>
        <w:right w:val="none" w:sz="0" w:space="0" w:color="auto"/>
      </w:divBdr>
    </w:div>
    <w:div w:id="788742493">
      <w:bodyDiv w:val="1"/>
      <w:marLeft w:val="0"/>
      <w:marRight w:val="0"/>
      <w:marTop w:val="0"/>
      <w:marBottom w:val="0"/>
      <w:divBdr>
        <w:top w:val="none" w:sz="0" w:space="0" w:color="auto"/>
        <w:left w:val="none" w:sz="0" w:space="0" w:color="auto"/>
        <w:bottom w:val="none" w:sz="0" w:space="0" w:color="auto"/>
        <w:right w:val="none" w:sz="0" w:space="0" w:color="auto"/>
      </w:divBdr>
    </w:div>
    <w:div w:id="798692842">
      <w:bodyDiv w:val="1"/>
      <w:marLeft w:val="0"/>
      <w:marRight w:val="0"/>
      <w:marTop w:val="0"/>
      <w:marBottom w:val="0"/>
      <w:divBdr>
        <w:top w:val="none" w:sz="0" w:space="0" w:color="auto"/>
        <w:left w:val="none" w:sz="0" w:space="0" w:color="auto"/>
        <w:bottom w:val="none" w:sz="0" w:space="0" w:color="auto"/>
        <w:right w:val="none" w:sz="0" w:space="0" w:color="auto"/>
      </w:divBdr>
    </w:div>
    <w:div w:id="896281320">
      <w:bodyDiv w:val="1"/>
      <w:marLeft w:val="0"/>
      <w:marRight w:val="0"/>
      <w:marTop w:val="0"/>
      <w:marBottom w:val="0"/>
      <w:divBdr>
        <w:top w:val="none" w:sz="0" w:space="0" w:color="auto"/>
        <w:left w:val="none" w:sz="0" w:space="0" w:color="auto"/>
        <w:bottom w:val="none" w:sz="0" w:space="0" w:color="auto"/>
        <w:right w:val="none" w:sz="0" w:space="0" w:color="auto"/>
      </w:divBdr>
    </w:div>
    <w:div w:id="904607866">
      <w:bodyDiv w:val="1"/>
      <w:marLeft w:val="0"/>
      <w:marRight w:val="0"/>
      <w:marTop w:val="0"/>
      <w:marBottom w:val="0"/>
      <w:divBdr>
        <w:top w:val="none" w:sz="0" w:space="0" w:color="auto"/>
        <w:left w:val="none" w:sz="0" w:space="0" w:color="auto"/>
        <w:bottom w:val="none" w:sz="0" w:space="0" w:color="auto"/>
        <w:right w:val="none" w:sz="0" w:space="0" w:color="auto"/>
      </w:divBdr>
    </w:div>
    <w:div w:id="947784319">
      <w:bodyDiv w:val="1"/>
      <w:marLeft w:val="0"/>
      <w:marRight w:val="0"/>
      <w:marTop w:val="0"/>
      <w:marBottom w:val="0"/>
      <w:divBdr>
        <w:top w:val="none" w:sz="0" w:space="0" w:color="auto"/>
        <w:left w:val="none" w:sz="0" w:space="0" w:color="auto"/>
        <w:bottom w:val="none" w:sz="0" w:space="0" w:color="auto"/>
        <w:right w:val="none" w:sz="0" w:space="0" w:color="auto"/>
      </w:divBdr>
    </w:div>
    <w:div w:id="1020624834">
      <w:bodyDiv w:val="1"/>
      <w:marLeft w:val="0"/>
      <w:marRight w:val="0"/>
      <w:marTop w:val="0"/>
      <w:marBottom w:val="0"/>
      <w:divBdr>
        <w:top w:val="none" w:sz="0" w:space="0" w:color="auto"/>
        <w:left w:val="none" w:sz="0" w:space="0" w:color="auto"/>
        <w:bottom w:val="none" w:sz="0" w:space="0" w:color="auto"/>
        <w:right w:val="none" w:sz="0" w:space="0" w:color="auto"/>
      </w:divBdr>
    </w:div>
    <w:div w:id="1036199784">
      <w:bodyDiv w:val="1"/>
      <w:marLeft w:val="0"/>
      <w:marRight w:val="0"/>
      <w:marTop w:val="0"/>
      <w:marBottom w:val="0"/>
      <w:divBdr>
        <w:top w:val="none" w:sz="0" w:space="0" w:color="auto"/>
        <w:left w:val="none" w:sz="0" w:space="0" w:color="auto"/>
        <w:bottom w:val="none" w:sz="0" w:space="0" w:color="auto"/>
        <w:right w:val="none" w:sz="0" w:space="0" w:color="auto"/>
      </w:divBdr>
    </w:div>
    <w:div w:id="1072315358">
      <w:bodyDiv w:val="1"/>
      <w:marLeft w:val="0"/>
      <w:marRight w:val="0"/>
      <w:marTop w:val="0"/>
      <w:marBottom w:val="0"/>
      <w:divBdr>
        <w:top w:val="none" w:sz="0" w:space="0" w:color="auto"/>
        <w:left w:val="none" w:sz="0" w:space="0" w:color="auto"/>
        <w:bottom w:val="none" w:sz="0" w:space="0" w:color="auto"/>
        <w:right w:val="none" w:sz="0" w:space="0" w:color="auto"/>
      </w:divBdr>
    </w:div>
    <w:div w:id="1081834816">
      <w:bodyDiv w:val="1"/>
      <w:marLeft w:val="0"/>
      <w:marRight w:val="0"/>
      <w:marTop w:val="0"/>
      <w:marBottom w:val="0"/>
      <w:divBdr>
        <w:top w:val="none" w:sz="0" w:space="0" w:color="auto"/>
        <w:left w:val="none" w:sz="0" w:space="0" w:color="auto"/>
        <w:bottom w:val="none" w:sz="0" w:space="0" w:color="auto"/>
        <w:right w:val="none" w:sz="0" w:space="0" w:color="auto"/>
      </w:divBdr>
    </w:div>
    <w:div w:id="1119297417">
      <w:bodyDiv w:val="1"/>
      <w:marLeft w:val="0"/>
      <w:marRight w:val="0"/>
      <w:marTop w:val="0"/>
      <w:marBottom w:val="0"/>
      <w:divBdr>
        <w:top w:val="none" w:sz="0" w:space="0" w:color="auto"/>
        <w:left w:val="none" w:sz="0" w:space="0" w:color="auto"/>
        <w:bottom w:val="none" w:sz="0" w:space="0" w:color="auto"/>
        <w:right w:val="none" w:sz="0" w:space="0" w:color="auto"/>
      </w:divBdr>
    </w:div>
    <w:div w:id="1123888939">
      <w:bodyDiv w:val="1"/>
      <w:marLeft w:val="0"/>
      <w:marRight w:val="0"/>
      <w:marTop w:val="0"/>
      <w:marBottom w:val="0"/>
      <w:divBdr>
        <w:top w:val="none" w:sz="0" w:space="0" w:color="auto"/>
        <w:left w:val="none" w:sz="0" w:space="0" w:color="auto"/>
        <w:bottom w:val="none" w:sz="0" w:space="0" w:color="auto"/>
        <w:right w:val="none" w:sz="0" w:space="0" w:color="auto"/>
      </w:divBdr>
    </w:div>
    <w:div w:id="1157575236">
      <w:bodyDiv w:val="1"/>
      <w:marLeft w:val="0"/>
      <w:marRight w:val="0"/>
      <w:marTop w:val="0"/>
      <w:marBottom w:val="0"/>
      <w:divBdr>
        <w:top w:val="none" w:sz="0" w:space="0" w:color="auto"/>
        <w:left w:val="none" w:sz="0" w:space="0" w:color="auto"/>
        <w:bottom w:val="none" w:sz="0" w:space="0" w:color="auto"/>
        <w:right w:val="none" w:sz="0" w:space="0" w:color="auto"/>
      </w:divBdr>
    </w:div>
    <w:div w:id="1174955676">
      <w:bodyDiv w:val="1"/>
      <w:marLeft w:val="0"/>
      <w:marRight w:val="0"/>
      <w:marTop w:val="0"/>
      <w:marBottom w:val="0"/>
      <w:divBdr>
        <w:top w:val="none" w:sz="0" w:space="0" w:color="auto"/>
        <w:left w:val="none" w:sz="0" w:space="0" w:color="auto"/>
        <w:bottom w:val="none" w:sz="0" w:space="0" w:color="auto"/>
        <w:right w:val="none" w:sz="0" w:space="0" w:color="auto"/>
      </w:divBdr>
    </w:div>
    <w:div w:id="1222792795">
      <w:bodyDiv w:val="1"/>
      <w:marLeft w:val="0"/>
      <w:marRight w:val="0"/>
      <w:marTop w:val="0"/>
      <w:marBottom w:val="0"/>
      <w:divBdr>
        <w:top w:val="none" w:sz="0" w:space="0" w:color="auto"/>
        <w:left w:val="none" w:sz="0" w:space="0" w:color="auto"/>
        <w:bottom w:val="none" w:sz="0" w:space="0" w:color="auto"/>
        <w:right w:val="none" w:sz="0" w:space="0" w:color="auto"/>
      </w:divBdr>
    </w:div>
    <w:div w:id="1275016987">
      <w:bodyDiv w:val="1"/>
      <w:marLeft w:val="0"/>
      <w:marRight w:val="0"/>
      <w:marTop w:val="0"/>
      <w:marBottom w:val="0"/>
      <w:divBdr>
        <w:top w:val="none" w:sz="0" w:space="0" w:color="auto"/>
        <w:left w:val="none" w:sz="0" w:space="0" w:color="auto"/>
        <w:bottom w:val="none" w:sz="0" w:space="0" w:color="auto"/>
        <w:right w:val="none" w:sz="0" w:space="0" w:color="auto"/>
      </w:divBdr>
    </w:div>
    <w:div w:id="1283611408">
      <w:bodyDiv w:val="1"/>
      <w:marLeft w:val="0"/>
      <w:marRight w:val="0"/>
      <w:marTop w:val="0"/>
      <w:marBottom w:val="0"/>
      <w:divBdr>
        <w:top w:val="none" w:sz="0" w:space="0" w:color="auto"/>
        <w:left w:val="none" w:sz="0" w:space="0" w:color="auto"/>
        <w:bottom w:val="none" w:sz="0" w:space="0" w:color="auto"/>
        <w:right w:val="none" w:sz="0" w:space="0" w:color="auto"/>
      </w:divBdr>
    </w:div>
    <w:div w:id="1379085975">
      <w:bodyDiv w:val="1"/>
      <w:marLeft w:val="0"/>
      <w:marRight w:val="0"/>
      <w:marTop w:val="0"/>
      <w:marBottom w:val="0"/>
      <w:divBdr>
        <w:top w:val="none" w:sz="0" w:space="0" w:color="auto"/>
        <w:left w:val="none" w:sz="0" w:space="0" w:color="auto"/>
        <w:bottom w:val="none" w:sz="0" w:space="0" w:color="auto"/>
        <w:right w:val="none" w:sz="0" w:space="0" w:color="auto"/>
      </w:divBdr>
    </w:div>
    <w:div w:id="1526405752">
      <w:bodyDiv w:val="1"/>
      <w:marLeft w:val="0"/>
      <w:marRight w:val="0"/>
      <w:marTop w:val="0"/>
      <w:marBottom w:val="0"/>
      <w:divBdr>
        <w:top w:val="none" w:sz="0" w:space="0" w:color="auto"/>
        <w:left w:val="none" w:sz="0" w:space="0" w:color="auto"/>
        <w:bottom w:val="none" w:sz="0" w:space="0" w:color="auto"/>
        <w:right w:val="none" w:sz="0" w:space="0" w:color="auto"/>
      </w:divBdr>
    </w:div>
    <w:div w:id="1670518814">
      <w:bodyDiv w:val="1"/>
      <w:marLeft w:val="0"/>
      <w:marRight w:val="0"/>
      <w:marTop w:val="0"/>
      <w:marBottom w:val="0"/>
      <w:divBdr>
        <w:top w:val="none" w:sz="0" w:space="0" w:color="auto"/>
        <w:left w:val="none" w:sz="0" w:space="0" w:color="auto"/>
        <w:bottom w:val="none" w:sz="0" w:space="0" w:color="auto"/>
        <w:right w:val="none" w:sz="0" w:space="0" w:color="auto"/>
      </w:divBdr>
    </w:div>
    <w:div w:id="1817843324">
      <w:bodyDiv w:val="1"/>
      <w:marLeft w:val="0"/>
      <w:marRight w:val="0"/>
      <w:marTop w:val="0"/>
      <w:marBottom w:val="0"/>
      <w:divBdr>
        <w:top w:val="none" w:sz="0" w:space="0" w:color="auto"/>
        <w:left w:val="none" w:sz="0" w:space="0" w:color="auto"/>
        <w:bottom w:val="none" w:sz="0" w:space="0" w:color="auto"/>
        <w:right w:val="none" w:sz="0" w:space="0" w:color="auto"/>
      </w:divBdr>
    </w:div>
    <w:div w:id="1839343286">
      <w:bodyDiv w:val="1"/>
      <w:marLeft w:val="0"/>
      <w:marRight w:val="0"/>
      <w:marTop w:val="0"/>
      <w:marBottom w:val="0"/>
      <w:divBdr>
        <w:top w:val="none" w:sz="0" w:space="0" w:color="auto"/>
        <w:left w:val="none" w:sz="0" w:space="0" w:color="auto"/>
        <w:bottom w:val="none" w:sz="0" w:space="0" w:color="auto"/>
        <w:right w:val="none" w:sz="0" w:space="0" w:color="auto"/>
      </w:divBdr>
    </w:div>
    <w:div w:id="1877233476">
      <w:bodyDiv w:val="1"/>
      <w:marLeft w:val="0"/>
      <w:marRight w:val="0"/>
      <w:marTop w:val="0"/>
      <w:marBottom w:val="0"/>
      <w:divBdr>
        <w:top w:val="none" w:sz="0" w:space="0" w:color="auto"/>
        <w:left w:val="none" w:sz="0" w:space="0" w:color="auto"/>
        <w:bottom w:val="none" w:sz="0" w:space="0" w:color="auto"/>
        <w:right w:val="none" w:sz="0" w:space="0" w:color="auto"/>
      </w:divBdr>
    </w:div>
    <w:div w:id="1893539823">
      <w:bodyDiv w:val="1"/>
      <w:marLeft w:val="0"/>
      <w:marRight w:val="0"/>
      <w:marTop w:val="0"/>
      <w:marBottom w:val="0"/>
      <w:divBdr>
        <w:top w:val="none" w:sz="0" w:space="0" w:color="auto"/>
        <w:left w:val="none" w:sz="0" w:space="0" w:color="auto"/>
        <w:bottom w:val="none" w:sz="0" w:space="0" w:color="auto"/>
        <w:right w:val="none" w:sz="0" w:space="0" w:color="auto"/>
      </w:divBdr>
    </w:div>
    <w:div w:id="1909729459">
      <w:bodyDiv w:val="1"/>
      <w:marLeft w:val="0"/>
      <w:marRight w:val="0"/>
      <w:marTop w:val="0"/>
      <w:marBottom w:val="0"/>
      <w:divBdr>
        <w:top w:val="none" w:sz="0" w:space="0" w:color="auto"/>
        <w:left w:val="none" w:sz="0" w:space="0" w:color="auto"/>
        <w:bottom w:val="none" w:sz="0" w:space="0" w:color="auto"/>
        <w:right w:val="none" w:sz="0" w:space="0" w:color="auto"/>
      </w:divBdr>
    </w:div>
    <w:div w:id="1969048414">
      <w:bodyDiv w:val="1"/>
      <w:marLeft w:val="0"/>
      <w:marRight w:val="0"/>
      <w:marTop w:val="0"/>
      <w:marBottom w:val="0"/>
      <w:divBdr>
        <w:top w:val="none" w:sz="0" w:space="0" w:color="auto"/>
        <w:left w:val="none" w:sz="0" w:space="0" w:color="auto"/>
        <w:bottom w:val="none" w:sz="0" w:space="0" w:color="auto"/>
        <w:right w:val="none" w:sz="0" w:space="0" w:color="auto"/>
      </w:divBdr>
    </w:div>
    <w:div w:id="2022126514">
      <w:bodyDiv w:val="1"/>
      <w:marLeft w:val="0"/>
      <w:marRight w:val="0"/>
      <w:marTop w:val="0"/>
      <w:marBottom w:val="0"/>
      <w:divBdr>
        <w:top w:val="none" w:sz="0" w:space="0" w:color="auto"/>
        <w:left w:val="none" w:sz="0" w:space="0" w:color="auto"/>
        <w:bottom w:val="none" w:sz="0" w:space="0" w:color="auto"/>
        <w:right w:val="none" w:sz="0" w:space="0" w:color="auto"/>
      </w:divBdr>
    </w:div>
    <w:div w:id="2061202081">
      <w:bodyDiv w:val="1"/>
      <w:marLeft w:val="0"/>
      <w:marRight w:val="0"/>
      <w:marTop w:val="0"/>
      <w:marBottom w:val="0"/>
      <w:divBdr>
        <w:top w:val="none" w:sz="0" w:space="0" w:color="auto"/>
        <w:left w:val="none" w:sz="0" w:space="0" w:color="auto"/>
        <w:bottom w:val="none" w:sz="0" w:space="0" w:color="auto"/>
        <w:right w:val="none" w:sz="0" w:space="0" w:color="auto"/>
      </w:divBdr>
    </w:div>
    <w:div w:id="211709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ohp.chinacdc.cn/zyysjk/zywsbzml/201210/t20121015_70624.htm"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ohp.chinacdc.cn/zyysjk/zywsbzml/201210/t20121012_7048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ohp.chinacdc.cn/zyysjk/zywsbzml/201210/t20121012_70527.htm" TargetMode="External"/><Relationship Id="rId5" Type="http://schemas.openxmlformats.org/officeDocument/2006/relationships/settings" Target="settings.xml"/><Relationship Id="rId15" Type="http://schemas.openxmlformats.org/officeDocument/2006/relationships/hyperlink" Target="http://niohp.chinacdc.cn/zyysjk/zywsbzml/201210/t20121012_70526.htm" TargetMode="External"/><Relationship Id="rId28" Type="http://schemas.microsoft.com/office/2011/relationships/people" Target="people.xml"/><Relationship Id="rId10" Type="http://schemas.openxmlformats.org/officeDocument/2006/relationships/hyperlink" Target="http://niohp.chinacdc.cn/zyysjk/zywsbzml/201303/t20130329_79199.htm" TargetMode="External"/><Relationship Id="rId4" Type="http://schemas.microsoft.com/office/2007/relationships/stylesWithEffects" Target="stylesWithEffects.xml"/><Relationship Id="rId9" Type="http://schemas.openxmlformats.org/officeDocument/2006/relationships/hyperlink" Target="http://niohp.chinacdc.cn/zyysjk/zywsbzml/201210/t20121012_70522.htm" TargetMode="External"/><Relationship Id="rId14" Type="http://schemas.openxmlformats.org/officeDocument/2006/relationships/hyperlink" Target="http://niohp.chinacdc.cn/zyysjk/zywsbzml/201307/t20130715_84934.htm" TargetMode="Externa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95CD9-BFB6-4E77-849E-5F224AD9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2466</Words>
  <Characters>14062</Characters>
  <Application>Microsoft Office Word</Application>
  <DocSecurity>0</DocSecurity>
  <Lines>117</Lines>
  <Paragraphs>32</Paragraphs>
  <ScaleCrop>false</ScaleCrop>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2021-11-20T16:58:00Z</dcterms:created>
  <dcterms:modified xsi:type="dcterms:W3CDTF">2021-11-29T13:07:00Z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B60FE7C4784B4F1880C2777D292BE356</vt:lpwstr>
  </property>
</Properties>
</file>