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C888F" w14:textId="4CA59BBF" w:rsidR="000221A9" w:rsidRDefault="005F1861" w:rsidP="005F1861">
      <w:pPr>
        <w:jc w:val="center"/>
      </w:pPr>
      <w:r>
        <w:rPr>
          <w:noProof/>
        </w:rPr>
        <w:drawing>
          <wp:inline distT="0" distB="0" distL="0" distR="0" wp14:anchorId="22119760" wp14:editId="109D2EC6">
            <wp:extent cx="4318000" cy="56343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6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D09E" w14:textId="77777777" w:rsidR="005F1861" w:rsidRPr="005F1861" w:rsidRDefault="005F1861" w:rsidP="005F1861">
      <w:pPr>
        <w:spacing w:line="480" w:lineRule="auto"/>
        <w:contextualSpacing/>
        <w:jc w:val="left"/>
        <w:rPr>
          <w:rFonts w:ascii="Times New Roman" w:eastAsia="微软雅黑" w:hAnsi="Times New Roman" w:cs="Times New Roman"/>
          <w:sz w:val="24"/>
          <w:szCs w:val="24"/>
        </w:rPr>
      </w:pPr>
      <w:bookmarkStart w:id="0" w:name="_Hlk82870836"/>
      <w:r w:rsidRPr="005F1861">
        <w:rPr>
          <w:rFonts w:ascii="Times New Roman" w:hAnsi="Times New Roman" w:cs="Times New Roman"/>
          <w:b/>
          <w:sz w:val="24"/>
          <w:szCs w:val="24"/>
        </w:rPr>
        <w:t xml:space="preserve">Fig. S3 </w:t>
      </w:r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 xml:space="preserve">AMPK inhibitor CC enhanced the anti-tumor effect of </w:t>
      </w:r>
      <w:proofErr w:type="spellStart"/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>penfluridol</w:t>
      </w:r>
      <w:proofErr w:type="spellEnd"/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>.</w:t>
      </w:r>
      <w:bookmarkEnd w:id="0"/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 xml:space="preserve"> </w:t>
      </w:r>
      <w:proofErr w:type="gramStart"/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>A</w:t>
      </w:r>
      <w:proofErr w:type="gramEnd"/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 xml:space="preserve"> </w:t>
      </w:r>
      <w:r w:rsidRPr="005F1861">
        <w:rPr>
          <w:rFonts w:ascii="Times New Roman" w:eastAsia="微软雅黑" w:hAnsi="Times New Roman" w:cs="Times New Roman"/>
          <w:sz w:val="24"/>
          <w:szCs w:val="24"/>
        </w:rPr>
        <w:t>SGC-996, EH-GB1, and GBC-SD cells were pre-treated</w:t>
      </w:r>
      <w:bookmarkStart w:id="1" w:name="_GoBack"/>
      <w:bookmarkEnd w:id="1"/>
      <w:r w:rsidRPr="005F1861">
        <w:rPr>
          <w:rFonts w:ascii="Times New Roman" w:eastAsia="微软雅黑" w:hAnsi="Times New Roman" w:cs="Times New Roman"/>
          <w:sz w:val="24"/>
          <w:szCs w:val="24"/>
        </w:rPr>
        <w:t xml:space="preserve"> with 5μM PF with or without CC (10μM) for 12h before seeding into </w:t>
      </w:r>
      <w:proofErr w:type="spellStart"/>
      <w:r w:rsidRPr="005F1861">
        <w:rPr>
          <w:rFonts w:ascii="Times New Roman" w:eastAsia="微软雅黑" w:hAnsi="Times New Roman" w:cs="Times New Roman"/>
          <w:sz w:val="24"/>
          <w:szCs w:val="24"/>
        </w:rPr>
        <w:t>ibidi</w:t>
      </w:r>
      <w:proofErr w:type="spellEnd"/>
      <w:r w:rsidRPr="005F1861">
        <w:rPr>
          <w:rFonts w:ascii="Times New Roman" w:eastAsia="微软雅黑" w:hAnsi="Times New Roman" w:cs="Times New Roman"/>
          <w:sz w:val="24"/>
          <w:szCs w:val="24"/>
        </w:rPr>
        <w:t xml:space="preserve"> culture-insert. Wound healing was detected at indicated time after removing insert. </w:t>
      </w:r>
      <w:r w:rsidRPr="005F1861">
        <w:rPr>
          <w:rFonts w:ascii="Times New Roman" w:eastAsia="微软雅黑" w:hAnsi="Times New Roman" w:cs="Times New Roman"/>
          <w:b/>
          <w:sz w:val="24"/>
          <w:szCs w:val="24"/>
        </w:rPr>
        <w:t>B</w:t>
      </w:r>
      <w:r w:rsidRPr="005F1861">
        <w:rPr>
          <w:rFonts w:ascii="Times New Roman" w:eastAsia="微软雅黑" w:hAnsi="Times New Roman" w:cs="Times New Roman"/>
          <w:sz w:val="24"/>
          <w:szCs w:val="24"/>
        </w:rPr>
        <w:t xml:space="preserve"> SGC-996, EH-GB1, and GBC-SD cells were pre-treated with 5μM PF with or without CC (10μM) for 12h before seeding into </w:t>
      </w:r>
      <w:proofErr w:type="spellStart"/>
      <w:r w:rsidRPr="005F1861">
        <w:rPr>
          <w:rFonts w:ascii="Times New Roman" w:eastAsia="微软雅黑" w:hAnsi="Times New Roman" w:cs="Times New Roman"/>
          <w:sz w:val="24"/>
          <w:szCs w:val="24"/>
        </w:rPr>
        <w:t>Transwell</w:t>
      </w:r>
      <w:proofErr w:type="spellEnd"/>
      <w:r w:rsidRPr="005F1861">
        <w:rPr>
          <w:rFonts w:ascii="Times New Roman" w:eastAsia="微软雅黑" w:hAnsi="Times New Roman" w:cs="Times New Roman"/>
          <w:sz w:val="24"/>
          <w:szCs w:val="24"/>
        </w:rPr>
        <w:t xml:space="preserve"> insert. Cellular migration was measured after 48h (for SGC-996) and 24h (for Eh-GB1 and GBC-SD). **</w:t>
      </w:r>
      <w:r w:rsidRPr="005F1861">
        <w:rPr>
          <w:rFonts w:ascii="Times New Roman" w:eastAsia="微软雅黑" w:hAnsi="Times New Roman" w:cs="Times New Roman"/>
          <w:i/>
          <w:sz w:val="24"/>
          <w:szCs w:val="24"/>
        </w:rPr>
        <w:t>P</w:t>
      </w:r>
      <w:r w:rsidRPr="005F1861">
        <w:rPr>
          <w:rFonts w:ascii="Times New Roman" w:eastAsia="微软雅黑" w:hAnsi="Times New Roman" w:cs="Times New Roman"/>
          <w:sz w:val="24"/>
          <w:szCs w:val="24"/>
        </w:rPr>
        <w:t>&lt;0.01, ****</w:t>
      </w:r>
      <w:r w:rsidRPr="005F1861">
        <w:rPr>
          <w:rFonts w:ascii="Times New Roman" w:eastAsia="微软雅黑" w:hAnsi="Times New Roman" w:cs="Times New Roman"/>
          <w:i/>
          <w:sz w:val="24"/>
          <w:szCs w:val="24"/>
        </w:rPr>
        <w:t>P</w:t>
      </w:r>
      <w:r w:rsidRPr="005F1861">
        <w:rPr>
          <w:rFonts w:ascii="Times New Roman" w:eastAsia="微软雅黑" w:hAnsi="Times New Roman" w:cs="Times New Roman"/>
          <w:sz w:val="24"/>
          <w:szCs w:val="24"/>
        </w:rPr>
        <w:t>&lt;0.0001.</w:t>
      </w:r>
    </w:p>
    <w:p w14:paraId="0854D75D" w14:textId="77777777" w:rsidR="005F1861" w:rsidRDefault="005F1861" w:rsidP="005F1861">
      <w:pPr>
        <w:jc w:val="center"/>
        <w:rPr>
          <w:rFonts w:hint="eastAsia"/>
        </w:rPr>
      </w:pPr>
    </w:p>
    <w:sectPr w:rsidR="005F1861" w:rsidSect="005F1861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BDC10" w14:textId="77777777" w:rsidR="006C75FA" w:rsidRDefault="006C75FA" w:rsidP="005F1861">
      <w:r>
        <w:separator/>
      </w:r>
    </w:p>
  </w:endnote>
  <w:endnote w:type="continuationSeparator" w:id="0">
    <w:p w14:paraId="2B34FF37" w14:textId="77777777" w:rsidR="006C75FA" w:rsidRDefault="006C75FA" w:rsidP="005F1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CFE76" w14:textId="77777777" w:rsidR="006C75FA" w:rsidRDefault="006C75FA" w:rsidP="005F1861">
      <w:r>
        <w:separator/>
      </w:r>
    </w:p>
  </w:footnote>
  <w:footnote w:type="continuationSeparator" w:id="0">
    <w:p w14:paraId="58A126B9" w14:textId="77777777" w:rsidR="006C75FA" w:rsidRDefault="006C75FA" w:rsidP="005F18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3B9"/>
    <w:rsid w:val="004A21E6"/>
    <w:rsid w:val="005F1861"/>
    <w:rsid w:val="006C75FA"/>
    <w:rsid w:val="007E23B9"/>
    <w:rsid w:val="00D3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28D5B"/>
  <w15:chartTrackingRefBased/>
  <w15:docId w15:val="{20305E87-ED98-4F12-867E-46DFCA84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8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18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18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18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胡独秀</dc:creator>
  <cp:keywords/>
  <dc:description/>
  <cp:lastModifiedBy>胡独秀</cp:lastModifiedBy>
  <cp:revision>2</cp:revision>
  <dcterms:created xsi:type="dcterms:W3CDTF">2021-11-10T16:13:00Z</dcterms:created>
  <dcterms:modified xsi:type="dcterms:W3CDTF">2021-11-10T16:14:00Z</dcterms:modified>
</cp:coreProperties>
</file>