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D" w:rsidRPr="00FD7200" w:rsidRDefault="001753CD" w:rsidP="001753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7200">
        <w:rPr>
          <w:rFonts w:ascii="Times New Roman" w:hAnsi="Times New Roman" w:cs="Times New Roman"/>
          <w:b/>
          <w:sz w:val="20"/>
          <w:szCs w:val="20"/>
        </w:rPr>
        <w:t>APPENDICES</w:t>
      </w:r>
    </w:p>
    <w:p w:rsidR="001753CD" w:rsidRPr="00FD7200" w:rsidRDefault="001753CD" w:rsidP="001753C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D7200">
        <w:rPr>
          <w:rFonts w:ascii="Times New Roman" w:hAnsi="Times New Roman" w:cs="Times New Roman"/>
          <w:b/>
          <w:sz w:val="20"/>
          <w:szCs w:val="20"/>
        </w:rPr>
        <w:t xml:space="preserve">A. Questionnaire </w:t>
      </w:r>
    </w:p>
    <w:p w:rsidR="001753CD" w:rsidRPr="00FD7200" w:rsidRDefault="001753CD" w:rsidP="001753C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7200">
        <w:rPr>
          <w:rFonts w:ascii="Times New Roman" w:hAnsi="Times New Roman" w:cs="Times New Roman"/>
          <w:bCs/>
          <w:sz w:val="20"/>
          <w:szCs w:val="20"/>
        </w:rPr>
        <w:t>Introduction</w:t>
      </w: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MRONJ is an adverse drug reaction consisting of progressive bone destruction in the maxillofacial region due to exposure to anti-resorptive and/or anti-angiogenic medications.</w:t>
      </w: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Patient’s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565"/>
        <w:gridCol w:w="1407"/>
        <w:gridCol w:w="986"/>
        <w:gridCol w:w="564"/>
        <w:gridCol w:w="855"/>
        <w:gridCol w:w="2376"/>
      </w:tblGrid>
      <w:tr w:rsidR="001753CD" w:rsidRPr="00FD7200" w:rsidTr="00CC31B6">
        <w:tc>
          <w:tcPr>
            <w:tcW w:w="2552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Patient’s RN:</w:t>
            </w:r>
          </w:p>
        </w:tc>
        <w:tc>
          <w:tcPr>
            <w:tcW w:w="1984" w:type="dxa"/>
            <w:gridSpan w:val="2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 xml:space="preserve">Age: </w:t>
            </w:r>
          </w:p>
        </w:tc>
        <w:tc>
          <w:tcPr>
            <w:tcW w:w="2423" w:type="dxa"/>
            <w:gridSpan w:val="3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2397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1753CD" w:rsidRPr="00FD7200" w:rsidTr="00CC31B6">
        <w:tc>
          <w:tcPr>
            <w:tcW w:w="2552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Cancer information: (organ/stage)</w:t>
            </w:r>
          </w:p>
        </w:tc>
        <w:tc>
          <w:tcPr>
            <w:tcW w:w="6804" w:type="dxa"/>
            <w:gridSpan w:val="6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CD" w:rsidRPr="00FD7200" w:rsidTr="00CC31B6">
        <w:tc>
          <w:tcPr>
            <w:tcW w:w="2552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Cancer treatment</w:t>
            </w:r>
          </w:p>
        </w:tc>
        <w:tc>
          <w:tcPr>
            <w:tcW w:w="567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Radiation</w:t>
            </w:r>
          </w:p>
        </w:tc>
        <w:tc>
          <w:tcPr>
            <w:tcW w:w="567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Target/Immuno therapy</w:t>
            </w:r>
          </w:p>
        </w:tc>
      </w:tr>
      <w:tr w:rsidR="001753CD" w:rsidRPr="00FD7200" w:rsidTr="00CC31B6">
        <w:tc>
          <w:tcPr>
            <w:tcW w:w="2552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</w:p>
        </w:tc>
        <w:tc>
          <w:tcPr>
            <w:tcW w:w="567" w:type="dxa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753CD" w:rsidRPr="00FD7200" w:rsidRDefault="001753CD" w:rsidP="00CC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00">
              <w:rPr>
                <w:rFonts w:ascii="Times New Roman" w:hAnsi="Times New Roman" w:cs="Times New Roman"/>
                <w:sz w:val="20"/>
                <w:szCs w:val="20"/>
              </w:rPr>
              <w:t>Antiresorptive drug</w:t>
            </w:r>
          </w:p>
        </w:tc>
      </w:tr>
    </w:tbl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Are you aware that you are going to receive zoledronate/denosumab?</w:t>
      </w:r>
    </w:p>
    <w:p w:rsidR="001753CD" w:rsidRPr="00FD7200" w:rsidRDefault="001753CD" w:rsidP="001753C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</w:t>
      </w:r>
    </w:p>
    <w:p w:rsidR="001753CD" w:rsidRPr="00FD7200" w:rsidRDefault="001753CD" w:rsidP="001753C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Does your doctor mention about the risks of taking this drug?</w:t>
      </w:r>
    </w:p>
    <w:p w:rsidR="001753CD" w:rsidRPr="00FD7200" w:rsidRDefault="001753CD" w:rsidP="001753C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Yes, please explain in detail: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1753CD" w:rsidRPr="00FD7200" w:rsidRDefault="001753CD" w:rsidP="001753C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 xml:space="preserve">No 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Are you aware that you need to visit a dentist before the drug therapy?</w:t>
      </w:r>
    </w:p>
    <w:p w:rsidR="001753CD" w:rsidRPr="00FD7200" w:rsidRDefault="001753CD" w:rsidP="001753CD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</w:t>
      </w:r>
      <w:r w:rsidRPr="00FD72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753CD" w:rsidRPr="00FD7200" w:rsidRDefault="001753CD" w:rsidP="001753CD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Does your doctor suggest or refer you to receive a dental assessment prior to starting one of these drugs?</w:t>
      </w:r>
    </w:p>
    <w:p w:rsidR="001753CD" w:rsidRPr="00FD7200" w:rsidRDefault="001753CD" w:rsidP="001753CD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</w:t>
      </w:r>
      <w:r w:rsidRPr="00FD72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753CD" w:rsidRPr="00FD7200" w:rsidRDefault="001753CD" w:rsidP="001753CD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How frequent do you visit your dentist?</w:t>
      </w:r>
    </w:p>
    <w:p w:rsidR="001753CD" w:rsidRPr="00FD7200" w:rsidRDefault="001753CD" w:rsidP="001753C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Regular attendee (how frequent: ______________)</w:t>
      </w:r>
    </w:p>
    <w:p w:rsidR="001753CD" w:rsidRPr="00217F63" w:rsidRDefault="001753CD" w:rsidP="001753C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Symptomatic attendee</w:t>
      </w:r>
    </w:p>
    <w:p w:rsidR="001753CD" w:rsidRPr="00FD7200" w:rsidRDefault="001753CD" w:rsidP="001753C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When was your last visit to dental clinic and what was the procedure done?</w:t>
      </w:r>
    </w:p>
    <w:p w:rsidR="001753CD" w:rsidRPr="00FD7200" w:rsidRDefault="001753CD" w:rsidP="001753CD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Less 6 months ago, specify procedure: __________________________</w:t>
      </w:r>
    </w:p>
    <w:p w:rsidR="001753CD" w:rsidRPr="00FD7200" w:rsidRDefault="001753CD" w:rsidP="001753CD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Less than 1 year ago, specify procedure: __________________________</w:t>
      </w:r>
    </w:p>
    <w:p w:rsidR="001753CD" w:rsidRPr="00FD7200" w:rsidRDefault="001753CD" w:rsidP="001753CD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More than 1 year ago, specify procedure: __________________________</w:t>
      </w:r>
    </w:p>
    <w:p w:rsidR="001753CD" w:rsidRPr="00FD7200" w:rsidRDefault="001753CD" w:rsidP="001753CD">
      <w:pPr>
        <w:pStyle w:val="ListParagraph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Do you think it is important to do a dental check-up before starting one of these drugs?</w:t>
      </w:r>
    </w:p>
    <w:p w:rsidR="001753CD" w:rsidRPr="00FD7200" w:rsidRDefault="001753CD" w:rsidP="001753C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</w:t>
      </w:r>
    </w:p>
    <w:p w:rsidR="001753CD" w:rsidRDefault="001753CD" w:rsidP="001753C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</w:t>
      </w:r>
    </w:p>
    <w:p w:rsidR="001753CD" w:rsidRPr="00FD7200" w:rsidRDefault="001753CD" w:rsidP="001753CD">
      <w:pPr>
        <w:pStyle w:val="ListParagraph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From Q7, if you answered yes, what is your attitude towards receiving a dental check-up before starting one of these drugs? (choose 1 answer)</w:t>
      </w:r>
    </w:p>
    <w:p w:rsidR="001753CD" w:rsidRPr="00FD7200" w:rsidRDefault="001753CD" w:rsidP="001753CD">
      <w:pPr>
        <w:pStyle w:val="ListParagraph"/>
        <w:numPr>
          <w:ilvl w:val="1"/>
          <w:numId w:val="4"/>
        </w:num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already went for dental check-up prior starting bisphosphonates.</w:t>
      </w:r>
    </w:p>
    <w:p w:rsidR="001753CD" w:rsidRPr="00FD7200" w:rsidRDefault="001753CD" w:rsidP="001753CD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will go for dental check-up soon.</w:t>
      </w:r>
    </w:p>
    <w:p w:rsidR="001753CD" w:rsidRPr="00FD7200" w:rsidRDefault="001753CD" w:rsidP="001753CD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am ok either to go for dental check-up or not.</w:t>
      </w:r>
    </w:p>
    <w:p w:rsidR="001753CD" w:rsidRPr="00FD7200" w:rsidRDefault="001753CD" w:rsidP="001753CD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want to go for dental check-up but I am unable to do so due to some reasons.</w:t>
      </w:r>
    </w:p>
    <w:p w:rsidR="001753CD" w:rsidRPr="00FD7200" w:rsidRDefault="001753CD" w:rsidP="001753CD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feel there is no need for me to go for dental check-up.</w:t>
      </w:r>
    </w:p>
    <w:p w:rsidR="001753CD" w:rsidRPr="00FD7200" w:rsidRDefault="001753CD" w:rsidP="001753CD">
      <w:pPr>
        <w:pStyle w:val="ListParagraph"/>
        <w:numPr>
          <w:ilvl w:val="1"/>
          <w:numId w:val="4"/>
        </w:num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Others, specify: ________________</w:t>
      </w:r>
    </w:p>
    <w:p w:rsidR="001753CD" w:rsidRPr="00FD7200" w:rsidRDefault="001753CD" w:rsidP="001753CD">
      <w:pPr>
        <w:pStyle w:val="ListParagraph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If you haven’t gone to dental check-up, what is the reason? (more than 1 answer is allowed)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feel that my cancer matters more than my oral health.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My doctor didn’t mention about this to me.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 don’t think dental check-up is necessary.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 xml:space="preserve">I am lazy to go for dental check-up. </w:t>
      </w:r>
    </w:p>
    <w:p w:rsidR="001753CD" w:rsidRPr="00FD7200" w:rsidRDefault="001753CD" w:rsidP="001753CD">
      <w:pPr>
        <w:pStyle w:val="ListParagraph"/>
        <w:numPr>
          <w:ilvl w:val="1"/>
          <w:numId w:val="5"/>
        </w:num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Dental care is too expensive.</w:t>
      </w:r>
    </w:p>
    <w:p w:rsidR="001753CD" w:rsidRPr="00FD7200" w:rsidRDefault="001753CD" w:rsidP="001753CD">
      <w:pPr>
        <w:pStyle w:val="ListParagraph"/>
        <w:numPr>
          <w:ilvl w:val="1"/>
          <w:numId w:val="5"/>
        </w:num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 transport to dental clinics.</w:t>
      </w:r>
    </w:p>
    <w:p w:rsidR="001753CD" w:rsidRPr="00FD7200" w:rsidRDefault="001753CD" w:rsidP="001753CD">
      <w:pPr>
        <w:pStyle w:val="ListParagraph"/>
        <w:numPr>
          <w:ilvl w:val="1"/>
          <w:numId w:val="5"/>
        </w:num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 xml:space="preserve">Dental treatments are painful. 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My family doesn’t support me to go for dental check-up.</w:t>
      </w:r>
      <w:r w:rsidRPr="00FD72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753CD" w:rsidRPr="00FD7200" w:rsidRDefault="001753CD" w:rsidP="001753C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Others, specify:____________________________________________</w:t>
      </w:r>
    </w:p>
    <w:p w:rsidR="001753CD" w:rsidRPr="00FD7200" w:rsidRDefault="001753CD" w:rsidP="001753C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If we are able to arrange for a free dental screening, will you be interested to attend?</w:t>
      </w:r>
    </w:p>
    <w:p w:rsidR="001753CD" w:rsidRPr="00FD7200" w:rsidRDefault="001753CD" w:rsidP="001753CD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Yes</w:t>
      </w:r>
    </w:p>
    <w:p w:rsidR="001753CD" w:rsidRPr="00FD7200" w:rsidRDefault="001753CD" w:rsidP="001753CD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7200">
        <w:rPr>
          <w:rFonts w:ascii="Times New Roman" w:hAnsi="Times New Roman" w:cs="Times New Roman"/>
          <w:sz w:val="20"/>
          <w:szCs w:val="20"/>
        </w:rPr>
        <w:t>No</w:t>
      </w: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3CD" w:rsidRPr="00FD7200" w:rsidRDefault="001753CD" w:rsidP="001753CD">
      <w:pPr>
        <w:spacing w:after="120" w:line="264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en-MY"/>
        </w:rPr>
      </w:pPr>
      <w:r w:rsidRPr="00FD7200">
        <w:rPr>
          <w:rFonts w:ascii="Times New Roman" w:eastAsia="SimSun" w:hAnsi="Times New Roman" w:cs="Times New Roman"/>
          <w:b/>
          <w:bCs/>
          <w:sz w:val="20"/>
          <w:szCs w:val="20"/>
          <w:lang w:val="en-MY"/>
        </w:rPr>
        <w:t>B. Sample size calculation</w:t>
      </w:r>
    </w:p>
    <w:p w:rsidR="001753CD" w:rsidRDefault="001753CD" w:rsidP="001753CD">
      <w:pPr>
        <w:spacing w:after="12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753CD" w:rsidRPr="00131EC4" w:rsidRDefault="001753CD" w:rsidP="001753CD">
      <w:pPr>
        <w:spacing w:after="12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1C73">
        <w:rPr>
          <w:noProof/>
          <w:lang w:val="en-US" w:eastAsia="en-US"/>
        </w:rPr>
        <w:drawing>
          <wp:inline distT="0" distB="0" distL="0" distR="0" wp14:anchorId="08D38A78" wp14:editId="3673E527">
            <wp:extent cx="5996940" cy="4343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CD" w:rsidRPr="00131EC4" w:rsidRDefault="001753CD" w:rsidP="001753CD">
      <w:pPr>
        <w:jc w:val="both"/>
        <w:rPr>
          <w:rFonts w:ascii="Times New Roman" w:hAnsi="Times New Roman" w:cs="Times New Roman"/>
        </w:rPr>
      </w:pPr>
    </w:p>
    <w:p w:rsidR="001753CD" w:rsidRPr="00131EC4" w:rsidRDefault="001753CD" w:rsidP="001753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Del="00F4340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342BD7" w:rsidRDefault="00342BD7">
      <w:bookmarkStart w:id="0" w:name="_GoBack"/>
      <w:bookmarkEnd w:id="0"/>
    </w:p>
    <w:sectPr w:rsidR="00342BD7" w:rsidSect="00131EC4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0D84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5"/>
    <w:multiLevelType w:val="hybridMultilevel"/>
    <w:tmpl w:val="6ACC9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8"/>
    <w:multiLevelType w:val="hybridMultilevel"/>
    <w:tmpl w:val="01F80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hybridMultilevel"/>
    <w:tmpl w:val="2934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F"/>
    <w:multiLevelType w:val="hybridMultilevel"/>
    <w:tmpl w:val="3C6A2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78D"/>
    <w:multiLevelType w:val="hybridMultilevel"/>
    <w:tmpl w:val="EE280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337"/>
    <w:multiLevelType w:val="hybridMultilevel"/>
    <w:tmpl w:val="FE2EB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9528A"/>
    <w:multiLevelType w:val="hybridMultilevel"/>
    <w:tmpl w:val="98B03F5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75753"/>
    <w:multiLevelType w:val="hybridMultilevel"/>
    <w:tmpl w:val="AD481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E0566"/>
    <w:multiLevelType w:val="hybridMultilevel"/>
    <w:tmpl w:val="B038F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2DA3"/>
    <w:multiLevelType w:val="hybridMultilevel"/>
    <w:tmpl w:val="ECAC485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D"/>
    <w:rsid w:val="001753CD"/>
    <w:rsid w:val="003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0D3F1-D2DC-445C-8F0C-571D817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CD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C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Company>Springer Nature IT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2022-01-01T16:56:00Z</dcterms:created>
  <dcterms:modified xsi:type="dcterms:W3CDTF">2022-01-01T16:56:00Z</dcterms:modified>
</cp:coreProperties>
</file>