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F7B7" w14:textId="77777777" w:rsidR="000C2BCF" w:rsidRPr="00267DB5" w:rsidRDefault="000C2BCF" w:rsidP="000C2BCF">
      <w:pPr>
        <w:pStyle w:val="Caption"/>
      </w:pPr>
      <w:bookmarkStart w:id="0" w:name="_Ref534702030"/>
      <w:bookmarkStart w:id="1" w:name="_Toc15293390"/>
      <w:r>
        <w:t xml:space="preserve">Additional file </w:t>
      </w:r>
      <w:bookmarkEnd w:id="0"/>
      <w:r>
        <w:t>3</w:t>
      </w:r>
      <w:r w:rsidRPr="003F31FA">
        <w:t xml:space="preserve"> Quality assessment of included studies</w:t>
      </w:r>
      <w:bookmarkEnd w:id="1"/>
    </w:p>
    <w:tbl>
      <w:tblPr>
        <w:tblStyle w:val="ListTable1Light-Accent1"/>
        <w:tblW w:w="0" w:type="auto"/>
        <w:tblLook w:val="04A0" w:firstRow="1" w:lastRow="0" w:firstColumn="1" w:lastColumn="0" w:noHBand="0" w:noVBand="1"/>
      </w:tblPr>
      <w:tblGrid>
        <w:gridCol w:w="1107"/>
        <w:gridCol w:w="999"/>
        <w:gridCol w:w="1047"/>
        <w:gridCol w:w="800"/>
        <w:gridCol w:w="1668"/>
        <w:gridCol w:w="889"/>
        <w:gridCol w:w="1270"/>
        <w:gridCol w:w="1063"/>
        <w:gridCol w:w="1051"/>
        <w:gridCol w:w="1125"/>
        <w:gridCol w:w="1028"/>
        <w:gridCol w:w="615"/>
        <w:gridCol w:w="875"/>
      </w:tblGrid>
      <w:tr w:rsidR="000C2BCF" w:rsidRPr="00205CA4" w14:paraId="3E6BECE6" w14:textId="77777777" w:rsidTr="0094432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7" w:type="dxa"/>
            <w:tcBorders>
              <w:top w:val="single" w:sz="4" w:space="0" w:color="000000"/>
              <w:bottom w:val="single" w:sz="4" w:space="0" w:color="000000"/>
            </w:tcBorders>
            <w:shd w:val="clear" w:color="auto" w:fill="auto"/>
            <w:noWrap/>
          </w:tcPr>
          <w:p w14:paraId="1C1A176D"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Authors</w:t>
            </w:r>
          </w:p>
        </w:tc>
        <w:tc>
          <w:tcPr>
            <w:tcW w:w="999" w:type="dxa"/>
            <w:tcBorders>
              <w:top w:val="single" w:sz="4" w:space="0" w:color="000000"/>
              <w:bottom w:val="single" w:sz="4" w:space="0" w:color="000000"/>
            </w:tcBorders>
            <w:shd w:val="clear" w:color="auto" w:fill="auto"/>
          </w:tcPr>
          <w:p w14:paraId="30017276" w14:textId="77777777" w:rsidR="000C2BCF" w:rsidRPr="00205CA4" w:rsidRDefault="000C2BCF" w:rsidP="0094432A">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Theory informed evaluation (1)</w:t>
            </w:r>
            <w:r>
              <w:rPr>
                <w:rStyle w:val="FootnoteReference"/>
                <w:rFonts w:eastAsia="Times New Roman" w:cs="Times New Roman"/>
                <w:color w:val="000000" w:themeColor="text1"/>
                <w:sz w:val="16"/>
                <w:szCs w:val="16"/>
                <w:lang w:eastAsia="en-GB"/>
              </w:rPr>
              <w:footnoteReference w:id="1"/>
            </w:r>
          </w:p>
        </w:tc>
        <w:tc>
          <w:tcPr>
            <w:tcW w:w="1047" w:type="dxa"/>
            <w:tcBorders>
              <w:top w:val="single" w:sz="4" w:space="0" w:color="000000"/>
              <w:bottom w:val="single" w:sz="4" w:space="0" w:color="000000"/>
            </w:tcBorders>
            <w:shd w:val="clear" w:color="auto" w:fill="auto"/>
          </w:tcPr>
          <w:p w14:paraId="4290E5BE" w14:textId="77777777" w:rsidR="000C2BCF" w:rsidRPr="00205CA4" w:rsidRDefault="000C2BCF" w:rsidP="0094432A">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Validity and reliability of evaluation instrument (4)</w:t>
            </w:r>
            <w:r>
              <w:rPr>
                <w:rStyle w:val="FootnoteReference"/>
                <w:rFonts w:eastAsia="Times New Roman" w:cs="Times New Roman"/>
                <w:color w:val="000000" w:themeColor="text1"/>
                <w:sz w:val="16"/>
                <w:szCs w:val="16"/>
                <w:lang w:eastAsia="en-GB"/>
              </w:rPr>
              <w:footnoteReference w:id="2"/>
            </w:r>
            <w:r w:rsidRPr="00205CA4">
              <w:rPr>
                <w:rFonts w:eastAsia="Times New Roman" w:cs="Times New Roman"/>
                <w:color w:val="000000" w:themeColor="text1"/>
                <w:sz w:val="16"/>
                <w:szCs w:val="16"/>
                <w:vertAlign w:val="superscript"/>
                <w:lang w:eastAsia="en-GB"/>
              </w:rPr>
              <w:t xml:space="preserve"> </w:t>
            </w:r>
            <w:r w:rsidRPr="00205CA4">
              <w:rPr>
                <w:rFonts w:eastAsia="Times New Roman" w:cs="Times New Roman"/>
                <w:color w:val="000000" w:themeColor="text1"/>
                <w:sz w:val="16"/>
                <w:szCs w:val="16"/>
                <w:lang w:eastAsia="en-GB"/>
              </w:rPr>
              <w:t> </w:t>
            </w:r>
          </w:p>
        </w:tc>
        <w:tc>
          <w:tcPr>
            <w:tcW w:w="800" w:type="dxa"/>
            <w:tcBorders>
              <w:top w:val="single" w:sz="4" w:space="0" w:color="000000"/>
              <w:bottom w:val="single" w:sz="4" w:space="0" w:color="000000"/>
            </w:tcBorders>
            <w:shd w:val="clear" w:color="auto" w:fill="auto"/>
          </w:tcPr>
          <w:p w14:paraId="4BCA91CC" w14:textId="77777777" w:rsidR="000C2BCF" w:rsidRPr="00205CA4" w:rsidRDefault="000C2BCF" w:rsidP="0094432A">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Sample from more than 1 medical school (1)</w:t>
            </w:r>
          </w:p>
        </w:tc>
        <w:tc>
          <w:tcPr>
            <w:tcW w:w="1668" w:type="dxa"/>
            <w:tcBorders>
              <w:top w:val="single" w:sz="4" w:space="0" w:color="000000"/>
              <w:bottom w:val="single" w:sz="4" w:space="0" w:color="000000"/>
            </w:tcBorders>
            <w:shd w:val="clear" w:color="auto" w:fill="auto"/>
          </w:tcPr>
          <w:p w14:paraId="35482EE7" w14:textId="77777777" w:rsidR="000C2BCF" w:rsidRPr="00205CA4" w:rsidRDefault="000C2BCF" w:rsidP="0094432A">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Representativeness of the Exposed Cohort sample (1)</w:t>
            </w:r>
            <w:r>
              <w:rPr>
                <w:rStyle w:val="FootnoteReference"/>
                <w:rFonts w:eastAsia="Times New Roman" w:cs="Times New Roman"/>
                <w:color w:val="000000" w:themeColor="text1"/>
                <w:sz w:val="16"/>
                <w:szCs w:val="16"/>
                <w:lang w:eastAsia="en-GB"/>
              </w:rPr>
              <w:footnoteReference w:id="3"/>
            </w:r>
            <w:r w:rsidRPr="00205CA4">
              <w:rPr>
                <w:rFonts w:eastAsia="Times New Roman" w:cs="Times New Roman"/>
                <w:color w:val="000000" w:themeColor="text1"/>
                <w:sz w:val="16"/>
                <w:szCs w:val="16"/>
                <w:vertAlign w:val="superscript"/>
                <w:lang w:eastAsia="en-GB"/>
              </w:rPr>
              <w:t xml:space="preserve"> </w:t>
            </w:r>
          </w:p>
        </w:tc>
        <w:tc>
          <w:tcPr>
            <w:tcW w:w="889" w:type="dxa"/>
            <w:tcBorders>
              <w:top w:val="single" w:sz="4" w:space="0" w:color="000000"/>
              <w:bottom w:val="single" w:sz="4" w:space="0" w:color="000000"/>
            </w:tcBorders>
            <w:shd w:val="clear" w:color="auto" w:fill="auto"/>
          </w:tcPr>
          <w:p w14:paraId="2D3C2E0F" w14:textId="77777777" w:rsidR="000C2BCF" w:rsidRPr="00205CA4" w:rsidRDefault="000C2BCF" w:rsidP="0094432A">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Selection of the Non-Exposed Cohort (1)</w:t>
            </w:r>
            <w:r>
              <w:rPr>
                <w:rStyle w:val="FootnoteReference"/>
                <w:rFonts w:eastAsia="Times New Roman" w:cs="Times New Roman"/>
                <w:color w:val="000000" w:themeColor="text1"/>
                <w:sz w:val="16"/>
                <w:szCs w:val="16"/>
                <w:lang w:eastAsia="en-GB"/>
              </w:rPr>
              <w:footnoteReference w:id="4"/>
            </w:r>
            <w:r w:rsidRPr="00205CA4">
              <w:rPr>
                <w:rFonts w:eastAsia="Times New Roman" w:cs="Times New Roman"/>
                <w:color w:val="000000" w:themeColor="text1"/>
                <w:sz w:val="16"/>
                <w:szCs w:val="16"/>
                <w:vertAlign w:val="superscript"/>
                <w:lang w:eastAsia="en-GB"/>
              </w:rPr>
              <w:t xml:space="preserve"> </w:t>
            </w:r>
          </w:p>
        </w:tc>
        <w:tc>
          <w:tcPr>
            <w:tcW w:w="1270" w:type="dxa"/>
            <w:tcBorders>
              <w:top w:val="single" w:sz="4" w:space="0" w:color="000000"/>
              <w:bottom w:val="single" w:sz="4" w:space="0" w:color="000000"/>
            </w:tcBorders>
            <w:shd w:val="clear" w:color="auto" w:fill="auto"/>
          </w:tcPr>
          <w:p w14:paraId="78BFBCA1" w14:textId="77777777" w:rsidR="000C2BCF" w:rsidRPr="00205CA4" w:rsidRDefault="000C2BCF" w:rsidP="0094432A">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Comparability of cohorts (2)</w:t>
            </w:r>
            <w:r w:rsidRPr="00205CA4">
              <w:rPr>
                <w:rFonts w:eastAsia="Times New Roman" w:cs="Times New Roman"/>
                <w:color w:val="000000" w:themeColor="text1"/>
                <w:sz w:val="16"/>
                <w:szCs w:val="16"/>
                <w:vertAlign w:val="superscript"/>
                <w:lang w:eastAsia="en-GB"/>
              </w:rPr>
              <w:t xml:space="preserve"> </w:t>
            </w:r>
            <w:r>
              <w:rPr>
                <w:rStyle w:val="FootnoteReference"/>
                <w:rFonts w:eastAsia="Times New Roman" w:cs="Times New Roman"/>
                <w:color w:val="000000" w:themeColor="text1"/>
                <w:sz w:val="16"/>
                <w:szCs w:val="16"/>
                <w:lang w:eastAsia="en-GB"/>
              </w:rPr>
              <w:footnoteReference w:id="5"/>
            </w:r>
          </w:p>
        </w:tc>
        <w:tc>
          <w:tcPr>
            <w:tcW w:w="1063" w:type="dxa"/>
            <w:tcBorders>
              <w:top w:val="single" w:sz="4" w:space="0" w:color="000000"/>
              <w:bottom w:val="single" w:sz="4" w:space="0" w:color="000000"/>
            </w:tcBorders>
            <w:shd w:val="clear" w:color="auto" w:fill="auto"/>
          </w:tcPr>
          <w:p w14:paraId="6EB45BC1" w14:textId="77777777" w:rsidR="000C2BCF" w:rsidRPr="00205CA4" w:rsidRDefault="000C2BCF" w:rsidP="0094432A">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Blinding of outcome assessment (1)</w:t>
            </w:r>
          </w:p>
        </w:tc>
        <w:tc>
          <w:tcPr>
            <w:tcW w:w="1051" w:type="dxa"/>
            <w:tcBorders>
              <w:top w:val="single" w:sz="4" w:space="0" w:color="000000"/>
              <w:bottom w:val="single" w:sz="4" w:space="0" w:color="000000"/>
            </w:tcBorders>
            <w:shd w:val="clear" w:color="auto" w:fill="auto"/>
          </w:tcPr>
          <w:p w14:paraId="1830F147" w14:textId="77777777" w:rsidR="000C2BCF" w:rsidRPr="00205CA4" w:rsidRDefault="000C2BCF" w:rsidP="0094432A">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Incomplete outcome data (1)</w:t>
            </w:r>
            <w:r>
              <w:rPr>
                <w:rStyle w:val="FootnoteReference"/>
                <w:rFonts w:eastAsia="Times New Roman" w:cs="Times New Roman"/>
                <w:color w:val="000000" w:themeColor="text1"/>
                <w:sz w:val="16"/>
                <w:szCs w:val="16"/>
                <w:lang w:eastAsia="en-GB"/>
              </w:rPr>
              <w:footnoteReference w:id="6"/>
            </w:r>
          </w:p>
        </w:tc>
        <w:tc>
          <w:tcPr>
            <w:tcW w:w="1125" w:type="dxa"/>
            <w:tcBorders>
              <w:top w:val="single" w:sz="4" w:space="0" w:color="000000"/>
              <w:bottom w:val="single" w:sz="4" w:space="0" w:color="000000"/>
            </w:tcBorders>
            <w:shd w:val="clear" w:color="auto" w:fill="auto"/>
          </w:tcPr>
          <w:p w14:paraId="28A4F581" w14:textId="77777777" w:rsidR="000C2BCF" w:rsidRPr="00205CA4" w:rsidRDefault="000C2BCF" w:rsidP="0094432A">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Appropriate analysis (1)</w:t>
            </w:r>
          </w:p>
        </w:tc>
        <w:tc>
          <w:tcPr>
            <w:tcW w:w="1028" w:type="dxa"/>
            <w:tcBorders>
              <w:top w:val="single" w:sz="4" w:space="0" w:color="000000"/>
              <w:bottom w:val="single" w:sz="4" w:space="0" w:color="000000"/>
            </w:tcBorders>
            <w:shd w:val="clear" w:color="auto" w:fill="auto"/>
          </w:tcPr>
          <w:p w14:paraId="5B6B1EFE" w14:textId="77777777" w:rsidR="000C2BCF" w:rsidRPr="00205CA4" w:rsidRDefault="000C2BCF" w:rsidP="0094432A">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Power calculation (1)</w:t>
            </w:r>
          </w:p>
        </w:tc>
        <w:tc>
          <w:tcPr>
            <w:tcW w:w="615" w:type="dxa"/>
            <w:tcBorders>
              <w:top w:val="single" w:sz="4" w:space="0" w:color="000000"/>
              <w:bottom w:val="single" w:sz="4" w:space="0" w:color="000000"/>
            </w:tcBorders>
            <w:shd w:val="clear" w:color="auto" w:fill="auto"/>
            <w:noWrap/>
          </w:tcPr>
          <w:p w14:paraId="3790DAE7" w14:textId="77777777" w:rsidR="000C2BCF" w:rsidRPr="00205CA4" w:rsidRDefault="000C2BCF" w:rsidP="0094432A">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Total score (14)</w:t>
            </w:r>
          </w:p>
        </w:tc>
        <w:tc>
          <w:tcPr>
            <w:tcW w:w="875" w:type="dxa"/>
            <w:tcBorders>
              <w:top w:val="single" w:sz="4" w:space="0" w:color="000000"/>
              <w:bottom w:val="single" w:sz="4" w:space="0" w:color="000000"/>
            </w:tcBorders>
            <w:shd w:val="clear" w:color="auto" w:fill="auto"/>
          </w:tcPr>
          <w:p w14:paraId="4B2AA795" w14:textId="77777777" w:rsidR="000C2BCF" w:rsidRPr="00205CA4" w:rsidRDefault="000C2BCF" w:rsidP="0094432A">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Quality rating</w:t>
            </w:r>
            <w:r>
              <w:rPr>
                <w:rStyle w:val="FootnoteReference"/>
                <w:rFonts w:eastAsia="Times New Roman" w:cs="Times New Roman"/>
                <w:color w:val="000000" w:themeColor="text1"/>
                <w:sz w:val="16"/>
                <w:szCs w:val="16"/>
                <w:lang w:eastAsia="en-GB"/>
              </w:rPr>
              <w:footnoteReference w:id="7"/>
            </w:r>
          </w:p>
        </w:tc>
      </w:tr>
      <w:tr w:rsidR="000C2BCF" w:rsidRPr="00205CA4" w14:paraId="1CB1C8FE" w14:textId="77777777" w:rsidTr="009443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7" w:type="dxa"/>
            <w:tcBorders>
              <w:top w:val="single" w:sz="4" w:space="0" w:color="000000"/>
            </w:tcBorders>
            <w:shd w:val="clear" w:color="auto" w:fill="auto"/>
            <w:noWrap/>
            <w:hideMark/>
          </w:tcPr>
          <w:p w14:paraId="4D6C115D"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proofErr w:type="spellStart"/>
            <w:r w:rsidRPr="00205CA4">
              <w:rPr>
                <w:rFonts w:eastAsia="Times New Roman" w:cs="Times New Roman"/>
                <w:color w:val="000000" w:themeColor="text1"/>
                <w:sz w:val="16"/>
                <w:szCs w:val="16"/>
                <w:lang w:eastAsia="en-GB"/>
              </w:rPr>
              <w:t>Aghili</w:t>
            </w:r>
            <w:proofErr w:type="spellEnd"/>
            <w:r w:rsidRPr="00205CA4">
              <w:rPr>
                <w:rFonts w:eastAsia="Times New Roman" w:cs="Times New Roman"/>
                <w:color w:val="000000" w:themeColor="text1"/>
                <w:sz w:val="16"/>
                <w:szCs w:val="16"/>
                <w:lang w:eastAsia="en-GB"/>
              </w:rPr>
              <w:t xml:space="preserve"> et al. 2012</w:t>
            </w:r>
          </w:p>
        </w:tc>
        <w:tc>
          <w:tcPr>
            <w:tcW w:w="999" w:type="dxa"/>
            <w:tcBorders>
              <w:top w:val="single" w:sz="4" w:space="0" w:color="000000"/>
            </w:tcBorders>
            <w:shd w:val="clear" w:color="auto" w:fill="auto"/>
            <w:hideMark/>
          </w:tcPr>
          <w:p w14:paraId="45E30682"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047" w:type="dxa"/>
            <w:tcBorders>
              <w:top w:val="single" w:sz="4" w:space="0" w:color="000000"/>
            </w:tcBorders>
            <w:shd w:val="clear" w:color="auto" w:fill="auto"/>
            <w:hideMark/>
          </w:tcPr>
          <w:p w14:paraId="317D8E62"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800" w:type="dxa"/>
            <w:tcBorders>
              <w:top w:val="single" w:sz="4" w:space="0" w:color="000000"/>
            </w:tcBorders>
            <w:shd w:val="clear" w:color="auto" w:fill="auto"/>
            <w:hideMark/>
          </w:tcPr>
          <w:p w14:paraId="38CC0152"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tcBorders>
              <w:top w:val="single" w:sz="4" w:space="0" w:color="000000"/>
            </w:tcBorders>
            <w:shd w:val="clear" w:color="auto" w:fill="auto"/>
            <w:hideMark/>
          </w:tcPr>
          <w:p w14:paraId="055B77B7"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tcBorders>
              <w:top w:val="single" w:sz="4" w:space="0" w:color="000000"/>
            </w:tcBorders>
            <w:shd w:val="clear" w:color="auto" w:fill="auto"/>
            <w:hideMark/>
          </w:tcPr>
          <w:p w14:paraId="210C618D"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270" w:type="dxa"/>
            <w:tcBorders>
              <w:top w:val="single" w:sz="4" w:space="0" w:color="000000"/>
            </w:tcBorders>
            <w:shd w:val="clear" w:color="auto" w:fill="auto"/>
            <w:hideMark/>
          </w:tcPr>
          <w:p w14:paraId="73072F4B"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63" w:type="dxa"/>
            <w:tcBorders>
              <w:top w:val="single" w:sz="4" w:space="0" w:color="000000"/>
            </w:tcBorders>
            <w:shd w:val="clear" w:color="auto" w:fill="auto"/>
            <w:hideMark/>
          </w:tcPr>
          <w:p w14:paraId="75AE3E9D"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51" w:type="dxa"/>
            <w:tcBorders>
              <w:top w:val="single" w:sz="4" w:space="0" w:color="000000"/>
            </w:tcBorders>
            <w:shd w:val="clear" w:color="auto" w:fill="auto"/>
            <w:hideMark/>
          </w:tcPr>
          <w:p w14:paraId="38A4FC4E"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125" w:type="dxa"/>
            <w:tcBorders>
              <w:top w:val="single" w:sz="4" w:space="0" w:color="000000"/>
            </w:tcBorders>
            <w:shd w:val="clear" w:color="auto" w:fill="auto"/>
            <w:hideMark/>
          </w:tcPr>
          <w:p w14:paraId="2C700C23"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tcBorders>
              <w:top w:val="single" w:sz="4" w:space="0" w:color="000000"/>
            </w:tcBorders>
            <w:shd w:val="clear" w:color="auto" w:fill="auto"/>
            <w:hideMark/>
          </w:tcPr>
          <w:p w14:paraId="618E5F59"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615" w:type="dxa"/>
            <w:tcBorders>
              <w:top w:val="single" w:sz="4" w:space="0" w:color="000000"/>
            </w:tcBorders>
            <w:shd w:val="clear" w:color="auto" w:fill="auto"/>
            <w:noWrap/>
            <w:hideMark/>
          </w:tcPr>
          <w:p w14:paraId="2DECC1DC"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6</w:t>
            </w:r>
          </w:p>
        </w:tc>
        <w:tc>
          <w:tcPr>
            <w:tcW w:w="875" w:type="dxa"/>
            <w:tcBorders>
              <w:top w:val="single" w:sz="4" w:space="0" w:color="000000"/>
            </w:tcBorders>
            <w:shd w:val="clear" w:color="auto" w:fill="auto"/>
            <w:hideMark/>
          </w:tcPr>
          <w:p w14:paraId="6ED5D74E"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Moderate</w:t>
            </w:r>
          </w:p>
        </w:tc>
      </w:tr>
      <w:tr w:rsidR="000C2BCF" w:rsidRPr="00205CA4" w14:paraId="509200EE" w14:textId="77777777" w:rsidTr="0094432A">
        <w:trPr>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6B788346"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proofErr w:type="spellStart"/>
            <w:r w:rsidRPr="00205CA4">
              <w:rPr>
                <w:rFonts w:eastAsia="Times New Roman" w:cs="Times New Roman"/>
                <w:color w:val="000000" w:themeColor="text1"/>
                <w:sz w:val="16"/>
                <w:szCs w:val="16"/>
                <w:lang w:eastAsia="en-GB"/>
              </w:rPr>
              <w:t>Basu</w:t>
            </w:r>
            <w:proofErr w:type="spellEnd"/>
            <w:r w:rsidRPr="00205CA4">
              <w:rPr>
                <w:rFonts w:eastAsia="Times New Roman" w:cs="Times New Roman"/>
                <w:color w:val="000000" w:themeColor="text1"/>
                <w:sz w:val="16"/>
                <w:szCs w:val="16"/>
                <w:lang w:eastAsia="en-GB"/>
              </w:rPr>
              <w:t xml:space="preserve"> Roy &amp; McMahon 2012</w:t>
            </w:r>
          </w:p>
        </w:tc>
        <w:tc>
          <w:tcPr>
            <w:tcW w:w="999" w:type="dxa"/>
            <w:shd w:val="clear" w:color="auto" w:fill="auto"/>
            <w:hideMark/>
          </w:tcPr>
          <w:p w14:paraId="09510DD1"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047" w:type="dxa"/>
            <w:shd w:val="clear" w:color="auto" w:fill="auto"/>
            <w:hideMark/>
          </w:tcPr>
          <w:p w14:paraId="058BC84C"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800" w:type="dxa"/>
            <w:shd w:val="clear" w:color="auto" w:fill="auto"/>
            <w:hideMark/>
          </w:tcPr>
          <w:p w14:paraId="5E8FB604"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shd w:val="clear" w:color="auto" w:fill="auto"/>
            <w:hideMark/>
          </w:tcPr>
          <w:p w14:paraId="4A46B050"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hideMark/>
          </w:tcPr>
          <w:p w14:paraId="14E6C661"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270" w:type="dxa"/>
            <w:shd w:val="clear" w:color="auto" w:fill="auto"/>
            <w:hideMark/>
          </w:tcPr>
          <w:p w14:paraId="74553E7E"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63" w:type="dxa"/>
            <w:shd w:val="clear" w:color="auto" w:fill="auto"/>
            <w:hideMark/>
          </w:tcPr>
          <w:p w14:paraId="054B5E04"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51" w:type="dxa"/>
            <w:shd w:val="clear" w:color="auto" w:fill="auto"/>
            <w:hideMark/>
          </w:tcPr>
          <w:p w14:paraId="376264D8"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125" w:type="dxa"/>
            <w:shd w:val="clear" w:color="auto" w:fill="auto"/>
            <w:hideMark/>
          </w:tcPr>
          <w:p w14:paraId="54C37E72"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hideMark/>
          </w:tcPr>
          <w:p w14:paraId="6AD6BC4B"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615" w:type="dxa"/>
            <w:shd w:val="clear" w:color="auto" w:fill="auto"/>
            <w:noWrap/>
            <w:hideMark/>
          </w:tcPr>
          <w:p w14:paraId="4B028421"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9</w:t>
            </w:r>
          </w:p>
        </w:tc>
        <w:tc>
          <w:tcPr>
            <w:tcW w:w="875" w:type="dxa"/>
            <w:shd w:val="clear" w:color="auto" w:fill="auto"/>
            <w:hideMark/>
          </w:tcPr>
          <w:p w14:paraId="3A93BBA2"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Moderate</w:t>
            </w:r>
          </w:p>
        </w:tc>
      </w:tr>
      <w:tr w:rsidR="000C2BCF" w:rsidRPr="00205CA4" w14:paraId="4B209506" w14:textId="77777777" w:rsidTr="009443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0C3A8474"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proofErr w:type="spellStart"/>
            <w:r w:rsidRPr="00205CA4">
              <w:rPr>
                <w:rFonts w:eastAsia="Times New Roman" w:cs="Times New Roman"/>
                <w:color w:val="000000" w:themeColor="text1"/>
                <w:sz w:val="16"/>
                <w:szCs w:val="16"/>
                <w:lang w:eastAsia="en-GB"/>
              </w:rPr>
              <w:t>Botezatu</w:t>
            </w:r>
            <w:proofErr w:type="spellEnd"/>
            <w:r w:rsidRPr="00205CA4">
              <w:rPr>
                <w:rFonts w:eastAsia="Times New Roman" w:cs="Times New Roman"/>
                <w:color w:val="000000" w:themeColor="text1"/>
                <w:sz w:val="16"/>
                <w:szCs w:val="16"/>
                <w:lang w:eastAsia="en-GB"/>
              </w:rPr>
              <w:t xml:space="preserve"> et al. 2010</w:t>
            </w:r>
          </w:p>
        </w:tc>
        <w:tc>
          <w:tcPr>
            <w:tcW w:w="999" w:type="dxa"/>
            <w:shd w:val="clear" w:color="auto" w:fill="auto"/>
            <w:hideMark/>
          </w:tcPr>
          <w:p w14:paraId="3BF80F63"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047" w:type="dxa"/>
            <w:shd w:val="clear" w:color="auto" w:fill="auto"/>
            <w:hideMark/>
          </w:tcPr>
          <w:p w14:paraId="36731A1D"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800" w:type="dxa"/>
            <w:shd w:val="clear" w:color="auto" w:fill="auto"/>
            <w:hideMark/>
          </w:tcPr>
          <w:p w14:paraId="78BD9982"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shd w:val="clear" w:color="auto" w:fill="auto"/>
            <w:hideMark/>
          </w:tcPr>
          <w:p w14:paraId="1CB6FB4D"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hideMark/>
          </w:tcPr>
          <w:p w14:paraId="32D3822E"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270" w:type="dxa"/>
            <w:shd w:val="clear" w:color="auto" w:fill="auto"/>
            <w:hideMark/>
          </w:tcPr>
          <w:p w14:paraId="7735E3F1"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63" w:type="dxa"/>
            <w:shd w:val="clear" w:color="auto" w:fill="auto"/>
            <w:hideMark/>
          </w:tcPr>
          <w:p w14:paraId="69768E75"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51" w:type="dxa"/>
            <w:shd w:val="clear" w:color="auto" w:fill="auto"/>
            <w:hideMark/>
          </w:tcPr>
          <w:p w14:paraId="04440CBA"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125" w:type="dxa"/>
            <w:shd w:val="clear" w:color="auto" w:fill="auto"/>
            <w:hideMark/>
          </w:tcPr>
          <w:p w14:paraId="41A8F677"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hideMark/>
          </w:tcPr>
          <w:p w14:paraId="0A04043B"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615" w:type="dxa"/>
            <w:shd w:val="clear" w:color="auto" w:fill="auto"/>
            <w:noWrap/>
            <w:hideMark/>
          </w:tcPr>
          <w:p w14:paraId="57230C78"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6</w:t>
            </w:r>
          </w:p>
        </w:tc>
        <w:tc>
          <w:tcPr>
            <w:tcW w:w="875" w:type="dxa"/>
            <w:shd w:val="clear" w:color="auto" w:fill="auto"/>
            <w:hideMark/>
          </w:tcPr>
          <w:p w14:paraId="76A24AE8"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Moderate</w:t>
            </w:r>
          </w:p>
        </w:tc>
      </w:tr>
      <w:tr w:rsidR="000C2BCF" w:rsidRPr="00205CA4" w14:paraId="3DAE5839" w14:textId="77777777" w:rsidTr="0094432A">
        <w:trPr>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3C01F301"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Chon et al. 2019</w:t>
            </w:r>
          </w:p>
        </w:tc>
        <w:tc>
          <w:tcPr>
            <w:tcW w:w="999" w:type="dxa"/>
            <w:shd w:val="clear" w:color="auto" w:fill="auto"/>
            <w:noWrap/>
            <w:hideMark/>
          </w:tcPr>
          <w:p w14:paraId="31D42F74"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047" w:type="dxa"/>
            <w:shd w:val="clear" w:color="auto" w:fill="auto"/>
            <w:noWrap/>
            <w:hideMark/>
          </w:tcPr>
          <w:p w14:paraId="342D308F"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800" w:type="dxa"/>
            <w:shd w:val="clear" w:color="auto" w:fill="auto"/>
            <w:noWrap/>
            <w:hideMark/>
          </w:tcPr>
          <w:p w14:paraId="44ACB95D"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shd w:val="clear" w:color="auto" w:fill="auto"/>
            <w:noWrap/>
            <w:hideMark/>
          </w:tcPr>
          <w:p w14:paraId="314FEF57"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noWrap/>
            <w:hideMark/>
          </w:tcPr>
          <w:p w14:paraId="629DAC2D"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270" w:type="dxa"/>
            <w:shd w:val="clear" w:color="auto" w:fill="auto"/>
            <w:noWrap/>
            <w:hideMark/>
          </w:tcPr>
          <w:p w14:paraId="55E336CD"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63" w:type="dxa"/>
            <w:shd w:val="clear" w:color="auto" w:fill="auto"/>
            <w:noWrap/>
            <w:hideMark/>
          </w:tcPr>
          <w:p w14:paraId="08BA4B5D"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51" w:type="dxa"/>
            <w:shd w:val="clear" w:color="auto" w:fill="auto"/>
            <w:noWrap/>
            <w:hideMark/>
          </w:tcPr>
          <w:p w14:paraId="6DE9F00C"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125" w:type="dxa"/>
            <w:shd w:val="clear" w:color="auto" w:fill="auto"/>
            <w:noWrap/>
            <w:hideMark/>
          </w:tcPr>
          <w:p w14:paraId="42AADE37"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noWrap/>
            <w:hideMark/>
          </w:tcPr>
          <w:p w14:paraId="301BC683"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615" w:type="dxa"/>
            <w:shd w:val="clear" w:color="auto" w:fill="auto"/>
            <w:noWrap/>
            <w:hideMark/>
          </w:tcPr>
          <w:p w14:paraId="349B63F6"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5</w:t>
            </w:r>
          </w:p>
        </w:tc>
        <w:tc>
          <w:tcPr>
            <w:tcW w:w="875" w:type="dxa"/>
            <w:shd w:val="clear" w:color="auto" w:fill="auto"/>
            <w:noWrap/>
            <w:hideMark/>
          </w:tcPr>
          <w:p w14:paraId="48569C13"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Moderate</w:t>
            </w:r>
          </w:p>
        </w:tc>
      </w:tr>
      <w:tr w:rsidR="000C2BCF" w:rsidRPr="00205CA4" w14:paraId="1BAF11B1" w14:textId="77777777" w:rsidTr="009443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647B5BF2"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Devitt &amp; Palmer 1998</w:t>
            </w:r>
          </w:p>
        </w:tc>
        <w:tc>
          <w:tcPr>
            <w:tcW w:w="999" w:type="dxa"/>
            <w:shd w:val="clear" w:color="auto" w:fill="auto"/>
            <w:hideMark/>
          </w:tcPr>
          <w:p w14:paraId="6B833990"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047" w:type="dxa"/>
            <w:shd w:val="clear" w:color="auto" w:fill="auto"/>
            <w:hideMark/>
          </w:tcPr>
          <w:p w14:paraId="244443AC"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800" w:type="dxa"/>
            <w:shd w:val="clear" w:color="auto" w:fill="auto"/>
            <w:hideMark/>
          </w:tcPr>
          <w:p w14:paraId="69E4E8C9"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shd w:val="clear" w:color="auto" w:fill="auto"/>
            <w:hideMark/>
          </w:tcPr>
          <w:p w14:paraId="0DC355EB"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hideMark/>
          </w:tcPr>
          <w:p w14:paraId="19C3C541"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270" w:type="dxa"/>
            <w:shd w:val="clear" w:color="auto" w:fill="auto"/>
            <w:hideMark/>
          </w:tcPr>
          <w:p w14:paraId="067320E3"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2</w:t>
            </w:r>
          </w:p>
        </w:tc>
        <w:tc>
          <w:tcPr>
            <w:tcW w:w="1063" w:type="dxa"/>
            <w:shd w:val="clear" w:color="auto" w:fill="auto"/>
            <w:hideMark/>
          </w:tcPr>
          <w:p w14:paraId="09C168E1"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51" w:type="dxa"/>
            <w:shd w:val="clear" w:color="auto" w:fill="auto"/>
            <w:hideMark/>
          </w:tcPr>
          <w:p w14:paraId="5BE12CFE"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125" w:type="dxa"/>
            <w:shd w:val="clear" w:color="auto" w:fill="auto"/>
            <w:hideMark/>
          </w:tcPr>
          <w:p w14:paraId="68880162"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hideMark/>
          </w:tcPr>
          <w:p w14:paraId="44AA0922"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615" w:type="dxa"/>
            <w:shd w:val="clear" w:color="auto" w:fill="auto"/>
            <w:noWrap/>
            <w:hideMark/>
          </w:tcPr>
          <w:p w14:paraId="4A2D32D8"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6</w:t>
            </w:r>
          </w:p>
        </w:tc>
        <w:tc>
          <w:tcPr>
            <w:tcW w:w="875" w:type="dxa"/>
            <w:shd w:val="clear" w:color="auto" w:fill="auto"/>
            <w:hideMark/>
          </w:tcPr>
          <w:p w14:paraId="43046BF9"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Moderate</w:t>
            </w:r>
          </w:p>
        </w:tc>
      </w:tr>
      <w:tr w:rsidR="000C2BCF" w:rsidRPr="00205CA4" w14:paraId="1BC1D7EF" w14:textId="77777777" w:rsidTr="0094432A">
        <w:trPr>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26466BCC"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proofErr w:type="spellStart"/>
            <w:r w:rsidRPr="00205CA4">
              <w:rPr>
                <w:rFonts w:eastAsia="Times New Roman" w:cs="Times New Roman"/>
                <w:color w:val="000000" w:themeColor="text1"/>
                <w:sz w:val="16"/>
                <w:szCs w:val="16"/>
                <w:lang w:eastAsia="en-GB"/>
              </w:rPr>
              <w:t>Isaza</w:t>
            </w:r>
            <w:proofErr w:type="spellEnd"/>
            <w:r w:rsidRPr="00205CA4">
              <w:rPr>
                <w:rFonts w:eastAsia="Times New Roman" w:cs="Times New Roman"/>
                <w:color w:val="000000" w:themeColor="text1"/>
                <w:sz w:val="16"/>
                <w:szCs w:val="16"/>
                <w:lang w:eastAsia="en-GB"/>
              </w:rPr>
              <w:t>-Restrepo et al. 2018</w:t>
            </w:r>
          </w:p>
        </w:tc>
        <w:tc>
          <w:tcPr>
            <w:tcW w:w="999" w:type="dxa"/>
            <w:shd w:val="clear" w:color="auto" w:fill="auto"/>
            <w:hideMark/>
          </w:tcPr>
          <w:p w14:paraId="76A2494C"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047" w:type="dxa"/>
            <w:shd w:val="clear" w:color="auto" w:fill="auto"/>
            <w:hideMark/>
          </w:tcPr>
          <w:p w14:paraId="4AE2E0CB"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2</w:t>
            </w:r>
          </w:p>
        </w:tc>
        <w:tc>
          <w:tcPr>
            <w:tcW w:w="800" w:type="dxa"/>
            <w:shd w:val="clear" w:color="auto" w:fill="auto"/>
            <w:hideMark/>
          </w:tcPr>
          <w:p w14:paraId="7CD6B312"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shd w:val="clear" w:color="auto" w:fill="auto"/>
            <w:hideMark/>
          </w:tcPr>
          <w:p w14:paraId="53A0A5E2"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hideMark/>
          </w:tcPr>
          <w:p w14:paraId="5508C21E"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270" w:type="dxa"/>
            <w:shd w:val="clear" w:color="auto" w:fill="auto"/>
            <w:hideMark/>
          </w:tcPr>
          <w:p w14:paraId="4C0BCBC5"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63" w:type="dxa"/>
            <w:shd w:val="clear" w:color="auto" w:fill="auto"/>
            <w:hideMark/>
          </w:tcPr>
          <w:p w14:paraId="7B951A5B"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51" w:type="dxa"/>
            <w:shd w:val="clear" w:color="auto" w:fill="auto"/>
            <w:hideMark/>
          </w:tcPr>
          <w:p w14:paraId="22211470"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125" w:type="dxa"/>
            <w:shd w:val="clear" w:color="auto" w:fill="auto"/>
            <w:hideMark/>
          </w:tcPr>
          <w:p w14:paraId="6A19DE6F"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hideMark/>
          </w:tcPr>
          <w:p w14:paraId="7D7728AE"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615" w:type="dxa"/>
            <w:shd w:val="clear" w:color="auto" w:fill="auto"/>
            <w:noWrap/>
            <w:hideMark/>
          </w:tcPr>
          <w:p w14:paraId="5F608BAD"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6</w:t>
            </w:r>
          </w:p>
        </w:tc>
        <w:tc>
          <w:tcPr>
            <w:tcW w:w="875" w:type="dxa"/>
            <w:shd w:val="clear" w:color="auto" w:fill="auto"/>
            <w:hideMark/>
          </w:tcPr>
          <w:p w14:paraId="15DB5E6A"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Moderate</w:t>
            </w:r>
          </w:p>
        </w:tc>
      </w:tr>
      <w:tr w:rsidR="000C2BCF" w:rsidRPr="00205CA4" w14:paraId="24585CDF" w14:textId="77777777" w:rsidTr="009443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7685B3FA"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Kahl et al. 2010</w:t>
            </w:r>
          </w:p>
        </w:tc>
        <w:tc>
          <w:tcPr>
            <w:tcW w:w="999" w:type="dxa"/>
            <w:shd w:val="clear" w:color="auto" w:fill="auto"/>
            <w:hideMark/>
          </w:tcPr>
          <w:p w14:paraId="02567AF4"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047" w:type="dxa"/>
            <w:shd w:val="clear" w:color="auto" w:fill="auto"/>
            <w:hideMark/>
          </w:tcPr>
          <w:p w14:paraId="4AB7A34E"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800" w:type="dxa"/>
            <w:shd w:val="clear" w:color="auto" w:fill="auto"/>
            <w:hideMark/>
          </w:tcPr>
          <w:p w14:paraId="0200B7D1"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shd w:val="clear" w:color="auto" w:fill="auto"/>
            <w:hideMark/>
          </w:tcPr>
          <w:p w14:paraId="70987430"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hideMark/>
          </w:tcPr>
          <w:p w14:paraId="23AE362D"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270" w:type="dxa"/>
            <w:shd w:val="clear" w:color="auto" w:fill="auto"/>
            <w:hideMark/>
          </w:tcPr>
          <w:p w14:paraId="6D611391"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63" w:type="dxa"/>
            <w:shd w:val="clear" w:color="auto" w:fill="auto"/>
            <w:hideMark/>
          </w:tcPr>
          <w:p w14:paraId="40389CDC"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51" w:type="dxa"/>
            <w:shd w:val="clear" w:color="auto" w:fill="auto"/>
            <w:hideMark/>
          </w:tcPr>
          <w:p w14:paraId="56E66F13"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125" w:type="dxa"/>
            <w:shd w:val="clear" w:color="auto" w:fill="auto"/>
            <w:hideMark/>
          </w:tcPr>
          <w:p w14:paraId="61400CDC"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hideMark/>
          </w:tcPr>
          <w:p w14:paraId="713A2F68"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615" w:type="dxa"/>
            <w:shd w:val="clear" w:color="auto" w:fill="auto"/>
            <w:noWrap/>
            <w:hideMark/>
          </w:tcPr>
          <w:p w14:paraId="6039A0AA"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7</w:t>
            </w:r>
          </w:p>
        </w:tc>
        <w:tc>
          <w:tcPr>
            <w:tcW w:w="875" w:type="dxa"/>
            <w:shd w:val="clear" w:color="auto" w:fill="auto"/>
            <w:hideMark/>
          </w:tcPr>
          <w:p w14:paraId="1DD58B94"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Moderate</w:t>
            </w:r>
          </w:p>
        </w:tc>
      </w:tr>
      <w:tr w:rsidR="000C2BCF" w:rsidRPr="00205CA4" w14:paraId="0E6DF588" w14:textId="77777777" w:rsidTr="0094432A">
        <w:trPr>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6CEFA203"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proofErr w:type="spellStart"/>
            <w:r w:rsidRPr="00205CA4">
              <w:rPr>
                <w:rFonts w:eastAsia="Times New Roman" w:cs="Times New Roman"/>
                <w:color w:val="000000" w:themeColor="text1"/>
                <w:sz w:val="16"/>
                <w:szCs w:val="16"/>
                <w:lang w:eastAsia="en-GB"/>
              </w:rPr>
              <w:t>Kalet</w:t>
            </w:r>
            <w:proofErr w:type="spellEnd"/>
            <w:r w:rsidRPr="00205CA4">
              <w:rPr>
                <w:rFonts w:eastAsia="Times New Roman" w:cs="Times New Roman"/>
                <w:color w:val="000000" w:themeColor="text1"/>
                <w:sz w:val="16"/>
                <w:szCs w:val="16"/>
                <w:lang w:eastAsia="en-GB"/>
              </w:rPr>
              <w:t xml:space="preserve"> et al. 2007</w:t>
            </w:r>
          </w:p>
        </w:tc>
        <w:tc>
          <w:tcPr>
            <w:tcW w:w="999" w:type="dxa"/>
            <w:shd w:val="clear" w:color="auto" w:fill="auto"/>
            <w:hideMark/>
          </w:tcPr>
          <w:p w14:paraId="40274679"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047" w:type="dxa"/>
            <w:shd w:val="clear" w:color="auto" w:fill="auto"/>
            <w:hideMark/>
          </w:tcPr>
          <w:p w14:paraId="3DC773B0"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3</w:t>
            </w:r>
          </w:p>
        </w:tc>
        <w:tc>
          <w:tcPr>
            <w:tcW w:w="800" w:type="dxa"/>
            <w:shd w:val="clear" w:color="auto" w:fill="auto"/>
            <w:hideMark/>
          </w:tcPr>
          <w:p w14:paraId="27ADF7B6"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shd w:val="clear" w:color="auto" w:fill="auto"/>
            <w:hideMark/>
          </w:tcPr>
          <w:p w14:paraId="5804D39D"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hideMark/>
          </w:tcPr>
          <w:p w14:paraId="4C370759"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270" w:type="dxa"/>
            <w:shd w:val="clear" w:color="auto" w:fill="auto"/>
            <w:hideMark/>
          </w:tcPr>
          <w:p w14:paraId="7621CEF3"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63" w:type="dxa"/>
            <w:shd w:val="clear" w:color="auto" w:fill="auto"/>
            <w:hideMark/>
          </w:tcPr>
          <w:p w14:paraId="0A0D3685"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51" w:type="dxa"/>
            <w:shd w:val="clear" w:color="auto" w:fill="auto"/>
            <w:hideMark/>
          </w:tcPr>
          <w:p w14:paraId="37F131B5"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125" w:type="dxa"/>
            <w:shd w:val="clear" w:color="auto" w:fill="auto"/>
            <w:hideMark/>
          </w:tcPr>
          <w:p w14:paraId="3B0CB8BB"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hideMark/>
          </w:tcPr>
          <w:p w14:paraId="7217BED0"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615" w:type="dxa"/>
            <w:shd w:val="clear" w:color="auto" w:fill="auto"/>
            <w:noWrap/>
            <w:hideMark/>
          </w:tcPr>
          <w:p w14:paraId="14002C73"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9</w:t>
            </w:r>
          </w:p>
        </w:tc>
        <w:tc>
          <w:tcPr>
            <w:tcW w:w="875" w:type="dxa"/>
            <w:shd w:val="clear" w:color="auto" w:fill="auto"/>
            <w:hideMark/>
          </w:tcPr>
          <w:p w14:paraId="65B5E70E"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Moderate</w:t>
            </w:r>
          </w:p>
        </w:tc>
      </w:tr>
      <w:tr w:rsidR="000C2BCF" w:rsidRPr="00205CA4" w14:paraId="25583D4F" w14:textId="77777777" w:rsidTr="009443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2B711609"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proofErr w:type="spellStart"/>
            <w:r w:rsidRPr="00205CA4">
              <w:rPr>
                <w:rFonts w:eastAsia="Times New Roman" w:cs="Times New Roman"/>
                <w:color w:val="000000" w:themeColor="text1"/>
                <w:sz w:val="16"/>
                <w:szCs w:val="16"/>
                <w:lang w:eastAsia="en-GB"/>
              </w:rPr>
              <w:t>Kamin</w:t>
            </w:r>
            <w:proofErr w:type="spellEnd"/>
            <w:r w:rsidRPr="00205CA4">
              <w:rPr>
                <w:rFonts w:eastAsia="Times New Roman" w:cs="Times New Roman"/>
                <w:color w:val="000000" w:themeColor="text1"/>
                <w:sz w:val="16"/>
                <w:szCs w:val="16"/>
                <w:lang w:eastAsia="en-GB"/>
              </w:rPr>
              <w:t xml:space="preserve"> et al. 2003</w:t>
            </w:r>
          </w:p>
        </w:tc>
        <w:tc>
          <w:tcPr>
            <w:tcW w:w="999" w:type="dxa"/>
            <w:shd w:val="clear" w:color="auto" w:fill="auto"/>
            <w:hideMark/>
          </w:tcPr>
          <w:p w14:paraId="2C671084"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047" w:type="dxa"/>
            <w:shd w:val="clear" w:color="auto" w:fill="auto"/>
            <w:hideMark/>
          </w:tcPr>
          <w:p w14:paraId="08F1691B"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800" w:type="dxa"/>
            <w:shd w:val="clear" w:color="auto" w:fill="auto"/>
            <w:hideMark/>
          </w:tcPr>
          <w:p w14:paraId="3059D96C"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shd w:val="clear" w:color="auto" w:fill="auto"/>
            <w:hideMark/>
          </w:tcPr>
          <w:p w14:paraId="01F6C8F3"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hideMark/>
          </w:tcPr>
          <w:p w14:paraId="7387B50B"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270" w:type="dxa"/>
            <w:shd w:val="clear" w:color="auto" w:fill="auto"/>
            <w:hideMark/>
          </w:tcPr>
          <w:p w14:paraId="38394BA1"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63" w:type="dxa"/>
            <w:shd w:val="clear" w:color="auto" w:fill="auto"/>
            <w:hideMark/>
          </w:tcPr>
          <w:p w14:paraId="091727CC"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51" w:type="dxa"/>
            <w:shd w:val="clear" w:color="auto" w:fill="auto"/>
            <w:hideMark/>
          </w:tcPr>
          <w:p w14:paraId="585E7B73"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125" w:type="dxa"/>
            <w:shd w:val="clear" w:color="auto" w:fill="auto"/>
            <w:hideMark/>
          </w:tcPr>
          <w:p w14:paraId="3BB2C96A"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hideMark/>
          </w:tcPr>
          <w:p w14:paraId="54E5AACB"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615" w:type="dxa"/>
            <w:shd w:val="clear" w:color="auto" w:fill="auto"/>
            <w:noWrap/>
            <w:hideMark/>
          </w:tcPr>
          <w:p w14:paraId="09D60BEF"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6</w:t>
            </w:r>
          </w:p>
        </w:tc>
        <w:tc>
          <w:tcPr>
            <w:tcW w:w="875" w:type="dxa"/>
            <w:shd w:val="clear" w:color="auto" w:fill="auto"/>
            <w:hideMark/>
          </w:tcPr>
          <w:p w14:paraId="73948FA9"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Moderate</w:t>
            </w:r>
          </w:p>
        </w:tc>
      </w:tr>
      <w:tr w:rsidR="000C2BCF" w:rsidRPr="00205CA4" w14:paraId="46F24CE6" w14:textId="77777777" w:rsidTr="0094432A">
        <w:trPr>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4534BD5D"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Kim et al. 2018</w:t>
            </w:r>
          </w:p>
        </w:tc>
        <w:tc>
          <w:tcPr>
            <w:tcW w:w="999" w:type="dxa"/>
            <w:shd w:val="clear" w:color="auto" w:fill="auto"/>
            <w:hideMark/>
          </w:tcPr>
          <w:p w14:paraId="1351856F"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047" w:type="dxa"/>
            <w:shd w:val="clear" w:color="auto" w:fill="auto"/>
            <w:hideMark/>
          </w:tcPr>
          <w:p w14:paraId="3978B556"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800" w:type="dxa"/>
            <w:shd w:val="clear" w:color="auto" w:fill="auto"/>
            <w:hideMark/>
          </w:tcPr>
          <w:p w14:paraId="66D17F0E"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shd w:val="clear" w:color="auto" w:fill="auto"/>
            <w:hideMark/>
          </w:tcPr>
          <w:p w14:paraId="0E041B9F"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hideMark/>
          </w:tcPr>
          <w:p w14:paraId="4EA46CF1"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270" w:type="dxa"/>
            <w:shd w:val="clear" w:color="auto" w:fill="auto"/>
            <w:hideMark/>
          </w:tcPr>
          <w:p w14:paraId="14F42CA6"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063" w:type="dxa"/>
            <w:shd w:val="clear" w:color="auto" w:fill="auto"/>
            <w:hideMark/>
          </w:tcPr>
          <w:p w14:paraId="7661A0A3"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51" w:type="dxa"/>
            <w:shd w:val="clear" w:color="auto" w:fill="auto"/>
            <w:hideMark/>
          </w:tcPr>
          <w:p w14:paraId="1A5C803B"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125" w:type="dxa"/>
            <w:shd w:val="clear" w:color="auto" w:fill="auto"/>
            <w:hideMark/>
          </w:tcPr>
          <w:p w14:paraId="69B02A61"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hideMark/>
          </w:tcPr>
          <w:p w14:paraId="2656A800"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615" w:type="dxa"/>
            <w:shd w:val="clear" w:color="auto" w:fill="auto"/>
            <w:noWrap/>
            <w:hideMark/>
          </w:tcPr>
          <w:p w14:paraId="6577DCE4"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8</w:t>
            </w:r>
          </w:p>
        </w:tc>
        <w:tc>
          <w:tcPr>
            <w:tcW w:w="875" w:type="dxa"/>
            <w:shd w:val="clear" w:color="auto" w:fill="auto"/>
            <w:hideMark/>
          </w:tcPr>
          <w:p w14:paraId="42620F50"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Moderate</w:t>
            </w:r>
          </w:p>
        </w:tc>
      </w:tr>
      <w:tr w:rsidR="000C2BCF" w:rsidRPr="00205CA4" w14:paraId="0BE727E1" w14:textId="77777777" w:rsidTr="009443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587CEF6A"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proofErr w:type="spellStart"/>
            <w:r w:rsidRPr="00205CA4">
              <w:rPr>
                <w:rFonts w:eastAsia="Times New Roman" w:cs="Times New Roman"/>
                <w:color w:val="000000" w:themeColor="text1"/>
                <w:sz w:val="16"/>
                <w:szCs w:val="16"/>
                <w:lang w:eastAsia="en-GB"/>
              </w:rPr>
              <w:t>Kleinart</w:t>
            </w:r>
            <w:proofErr w:type="spellEnd"/>
            <w:r w:rsidRPr="00205CA4">
              <w:rPr>
                <w:rFonts w:eastAsia="Times New Roman" w:cs="Times New Roman"/>
                <w:color w:val="000000" w:themeColor="text1"/>
                <w:sz w:val="16"/>
                <w:szCs w:val="16"/>
                <w:lang w:eastAsia="en-GB"/>
              </w:rPr>
              <w:t xml:space="preserve"> et al. 2015</w:t>
            </w:r>
          </w:p>
        </w:tc>
        <w:tc>
          <w:tcPr>
            <w:tcW w:w="999" w:type="dxa"/>
            <w:shd w:val="clear" w:color="auto" w:fill="auto"/>
            <w:hideMark/>
          </w:tcPr>
          <w:p w14:paraId="4BF9A9DF"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047" w:type="dxa"/>
            <w:shd w:val="clear" w:color="auto" w:fill="auto"/>
            <w:hideMark/>
          </w:tcPr>
          <w:p w14:paraId="43F6AD39"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800" w:type="dxa"/>
            <w:shd w:val="clear" w:color="auto" w:fill="auto"/>
            <w:hideMark/>
          </w:tcPr>
          <w:p w14:paraId="69603C0C"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shd w:val="clear" w:color="auto" w:fill="auto"/>
            <w:hideMark/>
          </w:tcPr>
          <w:p w14:paraId="2BEC781F"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hideMark/>
          </w:tcPr>
          <w:p w14:paraId="29C8F5FC"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270" w:type="dxa"/>
            <w:shd w:val="clear" w:color="auto" w:fill="auto"/>
            <w:hideMark/>
          </w:tcPr>
          <w:p w14:paraId="1D918B48"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63" w:type="dxa"/>
            <w:shd w:val="clear" w:color="auto" w:fill="auto"/>
            <w:hideMark/>
          </w:tcPr>
          <w:p w14:paraId="73990E9D"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51" w:type="dxa"/>
            <w:shd w:val="clear" w:color="auto" w:fill="auto"/>
            <w:hideMark/>
          </w:tcPr>
          <w:p w14:paraId="51D2857C"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125" w:type="dxa"/>
            <w:shd w:val="clear" w:color="auto" w:fill="auto"/>
            <w:hideMark/>
          </w:tcPr>
          <w:p w14:paraId="1457C7FB"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hideMark/>
          </w:tcPr>
          <w:p w14:paraId="069FAB2C"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615" w:type="dxa"/>
            <w:shd w:val="clear" w:color="auto" w:fill="auto"/>
            <w:noWrap/>
            <w:hideMark/>
          </w:tcPr>
          <w:p w14:paraId="3676794C"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3</w:t>
            </w:r>
          </w:p>
        </w:tc>
        <w:tc>
          <w:tcPr>
            <w:tcW w:w="875" w:type="dxa"/>
            <w:shd w:val="clear" w:color="auto" w:fill="auto"/>
            <w:hideMark/>
          </w:tcPr>
          <w:p w14:paraId="7A1828EE"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Low</w:t>
            </w:r>
          </w:p>
        </w:tc>
      </w:tr>
      <w:tr w:rsidR="000C2BCF" w:rsidRPr="00205CA4" w14:paraId="7E2C68D1" w14:textId="77777777" w:rsidTr="0094432A">
        <w:trPr>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3DF18821"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lastRenderedPageBreak/>
              <w:t>Lehman et al. 2015</w:t>
            </w:r>
          </w:p>
        </w:tc>
        <w:tc>
          <w:tcPr>
            <w:tcW w:w="999" w:type="dxa"/>
            <w:shd w:val="clear" w:color="auto" w:fill="auto"/>
            <w:hideMark/>
          </w:tcPr>
          <w:p w14:paraId="760025F6"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047" w:type="dxa"/>
            <w:shd w:val="clear" w:color="auto" w:fill="auto"/>
            <w:hideMark/>
          </w:tcPr>
          <w:p w14:paraId="7EBD559C"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4</w:t>
            </w:r>
          </w:p>
        </w:tc>
        <w:tc>
          <w:tcPr>
            <w:tcW w:w="800" w:type="dxa"/>
            <w:shd w:val="clear" w:color="auto" w:fill="auto"/>
            <w:hideMark/>
          </w:tcPr>
          <w:p w14:paraId="408A3CA1"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shd w:val="clear" w:color="auto" w:fill="auto"/>
            <w:hideMark/>
          </w:tcPr>
          <w:p w14:paraId="1244C92D"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hideMark/>
          </w:tcPr>
          <w:p w14:paraId="73E69145"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270" w:type="dxa"/>
            <w:shd w:val="clear" w:color="auto" w:fill="auto"/>
            <w:hideMark/>
          </w:tcPr>
          <w:p w14:paraId="6F6000AB"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2</w:t>
            </w:r>
          </w:p>
        </w:tc>
        <w:tc>
          <w:tcPr>
            <w:tcW w:w="1063" w:type="dxa"/>
            <w:shd w:val="clear" w:color="auto" w:fill="auto"/>
            <w:hideMark/>
          </w:tcPr>
          <w:p w14:paraId="5106A305"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51" w:type="dxa"/>
            <w:shd w:val="clear" w:color="auto" w:fill="auto"/>
            <w:hideMark/>
          </w:tcPr>
          <w:p w14:paraId="06A8DD3F"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125" w:type="dxa"/>
            <w:shd w:val="clear" w:color="auto" w:fill="auto"/>
            <w:hideMark/>
          </w:tcPr>
          <w:p w14:paraId="173C78FB"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hideMark/>
          </w:tcPr>
          <w:p w14:paraId="05F9E66A"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615" w:type="dxa"/>
            <w:shd w:val="clear" w:color="auto" w:fill="auto"/>
            <w:noWrap/>
            <w:hideMark/>
          </w:tcPr>
          <w:p w14:paraId="5F0930F2"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13</w:t>
            </w:r>
          </w:p>
        </w:tc>
        <w:tc>
          <w:tcPr>
            <w:tcW w:w="875" w:type="dxa"/>
            <w:shd w:val="clear" w:color="auto" w:fill="auto"/>
            <w:hideMark/>
          </w:tcPr>
          <w:p w14:paraId="7EA795D8"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High</w:t>
            </w:r>
          </w:p>
        </w:tc>
      </w:tr>
      <w:tr w:rsidR="000C2BCF" w:rsidRPr="00205CA4" w14:paraId="4ECE7603" w14:textId="77777777" w:rsidTr="009443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08BE02C1"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Ludwig et al. 2018</w:t>
            </w:r>
          </w:p>
        </w:tc>
        <w:tc>
          <w:tcPr>
            <w:tcW w:w="999" w:type="dxa"/>
            <w:shd w:val="clear" w:color="auto" w:fill="auto"/>
            <w:hideMark/>
          </w:tcPr>
          <w:p w14:paraId="7C7C5E15"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047" w:type="dxa"/>
            <w:shd w:val="clear" w:color="auto" w:fill="auto"/>
            <w:hideMark/>
          </w:tcPr>
          <w:p w14:paraId="4A323FC4"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800" w:type="dxa"/>
            <w:shd w:val="clear" w:color="auto" w:fill="auto"/>
            <w:hideMark/>
          </w:tcPr>
          <w:p w14:paraId="04C53107"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shd w:val="clear" w:color="auto" w:fill="auto"/>
            <w:hideMark/>
          </w:tcPr>
          <w:p w14:paraId="1BF67F76"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hideMark/>
          </w:tcPr>
          <w:p w14:paraId="5A8481E5"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270" w:type="dxa"/>
            <w:shd w:val="clear" w:color="auto" w:fill="auto"/>
            <w:hideMark/>
          </w:tcPr>
          <w:p w14:paraId="28781897"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63" w:type="dxa"/>
            <w:shd w:val="clear" w:color="auto" w:fill="auto"/>
            <w:hideMark/>
          </w:tcPr>
          <w:p w14:paraId="22543000"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51" w:type="dxa"/>
            <w:shd w:val="clear" w:color="auto" w:fill="auto"/>
            <w:hideMark/>
          </w:tcPr>
          <w:p w14:paraId="12C22CFF"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125" w:type="dxa"/>
            <w:shd w:val="clear" w:color="auto" w:fill="auto"/>
            <w:hideMark/>
          </w:tcPr>
          <w:p w14:paraId="3E44E091"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hideMark/>
          </w:tcPr>
          <w:p w14:paraId="736801C6"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615" w:type="dxa"/>
            <w:shd w:val="clear" w:color="auto" w:fill="auto"/>
            <w:noWrap/>
            <w:hideMark/>
          </w:tcPr>
          <w:p w14:paraId="781906BB"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6</w:t>
            </w:r>
          </w:p>
        </w:tc>
        <w:tc>
          <w:tcPr>
            <w:tcW w:w="875" w:type="dxa"/>
            <w:shd w:val="clear" w:color="auto" w:fill="auto"/>
            <w:hideMark/>
          </w:tcPr>
          <w:p w14:paraId="7324333C"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Moderate</w:t>
            </w:r>
          </w:p>
        </w:tc>
      </w:tr>
      <w:tr w:rsidR="000C2BCF" w:rsidRPr="00205CA4" w14:paraId="3ABB8DB7" w14:textId="77777777" w:rsidTr="0094432A">
        <w:trPr>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61923C9C"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McCoy 2014</w:t>
            </w:r>
          </w:p>
        </w:tc>
        <w:tc>
          <w:tcPr>
            <w:tcW w:w="999" w:type="dxa"/>
            <w:shd w:val="clear" w:color="auto" w:fill="auto"/>
            <w:hideMark/>
          </w:tcPr>
          <w:p w14:paraId="422C1F9D"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047" w:type="dxa"/>
            <w:shd w:val="clear" w:color="auto" w:fill="auto"/>
            <w:hideMark/>
          </w:tcPr>
          <w:p w14:paraId="31C595F0"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2</w:t>
            </w:r>
          </w:p>
        </w:tc>
        <w:tc>
          <w:tcPr>
            <w:tcW w:w="800" w:type="dxa"/>
            <w:shd w:val="clear" w:color="auto" w:fill="auto"/>
            <w:hideMark/>
          </w:tcPr>
          <w:p w14:paraId="0415F21B"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shd w:val="clear" w:color="auto" w:fill="auto"/>
            <w:hideMark/>
          </w:tcPr>
          <w:p w14:paraId="58F5A816"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hideMark/>
          </w:tcPr>
          <w:p w14:paraId="633E2942"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270" w:type="dxa"/>
            <w:shd w:val="clear" w:color="auto" w:fill="auto"/>
            <w:hideMark/>
          </w:tcPr>
          <w:p w14:paraId="62C1BDF0"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63" w:type="dxa"/>
            <w:shd w:val="clear" w:color="auto" w:fill="auto"/>
            <w:hideMark/>
          </w:tcPr>
          <w:p w14:paraId="3DA08EC8"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51" w:type="dxa"/>
            <w:shd w:val="clear" w:color="auto" w:fill="auto"/>
            <w:hideMark/>
          </w:tcPr>
          <w:p w14:paraId="53926C64"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125" w:type="dxa"/>
            <w:shd w:val="clear" w:color="auto" w:fill="auto"/>
            <w:hideMark/>
          </w:tcPr>
          <w:p w14:paraId="33551B16"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hideMark/>
          </w:tcPr>
          <w:p w14:paraId="62FCDDE7"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615" w:type="dxa"/>
            <w:shd w:val="clear" w:color="auto" w:fill="auto"/>
            <w:noWrap/>
            <w:hideMark/>
          </w:tcPr>
          <w:p w14:paraId="19D9C8A1"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9</w:t>
            </w:r>
          </w:p>
        </w:tc>
        <w:tc>
          <w:tcPr>
            <w:tcW w:w="875" w:type="dxa"/>
            <w:shd w:val="clear" w:color="auto" w:fill="auto"/>
            <w:hideMark/>
          </w:tcPr>
          <w:p w14:paraId="52F27691"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Moderate</w:t>
            </w:r>
          </w:p>
        </w:tc>
      </w:tr>
      <w:tr w:rsidR="000C2BCF" w:rsidRPr="00205CA4" w14:paraId="10B82AE8" w14:textId="77777777" w:rsidTr="009443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483874AE"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proofErr w:type="spellStart"/>
            <w:r w:rsidRPr="00205CA4">
              <w:rPr>
                <w:rFonts w:eastAsia="Times New Roman" w:cs="Times New Roman"/>
                <w:color w:val="000000" w:themeColor="text1"/>
                <w:sz w:val="16"/>
                <w:szCs w:val="16"/>
                <w:lang w:eastAsia="en-GB"/>
              </w:rPr>
              <w:t>Middeke</w:t>
            </w:r>
            <w:proofErr w:type="spellEnd"/>
            <w:r w:rsidRPr="00205CA4">
              <w:rPr>
                <w:rFonts w:eastAsia="Times New Roman" w:cs="Times New Roman"/>
                <w:color w:val="000000" w:themeColor="text1"/>
                <w:sz w:val="16"/>
                <w:szCs w:val="16"/>
                <w:lang w:eastAsia="en-GB"/>
              </w:rPr>
              <w:t xml:space="preserve"> et al 2018</w:t>
            </w:r>
          </w:p>
        </w:tc>
        <w:tc>
          <w:tcPr>
            <w:tcW w:w="999" w:type="dxa"/>
            <w:shd w:val="clear" w:color="auto" w:fill="auto"/>
            <w:noWrap/>
            <w:hideMark/>
          </w:tcPr>
          <w:p w14:paraId="38E110D3"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047" w:type="dxa"/>
            <w:shd w:val="clear" w:color="auto" w:fill="auto"/>
            <w:noWrap/>
            <w:hideMark/>
          </w:tcPr>
          <w:p w14:paraId="2D4F51C9"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800" w:type="dxa"/>
            <w:shd w:val="clear" w:color="auto" w:fill="auto"/>
            <w:noWrap/>
            <w:hideMark/>
          </w:tcPr>
          <w:p w14:paraId="57014B68"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shd w:val="clear" w:color="auto" w:fill="auto"/>
            <w:noWrap/>
            <w:hideMark/>
          </w:tcPr>
          <w:p w14:paraId="67B6C83E"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noWrap/>
            <w:hideMark/>
          </w:tcPr>
          <w:p w14:paraId="6A2CEF34"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270" w:type="dxa"/>
            <w:shd w:val="clear" w:color="auto" w:fill="auto"/>
            <w:noWrap/>
            <w:hideMark/>
          </w:tcPr>
          <w:p w14:paraId="58E18152"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63" w:type="dxa"/>
            <w:shd w:val="clear" w:color="auto" w:fill="auto"/>
            <w:noWrap/>
            <w:hideMark/>
          </w:tcPr>
          <w:p w14:paraId="5E2B020D"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51" w:type="dxa"/>
            <w:shd w:val="clear" w:color="auto" w:fill="auto"/>
            <w:noWrap/>
            <w:hideMark/>
          </w:tcPr>
          <w:p w14:paraId="32FA8FB4"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125" w:type="dxa"/>
            <w:shd w:val="clear" w:color="auto" w:fill="auto"/>
            <w:noWrap/>
            <w:hideMark/>
          </w:tcPr>
          <w:p w14:paraId="5167C435"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noWrap/>
            <w:hideMark/>
          </w:tcPr>
          <w:p w14:paraId="14DEFA9A"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615" w:type="dxa"/>
            <w:shd w:val="clear" w:color="auto" w:fill="auto"/>
            <w:noWrap/>
            <w:hideMark/>
          </w:tcPr>
          <w:p w14:paraId="49409526"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6</w:t>
            </w:r>
          </w:p>
        </w:tc>
        <w:tc>
          <w:tcPr>
            <w:tcW w:w="875" w:type="dxa"/>
            <w:shd w:val="clear" w:color="auto" w:fill="auto"/>
            <w:noWrap/>
            <w:hideMark/>
          </w:tcPr>
          <w:p w14:paraId="4DA6BD47"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Moderate</w:t>
            </w:r>
          </w:p>
        </w:tc>
      </w:tr>
      <w:tr w:rsidR="000C2BCF" w:rsidRPr="00205CA4" w14:paraId="4079C251" w14:textId="77777777" w:rsidTr="0094432A">
        <w:trPr>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0452BF28"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Plackett et al 2020</w:t>
            </w:r>
          </w:p>
        </w:tc>
        <w:tc>
          <w:tcPr>
            <w:tcW w:w="999" w:type="dxa"/>
            <w:shd w:val="clear" w:color="auto" w:fill="auto"/>
            <w:noWrap/>
            <w:hideMark/>
          </w:tcPr>
          <w:p w14:paraId="757C0FD6"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047" w:type="dxa"/>
            <w:shd w:val="clear" w:color="auto" w:fill="auto"/>
            <w:noWrap/>
            <w:hideMark/>
          </w:tcPr>
          <w:p w14:paraId="33786853"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3</w:t>
            </w:r>
          </w:p>
        </w:tc>
        <w:tc>
          <w:tcPr>
            <w:tcW w:w="800" w:type="dxa"/>
            <w:shd w:val="clear" w:color="auto" w:fill="auto"/>
            <w:noWrap/>
            <w:hideMark/>
          </w:tcPr>
          <w:p w14:paraId="2D46FB11"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668" w:type="dxa"/>
            <w:shd w:val="clear" w:color="auto" w:fill="auto"/>
            <w:noWrap/>
            <w:hideMark/>
          </w:tcPr>
          <w:p w14:paraId="171A7686"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noWrap/>
            <w:hideMark/>
          </w:tcPr>
          <w:p w14:paraId="6D41A0C2"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270" w:type="dxa"/>
            <w:shd w:val="clear" w:color="auto" w:fill="auto"/>
            <w:noWrap/>
            <w:hideMark/>
          </w:tcPr>
          <w:p w14:paraId="09C12785"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2</w:t>
            </w:r>
          </w:p>
        </w:tc>
        <w:tc>
          <w:tcPr>
            <w:tcW w:w="1063" w:type="dxa"/>
            <w:shd w:val="clear" w:color="auto" w:fill="auto"/>
            <w:noWrap/>
            <w:hideMark/>
          </w:tcPr>
          <w:p w14:paraId="5215C24D"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51" w:type="dxa"/>
            <w:shd w:val="clear" w:color="auto" w:fill="auto"/>
            <w:noWrap/>
            <w:hideMark/>
          </w:tcPr>
          <w:p w14:paraId="27CBEB86"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125" w:type="dxa"/>
            <w:shd w:val="clear" w:color="auto" w:fill="auto"/>
            <w:noWrap/>
            <w:hideMark/>
          </w:tcPr>
          <w:p w14:paraId="55174E91"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noWrap/>
            <w:hideMark/>
          </w:tcPr>
          <w:p w14:paraId="7A2DF72D"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615" w:type="dxa"/>
            <w:shd w:val="clear" w:color="auto" w:fill="auto"/>
            <w:noWrap/>
            <w:hideMark/>
          </w:tcPr>
          <w:p w14:paraId="507065C5"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11</w:t>
            </w:r>
          </w:p>
        </w:tc>
        <w:tc>
          <w:tcPr>
            <w:tcW w:w="875" w:type="dxa"/>
            <w:shd w:val="clear" w:color="auto" w:fill="auto"/>
            <w:hideMark/>
          </w:tcPr>
          <w:p w14:paraId="02FD0A1E"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High</w:t>
            </w:r>
          </w:p>
        </w:tc>
      </w:tr>
      <w:tr w:rsidR="000C2BCF" w:rsidRPr="00205CA4" w14:paraId="3A1254A6" w14:textId="77777777" w:rsidTr="009443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1A2077B8"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proofErr w:type="spellStart"/>
            <w:r w:rsidRPr="00205CA4">
              <w:rPr>
                <w:rFonts w:eastAsia="Times New Roman" w:cs="Times New Roman"/>
                <w:color w:val="000000" w:themeColor="text1"/>
                <w:sz w:val="16"/>
                <w:szCs w:val="16"/>
                <w:lang w:eastAsia="en-GB"/>
              </w:rPr>
              <w:t>Raupach</w:t>
            </w:r>
            <w:proofErr w:type="spellEnd"/>
            <w:r w:rsidRPr="00205CA4">
              <w:rPr>
                <w:rFonts w:eastAsia="Times New Roman" w:cs="Times New Roman"/>
                <w:color w:val="000000" w:themeColor="text1"/>
                <w:sz w:val="16"/>
                <w:szCs w:val="16"/>
                <w:lang w:eastAsia="en-GB"/>
              </w:rPr>
              <w:t xml:space="preserve"> et al. 2009</w:t>
            </w:r>
          </w:p>
        </w:tc>
        <w:tc>
          <w:tcPr>
            <w:tcW w:w="999" w:type="dxa"/>
            <w:shd w:val="clear" w:color="auto" w:fill="auto"/>
            <w:hideMark/>
          </w:tcPr>
          <w:p w14:paraId="6A9D939A"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047" w:type="dxa"/>
            <w:shd w:val="clear" w:color="auto" w:fill="auto"/>
            <w:hideMark/>
          </w:tcPr>
          <w:p w14:paraId="3A3458E8"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3</w:t>
            </w:r>
          </w:p>
        </w:tc>
        <w:tc>
          <w:tcPr>
            <w:tcW w:w="800" w:type="dxa"/>
            <w:shd w:val="clear" w:color="auto" w:fill="auto"/>
            <w:hideMark/>
          </w:tcPr>
          <w:p w14:paraId="05438D95"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shd w:val="clear" w:color="auto" w:fill="auto"/>
            <w:hideMark/>
          </w:tcPr>
          <w:p w14:paraId="0B9B43AE"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hideMark/>
          </w:tcPr>
          <w:p w14:paraId="5E8026AD"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270" w:type="dxa"/>
            <w:shd w:val="clear" w:color="auto" w:fill="auto"/>
            <w:hideMark/>
          </w:tcPr>
          <w:p w14:paraId="7558AB16"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63" w:type="dxa"/>
            <w:shd w:val="clear" w:color="auto" w:fill="auto"/>
            <w:hideMark/>
          </w:tcPr>
          <w:p w14:paraId="65A86EF0"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51" w:type="dxa"/>
            <w:shd w:val="clear" w:color="auto" w:fill="auto"/>
            <w:hideMark/>
          </w:tcPr>
          <w:p w14:paraId="09B4E873"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125" w:type="dxa"/>
            <w:shd w:val="clear" w:color="auto" w:fill="auto"/>
            <w:hideMark/>
          </w:tcPr>
          <w:p w14:paraId="7C462F88"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hideMark/>
          </w:tcPr>
          <w:p w14:paraId="2B9A779B"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615" w:type="dxa"/>
            <w:shd w:val="clear" w:color="auto" w:fill="auto"/>
            <w:noWrap/>
            <w:hideMark/>
          </w:tcPr>
          <w:p w14:paraId="5FEB513E"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10</w:t>
            </w:r>
          </w:p>
        </w:tc>
        <w:tc>
          <w:tcPr>
            <w:tcW w:w="875" w:type="dxa"/>
            <w:shd w:val="clear" w:color="auto" w:fill="auto"/>
            <w:hideMark/>
          </w:tcPr>
          <w:p w14:paraId="6198B2DB"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High</w:t>
            </w:r>
          </w:p>
        </w:tc>
      </w:tr>
      <w:tr w:rsidR="000C2BCF" w:rsidRPr="00205CA4" w14:paraId="722D48C5" w14:textId="77777777" w:rsidTr="0094432A">
        <w:trPr>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6C463D04"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proofErr w:type="spellStart"/>
            <w:r w:rsidRPr="00205CA4">
              <w:rPr>
                <w:rFonts w:eastAsia="Times New Roman" w:cs="Times New Roman"/>
                <w:color w:val="000000" w:themeColor="text1"/>
                <w:sz w:val="16"/>
                <w:szCs w:val="16"/>
                <w:lang w:eastAsia="en-GB"/>
              </w:rPr>
              <w:t>Sobocan</w:t>
            </w:r>
            <w:proofErr w:type="spellEnd"/>
            <w:r w:rsidRPr="00205CA4">
              <w:rPr>
                <w:rFonts w:eastAsia="Times New Roman" w:cs="Times New Roman"/>
                <w:color w:val="000000" w:themeColor="text1"/>
                <w:sz w:val="16"/>
                <w:szCs w:val="16"/>
                <w:lang w:eastAsia="en-GB"/>
              </w:rPr>
              <w:t xml:space="preserve"> et al 2016</w:t>
            </w:r>
          </w:p>
        </w:tc>
        <w:tc>
          <w:tcPr>
            <w:tcW w:w="999" w:type="dxa"/>
            <w:shd w:val="clear" w:color="auto" w:fill="auto"/>
            <w:noWrap/>
            <w:hideMark/>
          </w:tcPr>
          <w:p w14:paraId="5D9FC50D"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047" w:type="dxa"/>
            <w:shd w:val="clear" w:color="auto" w:fill="auto"/>
            <w:noWrap/>
            <w:hideMark/>
          </w:tcPr>
          <w:p w14:paraId="555774A3"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800" w:type="dxa"/>
            <w:shd w:val="clear" w:color="auto" w:fill="auto"/>
            <w:noWrap/>
            <w:hideMark/>
          </w:tcPr>
          <w:p w14:paraId="17228728"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shd w:val="clear" w:color="auto" w:fill="auto"/>
            <w:noWrap/>
            <w:hideMark/>
          </w:tcPr>
          <w:p w14:paraId="22A7B943"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noWrap/>
            <w:hideMark/>
          </w:tcPr>
          <w:p w14:paraId="177B0DDE"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270" w:type="dxa"/>
            <w:shd w:val="clear" w:color="auto" w:fill="auto"/>
            <w:noWrap/>
            <w:hideMark/>
          </w:tcPr>
          <w:p w14:paraId="66CFBEE9"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63" w:type="dxa"/>
            <w:shd w:val="clear" w:color="auto" w:fill="auto"/>
            <w:noWrap/>
            <w:hideMark/>
          </w:tcPr>
          <w:p w14:paraId="4ADBD280"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51" w:type="dxa"/>
            <w:shd w:val="clear" w:color="auto" w:fill="auto"/>
            <w:noWrap/>
            <w:hideMark/>
          </w:tcPr>
          <w:p w14:paraId="6E275AE1"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125" w:type="dxa"/>
            <w:shd w:val="clear" w:color="auto" w:fill="auto"/>
            <w:noWrap/>
            <w:hideMark/>
          </w:tcPr>
          <w:p w14:paraId="76D65688"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noWrap/>
            <w:hideMark/>
          </w:tcPr>
          <w:p w14:paraId="17C295B9"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615" w:type="dxa"/>
            <w:shd w:val="clear" w:color="auto" w:fill="auto"/>
            <w:noWrap/>
            <w:hideMark/>
          </w:tcPr>
          <w:p w14:paraId="1EF6867E"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7</w:t>
            </w:r>
          </w:p>
        </w:tc>
        <w:tc>
          <w:tcPr>
            <w:tcW w:w="875" w:type="dxa"/>
            <w:shd w:val="clear" w:color="auto" w:fill="auto"/>
            <w:hideMark/>
          </w:tcPr>
          <w:p w14:paraId="729250A9"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Moderate</w:t>
            </w:r>
          </w:p>
        </w:tc>
      </w:tr>
      <w:tr w:rsidR="000C2BCF" w:rsidRPr="00205CA4" w14:paraId="2AE0F677" w14:textId="77777777" w:rsidTr="009443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noWrap/>
            <w:hideMark/>
          </w:tcPr>
          <w:p w14:paraId="4E4DA4A0"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proofErr w:type="spellStart"/>
            <w:r w:rsidRPr="00205CA4">
              <w:rPr>
                <w:rFonts w:eastAsia="Times New Roman" w:cs="Times New Roman"/>
                <w:color w:val="000000" w:themeColor="text1"/>
                <w:sz w:val="16"/>
                <w:szCs w:val="16"/>
                <w:lang w:eastAsia="en-GB"/>
              </w:rPr>
              <w:t>Watari</w:t>
            </w:r>
            <w:proofErr w:type="spellEnd"/>
            <w:r w:rsidRPr="00205CA4">
              <w:rPr>
                <w:rFonts w:eastAsia="Times New Roman" w:cs="Times New Roman"/>
                <w:color w:val="000000" w:themeColor="text1"/>
                <w:sz w:val="16"/>
                <w:szCs w:val="16"/>
                <w:lang w:eastAsia="en-GB"/>
              </w:rPr>
              <w:t xml:space="preserve"> et al 2020</w:t>
            </w:r>
          </w:p>
        </w:tc>
        <w:tc>
          <w:tcPr>
            <w:tcW w:w="999" w:type="dxa"/>
            <w:shd w:val="clear" w:color="auto" w:fill="auto"/>
            <w:noWrap/>
            <w:hideMark/>
          </w:tcPr>
          <w:p w14:paraId="13B18018"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047" w:type="dxa"/>
            <w:shd w:val="clear" w:color="auto" w:fill="auto"/>
            <w:noWrap/>
            <w:hideMark/>
          </w:tcPr>
          <w:p w14:paraId="1B8BD6C3"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800" w:type="dxa"/>
            <w:shd w:val="clear" w:color="auto" w:fill="auto"/>
            <w:noWrap/>
            <w:hideMark/>
          </w:tcPr>
          <w:p w14:paraId="5EBAB999"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shd w:val="clear" w:color="auto" w:fill="auto"/>
            <w:noWrap/>
            <w:hideMark/>
          </w:tcPr>
          <w:p w14:paraId="3C6F1CB7"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shd w:val="clear" w:color="auto" w:fill="auto"/>
            <w:noWrap/>
            <w:hideMark/>
          </w:tcPr>
          <w:p w14:paraId="0DAD752C"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270" w:type="dxa"/>
            <w:shd w:val="clear" w:color="auto" w:fill="auto"/>
            <w:noWrap/>
            <w:hideMark/>
          </w:tcPr>
          <w:p w14:paraId="5274C08C"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63" w:type="dxa"/>
            <w:shd w:val="clear" w:color="auto" w:fill="auto"/>
            <w:noWrap/>
            <w:hideMark/>
          </w:tcPr>
          <w:p w14:paraId="640B911A"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51" w:type="dxa"/>
            <w:shd w:val="clear" w:color="auto" w:fill="auto"/>
            <w:noWrap/>
            <w:hideMark/>
          </w:tcPr>
          <w:p w14:paraId="2ACA6EE9"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125" w:type="dxa"/>
            <w:shd w:val="clear" w:color="auto" w:fill="auto"/>
            <w:noWrap/>
            <w:hideMark/>
          </w:tcPr>
          <w:p w14:paraId="330D99AB"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shd w:val="clear" w:color="auto" w:fill="auto"/>
            <w:noWrap/>
            <w:hideMark/>
          </w:tcPr>
          <w:p w14:paraId="2BCCF15D"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615" w:type="dxa"/>
            <w:shd w:val="clear" w:color="auto" w:fill="auto"/>
            <w:noWrap/>
            <w:hideMark/>
          </w:tcPr>
          <w:p w14:paraId="7054581F"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3</w:t>
            </w:r>
          </w:p>
        </w:tc>
        <w:tc>
          <w:tcPr>
            <w:tcW w:w="875" w:type="dxa"/>
            <w:shd w:val="clear" w:color="auto" w:fill="auto"/>
            <w:noWrap/>
            <w:hideMark/>
          </w:tcPr>
          <w:p w14:paraId="6EC58735" w14:textId="77777777" w:rsidR="000C2BCF" w:rsidRPr="00205CA4" w:rsidRDefault="000C2BCF" w:rsidP="0094432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 xml:space="preserve">Low </w:t>
            </w:r>
          </w:p>
        </w:tc>
      </w:tr>
      <w:tr w:rsidR="000C2BCF" w:rsidRPr="00205CA4" w14:paraId="1D63C33D" w14:textId="77777777" w:rsidTr="0094432A">
        <w:trPr>
          <w:trHeight w:val="20"/>
        </w:trPr>
        <w:tc>
          <w:tcPr>
            <w:cnfStyle w:val="001000000000" w:firstRow="0" w:lastRow="0" w:firstColumn="1" w:lastColumn="0" w:oddVBand="0" w:evenVBand="0" w:oddHBand="0" w:evenHBand="0" w:firstRowFirstColumn="0" w:firstRowLastColumn="0" w:lastRowFirstColumn="0" w:lastRowLastColumn="0"/>
            <w:tcW w:w="1107" w:type="dxa"/>
            <w:tcBorders>
              <w:bottom w:val="single" w:sz="4" w:space="0" w:color="000000"/>
            </w:tcBorders>
            <w:shd w:val="clear" w:color="auto" w:fill="auto"/>
            <w:noWrap/>
            <w:hideMark/>
          </w:tcPr>
          <w:p w14:paraId="135BF09A" w14:textId="77777777" w:rsidR="000C2BCF" w:rsidRPr="00205CA4" w:rsidRDefault="000C2BCF" w:rsidP="0094432A">
            <w:pPr>
              <w:spacing w:line="240" w:lineRule="auto"/>
              <w:jc w:val="left"/>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Wu et al. 2014</w:t>
            </w:r>
          </w:p>
        </w:tc>
        <w:tc>
          <w:tcPr>
            <w:tcW w:w="999" w:type="dxa"/>
            <w:tcBorders>
              <w:bottom w:val="single" w:sz="4" w:space="0" w:color="000000"/>
            </w:tcBorders>
            <w:shd w:val="clear" w:color="auto" w:fill="auto"/>
            <w:hideMark/>
          </w:tcPr>
          <w:p w14:paraId="4929EE5B"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1</w:t>
            </w:r>
          </w:p>
        </w:tc>
        <w:tc>
          <w:tcPr>
            <w:tcW w:w="1047" w:type="dxa"/>
            <w:tcBorders>
              <w:bottom w:val="single" w:sz="4" w:space="0" w:color="000000"/>
            </w:tcBorders>
            <w:shd w:val="clear" w:color="auto" w:fill="auto"/>
            <w:hideMark/>
          </w:tcPr>
          <w:p w14:paraId="68A9EB8D"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800" w:type="dxa"/>
            <w:tcBorders>
              <w:bottom w:val="single" w:sz="4" w:space="0" w:color="000000"/>
            </w:tcBorders>
            <w:shd w:val="clear" w:color="auto" w:fill="auto"/>
            <w:hideMark/>
          </w:tcPr>
          <w:p w14:paraId="59BE7FE6"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rFonts w:eastAsia="Times New Roman" w:cs="Times New Roman"/>
                <w:color w:val="000000" w:themeColor="text1"/>
                <w:sz w:val="16"/>
                <w:szCs w:val="16"/>
                <w:lang w:eastAsia="en-GB"/>
              </w:rPr>
              <w:t>0</w:t>
            </w:r>
          </w:p>
        </w:tc>
        <w:tc>
          <w:tcPr>
            <w:tcW w:w="1668" w:type="dxa"/>
            <w:tcBorders>
              <w:bottom w:val="single" w:sz="4" w:space="0" w:color="000000"/>
            </w:tcBorders>
            <w:shd w:val="clear" w:color="auto" w:fill="auto"/>
            <w:hideMark/>
          </w:tcPr>
          <w:p w14:paraId="7C3D882C"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889" w:type="dxa"/>
            <w:tcBorders>
              <w:bottom w:val="single" w:sz="4" w:space="0" w:color="000000"/>
            </w:tcBorders>
            <w:shd w:val="clear" w:color="auto" w:fill="auto"/>
            <w:hideMark/>
          </w:tcPr>
          <w:p w14:paraId="5F9DF638"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270" w:type="dxa"/>
            <w:tcBorders>
              <w:bottom w:val="single" w:sz="4" w:space="0" w:color="000000"/>
            </w:tcBorders>
            <w:shd w:val="clear" w:color="auto" w:fill="auto"/>
            <w:hideMark/>
          </w:tcPr>
          <w:p w14:paraId="49FBB476"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1063" w:type="dxa"/>
            <w:tcBorders>
              <w:bottom w:val="single" w:sz="4" w:space="0" w:color="000000"/>
            </w:tcBorders>
            <w:shd w:val="clear" w:color="auto" w:fill="auto"/>
            <w:hideMark/>
          </w:tcPr>
          <w:p w14:paraId="5846DED8"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51" w:type="dxa"/>
            <w:tcBorders>
              <w:bottom w:val="single" w:sz="4" w:space="0" w:color="000000"/>
            </w:tcBorders>
            <w:shd w:val="clear" w:color="auto" w:fill="auto"/>
            <w:hideMark/>
          </w:tcPr>
          <w:p w14:paraId="31DFE55A"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125" w:type="dxa"/>
            <w:tcBorders>
              <w:bottom w:val="single" w:sz="4" w:space="0" w:color="000000"/>
            </w:tcBorders>
            <w:shd w:val="clear" w:color="auto" w:fill="auto"/>
            <w:hideMark/>
          </w:tcPr>
          <w:p w14:paraId="756E8236"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1</w:t>
            </w:r>
          </w:p>
        </w:tc>
        <w:tc>
          <w:tcPr>
            <w:tcW w:w="1028" w:type="dxa"/>
            <w:tcBorders>
              <w:bottom w:val="single" w:sz="4" w:space="0" w:color="000000"/>
            </w:tcBorders>
            <w:shd w:val="clear" w:color="auto" w:fill="auto"/>
            <w:hideMark/>
          </w:tcPr>
          <w:p w14:paraId="2B864DA0"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0</w:t>
            </w:r>
          </w:p>
        </w:tc>
        <w:tc>
          <w:tcPr>
            <w:tcW w:w="615" w:type="dxa"/>
            <w:tcBorders>
              <w:bottom w:val="single" w:sz="4" w:space="0" w:color="000000"/>
            </w:tcBorders>
            <w:shd w:val="clear" w:color="auto" w:fill="auto"/>
            <w:noWrap/>
            <w:hideMark/>
          </w:tcPr>
          <w:p w14:paraId="5A5CBE47"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5</w:t>
            </w:r>
          </w:p>
        </w:tc>
        <w:tc>
          <w:tcPr>
            <w:tcW w:w="875" w:type="dxa"/>
            <w:tcBorders>
              <w:bottom w:val="single" w:sz="4" w:space="0" w:color="000000"/>
            </w:tcBorders>
            <w:shd w:val="clear" w:color="auto" w:fill="auto"/>
            <w:hideMark/>
          </w:tcPr>
          <w:p w14:paraId="32FC8AC0" w14:textId="77777777" w:rsidR="000C2BCF" w:rsidRPr="00205CA4" w:rsidRDefault="000C2BCF" w:rsidP="009443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6"/>
                <w:szCs w:val="16"/>
                <w:lang w:eastAsia="en-GB"/>
              </w:rPr>
            </w:pPr>
            <w:r w:rsidRPr="00205CA4">
              <w:rPr>
                <w:color w:val="000000" w:themeColor="text1"/>
                <w:sz w:val="16"/>
                <w:szCs w:val="16"/>
              </w:rPr>
              <w:t>Moderate</w:t>
            </w:r>
          </w:p>
        </w:tc>
      </w:tr>
    </w:tbl>
    <w:p w14:paraId="1745CCAF" w14:textId="77777777" w:rsidR="000C2BCF" w:rsidRPr="003F31FA" w:rsidRDefault="000C2BCF" w:rsidP="000C2BCF"/>
    <w:p w14:paraId="6BCA2106" w14:textId="77777777" w:rsidR="000C2BCF" w:rsidRDefault="000C2BCF" w:rsidP="000C2BCF"/>
    <w:p w14:paraId="554A7071" w14:textId="77777777" w:rsidR="00E85CAB" w:rsidRDefault="00E85CAB"/>
    <w:sectPr w:rsidR="00E85CAB" w:rsidSect="000C2BC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9ED1" w14:textId="77777777" w:rsidR="00E501A4" w:rsidRDefault="00E501A4" w:rsidP="000C2BCF">
      <w:pPr>
        <w:spacing w:line="240" w:lineRule="auto"/>
      </w:pPr>
      <w:r>
        <w:separator/>
      </w:r>
    </w:p>
  </w:endnote>
  <w:endnote w:type="continuationSeparator" w:id="0">
    <w:p w14:paraId="36AF6171" w14:textId="77777777" w:rsidR="00E501A4" w:rsidRDefault="00E501A4" w:rsidP="000C2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8802" w14:textId="77777777" w:rsidR="00E501A4" w:rsidRDefault="00E501A4" w:rsidP="000C2BCF">
      <w:pPr>
        <w:spacing w:line="240" w:lineRule="auto"/>
      </w:pPr>
      <w:r>
        <w:separator/>
      </w:r>
    </w:p>
  </w:footnote>
  <w:footnote w:type="continuationSeparator" w:id="0">
    <w:p w14:paraId="1EAC1E38" w14:textId="77777777" w:rsidR="00E501A4" w:rsidRDefault="00E501A4" w:rsidP="000C2BCF">
      <w:pPr>
        <w:spacing w:line="240" w:lineRule="auto"/>
      </w:pPr>
      <w:r>
        <w:continuationSeparator/>
      </w:r>
    </w:p>
  </w:footnote>
  <w:footnote w:id="1">
    <w:p w14:paraId="6FA3F751" w14:textId="77777777" w:rsidR="000C2BCF" w:rsidRDefault="000C2BCF" w:rsidP="000C2BCF">
      <w:pPr>
        <w:pStyle w:val="FootnoteText"/>
      </w:pPr>
      <w:r>
        <w:rPr>
          <w:rStyle w:val="FootnoteReference"/>
        </w:rPr>
        <w:footnoteRef/>
      </w:r>
      <w:r>
        <w:t xml:space="preserve"> One point was given if the study d</w:t>
      </w:r>
      <w:r w:rsidRPr="005D4965">
        <w:t xml:space="preserve">escribed how theory informed the evaluation, by </w:t>
      </w:r>
      <w:r>
        <w:t xml:space="preserve">either </w:t>
      </w:r>
      <w:r w:rsidRPr="005D4965">
        <w:t>describing theoretical frameworks they used to assess clinical reasoning</w:t>
      </w:r>
      <w:r>
        <w:t xml:space="preserve"> or using previously developed and validated measures of clinical reasoning</w:t>
      </w:r>
    </w:p>
  </w:footnote>
  <w:footnote w:id="2">
    <w:p w14:paraId="0053E454" w14:textId="77777777" w:rsidR="000C2BCF" w:rsidRDefault="000C2BCF" w:rsidP="000C2BCF">
      <w:pPr>
        <w:pStyle w:val="FootnoteText"/>
      </w:pPr>
      <w:r>
        <w:rPr>
          <w:rStyle w:val="FootnoteReference"/>
        </w:rPr>
        <w:footnoteRef/>
      </w:r>
      <w:r>
        <w:t xml:space="preserve"> One point was given if the study reported the inter-rater reliability, content validity, internal </w:t>
      </w:r>
      <w:proofErr w:type="gramStart"/>
      <w:r>
        <w:t>structure</w:t>
      </w:r>
      <w:proofErr w:type="gramEnd"/>
      <w:r>
        <w:t xml:space="preserve"> and relationships to other variables of the outcome variable.</w:t>
      </w:r>
    </w:p>
  </w:footnote>
  <w:footnote w:id="3">
    <w:p w14:paraId="2D6B0E68" w14:textId="77777777" w:rsidR="000C2BCF" w:rsidRDefault="000C2BCF" w:rsidP="000C2BCF">
      <w:pPr>
        <w:pStyle w:val="FootnoteText"/>
      </w:pPr>
      <w:r>
        <w:rPr>
          <w:rStyle w:val="FootnoteReference"/>
        </w:rPr>
        <w:footnoteRef/>
      </w:r>
      <w:r>
        <w:t xml:space="preserve"> One point was given if the study showed if the sample was representative of the average learner in this community.</w:t>
      </w:r>
    </w:p>
  </w:footnote>
  <w:footnote w:id="4">
    <w:p w14:paraId="7F1485D8" w14:textId="77777777" w:rsidR="000C2BCF" w:rsidRDefault="000C2BCF" w:rsidP="000C2BCF">
      <w:pPr>
        <w:pStyle w:val="FootnoteText"/>
      </w:pPr>
      <w:r>
        <w:rPr>
          <w:rStyle w:val="FootnoteReference"/>
        </w:rPr>
        <w:footnoteRef/>
      </w:r>
      <w:r>
        <w:t xml:space="preserve"> One point was given if they showed the comparison group was</w:t>
      </w:r>
      <w:r w:rsidRPr="00BC50BC">
        <w:t xml:space="preserve"> drawn from the same community as the exposed cohort</w:t>
      </w:r>
      <w:r>
        <w:t>.</w:t>
      </w:r>
    </w:p>
  </w:footnote>
  <w:footnote w:id="5">
    <w:p w14:paraId="515FA46E" w14:textId="77777777" w:rsidR="000C2BCF" w:rsidRDefault="000C2BCF" w:rsidP="000C2BCF">
      <w:pPr>
        <w:pStyle w:val="FootnoteText"/>
        <w:spacing w:before="100" w:beforeAutospacing="1"/>
        <w:outlineLvl w:val="8"/>
      </w:pPr>
      <w:r>
        <w:rPr>
          <w:rStyle w:val="FootnoteReference"/>
        </w:rPr>
        <w:footnoteRef/>
      </w:r>
      <w:r>
        <w:t xml:space="preserve"> For randomised studies one point was given for randomisation and another for allocation concealment. For non-randomised studies one point was given if they controlled for baseline characteristics or outcome at baseline and two points were if awarded if they controlled for both baseline characteristics and the baseline outcome. </w:t>
      </w:r>
    </w:p>
  </w:footnote>
  <w:footnote w:id="6">
    <w:p w14:paraId="5D33FEA1" w14:textId="77777777" w:rsidR="000C2BCF" w:rsidRDefault="000C2BCF" w:rsidP="000C2BCF">
      <w:pPr>
        <w:pStyle w:val="FootnoteText"/>
      </w:pPr>
      <w:r>
        <w:rPr>
          <w:rStyle w:val="FootnoteReference"/>
        </w:rPr>
        <w:footnoteRef/>
      </w:r>
      <w:r>
        <w:t xml:space="preserve"> One point was given if ≥75% of participants were included at follow-up.</w:t>
      </w:r>
    </w:p>
  </w:footnote>
  <w:footnote w:id="7">
    <w:p w14:paraId="2EBC4B31" w14:textId="77777777" w:rsidR="000C2BCF" w:rsidRDefault="000C2BCF" w:rsidP="000C2BCF">
      <w:pPr>
        <w:pStyle w:val="FootnoteText"/>
      </w:pPr>
      <w:r>
        <w:rPr>
          <w:rStyle w:val="FootnoteReference"/>
        </w:rPr>
        <w:footnoteRef/>
      </w:r>
      <w:r>
        <w:t xml:space="preserve"> Scores of 0-4 equate to a </w:t>
      </w:r>
      <w:proofErr w:type="gramStart"/>
      <w:r>
        <w:t>low quality</w:t>
      </w:r>
      <w:proofErr w:type="gramEnd"/>
      <w:r>
        <w:t xml:space="preserve"> study, 5-9 moderate quality and 10-14 high quality.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CF"/>
    <w:rsid w:val="000C2BCF"/>
    <w:rsid w:val="00AB4D72"/>
    <w:rsid w:val="00E501A4"/>
    <w:rsid w:val="00E8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EB93"/>
  <w15:chartTrackingRefBased/>
  <w15:docId w15:val="{BA21217B-3E53-4755-9522-73679E23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BCF"/>
    <w:pPr>
      <w:spacing w:after="0" w:line="480" w:lineRule="auto"/>
      <w:jc w:val="both"/>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C2BCF"/>
    <w:pPr>
      <w:spacing w:after="200" w:line="240" w:lineRule="auto"/>
    </w:pPr>
    <w:rPr>
      <w:b/>
      <w:iCs/>
      <w:szCs w:val="18"/>
    </w:rPr>
  </w:style>
  <w:style w:type="paragraph" w:styleId="FootnoteText">
    <w:name w:val="footnote text"/>
    <w:basedOn w:val="Normal"/>
    <w:link w:val="FootnoteTextChar"/>
    <w:uiPriority w:val="99"/>
    <w:unhideWhenUsed/>
    <w:rsid w:val="000C2BCF"/>
    <w:pPr>
      <w:spacing w:line="240" w:lineRule="auto"/>
      <w:contextualSpacing/>
    </w:pPr>
    <w:rPr>
      <w:rFonts w:asciiTheme="minorHAnsi" w:hAnsiTheme="minorHAnsi"/>
      <w:sz w:val="20"/>
      <w:szCs w:val="20"/>
    </w:rPr>
  </w:style>
  <w:style w:type="character" w:customStyle="1" w:styleId="FootnoteTextChar">
    <w:name w:val="Footnote Text Char"/>
    <w:basedOn w:val="DefaultParagraphFont"/>
    <w:link w:val="FootnoteText"/>
    <w:uiPriority w:val="99"/>
    <w:rsid w:val="000C2BCF"/>
    <w:rPr>
      <w:sz w:val="20"/>
      <w:szCs w:val="20"/>
    </w:rPr>
  </w:style>
  <w:style w:type="table" w:styleId="ListTable1Light-Accent1">
    <w:name w:val="List Table 1 Light Accent 1"/>
    <w:basedOn w:val="TableNormal"/>
    <w:uiPriority w:val="46"/>
    <w:rsid w:val="000C2BCF"/>
    <w:pPr>
      <w:spacing w:after="0" w:line="240" w:lineRule="auto"/>
    </w:pPr>
    <w:rPr>
      <w:sz w:val="24"/>
      <w:szCs w:val="24"/>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0C2BCF"/>
    <w:rPr>
      <w:sz w:val="16"/>
      <w:szCs w:val="16"/>
    </w:rPr>
  </w:style>
  <w:style w:type="paragraph" w:styleId="CommentText">
    <w:name w:val="annotation text"/>
    <w:basedOn w:val="Normal"/>
    <w:link w:val="CommentTextChar"/>
    <w:uiPriority w:val="99"/>
    <w:unhideWhenUsed/>
    <w:rsid w:val="000C2BCF"/>
    <w:pPr>
      <w:spacing w:line="240" w:lineRule="auto"/>
    </w:pPr>
    <w:rPr>
      <w:sz w:val="20"/>
      <w:szCs w:val="20"/>
    </w:rPr>
  </w:style>
  <w:style w:type="character" w:customStyle="1" w:styleId="CommentTextChar">
    <w:name w:val="Comment Text Char"/>
    <w:basedOn w:val="DefaultParagraphFont"/>
    <w:link w:val="CommentText"/>
    <w:uiPriority w:val="99"/>
    <w:rsid w:val="000C2BCF"/>
    <w:rPr>
      <w:rFonts w:ascii="Cambria" w:hAnsi="Cambria"/>
      <w:sz w:val="20"/>
      <w:szCs w:val="20"/>
    </w:rPr>
  </w:style>
  <w:style w:type="character" w:styleId="FootnoteReference">
    <w:name w:val="footnote reference"/>
    <w:basedOn w:val="DefaultParagraphFont"/>
    <w:uiPriority w:val="99"/>
    <w:semiHidden/>
    <w:unhideWhenUsed/>
    <w:rsid w:val="000C2B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Plackett, Ruth</dc:creator>
  <cp:keywords/>
  <dc:description/>
  <cp:lastModifiedBy>Plackett, Ruth</cp:lastModifiedBy>
  <cp:revision>2</cp:revision>
  <dcterms:created xsi:type="dcterms:W3CDTF">2021-07-26T16:39:00Z</dcterms:created>
  <dcterms:modified xsi:type="dcterms:W3CDTF">2021-11-26T10:58:00Z</dcterms:modified>
</cp:coreProperties>
</file>