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7" w:type="dxa"/>
        <w:tblLook w:val="04A0" w:firstRow="1" w:lastRow="0" w:firstColumn="1" w:lastColumn="0" w:noHBand="0" w:noVBand="1"/>
      </w:tblPr>
      <w:tblGrid>
        <w:gridCol w:w="3579"/>
        <w:gridCol w:w="3065"/>
        <w:gridCol w:w="2777"/>
        <w:gridCol w:w="2777"/>
        <w:gridCol w:w="2809"/>
      </w:tblGrid>
      <w:tr w:rsidR="00AF76F1" w:rsidRPr="00AF76F1" w14:paraId="4D7A9D49" w14:textId="77777777" w:rsidTr="0057190B">
        <w:trPr>
          <w:trHeight w:val="20"/>
        </w:trPr>
        <w:tc>
          <w:tcPr>
            <w:tcW w:w="15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AD0A8E" w14:textId="17D9E7F8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bookmarkStart w:id="0" w:name="_GoBack"/>
            <w:bookmarkEnd w:id="0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Table S1. Characteristics of the markers for BC detection identif</w:t>
            </w:r>
            <w:r w:rsidR="00E26E4D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</w:rPr>
              <w:t>i</w:t>
            </w: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ed in training set.</w:t>
            </w:r>
          </w:p>
        </w:tc>
      </w:tr>
      <w:tr w:rsidR="00AF76F1" w:rsidRPr="00AF76F1" w14:paraId="153E0951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F0E018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Gene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AD1EC1B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Type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25BBD85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 (</w:t>
            </w:r>
            <w:proofErr w:type="spellStart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wilcox</w:t>
            </w:r>
            <w:proofErr w:type="spellEnd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test)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4827EF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Fold change (mean)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D4CC568" w14:textId="167F8EC1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Fold cha</w:t>
            </w:r>
            <w:r w:rsidR="00E26E4D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n</w:t>
            </w: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ge (median)</w:t>
            </w:r>
          </w:p>
        </w:tc>
      </w:tr>
      <w:tr w:rsidR="00AF76F1" w:rsidRPr="00AF76F1" w14:paraId="6B6459B0" w14:textId="77777777" w:rsidTr="0057190B">
        <w:trPr>
          <w:trHeight w:val="20"/>
        </w:trPr>
        <w:tc>
          <w:tcPr>
            <w:tcW w:w="3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8166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  <w:t>BEX2 (DEG in TCGA BC)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16808" w14:textId="23ECEBE9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Protein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coding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0CE3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0.000310028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4605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1.551658348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F9D5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1.630823933</w:t>
            </w:r>
          </w:p>
        </w:tc>
      </w:tr>
      <w:tr w:rsidR="00AF76F1" w:rsidRPr="00AF76F1" w14:paraId="041A3795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1A688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AC104843.1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E70F9" w14:textId="0E2A8F63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Processed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pseudogene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0B17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1.46E-05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4CDC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1.9550703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6A023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2.181653303</w:t>
            </w:r>
          </w:p>
        </w:tc>
      </w:tr>
      <w:tr w:rsidR="00AF76F1" w:rsidRPr="00AF76F1" w14:paraId="2A0E3792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312F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AL136981.2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A69CA" w14:textId="72F88067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Unprocessed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pseudogene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933BE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0.000206439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2ACD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1.606567296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D32AF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3.475874025</w:t>
            </w:r>
          </w:p>
        </w:tc>
      </w:tr>
      <w:tr w:rsidR="00AF76F1" w:rsidRPr="00AF76F1" w14:paraId="3C28EBD4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6A74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  <w:t>KRT19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BC3A1" w14:textId="77374E07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Protein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coding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CCEEE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6.51E-05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B5953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2.549444982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EAF53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11.3287037</w:t>
            </w:r>
          </w:p>
        </w:tc>
      </w:tr>
      <w:tr w:rsidR="00AF76F1" w:rsidRPr="00AF76F1" w14:paraId="29619BA2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BF458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  <w:t>NPM1P25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97CA7" w14:textId="1A50C1AF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Processed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pseudogene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004B6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0.000357388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17F2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1.216086475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6D3A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4.044264819</w:t>
            </w:r>
          </w:p>
        </w:tc>
      </w:tr>
      <w:tr w:rsidR="00AF76F1" w:rsidRPr="00AF76F1" w14:paraId="3FEAFDDC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C6F0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  <w:t>CTSG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BCC23" w14:textId="38BA7B25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Protein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coding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332D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0.000410313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1E03B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1.872959802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422E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5.614639397</w:t>
            </w:r>
          </w:p>
        </w:tc>
      </w:tr>
      <w:tr w:rsidR="00AF76F1" w:rsidRPr="00AF76F1" w14:paraId="6CD76F62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9BEE2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  <w:t>CBR3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CB566" w14:textId="44D7F066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Protein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coding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7E6F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8.25E-05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4749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1.651809737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8823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2.903473492</w:t>
            </w:r>
          </w:p>
        </w:tc>
      </w:tr>
      <w:tr w:rsidR="00AF76F1" w:rsidRPr="00AF76F1" w14:paraId="7A9352FB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8FDC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szCs w:val="22"/>
              </w:rPr>
              <w:t>HOXB7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CD32C" w14:textId="5294088B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Protein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coding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E1FF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0.000166308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C3C0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1.524901639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81D28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1.636319099</w:t>
            </w:r>
          </w:p>
        </w:tc>
      </w:tr>
      <w:tr w:rsidR="00AF76F1" w:rsidRPr="00AF76F1" w14:paraId="0A99C9D3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3640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AL691447.3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0B89C" w14:textId="4661E23D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Processed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pseudogene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6F345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1.82E-05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F5EB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1.78739331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08C79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2.080022052</w:t>
            </w:r>
          </w:p>
        </w:tc>
      </w:tr>
      <w:tr w:rsidR="00AF76F1" w:rsidRPr="00AF76F1" w14:paraId="78331D76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066E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RNA5SP141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8736F" w14:textId="5B13826E" w:rsidR="00AF76F1" w:rsidRPr="00AF76F1" w:rsidRDefault="00E26E4D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rRNA </w:t>
            </w:r>
            <w:r w:rsidR="00AF76F1"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pseudogene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164CF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5.56E-05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519DC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1.892021691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E03C3" w14:textId="600A9F26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Inf</w:t>
            </w:r>
            <w:r w:rsidR="0057190B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  <w:szCs w:val="22"/>
              </w:rPr>
              <w:t>inity</w:t>
            </w:r>
          </w:p>
        </w:tc>
      </w:tr>
      <w:tr w:rsidR="00AF76F1" w:rsidRPr="00AF76F1" w14:paraId="727FF86D" w14:textId="77777777" w:rsidTr="0057190B">
        <w:trPr>
          <w:trHeight w:val="20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FE3EF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chr13_42953948_42970670_-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C2506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circRNA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92CAD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0.000460577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7BA07F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1.688474834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C9098C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2.761911793</w:t>
            </w:r>
          </w:p>
        </w:tc>
      </w:tr>
      <w:tr w:rsidR="00AF76F1" w:rsidRPr="00AF76F1" w14:paraId="38CF3A1D" w14:textId="77777777" w:rsidTr="0057190B">
        <w:trPr>
          <w:trHeight w:val="20"/>
        </w:trPr>
        <w:tc>
          <w:tcPr>
            <w:tcW w:w="150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A731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Abbreviations: DEG, differentially expressed gene; TCGA, the Cancer Genome Atlas.</w:t>
            </w:r>
          </w:p>
        </w:tc>
      </w:tr>
    </w:tbl>
    <w:p w14:paraId="36798075" w14:textId="4E3FD4A8" w:rsidR="00FA419D" w:rsidRPr="00AF76F1" w:rsidRDefault="00FA419D"/>
    <w:p w14:paraId="01CE0C5F" w14:textId="77777777" w:rsidR="00AF76F1" w:rsidRDefault="00AF76F1"/>
    <w:p w14:paraId="1A37AEC5" w14:textId="77777777" w:rsidR="00FA419D" w:rsidRDefault="00FA419D"/>
    <w:p w14:paraId="0E3D137F" w14:textId="77777777" w:rsidR="00FA419D" w:rsidRDefault="00FA419D">
      <w:pPr>
        <w:sectPr w:rsidR="00FA419D" w:rsidSect="00FA419D">
          <w:pgSz w:w="16840" w:h="11900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tbl>
      <w:tblPr>
        <w:tblW w:w="6559" w:type="dxa"/>
        <w:jc w:val="center"/>
        <w:tblLook w:val="04A0" w:firstRow="1" w:lastRow="0" w:firstColumn="1" w:lastColumn="0" w:noHBand="0" w:noVBand="1"/>
      </w:tblPr>
      <w:tblGrid>
        <w:gridCol w:w="2670"/>
        <w:gridCol w:w="1331"/>
        <w:gridCol w:w="222"/>
        <w:gridCol w:w="13"/>
        <w:gridCol w:w="1318"/>
        <w:gridCol w:w="1005"/>
      </w:tblGrid>
      <w:tr w:rsidR="00AF76F1" w:rsidRPr="00AF76F1" w14:paraId="1A03F8F1" w14:textId="77777777" w:rsidTr="009617EA">
        <w:trPr>
          <w:trHeight w:val="19"/>
          <w:jc w:val="center"/>
        </w:trPr>
        <w:tc>
          <w:tcPr>
            <w:tcW w:w="6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4FEB5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lastRenderedPageBreak/>
              <w:t xml:space="preserve">Table S2. Relationship between MSMO1 expression and </w:t>
            </w:r>
            <w:proofErr w:type="spellStart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clinicopathological</w:t>
            </w:r>
            <w:proofErr w:type="spellEnd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features in 291 primary BC patients.</w:t>
            </w:r>
          </w:p>
        </w:tc>
      </w:tr>
      <w:tr w:rsidR="00AF76F1" w:rsidRPr="00AF76F1" w14:paraId="62EFCDDB" w14:textId="77777777" w:rsidTr="009617EA">
        <w:trPr>
          <w:trHeight w:val="19"/>
          <w:jc w:val="center"/>
        </w:trPr>
        <w:tc>
          <w:tcPr>
            <w:tcW w:w="26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2571FFF5" w14:textId="77777777" w:rsidR="00AF76F1" w:rsidRPr="00AF76F1" w:rsidRDefault="00AF76F1" w:rsidP="00E26E4D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Characteristics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51BA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Low (%)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240EA" w14:textId="45A67D6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11EC8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High (%)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3FB6CD53" w14:textId="77777777" w:rsidR="00AF76F1" w:rsidRPr="00AF76F1" w:rsidRDefault="00AF76F1" w:rsidP="00E26E4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</w:rPr>
              <w:t>p</w:t>
            </w: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-value</w:t>
            </w:r>
          </w:p>
        </w:tc>
      </w:tr>
      <w:tr w:rsidR="00AF76F1" w:rsidRPr="00AF76F1" w14:paraId="7EA8B355" w14:textId="77777777" w:rsidTr="009617EA">
        <w:trPr>
          <w:trHeight w:val="19"/>
          <w:jc w:val="center"/>
        </w:trPr>
        <w:tc>
          <w:tcPr>
            <w:tcW w:w="26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4B92932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E6E2672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n=153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2C5E7F7" w14:textId="1F25A320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D60AEA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n=138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118C77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AF76F1" w:rsidRPr="00AF76F1" w14:paraId="499930EF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4D04C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Age(years)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7B65F" w14:textId="24027920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C2E49" w14:textId="01EFB9C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85CD7" w14:textId="0DED960C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E9865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0.104 </w:t>
            </w:r>
          </w:p>
        </w:tc>
      </w:tr>
      <w:tr w:rsidR="00AF76F1" w:rsidRPr="00AF76F1" w14:paraId="6D3BA21C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71D4A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≤ 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B58E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36 (23.5)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E7887" w14:textId="64B6AEC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2880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35 (25.4)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8EB67" w14:textId="6EA20088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65008A06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70841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</w:t>
            </w: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＞</w:t>
            </w: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45 and ≤ 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477A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86 (56.2)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F6443" w14:textId="4F5BFDEF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63E5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62 (44.9)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1C3C7" w14:textId="57FB47C2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678A84C6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BF52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</w:t>
            </w: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＞</w:t>
            </w: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7AA8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31 (20.3)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52DEC" w14:textId="17298B0D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F716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41 (29.7)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E5EE1" w14:textId="5DFCBC1C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54764CFA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4921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Menopausal status*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68235" w14:textId="5C3D6671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E0804" w14:textId="2FC8214E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6565A" w14:textId="522B2529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B667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0.766 </w:t>
            </w:r>
          </w:p>
        </w:tc>
      </w:tr>
      <w:tr w:rsidR="00AF76F1" w:rsidRPr="00AF76F1" w14:paraId="36213816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3EEA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Pre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87D9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63 (41.2)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64D9D" w14:textId="2BB26DED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C585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52 (37.7)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73AA2" w14:textId="43C967D2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6E0BD6A6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178AA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Post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ECEFA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87 (56.9)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70FA8" w14:textId="772FE699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07AC5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84 (60.9)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2B022" w14:textId="20A0C17A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17BD573F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6976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Grade*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A9F2F" w14:textId="3A8FE101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9AF56" w14:textId="03AE830E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820E1" w14:textId="3CB7C90B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218C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0.763 </w:t>
            </w:r>
          </w:p>
        </w:tc>
      </w:tr>
      <w:tr w:rsidR="00AF76F1" w:rsidRPr="00AF76F1" w14:paraId="4A665500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8D44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G1/2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42061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90 (58.8)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ADD64" w14:textId="58E67325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C08F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81 (58.7)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1AC92" w14:textId="7C8A0DB9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5A463537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7B37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G3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DE87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51 (33.3)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B7167" w14:textId="1BDC4216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A25ED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49 (35.5)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DE710" w14:textId="573D7E52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0685B856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4681B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proofErr w:type="spellStart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pT</w:t>
            </w:r>
            <w:proofErr w:type="spellEnd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stage*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AA794" w14:textId="71A87120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BB574" w14:textId="6BE01231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CF112" w14:textId="6608D96D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8EF6B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0.692 </w:t>
            </w:r>
          </w:p>
        </w:tc>
      </w:tr>
      <w:tr w:rsidR="00AF76F1" w:rsidRPr="00AF76F1" w14:paraId="35E9EC6D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D744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T1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210F2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56 (36.6)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0EF41" w14:textId="0E26D79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7543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46 (33.3)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5FC39" w14:textId="6D24036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1A63FD6D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FE3A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T2/3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D06C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96 (62.7)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B132F" w14:textId="03298404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BBFB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90 (65.2)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616C3" w14:textId="19A36AAD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4FB7218B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DF62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proofErr w:type="spellStart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pN</w:t>
            </w:r>
            <w:proofErr w:type="spellEnd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stage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7CD98" w14:textId="6A57E9F9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6FAE4" w14:textId="6ABA3DDB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3B8ED" w14:textId="1FF08CD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A0323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0.854 </w:t>
            </w:r>
          </w:p>
        </w:tc>
      </w:tr>
      <w:tr w:rsidR="00AF76F1" w:rsidRPr="00AF76F1" w14:paraId="3FF7B03B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EA471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75FC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64 (41.8)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8374" w14:textId="05E3E171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6F1A1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61 (44.2)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063F6" w14:textId="2D4023D3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61476B17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0957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1A08A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50 (32.7)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8801D" w14:textId="124C5F3B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791E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39 (28.3)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6368B" w14:textId="10AB193E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4B769D80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44BD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F367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16 (10.5)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8B976" w14:textId="16EE103C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FBBFB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17 (12.3)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B7D67" w14:textId="0EF40CDC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021BE5BA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5237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EA8FB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23 (15.0)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57EB8" w14:textId="45F1914F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B5B5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21 (15.2)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D0F2B" w14:textId="439E034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30A92D80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8C2DA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LVI*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7D41B" w14:textId="49B7D571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40CF0B" w14:textId="5F60506D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3B6E7" w14:textId="2C841DAE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C7E6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0.307 </w:t>
            </w:r>
          </w:p>
        </w:tc>
      </w:tr>
      <w:tr w:rsidR="00AF76F1" w:rsidRPr="00AF76F1" w14:paraId="02EA5422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34E4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Negative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FF92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85 (55.6)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524F3" w14:textId="0CFA3F71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786CB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65 (47.1)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B1826" w14:textId="63735694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26BC0397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A462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Positive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27A6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65 (42.5)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D796F" w14:textId="77607D5B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878E2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71 (51.4)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23C9B" w14:textId="5ACD58B6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3F5FD504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2864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ER status*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73EFF" w14:textId="74BCBE83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87C3F" w14:textId="4BB60BD0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38542" w14:textId="7C020668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BFEEE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0.590 </w:t>
            </w:r>
          </w:p>
        </w:tc>
      </w:tr>
      <w:tr w:rsidR="00AF76F1" w:rsidRPr="00AF76F1" w14:paraId="77F135AA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BCB4D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Negative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3227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45 (29.4)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CF7E1" w14:textId="21EFF8DD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E60BC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38 (27.5)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1D8A5" w14:textId="12D11C01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06275C66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4A12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Positive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86D9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107 (69.9)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18B95" w14:textId="0E2B0902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4967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100 (72.5)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E1E90" w14:textId="7B2C1CB0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6937810B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05F9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PR status*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0EA78" w14:textId="07E595D0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FCEAA" w14:textId="24055996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83E21" w14:textId="66559355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440D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0.403 </w:t>
            </w:r>
          </w:p>
        </w:tc>
      </w:tr>
      <w:tr w:rsidR="00AF76F1" w:rsidRPr="00AF76F1" w14:paraId="31A4FA41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E6B2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Negative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156B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34 (22.2)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87003" w14:textId="7C4A8A62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E1282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25 (18.1)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8E2E3" w14:textId="0DB10789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37502BE1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156A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Positive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5D94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119 (77.8)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D2A65" w14:textId="52ABC8F6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047F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112 (81.2)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5E8C8" w14:textId="5B7AC45F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2AF5F2A2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02DC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HER2 status*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A143A" w14:textId="7944918D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6A71F" w14:textId="23496CD8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636FC" w14:textId="5690B686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862E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0.033 </w:t>
            </w:r>
          </w:p>
        </w:tc>
      </w:tr>
      <w:tr w:rsidR="00AF76F1" w:rsidRPr="00AF76F1" w14:paraId="0F8F1451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A00BA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Negative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AAB2C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113 (73.9)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59B64" w14:textId="52E16E63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70E1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82 (59.4)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45C20" w14:textId="0FCC53CC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1E304304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B0EFC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Positive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AD62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34 (22.2)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672B4" w14:textId="2D54B69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B49BD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48 (34.8)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8DC83" w14:textId="2CB76013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2D57B6EC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7B77C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Ki67*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6F161" w14:textId="395B291A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6EE34" w14:textId="25ED848A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D242C" w14:textId="2027FE80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1795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0.272 </w:t>
            </w:r>
          </w:p>
        </w:tc>
      </w:tr>
      <w:tr w:rsidR="00AF76F1" w:rsidRPr="00AF76F1" w14:paraId="5362768E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152C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Low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25EDC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58 (37.9)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DF657" w14:textId="0997D08A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027F8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45 (32.6)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A300E" w14:textId="11ED7DC4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792CE9DB" w14:textId="77777777" w:rsidTr="009617EA">
        <w:trPr>
          <w:trHeight w:val="19"/>
          <w:jc w:val="center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6B0DE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High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00914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35 (22.9)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D3675A" w14:textId="637138AA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30D7D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43 (31.2)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D60FE7" w14:textId="5EFE78E8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AF76F1" w:rsidRPr="00AF76F1" w14:paraId="68DB22A7" w14:textId="77777777" w:rsidTr="009617EA">
        <w:trPr>
          <w:trHeight w:val="19"/>
          <w:jc w:val="center"/>
        </w:trPr>
        <w:tc>
          <w:tcPr>
            <w:tcW w:w="6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467B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Abbreviations: </w:t>
            </w:r>
            <w:proofErr w:type="spellStart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pT</w:t>
            </w:r>
            <w:proofErr w:type="spellEnd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, pathological tumor size; </w:t>
            </w:r>
            <w:proofErr w:type="spellStart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pN</w:t>
            </w:r>
            <w:proofErr w:type="spellEnd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, pathological lymph-node status; LVI, </w:t>
            </w:r>
            <w:proofErr w:type="spellStart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lymphovascular</w:t>
            </w:r>
            <w:proofErr w:type="spellEnd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invasion; ER, estrogen receptor; PR, progesterone receptor; HER2, human epidermal growth factor receptor 2; </w:t>
            </w:r>
          </w:p>
        </w:tc>
      </w:tr>
      <w:tr w:rsidR="00AF76F1" w:rsidRPr="00AF76F1" w14:paraId="16B6C070" w14:textId="77777777" w:rsidTr="009617EA">
        <w:trPr>
          <w:trHeight w:val="19"/>
          <w:jc w:val="center"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D5EB3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*Excluded the unknown category. </w:t>
            </w:r>
          </w:p>
        </w:tc>
      </w:tr>
    </w:tbl>
    <w:p w14:paraId="03750505" w14:textId="77777777" w:rsidR="00AF76F1" w:rsidRDefault="00AF76F1" w:rsidP="00AF76F1"/>
    <w:p w14:paraId="421ADFE3" w14:textId="77777777" w:rsidR="00AF76F1" w:rsidRDefault="00AF76F1" w:rsidP="001C0502">
      <w:pPr>
        <w:sectPr w:rsidR="00AF76F1" w:rsidSect="00FA419D">
          <w:pgSz w:w="11900" w:h="16840"/>
          <w:pgMar w:top="720" w:right="720" w:bottom="720" w:left="720" w:header="851" w:footer="992" w:gutter="0"/>
          <w:cols w:space="425"/>
          <w:docGrid w:type="lines" w:linePitch="326"/>
        </w:sectPr>
      </w:pPr>
    </w:p>
    <w:tbl>
      <w:tblPr>
        <w:tblW w:w="12166" w:type="dxa"/>
        <w:tblLook w:val="04A0" w:firstRow="1" w:lastRow="0" w:firstColumn="1" w:lastColumn="0" w:noHBand="0" w:noVBand="1"/>
      </w:tblPr>
      <w:tblGrid>
        <w:gridCol w:w="4820"/>
        <w:gridCol w:w="2456"/>
        <w:gridCol w:w="1004"/>
        <w:gridCol w:w="222"/>
        <w:gridCol w:w="2364"/>
        <w:gridCol w:w="1300"/>
      </w:tblGrid>
      <w:tr w:rsidR="00AF76F1" w:rsidRPr="00AF76F1" w14:paraId="72087EB6" w14:textId="77777777" w:rsidTr="00E26E4D">
        <w:trPr>
          <w:trHeight w:val="320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3CD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Table S3. Univariate and multivariate Cox regression analyses of DFS in BC patients.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DDDF" w14:textId="7BC918DD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5AEE94B9" w14:textId="77777777" w:rsidTr="00E26E4D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0FFE" w14:textId="5535B524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C512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Univariate analysis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07E6" w14:textId="41600E8F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8E32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Multivariate analysis</w:t>
            </w:r>
          </w:p>
        </w:tc>
      </w:tr>
      <w:tr w:rsidR="00E26E4D" w:rsidRPr="00AF76F1" w14:paraId="3154B1F4" w14:textId="77777777" w:rsidTr="00E26E4D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C635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Covariates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BA3D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HR (95% CI)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8975D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</w:rPr>
              <w:t>p</w:t>
            </w: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-value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3B02A" w14:textId="08731101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A0BE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HR (95% CI)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6A1A9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</w:rPr>
              <w:t>p</w:t>
            </w: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-value </w:t>
            </w:r>
          </w:p>
        </w:tc>
      </w:tr>
      <w:tr w:rsidR="00E26E4D" w:rsidRPr="00AF76F1" w14:paraId="73B93B68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A42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Age (years)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1CB9" w14:textId="12905200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BB3A8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0.425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14B1" w14:textId="1D1B4A76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89EA" w14:textId="3AE29863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B804" w14:textId="21FCD6CC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16B0D1AD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E956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   41-60 versus ≤40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591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0.648 (0.371-1.133)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A0D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0.128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6D7C" w14:textId="3B04416C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F5AD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1E091" w14:textId="6CCBBE6F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63BC3AB1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99C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   &gt;60 versus ≤40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A55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0.596 (0.298-1.190)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73E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0.143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D7F6" w14:textId="2D4E9AB0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9B96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8B35" w14:textId="5F5594BE" w:rsidR="00AF76F1" w:rsidRPr="00AF76F1" w:rsidRDefault="00AF76F1" w:rsidP="00E26E4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36E6637E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96EE" w14:textId="3F0B49EB" w:rsidR="00AF76F1" w:rsidRPr="00AF76F1" w:rsidRDefault="00D23609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Grade (G3 versus G1/2</w:t>
            </w:r>
            <w:r w:rsidR="00AF76F1"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)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F014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1.404 (0.837-2.355)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D77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69DC" w14:textId="3B910C3B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0C5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4345" w14:textId="713836EE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1B07A2D0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9FCE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proofErr w:type="spellStart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pT</w:t>
            </w:r>
            <w:proofErr w:type="spellEnd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stage (T2/3 versus T1)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832B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2.113 (1.166-3.828)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E09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0.014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EBDC6" w14:textId="468F1969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3224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1.668 (0.903-3.081)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602D6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0.102</w:t>
            </w:r>
          </w:p>
        </w:tc>
      </w:tr>
      <w:tr w:rsidR="00E26E4D" w:rsidRPr="00AF76F1" w14:paraId="3BE5BF79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BB9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proofErr w:type="spellStart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pN</w:t>
            </w:r>
            <w:proofErr w:type="spellEnd"/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stage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41E9" w14:textId="5A8E6BA9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480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24FB1" w14:textId="7ACEB326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80068" w14:textId="24C529D5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7E14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&lt;0.001</w:t>
            </w:r>
          </w:p>
        </w:tc>
      </w:tr>
      <w:tr w:rsidR="00E26E4D" w:rsidRPr="00AF76F1" w14:paraId="3329CD4C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68AF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   N1 versus N0 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F8B6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2.477 (1.267-4.843)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30C3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0.008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9018" w14:textId="66BBA91F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A7BD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3.342 (1.570-7.113)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A7EB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0.002</w:t>
            </w:r>
          </w:p>
        </w:tc>
      </w:tr>
      <w:tr w:rsidR="00E26E4D" w:rsidRPr="00AF76F1" w14:paraId="17CE2216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A34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   N2 versus N0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54C9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2.861 (1.237-6.614)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D028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0.014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6FF0" w14:textId="4853EEE4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291E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3.952 (1.553-10.057)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696C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0.004</w:t>
            </w:r>
          </w:p>
        </w:tc>
      </w:tr>
      <w:tr w:rsidR="00E26E4D" w:rsidRPr="00AF76F1" w14:paraId="18CB7E03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754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    N3 versus N0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924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5.276 (2.640-10.544)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D988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F62B" w14:textId="5700787E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2BF91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7.757 (3.192-18.851)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DF8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&lt;0.001</w:t>
            </w:r>
          </w:p>
        </w:tc>
      </w:tr>
      <w:tr w:rsidR="00E26E4D" w:rsidRPr="00AF76F1" w14:paraId="56706F01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DFA80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LVI (positive versus negative)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FF04C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2.011 (1.198-3.375)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24762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0.008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6825" w14:textId="481B678B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42B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0.668 (0.345-1.291)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0FE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0.230 </w:t>
            </w:r>
          </w:p>
        </w:tc>
      </w:tr>
      <w:tr w:rsidR="00E26E4D" w:rsidRPr="00AF76F1" w14:paraId="70A38698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61E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ER (positive versus negative) 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2A38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0.900 (0.526-1.539)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5746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0.700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3E35B" w14:textId="5E601D4E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0C7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65CF" w14:textId="14A0369C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3E16F7EA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7199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PR (positive versus negative) 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E88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0.769 (0.431-1.374)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623F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0.375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EC5F" w14:textId="28512310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B80E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A5C3" w14:textId="615BB2BF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38591FC1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B031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HER2 (positive versus negative)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F5A9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1.327 (0.761-2.314)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0E2A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0.319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53CD3" w14:textId="4BBADB9A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1CC8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EBFE" w14:textId="15E52C72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6086423B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F698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Ki67 (high versus low)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809FF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1.565 (0.854-2.869)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613E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0.147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346B1" w14:textId="5A878506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AC80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66D1" w14:textId="13E6C9D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E26E4D" w:rsidRPr="00AF76F1" w14:paraId="18B1BACC" w14:textId="77777777" w:rsidTr="00E26E4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7B744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MSMO1 expression level (high versus low)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E5969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2.373 (1.416-3.976)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8E35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0.001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66469" w14:textId="1C072E78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6E7E3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2.683 (1.571-4.583)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ABDD7" w14:textId="77777777" w:rsidR="00AF76F1" w:rsidRPr="00AF76F1" w:rsidRDefault="00AF76F1" w:rsidP="00AF76F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&lt;0.001</w:t>
            </w:r>
          </w:p>
        </w:tc>
      </w:tr>
      <w:tr w:rsidR="00AF76F1" w:rsidRPr="00AF76F1" w14:paraId="48662B1A" w14:textId="77777777" w:rsidTr="00E26E4D">
        <w:trPr>
          <w:trHeight w:val="960"/>
        </w:trPr>
        <w:tc>
          <w:tcPr>
            <w:tcW w:w="12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7E7D7" w14:textId="77777777" w:rsidR="00AF76F1" w:rsidRPr="00AF76F1" w:rsidRDefault="00AF76F1" w:rsidP="00AF76F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Abbreviations: DFS, disease-free survival; </w:t>
            </w:r>
            <w:proofErr w:type="spellStart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pT</w:t>
            </w:r>
            <w:proofErr w:type="spellEnd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, pathological tumor size; </w:t>
            </w:r>
            <w:proofErr w:type="spellStart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pN</w:t>
            </w:r>
            <w:proofErr w:type="spellEnd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, pathological lymph-node status; LVI, </w:t>
            </w:r>
            <w:proofErr w:type="spellStart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>lymphovascular</w:t>
            </w:r>
            <w:proofErr w:type="spellEnd"/>
            <w:r w:rsidRPr="00AF76F1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invasion; ER, estrogen receptor; PR, progesterone receptor; HER2, human epidermal growth factor receptor 2; HR, hazard ratio; CI, confidence interval.</w:t>
            </w:r>
          </w:p>
        </w:tc>
      </w:tr>
    </w:tbl>
    <w:p w14:paraId="57504A12" w14:textId="1C0BE341" w:rsidR="00FA419D" w:rsidRPr="00AF76F1" w:rsidRDefault="00FA419D"/>
    <w:sectPr w:rsidR="00FA419D" w:rsidRPr="00AF76F1" w:rsidSect="00FA419D">
      <w:pgSz w:w="16840" w:h="11900" w:orient="landscape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0"/>
    <w:rsid w:val="00030AAC"/>
    <w:rsid w:val="0004112B"/>
    <w:rsid w:val="00070990"/>
    <w:rsid w:val="000803C4"/>
    <w:rsid w:val="000A4D2B"/>
    <w:rsid w:val="000F70CF"/>
    <w:rsid w:val="001074E7"/>
    <w:rsid w:val="00116FA6"/>
    <w:rsid w:val="00140A22"/>
    <w:rsid w:val="00175433"/>
    <w:rsid w:val="00191604"/>
    <w:rsid w:val="001B02F2"/>
    <w:rsid w:val="001B1979"/>
    <w:rsid w:val="001C0502"/>
    <w:rsid w:val="001D0A05"/>
    <w:rsid w:val="001D5F9E"/>
    <w:rsid w:val="001E54F2"/>
    <w:rsid w:val="001F7FE6"/>
    <w:rsid w:val="00205F57"/>
    <w:rsid w:val="002711AA"/>
    <w:rsid w:val="0029302C"/>
    <w:rsid w:val="002A3D1B"/>
    <w:rsid w:val="002B1049"/>
    <w:rsid w:val="002E1C43"/>
    <w:rsid w:val="002E4E3F"/>
    <w:rsid w:val="002E5F7D"/>
    <w:rsid w:val="00307E97"/>
    <w:rsid w:val="00316A85"/>
    <w:rsid w:val="0032263C"/>
    <w:rsid w:val="00327D09"/>
    <w:rsid w:val="00337990"/>
    <w:rsid w:val="003507FA"/>
    <w:rsid w:val="00353F14"/>
    <w:rsid w:val="003D7053"/>
    <w:rsid w:val="003F1800"/>
    <w:rsid w:val="003F60C2"/>
    <w:rsid w:val="00413182"/>
    <w:rsid w:val="0043630B"/>
    <w:rsid w:val="0044289F"/>
    <w:rsid w:val="004470BB"/>
    <w:rsid w:val="004479C0"/>
    <w:rsid w:val="00465BD0"/>
    <w:rsid w:val="0047194D"/>
    <w:rsid w:val="00486850"/>
    <w:rsid w:val="004A441B"/>
    <w:rsid w:val="004D17DB"/>
    <w:rsid w:val="004D2179"/>
    <w:rsid w:val="004D58E5"/>
    <w:rsid w:val="004F507B"/>
    <w:rsid w:val="004F6A49"/>
    <w:rsid w:val="004F70B3"/>
    <w:rsid w:val="00503F38"/>
    <w:rsid w:val="005233C3"/>
    <w:rsid w:val="0052676D"/>
    <w:rsid w:val="005457F3"/>
    <w:rsid w:val="00547AD8"/>
    <w:rsid w:val="00551DF5"/>
    <w:rsid w:val="005529C2"/>
    <w:rsid w:val="00563107"/>
    <w:rsid w:val="0057190B"/>
    <w:rsid w:val="005B3846"/>
    <w:rsid w:val="005D1F5A"/>
    <w:rsid w:val="005E254E"/>
    <w:rsid w:val="005E2C81"/>
    <w:rsid w:val="005E5AF0"/>
    <w:rsid w:val="005F09F6"/>
    <w:rsid w:val="005F0FDB"/>
    <w:rsid w:val="00601C9F"/>
    <w:rsid w:val="00667DBB"/>
    <w:rsid w:val="00672A7F"/>
    <w:rsid w:val="00675D3F"/>
    <w:rsid w:val="00681963"/>
    <w:rsid w:val="00697C0B"/>
    <w:rsid w:val="006C1793"/>
    <w:rsid w:val="006C25AA"/>
    <w:rsid w:val="006E3DB3"/>
    <w:rsid w:val="006E6C08"/>
    <w:rsid w:val="0071033D"/>
    <w:rsid w:val="007133DB"/>
    <w:rsid w:val="00733511"/>
    <w:rsid w:val="00762281"/>
    <w:rsid w:val="007629EF"/>
    <w:rsid w:val="0078214B"/>
    <w:rsid w:val="007D1C5B"/>
    <w:rsid w:val="007E22D8"/>
    <w:rsid w:val="0080676C"/>
    <w:rsid w:val="0081130B"/>
    <w:rsid w:val="00826B82"/>
    <w:rsid w:val="008436D5"/>
    <w:rsid w:val="00850AFD"/>
    <w:rsid w:val="00862086"/>
    <w:rsid w:val="00866AFE"/>
    <w:rsid w:val="008842A8"/>
    <w:rsid w:val="008913A0"/>
    <w:rsid w:val="008938E5"/>
    <w:rsid w:val="00894602"/>
    <w:rsid w:val="008B7FD6"/>
    <w:rsid w:val="008C3C8A"/>
    <w:rsid w:val="008C595F"/>
    <w:rsid w:val="008E1D0B"/>
    <w:rsid w:val="008E6602"/>
    <w:rsid w:val="00901CA7"/>
    <w:rsid w:val="009079F2"/>
    <w:rsid w:val="00924C50"/>
    <w:rsid w:val="009617EA"/>
    <w:rsid w:val="00962EC3"/>
    <w:rsid w:val="00964552"/>
    <w:rsid w:val="009663EA"/>
    <w:rsid w:val="00984CC1"/>
    <w:rsid w:val="009D6A74"/>
    <w:rsid w:val="009E6038"/>
    <w:rsid w:val="009F081B"/>
    <w:rsid w:val="00A07BC5"/>
    <w:rsid w:val="00A176A7"/>
    <w:rsid w:val="00A36951"/>
    <w:rsid w:val="00A53D66"/>
    <w:rsid w:val="00A90959"/>
    <w:rsid w:val="00AC1190"/>
    <w:rsid w:val="00AC68DD"/>
    <w:rsid w:val="00AE3961"/>
    <w:rsid w:val="00AE5D7F"/>
    <w:rsid w:val="00AF0B3C"/>
    <w:rsid w:val="00AF76F1"/>
    <w:rsid w:val="00B00E46"/>
    <w:rsid w:val="00B02710"/>
    <w:rsid w:val="00B074F4"/>
    <w:rsid w:val="00B43268"/>
    <w:rsid w:val="00B71DAE"/>
    <w:rsid w:val="00B729D4"/>
    <w:rsid w:val="00B845FB"/>
    <w:rsid w:val="00B87470"/>
    <w:rsid w:val="00BB00BB"/>
    <w:rsid w:val="00BD6BBF"/>
    <w:rsid w:val="00BE5E20"/>
    <w:rsid w:val="00C32D03"/>
    <w:rsid w:val="00C62256"/>
    <w:rsid w:val="00C65B32"/>
    <w:rsid w:val="00C80FD8"/>
    <w:rsid w:val="00C81E25"/>
    <w:rsid w:val="00C84AE3"/>
    <w:rsid w:val="00C916DE"/>
    <w:rsid w:val="00CB1190"/>
    <w:rsid w:val="00CB1EB5"/>
    <w:rsid w:val="00CC12E6"/>
    <w:rsid w:val="00CC4F95"/>
    <w:rsid w:val="00CD068C"/>
    <w:rsid w:val="00CD0B9E"/>
    <w:rsid w:val="00D231CC"/>
    <w:rsid w:val="00D23609"/>
    <w:rsid w:val="00D31A87"/>
    <w:rsid w:val="00D374E3"/>
    <w:rsid w:val="00D52153"/>
    <w:rsid w:val="00D56BAC"/>
    <w:rsid w:val="00D829CE"/>
    <w:rsid w:val="00D92980"/>
    <w:rsid w:val="00DE6C61"/>
    <w:rsid w:val="00E1236C"/>
    <w:rsid w:val="00E26E4D"/>
    <w:rsid w:val="00E341AB"/>
    <w:rsid w:val="00E7112A"/>
    <w:rsid w:val="00E76BAF"/>
    <w:rsid w:val="00E91AF9"/>
    <w:rsid w:val="00EA5754"/>
    <w:rsid w:val="00EE2039"/>
    <w:rsid w:val="00EF00CC"/>
    <w:rsid w:val="00F02750"/>
    <w:rsid w:val="00F06A8D"/>
    <w:rsid w:val="00F22C0A"/>
    <w:rsid w:val="00F7413A"/>
    <w:rsid w:val="00F80AE0"/>
    <w:rsid w:val="00F85D97"/>
    <w:rsid w:val="00F9124A"/>
    <w:rsid w:val="00FA419D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1B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dr_suyh@126.com</dc:creator>
  <cp:keywords/>
  <dc:description/>
  <cp:lastModifiedBy>dr_suyh@126.com</cp:lastModifiedBy>
  <cp:revision>8</cp:revision>
  <dcterms:created xsi:type="dcterms:W3CDTF">2020-06-17T12:49:00Z</dcterms:created>
  <dcterms:modified xsi:type="dcterms:W3CDTF">2020-08-23T12:33:00Z</dcterms:modified>
</cp:coreProperties>
</file>