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CE65" w14:textId="4678D154" w:rsidR="004321B4" w:rsidRPr="004321B4" w:rsidRDefault="004321B4" w:rsidP="004321B4">
      <w:pPr>
        <w:pStyle w:val="Title2"/>
        <w:spacing w:line="360" w:lineRule="auto"/>
        <w:jc w:val="both"/>
        <w:rPr>
          <w:rFonts w:hint="eastAsia"/>
          <w:b w:val="0"/>
          <w:color w:val="FF0000"/>
          <w:sz w:val="30"/>
          <w:szCs w:val="30"/>
        </w:rPr>
      </w:pPr>
      <w:proofErr w:type="spellStart"/>
      <w:r w:rsidRPr="00A85FEB">
        <w:rPr>
          <w:rFonts w:eastAsia="Times New Roman"/>
          <w:color w:val="000000"/>
          <w:sz w:val="30"/>
          <w:szCs w:val="30"/>
          <w:lang w:eastAsia="en-US" w:bidi="en-US"/>
        </w:rPr>
        <w:t>GOx</w:t>
      </w:r>
      <w:proofErr w:type="spellEnd"/>
      <w:r w:rsidRPr="00A85FEB">
        <w:rPr>
          <w:rFonts w:eastAsia="Times New Roman"/>
          <w:color w:val="000000"/>
          <w:sz w:val="30"/>
          <w:szCs w:val="30"/>
          <w:lang w:eastAsia="en-US" w:bidi="en-US"/>
        </w:rPr>
        <w:t xml:space="preserve">-Assisted Synthesis of </w:t>
      </w:r>
      <w:proofErr w:type="gramStart"/>
      <w:r w:rsidRPr="00A85FEB">
        <w:rPr>
          <w:rFonts w:eastAsia="Times New Roman"/>
          <w:color w:val="000000"/>
          <w:sz w:val="30"/>
          <w:szCs w:val="30"/>
          <w:lang w:eastAsia="en-US" w:bidi="en-US"/>
        </w:rPr>
        <w:t>Pillar[</w:t>
      </w:r>
      <w:proofErr w:type="gramEnd"/>
      <w:r w:rsidRPr="00A85FEB">
        <w:rPr>
          <w:rFonts w:eastAsia="Times New Roman"/>
          <w:color w:val="000000"/>
          <w:sz w:val="30"/>
          <w:szCs w:val="30"/>
          <w:lang w:eastAsia="en-US" w:bidi="en-US"/>
        </w:rPr>
        <w:t xml:space="preserve">5]arene Based Supramolecular Polymeric Nanoparticles </w:t>
      </w:r>
      <w:bookmarkStart w:id="0" w:name="_Hlk86133043"/>
      <w:r w:rsidRPr="00A85FEB">
        <w:rPr>
          <w:rFonts w:eastAsia="Times New Roman"/>
          <w:color w:val="000000"/>
          <w:sz w:val="30"/>
          <w:szCs w:val="30"/>
          <w:lang w:eastAsia="en-US" w:bidi="en-US"/>
        </w:rPr>
        <w:t xml:space="preserve">for </w:t>
      </w:r>
      <w:bookmarkStart w:id="1" w:name="_Hlk84947865"/>
      <w:r w:rsidRPr="00A85FEB">
        <w:rPr>
          <w:rFonts w:eastAsia="Times New Roman"/>
          <w:color w:val="000000"/>
          <w:sz w:val="30"/>
          <w:szCs w:val="30"/>
          <w:lang w:eastAsia="en-US" w:bidi="en-US"/>
        </w:rPr>
        <w:t>Targeted</w:t>
      </w:r>
      <w:r>
        <w:rPr>
          <w:rFonts w:eastAsia="Times New Roman"/>
          <w:color w:val="000000"/>
          <w:sz w:val="30"/>
          <w:szCs w:val="30"/>
          <w:lang w:eastAsia="en-US" w:bidi="en-US"/>
        </w:rPr>
        <w:t>/</w:t>
      </w:r>
      <w:r w:rsidRPr="00A85FEB">
        <w:rPr>
          <w:rFonts w:eastAsia="Times New Roman"/>
          <w:color w:val="000000"/>
          <w:sz w:val="30"/>
          <w:szCs w:val="30"/>
          <w:lang w:eastAsia="en-US" w:bidi="en-US"/>
        </w:rPr>
        <w:t xml:space="preserve">Synergistic </w:t>
      </w:r>
      <w:bookmarkStart w:id="2" w:name="_Hlk88461703"/>
      <w:r w:rsidRPr="00A85FEB">
        <w:rPr>
          <w:rFonts w:eastAsia="Times New Roman"/>
          <w:color w:val="000000"/>
          <w:sz w:val="30"/>
          <w:szCs w:val="30"/>
          <w:lang w:eastAsia="en-US" w:bidi="en-US"/>
        </w:rPr>
        <w:t>Chemo-</w:t>
      </w:r>
      <w:bookmarkStart w:id="3" w:name="_Hlk84947414"/>
      <w:proofErr w:type="spellStart"/>
      <w:r w:rsidRPr="00A85FEB">
        <w:rPr>
          <w:rFonts w:eastAsia="Times New Roman"/>
          <w:color w:val="000000"/>
          <w:sz w:val="30"/>
          <w:szCs w:val="30"/>
          <w:lang w:eastAsia="en-US" w:bidi="en-US"/>
        </w:rPr>
        <w:t>Chemodynamic</w:t>
      </w:r>
      <w:proofErr w:type="spellEnd"/>
      <w:r w:rsidRPr="00A85FEB">
        <w:rPr>
          <w:rFonts w:eastAsia="Times New Roman"/>
          <w:color w:val="000000"/>
          <w:sz w:val="30"/>
          <w:szCs w:val="30"/>
          <w:lang w:eastAsia="en-US" w:bidi="en-US"/>
        </w:rPr>
        <w:t xml:space="preserve"> Cancer Therapy</w:t>
      </w:r>
      <w:bookmarkEnd w:id="0"/>
      <w:bookmarkEnd w:id="1"/>
      <w:bookmarkEnd w:id="2"/>
      <w:bookmarkEnd w:id="3"/>
    </w:p>
    <w:p w14:paraId="55DAB622" w14:textId="77777777" w:rsidR="004321B4" w:rsidRDefault="004321B4" w:rsidP="004321B4">
      <w:pPr>
        <w:pStyle w:val="AuthorsFull"/>
        <w:spacing w:line="360" w:lineRule="auto"/>
        <w:jc w:val="both"/>
      </w:pPr>
      <w:bookmarkStart w:id="4" w:name="_Hlk88499932"/>
      <w:proofErr w:type="spellStart"/>
      <w:r w:rsidRPr="00691977">
        <w:t>Jin</w:t>
      </w:r>
      <w:proofErr w:type="spellEnd"/>
      <w:r w:rsidRPr="00691977">
        <w:t xml:space="preserve"> </w:t>
      </w:r>
      <w:proofErr w:type="gramStart"/>
      <w:r w:rsidRPr="00691977">
        <w:t>Wang,</w:t>
      </w:r>
      <w:r w:rsidRPr="00930858">
        <w:rPr>
          <w:vertAlign w:val="superscript"/>
        </w:rPr>
        <w:t>$</w:t>
      </w:r>
      <w:proofErr w:type="gramEnd"/>
      <w:r w:rsidRPr="00691977">
        <w:t xml:space="preserve"> </w:t>
      </w:r>
      <w:r>
        <w:t>Di Wang,</w:t>
      </w:r>
      <w:r w:rsidRPr="00930858">
        <w:rPr>
          <w:vertAlign w:val="superscript"/>
        </w:rPr>
        <w:t>$</w:t>
      </w:r>
      <w:r>
        <w:t xml:space="preserve"> </w:t>
      </w:r>
      <w:proofErr w:type="spellStart"/>
      <w:r w:rsidRPr="00691977">
        <w:t>Moupan</w:t>
      </w:r>
      <w:proofErr w:type="spellEnd"/>
      <w:r w:rsidRPr="00691977">
        <w:t xml:space="preserve"> Cen, Danni Jing, </w:t>
      </w:r>
      <w:proofErr w:type="spellStart"/>
      <w:r w:rsidRPr="00691977">
        <w:t>Jiali</w:t>
      </w:r>
      <w:proofErr w:type="spellEnd"/>
      <w:r w:rsidRPr="00691977">
        <w:t xml:space="preserve"> Bei, </w:t>
      </w:r>
      <w:proofErr w:type="spellStart"/>
      <w:r w:rsidRPr="00691977">
        <w:t>Youyou</w:t>
      </w:r>
      <w:proofErr w:type="spellEnd"/>
      <w:r w:rsidRPr="00691977">
        <w:t xml:space="preserve"> Huang, </w:t>
      </w:r>
      <w:proofErr w:type="spellStart"/>
      <w:r w:rsidRPr="00691977">
        <w:t>Jiannan</w:t>
      </w:r>
      <w:proofErr w:type="spellEnd"/>
      <w:r w:rsidRPr="00691977">
        <w:t xml:space="preserve"> Zhang, Bing Lu, </w:t>
      </w:r>
      <w:r>
        <w:t>Yang Wang,</w:t>
      </w:r>
      <w:r w:rsidRPr="00691977">
        <w:t>* and Yong Yao</w:t>
      </w:r>
      <w:r w:rsidRPr="00A35E4A">
        <w:t>*</w:t>
      </w:r>
      <w:bookmarkEnd w:id="4"/>
    </w:p>
    <w:p w14:paraId="622F9CFC" w14:textId="3119D122" w:rsidR="004321B4" w:rsidRPr="00A85FEB" w:rsidRDefault="004321B4" w:rsidP="004321B4">
      <w:pPr>
        <w:pStyle w:val="Addresses"/>
        <w:jc w:val="both"/>
      </w:pPr>
      <w:r w:rsidRPr="0008264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E97B1" wp14:editId="33809B59">
                <wp:simplePos x="0" y="0"/>
                <wp:positionH relativeFrom="column">
                  <wp:posOffset>8255</wp:posOffset>
                </wp:positionH>
                <wp:positionV relativeFrom="paragraph">
                  <wp:posOffset>316230</wp:posOffset>
                </wp:positionV>
                <wp:extent cx="5724525" cy="3839210"/>
                <wp:effectExtent l="0" t="0" r="28575" b="2794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83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3E6A7" w14:textId="77777777" w:rsidR="004321B4" w:rsidRPr="00082644" w:rsidRDefault="004321B4" w:rsidP="004321B4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8264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Abstract</w:t>
                            </w:r>
                          </w:p>
                          <w:p w14:paraId="12143DBB" w14:textId="77777777" w:rsidR="004321B4" w:rsidRPr="00082644" w:rsidRDefault="004321B4" w:rsidP="004321B4">
                            <w:pPr>
                              <w:spacing w:afterLines="50" w:after="156"/>
                              <w:jc w:val="both"/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82644">
                              <w:rPr>
                                <w:rFonts w:eastAsiaTheme="minorEastAsia"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B</w:t>
                            </w:r>
                            <w:r w:rsidRPr="00082644">
                              <w:rPr>
                                <w:rFonts w:eastAsiaTheme="minor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acground</w:t>
                            </w:r>
                            <w:r w:rsidRPr="00082644">
                              <w:rPr>
                                <w:rFonts w:eastAsiaTheme="minorEastAsia" w:hint="eastAsia"/>
                                <w:sz w:val="21"/>
                                <w:szCs w:val="21"/>
                                <w:lang w:eastAsia="zh-CN"/>
                              </w:rPr>
                              <w:t>：</w:t>
                            </w:r>
                            <w:r w:rsidRPr="00A42C6F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Cancer is the most serious world's health problems on the global level and various strategies have been developed for cancer therapy.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Pr="00A42C6F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Pillar[5]arene-based supramolecular therapeutic nano-platform (SP/GOx NPs) was constructed successfully via orthogonal dynamic covalent bonds and intermolecular H-bonds with the assistance of glucose oxidase (GOx)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 and exhibited efficient t</w:t>
                            </w:r>
                            <w:r w:rsidRPr="00A42C6F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argeted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/s</w:t>
                            </w:r>
                            <w:r w:rsidRPr="00A42C6F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ynergistic 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c</w:t>
                            </w:r>
                            <w:r w:rsidRPr="00A42C6F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hemo-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c</w:t>
                            </w:r>
                            <w:r w:rsidRPr="00A42C6F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hemodynamic 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c</w:t>
                            </w:r>
                            <w:r w:rsidRPr="00A42C6F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ancer 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t</w:t>
                            </w:r>
                            <w:r w:rsidRPr="00A42C6F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herapy.</w:t>
                            </w:r>
                          </w:p>
                          <w:p w14:paraId="2D90F717" w14:textId="77777777" w:rsidR="004321B4" w:rsidRPr="00082644" w:rsidRDefault="004321B4" w:rsidP="004321B4">
                            <w:pPr>
                              <w:spacing w:afterLines="50" w:after="156"/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82644">
                              <w:rPr>
                                <w:rFonts w:eastAsiaTheme="minorEastAsia"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Method</w:t>
                            </w:r>
                            <w:r w:rsidRPr="00082644">
                              <w:rPr>
                                <w:rFonts w:eastAsiaTheme="minorEastAsia" w:hint="eastAsia"/>
                                <w:sz w:val="21"/>
                                <w:szCs w:val="21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Pr="002B7E77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The morphology of SP/GOx NPs was characterized by DLS, TEM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, </w:t>
                            </w:r>
                            <w:r w:rsidRPr="002B7E77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SEM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 and </w:t>
                            </w:r>
                            <w:r w:rsidRPr="002B7E77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EDS mapping.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 The c</w:t>
                            </w:r>
                            <w:r w:rsidRPr="00824286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ancer 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t</w:t>
                            </w:r>
                            <w:r w:rsidRPr="00824286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herapy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 efficinecy was investigated both in </w:t>
                            </w:r>
                            <w:r w:rsidRPr="00824286">
                              <w:rPr>
                                <w:rFonts w:eastAsiaTheme="minorEastAsia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vivo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 and in </w:t>
                            </w:r>
                            <w:r w:rsidRPr="00824286">
                              <w:rPr>
                                <w:rFonts w:eastAsiaTheme="minorEastAsia"/>
                                <w:i/>
                                <w:iCs/>
                                <w:sz w:val="21"/>
                                <w:szCs w:val="21"/>
                                <w:lang w:eastAsia="zh-CN"/>
                              </w:rPr>
                              <w:t>vitro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.</w:t>
                            </w:r>
                          </w:p>
                          <w:p w14:paraId="2D640420" w14:textId="77777777" w:rsidR="004321B4" w:rsidRPr="00082644" w:rsidRDefault="004321B4" w:rsidP="004321B4">
                            <w:pPr>
                              <w:spacing w:afterLines="50" w:after="156"/>
                              <w:jc w:val="both"/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82644">
                              <w:rPr>
                                <w:rFonts w:eastAsiaTheme="minorEastAsia"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R</w:t>
                            </w:r>
                            <w:r w:rsidRPr="00082644">
                              <w:rPr>
                                <w:rFonts w:eastAsiaTheme="minor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esults</w:t>
                            </w:r>
                            <w:r w:rsidRPr="00082644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:</w:t>
                            </w:r>
                            <w:r w:rsidRPr="00824286">
                              <w:t xml:space="preserve"> </w:t>
                            </w:r>
                            <w:r w:rsidRPr="00824286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SP/GOx NPs can load drug molecules (Dox) and modify target molecule (FA-Py) on its surface 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c</w:t>
                            </w:r>
                            <w:r w:rsidRPr="00824286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onvenient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ly</w:t>
                            </w:r>
                            <w:r w:rsidRPr="00824286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. 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When</w:t>
                            </w:r>
                            <w:r w:rsidRPr="00824286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 the resultant FA-Py/SP/GOx/Dox NPs enters blood circulation, FA-Py will target it to cancer cells efficiently, where GOx can catalyst the overexpressed GO to generate H</w:t>
                            </w:r>
                            <w:r w:rsidRPr="008A08DD">
                              <w:rPr>
                                <w:rFonts w:eastAsiaTheme="minorEastAsia"/>
                                <w:sz w:val="21"/>
                                <w:szCs w:val="21"/>
                                <w:vertAlign w:val="subscript"/>
                                <w:lang w:eastAsia="zh-CN"/>
                              </w:rPr>
                              <w:t>2</w:t>
                            </w:r>
                            <w:r w:rsidRPr="00824286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O</w:t>
                            </w:r>
                            <w:r w:rsidRPr="008A08DD">
                              <w:rPr>
                                <w:rFonts w:eastAsiaTheme="minorEastAsia"/>
                                <w:sz w:val="21"/>
                                <w:szCs w:val="21"/>
                                <w:vertAlign w:val="subscript"/>
                                <w:lang w:eastAsia="zh-CN"/>
                              </w:rPr>
                              <w:t>2</w:t>
                            </w:r>
                            <w:r w:rsidRPr="00824286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. Subsequently, the generated H</w:t>
                            </w:r>
                            <w:r w:rsidRPr="008A08DD">
                              <w:rPr>
                                <w:rFonts w:eastAsiaTheme="minorEastAsia"/>
                                <w:sz w:val="21"/>
                                <w:szCs w:val="21"/>
                                <w:vertAlign w:val="subscript"/>
                                <w:lang w:eastAsia="zh-CN"/>
                              </w:rPr>
                              <w:t>2</w:t>
                            </w:r>
                            <w:r w:rsidRPr="00824286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O</w:t>
                            </w:r>
                            <w:r w:rsidRPr="008A08DD">
                              <w:rPr>
                                <w:rFonts w:eastAsiaTheme="minorEastAsia"/>
                                <w:sz w:val="21"/>
                                <w:szCs w:val="21"/>
                                <w:vertAlign w:val="subscript"/>
                                <w:lang w:eastAsia="zh-CN"/>
                              </w:rPr>
                              <w:t>2</w:t>
                            </w:r>
                            <w:r w:rsidRPr="00824286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 in cancer cells catalyzed by ferrocene unit to form •OH, which can kill cancer cells. Furthermore, the loaded Dox molecules released under acid microenvironment, which can further achieve chemo-therapy.</w:t>
                            </w:r>
                          </w:p>
                          <w:p w14:paraId="70FF0023" w14:textId="77777777" w:rsidR="004321B4" w:rsidRPr="00082644" w:rsidRDefault="004321B4" w:rsidP="004321B4">
                            <w:pPr>
                              <w:jc w:val="both"/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82644">
                              <w:rPr>
                                <w:rFonts w:eastAsiaTheme="minorEastAsia"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C</w:t>
                            </w:r>
                            <w:r w:rsidRPr="00082644">
                              <w:rPr>
                                <w:rFonts w:eastAsiaTheme="minor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onclusion</w:t>
                            </w:r>
                            <w:r w:rsidRPr="00082644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 All the</w:t>
                            </w:r>
                            <w:r w:rsidRPr="008A08DD"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 xml:space="preserve"> experiments showed that the excellent antitumor performance of FA-Py/SP/GOx/Dox NPs, which provided an new method for pillar[5]arene-based supramolecular polymer for biomedical applications</w:t>
                            </w:r>
                            <w:r>
                              <w:rPr>
                                <w:rFonts w:eastAsiaTheme="minorEastAsia"/>
                                <w:sz w:val="21"/>
                                <w:szCs w:val="21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E97B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.65pt;margin-top:24.9pt;width:450.75pt;height:30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">
                <v:textbox>
                  <w:txbxContent>
                    <w:p w14:paraId="10E3E6A7" w14:textId="77777777" w:rsidR="004321B4" w:rsidRPr="00082644" w:rsidRDefault="004321B4" w:rsidP="004321B4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082644">
                        <w:rPr>
                          <w:b/>
                          <w:bCs/>
                          <w:sz w:val="21"/>
                          <w:szCs w:val="21"/>
                        </w:rPr>
                        <w:t>Abstract</w:t>
                      </w:r>
                    </w:p>
                    <w:p w14:paraId="12143DBB" w14:textId="77777777" w:rsidR="004321B4" w:rsidRPr="00082644" w:rsidRDefault="004321B4" w:rsidP="004321B4">
                      <w:pPr>
                        <w:spacing w:afterLines="50" w:after="156"/>
                        <w:jc w:val="both"/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</w:pPr>
                      <w:r w:rsidRPr="00082644">
                        <w:rPr>
                          <w:rFonts w:eastAsiaTheme="minorEastAsia"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B</w:t>
                      </w:r>
                      <w:r w:rsidRPr="00082644">
                        <w:rPr>
                          <w:rFonts w:eastAsiaTheme="minor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acground</w:t>
                      </w:r>
                      <w:r w:rsidRPr="00082644">
                        <w:rPr>
                          <w:rFonts w:eastAsiaTheme="minorEastAsia" w:hint="eastAsia"/>
                          <w:sz w:val="21"/>
                          <w:szCs w:val="21"/>
                          <w:lang w:eastAsia="zh-CN"/>
                        </w:rPr>
                        <w:t>：</w:t>
                      </w:r>
                      <w:r w:rsidRPr="00A42C6F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Cancer is the most serious world's health problems on the global level and various strategies have been developed for cancer therapy.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Pr="00A42C6F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Pillar[5]arene-based supramolecular therapeutic nano-platform (SP/GOx NPs) was constructed successfully via orthogonal dynamic covalent bonds and intermolecular H-bonds with the assistance of glucose oxidase (GOx)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 and exhibited efficient t</w:t>
                      </w:r>
                      <w:r w:rsidRPr="00A42C6F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argeted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/s</w:t>
                      </w:r>
                      <w:r w:rsidRPr="00A42C6F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ynergistic 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c</w:t>
                      </w:r>
                      <w:r w:rsidRPr="00A42C6F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hemo-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c</w:t>
                      </w:r>
                      <w:r w:rsidRPr="00A42C6F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hemodynamic 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c</w:t>
                      </w:r>
                      <w:r w:rsidRPr="00A42C6F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ancer 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t</w:t>
                      </w:r>
                      <w:r w:rsidRPr="00A42C6F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herapy.</w:t>
                      </w:r>
                    </w:p>
                    <w:p w14:paraId="2D90F717" w14:textId="77777777" w:rsidR="004321B4" w:rsidRPr="00082644" w:rsidRDefault="004321B4" w:rsidP="004321B4">
                      <w:pPr>
                        <w:spacing w:afterLines="50" w:after="156"/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</w:pPr>
                      <w:r w:rsidRPr="00082644">
                        <w:rPr>
                          <w:rFonts w:eastAsiaTheme="minorEastAsia"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Method</w:t>
                      </w:r>
                      <w:r w:rsidRPr="00082644">
                        <w:rPr>
                          <w:rFonts w:eastAsiaTheme="minorEastAsia" w:hint="eastAsia"/>
                          <w:sz w:val="21"/>
                          <w:szCs w:val="21"/>
                          <w:lang w:eastAsia="zh-CN"/>
                        </w:rPr>
                        <w:t>: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Pr="002B7E77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The morphology of SP/GOx NPs was characterized by DLS, TEM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, </w:t>
                      </w:r>
                      <w:r w:rsidRPr="002B7E77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SEM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 and </w:t>
                      </w:r>
                      <w:r w:rsidRPr="002B7E77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EDS mapping.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 The c</w:t>
                      </w:r>
                      <w:r w:rsidRPr="00824286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ancer 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t</w:t>
                      </w:r>
                      <w:r w:rsidRPr="00824286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herapy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 efficinecy was investigated both in </w:t>
                      </w:r>
                      <w:r w:rsidRPr="00824286">
                        <w:rPr>
                          <w:rFonts w:eastAsiaTheme="minorEastAsia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vivo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 and in </w:t>
                      </w:r>
                      <w:r w:rsidRPr="00824286">
                        <w:rPr>
                          <w:rFonts w:eastAsiaTheme="minorEastAsia"/>
                          <w:i/>
                          <w:iCs/>
                          <w:sz w:val="21"/>
                          <w:szCs w:val="21"/>
                          <w:lang w:eastAsia="zh-CN"/>
                        </w:rPr>
                        <w:t>vitro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.</w:t>
                      </w:r>
                    </w:p>
                    <w:p w14:paraId="2D640420" w14:textId="77777777" w:rsidR="004321B4" w:rsidRPr="00082644" w:rsidRDefault="004321B4" w:rsidP="004321B4">
                      <w:pPr>
                        <w:spacing w:afterLines="50" w:after="156"/>
                        <w:jc w:val="both"/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</w:pPr>
                      <w:r w:rsidRPr="00082644">
                        <w:rPr>
                          <w:rFonts w:eastAsiaTheme="minorEastAsia"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R</w:t>
                      </w:r>
                      <w:r w:rsidRPr="00082644">
                        <w:rPr>
                          <w:rFonts w:eastAsiaTheme="minor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esults</w:t>
                      </w:r>
                      <w:r w:rsidRPr="00082644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:</w:t>
                      </w:r>
                      <w:r w:rsidRPr="00824286">
                        <w:t xml:space="preserve"> </w:t>
                      </w:r>
                      <w:r w:rsidRPr="00824286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SP/GOx NPs can load drug molecules (Dox) and modify target molecule (FA-Py) on its surface 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c</w:t>
                      </w:r>
                      <w:r w:rsidRPr="00824286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onvenient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ly</w:t>
                      </w:r>
                      <w:r w:rsidRPr="00824286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. 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When</w:t>
                      </w:r>
                      <w:r w:rsidRPr="00824286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 the resultant FA-Py/SP/GOx/Dox NPs enters blood circulation, FA-Py will target it to cancer cells efficiently, where GOx can catalyst the overexpressed GO to generate H</w:t>
                      </w:r>
                      <w:r w:rsidRPr="008A08DD">
                        <w:rPr>
                          <w:rFonts w:eastAsiaTheme="minorEastAsia"/>
                          <w:sz w:val="21"/>
                          <w:szCs w:val="21"/>
                          <w:vertAlign w:val="subscript"/>
                          <w:lang w:eastAsia="zh-CN"/>
                        </w:rPr>
                        <w:t>2</w:t>
                      </w:r>
                      <w:r w:rsidRPr="00824286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O</w:t>
                      </w:r>
                      <w:r w:rsidRPr="008A08DD">
                        <w:rPr>
                          <w:rFonts w:eastAsiaTheme="minorEastAsia"/>
                          <w:sz w:val="21"/>
                          <w:szCs w:val="21"/>
                          <w:vertAlign w:val="subscript"/>
                          <w:lang w:eastAsia="zh-CN"/>
                        </w:rPr>
                        <w:t>2</w:t>
                      </w:r>
                      <w:r w:rsidRPr="00824286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. Subsequently, the generated H</w:t>
                      </w:r>
                      <w:r w:rsidRPr="008A08DD">
                        <w:rPr>
                          <w:rFonts w:eastAsiaTheme="minorEastAsia"/>
                          <w:sz w:val="21"/>
                          <w:szCs w:val="21"/>
                          <w:vertAlign w:val="subscript"/>
                          <w:lang w:eastAsia="zh-CN"/>
                        </w:rPr>
                        <w:t>2</w:t>
                      </w:r>
                      <w:r w:rsidRPr="00824286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O</w:t>
                      </w:r>
                      <w:r w:rsidRPr="008A08DD">
                        <w:rPr>
                          <w:rFonts w:eastAsiaTheme="minorEastAsia"/>
                          <w:sz w:val="21"/>
                          <w:szCs w:val="21"/>
                          <w:vertAlign w:val="subscript"/>
                          <w:lang w:eastAsia="zh-CN"/>
                        </w:rPr>
                        <w:t>2</w:t>
                      </w:r>
                      <w:r w:rsidRPr="00824286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 in cancer cells catalyzed by ferrocene unit to form •OH, which can kill cancer cells. Furthermore, the loaded Dox molecules released under acid microenvironment, which can further achieve chemo-therapy.</w:t>
                      </w:r>
                    </w:p>
                    <w:p w14:paraId="70FF0023" w14:textId="77777777" w:rsidR="004321B4" w:rsidRPr="00082644" w:rsidRDefault="004321B4" w:rsidP="004321B4">
                      <w:pPr>
                        <w:jc w:val="both"/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</w:pPr>
                      <w:r w:rsidRPr="00082644">
                        <w:rPr>
                          <w:rFonts w:eastAsiaTheme="minorEastAsia"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C</w:t>
                      </w:r>
                      <w:r w:rsidRPr="00082644">
                        <w:rPr>
                          <w:rFonts w:eastAsiaTheme="minor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onclusion</w:t>
                      </w:r>
                      <w:r w:rsidRPr="00082644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: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 All the</w:t>
                      </w:r>
                      <w:r w:rsidRPr="008A08DD"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 xml:space="preserve"> experiments showed that the excellent antitumor performance of FA-Py/SP/GOx/Dox NPs, which provided an new method for pillar[5]arene-based supramolecular polymer for biomedical applications</w:t>
                      </w:r>
                      <w:r>
                        <w:rPr>
                          <w:rFonts w:eastAsiaTheme="minorEastAsia"/>
                          <w:sz w:val="21"/>
                          <w:szCs w:val="21"/>
                          <w:lang w:eastAsia="zh-C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A668DB" w14:textId="77777777" w:rsidR="004321B4" w:rsidRDefault="004321B4" w:rsidP="004321B4">
      <w:pPr>
        <w:pStyle w:val="Head1"/>
        <w:spacing w:after="156"/>
      </w:pPr>
    </w:p>
    <w:p w14:paraId="26117652" w14:textId="77777777" w:rsidR="004321B4" w:rsidRDefault="004321B4" w:rsidP="004321B4">
      <w:pPr>
        <w:pStyle w:val="Head1"/>
        <w:spacing w:after="156"/>
        <w:ind w:firstLine="562"/>
        <w:jc w:val="center"/>
      </w:pPr>
      <w:r>
        <w:rPr>
          <w:noProof/>
        </w:rPr>
        <w:drawing>
          <wp:inline distT="0" distB="0" distL="0" distR="0" wp14:anchorId="6C425E6F" wp14:editId="2AE54134">
            <wp:extent cx="3934965" cy="1965748"/>
            <wp:effectExtent l="0" t="0" r="889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051" cy="198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60BE4" w14:textId="77777777" w:rsidR="0032690D" w:rsidRDefault="0032690D"/>
    <w:sectPr w:rsidR="00326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7D37" w14:textId="77777777" w:rsidR="004F562B" w:rsidRDefault="004F562B" w:rsidP="004321B4">
      <w:r>
        <w:separator/>
      </w:r>
    </w:p>
  </w:endnote>
  <w:endnote w:type="continuationSeparator" w:id="0">
    <w:p w14:paraId="077A1280" w14:textId="77777777" w:rsidR="004F562B" w:rsidRDefault="004F562B" w:rsidP="0043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632C" w14:textId="77777777" w:rsidR="004F562B" w:rsidRDefault="004F562B" w:rsidP="004321B4">
      <w:r>
        <w:separator/>
      </w:r>
    </w:p>
  </w:footnote>
  <w:footnote w:type="continuationSeparator" w:id="0">
    <w:p w14:paraId="2583FB3A" w14:textId="77777777" w:rsidR="004F562B" w:rsidRDefault="004F562B" w:rsidP="00432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71"/>
    <w:rsid w:val="0032690D"/>
    <w:rsid w:val="004321B4"/>
    <w:rsid w:val="004F562B"/>
    <w:rsid w:val="00723471"/>
    <w:rsid w:val="00D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BE2D6"/>
  <w15:chartTrackingRefBased/>
  <w15:docId w15:val="{3EE7B52F-A258-4C44-925D-011D18D7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1B4"/>
    <w:rPr>
      <w:rFonts w:ascii="Times New Roman" w:eastAsia="MS Mincho" w:hAnsi="Times New Roman" w:cs="Times New Roman"/>
      <w:kern w:val="0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1B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4321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1B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4321B4"/>
    <w:rPr>
      <w:sz w:val="18"/>
      <w:szCs w:val="18"/>
    </w:rPr>
  </w:style>
  <w:style w:type="paragraph" w:customStyle="1" w:styleId="AuthorsFull">
    <w:name w:val="Authors Full"/>
    <w:basedOn w:val="a"/>
    <w:rsid w:val="004321B4"/>
    <w:rPr>
      <w:i/>
      <w:lang w:val="en-US"/>
    </w:rPr>
  </w:style>
  <w:style w:type="paragraph" w:customStyle="1" w:styleId="Addresses">
    <w:name w:val="Addresses"/>
    <w:basedOn w:val="a"/>
    <w:rsid w:val="004321B4"/>
    <w:rPr>
      <w:lang w:val="en-US"/>
    </w:rPr>
  </w:style>
  <w:style w:type="paragraph" w:customStyle="1" w:styleId="Head1">
    <w:name w:val="Head 1"/>
    <w:basedOn w:val="a"/>
    <w:autoRedefine/>
    <w:rsid w:val="004321B4"/>
    <w:pPr>
      <w:spacing w:afterLines="50" w:after="120" w:line="360" w:lineRule="auto"/>
    </w:pPr>
    <w:rPr>
      <w:b/>
      <w:sz w:val="28"/>
      <w:szCs w:val="28"/>
      <w:lang w:val="en-US"/>
    </w:rPr>
  </w:style>
  <w:style w:type="paragraph" w:customStyle="1" w:styleId="Tableofcontents">
    <w:name w:val="Table of contents"/>
    <w:basedOn w:val="a"/>
    <w:autoRedefine/>
    <w:rsid w:val="004321B4"/>
    <w:rPr>
      <w:i/>
      <w:lang w:val="en-US"/>
    </w:rPr>
  </w:style>
  <w:style w:type="paragraph" w:customStyle="1" w:styleId="Title2">
    <w:name w:val="Title2"/>
    <w:basedOn w:val="a"/>
    <w:rsid w:val="004321B4"/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2021-11-24T01:27:00Z</dcterms:created>
  <dcterms:modified xsi:type="dcterms:W3CDTF">2021-11-24T01:28:00Z</dcterms:modified>
</cp:coreProperties>
</file>