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8A" w:rsidRDefault="00FA3F8A" w:rsidP="00A84E16">
      <w:pPr>
        <w:pStyle w:val="Overskrift1"/>
        <w:spacing w:before="0" w:line="48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Additional file </w:t>
      </w:r>
      <w:r>
        <w:rPr>
          <w:color w:val="auto"/>
          <w:lang w:val="en-US"/>
        </w:rPr>
        <w:t>2</w:t>
      </w:r>
      <w:r>
        <w:rPr>
          <w:color w:val="auto"/>
          <w:lang w:val="en-US"/>
        </w:rPr>
        <w:t xml:space="preserve">, in the manuscript: </w:t>
      </w:r>
    </w:p>
    <w:p w:rsidR="00A84E16" w:rsidRPr="00D8589B" w:rsidRDefault="00A84E16" w:rsidP="00A84E16">
      <w:pPr>
        <w:pStyle w:val="Overskrift1"/>
        <w:spacing w:before="0" w:line="480" w:lineRule="auto"/>
        <w:rPr>
          <w:noProof/>
          <w:color w:val="auto"/>
          <w:lang w:val="en-US"/>
        </w:rPr>
      </w:pPr>
      <w:r w:rsidRPr="00D8589B">
        <w:rPr>
          <w:color w:val="auto"/>
          <w:lang w:val="en-US"/>
        </w:rPr>
        <w:t xml:space="preserve">A quality indicator set for rehabilitation services for people with rheumatic and musculoskeletal diseases demonstrates adequate responsiveness in a </w:t>
      </w:r>
      <w:r w:rsidRPr="00D8589B">
        <w:rPr>
          <w:noProof/>
          <w:color w:val="auto"/>
          <w:lang w:val="en-US"/>
        </w:rPr>
        <w:t>pre–post evaluation</w:t>
      </w:r>
    </w:p>
    <w:p w:rsidR="00A84E16" w:rsidRPr="00D8589B" w:rsidRDefault="00A84E16" w:rsidP="00A84E16">
      <w:pPr>
        <w:pStyle w:val="Brodtekst"/>
        <w:spacing w:after="0" w:line="480" w:lineRule="auto"/>
        <w:rPr>
          <w:noProof/>
        </w:rPr>
      </w:pPr>
      <w:bookmarkStart w:id="0" w:name="_GoBack"/>
      <w:bookmarkEnd w:id="0"/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</w:rPr>
      </w:pPr>
      <w:r w:rsidRPr="00D8589B">
        <w:rPr>
          <w:rFonts w:asciiTheme="minorHAnsi" w:hAnsiTheme="minorHAnsi" w:cstheme="minorHAnsi"/>
          <w:noProof/>
          <w:sz w:val="22"/>
        </w:rPr>
        <w:t>Anne-Lene Sand-Svartrud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1*</w:t>
      </w:r>
      <w:r w:rsidRPr="00D8589B">
        <w:rPr>
          <w:rFonts w:asciiTheme="minorHAnsi" w:hAnsiTheme="minorHAnsi" w:cstheme="minorHAnsi"/>
          <w:noProof/>
          <w:sz w:val="22"/>
        </w:rPr>
        <w:t>, Gunnhild Berdal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>, Maryam Azimi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2</w:t>
      </w:r>
      <w:r w:rsidRPr="00D8589B">
        <w:rPr>
          <w:rFonts w:asciiTheme="minorHAnsi" w:hAnsiTheme="minorHAnsi" w:cstheme="minorHAnsi"/>
          <w:noProof/>
          <w:sz w:val="22"/>
        </w:rPr>
        <w:t>, Ingvild Bø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3</w:t>
      </w:r>
      <w:r w:rsidRPr="00D8589B">
        <w:rPr>
          <w:rFonts w:asciiTheme="minorHAnsi" w:hAnsiTheme="minorHAnsi" w:cstheme="minorHAnsi"/>
          <w:noProof/>
          <w:sz w:val="22"/>
        </w:rPr>
        <w:t>, Turid Nygaard Dager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>, Siv Grødal Eppeland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4</w:t>
      </w:r>
      <w:r w:rsidRPr="00D8589B">
        <w:rPr>
          <w:rFonts w:asciiTheme="minorHAnsi" w:hAnsiTheme="minorHAnsi" w:cstheme="minorHAnsi"/>
          <w:noProof/>
          <w:sz w:val="22"/>
        </w:rPr>
        <w:t>, Guro Ohldieck Fredheim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 xml:space="preserve">5, </w:t>
      </w:r>
      <w:r w:rsidRPr="00D8589B">
        <w:rPr>
          <w:rFonts w:asciiTheme="minorHAnsi" w:hAnsiTheme="minorHAnsi" w:cstheme="minorHAnsi"/>
          <w:noProof/>
          <w:sz w:val="22"/>
        </w:rPr>
        <w:t>Anne Sirnes Hagland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6</w:t>
      </w:r>
      <w:r w:rsidRPr="00D8589B">
        <w:rPr>
          <w:rFonts w:asciiTheme="minorHAnsi" w:hAnsiTheme="minorHAnsi" w:cstheme="minorHAnsi"/>
          <w:noProof/>
          <w:sz w:val="22"/>
        </w:rPr>
        <w:t>, Åse Klokkeide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7</w:t>
      </w:r>
      <w:r w:rsidRPr="00D8589B">
        <w:rPr>
          <w:rFonts w:asciiTheme="minorHAnsi" w:hAnsiTheme="minorHAnsi" w:cstheme="minorHAnsi"/>
          <w:noProof/>
          <w:sz w:val="22"/>
        </w:rPr>
        <w:t>, Anita Dyb Linge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8</w:t>
      </w:r>
      <w:r w:rsidRPr="00D8589B">
        <w:rPr>
          <w:rFonts w:asciiTheme="minorHAnsi" w:hAnsiTheme="minorHAnsi" w:cstheme="minorHAnsi"/>
          <w:noProof/>
          <w:sz w:val="22"/>
        </w:rPr>
        <w:t>, Kjetil Tennebø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9</w:t>
      </w:r>
      <w:r w:rsidRPr="00D8589B">
        <w:rPr>
          <w:rFonts w:asciiTheme="minorHAnsi" w:hAnsiTheme="minorHAnsi" w:cstheme="minorHAnsi"/>
          <w:noProof/>
          <w:sz w:val="22"/>
        </w:rPr>
        <w:t>, Helene Lindtvedt Valaas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5</w:t>
      </w:r>
      <w:r w:rsidRPr="00D8589B">
        <w:rPr>
          <w:rFonts w:asciiTheme="minorHAnsi" w:hAnsiTheme="minorHAnsi" w:cstheme="minorHAnsi"/>
          <w:noProof/>
          <w:sz w:val="22"/>
        </w:rPr>
        <w:t>, Ann Margret Aasvold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10</w:t>
      </w:r>
      <w:r w:rsidRPr="00D8589B">
        <w:rPr>
          <w:rFonts w:asciiTheme="minorHAnsi" w:hAnsiTheme="minorHAnsi" w:cstheme="minorHAnsi"/>
          <w:noProof/>
          <w:sz w:val="22"/>
        </w:rPr>
        <w:t>, Hanne Dagfinrud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 xml:space="preserve"> and Ingvild Kjeken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</w:p>
    <w:p w:rsidR="00A84E16" w:rsidRDefault="00A84E16" w:rsidP="00A84E16">
      <w:pPr>
        <w:rPr>
          <w:lang w:val="en-US"/>
        </w:rPr>
      </w:pP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1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National Advisory Unit on Rehabilitation in Rheumatology, Diakonhjemmet Hospital, PO Box 23 Vinderen, N- 0319 Oslo,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2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Diakonhjemmet Hospital, PO Box 23 Vinderen, N- 0319 Oslo,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3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Hospital for Rheumatic Diseases Lillehammer, Margrethe Grundtvigs veg 6, N-2609 Lillehammer,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4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Sørlandet Hospital Arendal, PO Box 416 Lundsiden, N-4604 Kristiansand,Norway. 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5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Vikersund Rehabililation Center, Haaviks vei 25, N-3370 Vikersund,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6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Hosptial for Rheumatic Diseases Haugesund, PO Box 2175, N-5504 Haugesund,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7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Rehabilitering Vest Rehabiliation Center, PO Box 2175, N-5504 Haugesund, Norway. 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8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Muritunet Rehabiliation Center, Grandedata 58, N-6210 Valldal, Norway.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9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Valnesfjord Health Sports Center, Østerkløftveien 249, N-8215 Valnesfjord, Norway.  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sz w:val="22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10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>Meråker Rehabiliation Center, Østigardsveien 24, N-7530 Meråker, Norway</w:t>
      </w:r>
      <w:r w:rsidRPr="00D8589B">
        <w:rPr>
          <w:rFonts w:asciiTheme="minorHAnsi" w:hAnsiTheme="minorHAnsi" w:cstheme="minorHAnsi"/>
          <w:sz w:val="22"/>
        </w:rPr>
        <w:t>.</w:t>
      </w:r>
    </w:p>
    <w:p w:rsidR="00A84E16" w:rsidRPr="00D8589B" w:rsidRDefault="00A84E16" w:rsidP="00A84E16">
      <w:pPr>
        <w:pStyle w:val="Brodtekst"/>
        <w:spacing w:after="0" w:line="480" w:lineRule="auto"/>
        <w:rPr>
          <w:rFonts w:asciiTheme="minorHAnsi" w:hAnsiTheme="minorHAnsi" w:cstheme="minorHAnsi"/>
          <w:sz w:val="22"/>
        </w:rPr>
      </w:pPr>
    </w:p>
    <w:p w:rsidR="00A84E16" w:rsidRPr="00D8589B" w:rsidRDefault="00A84E16" w:rsidP="00A84E16">
      <w:pPr>
        <w:pStyle w:val="Brodtekst"/>
        <w:spacing w:after="0" w:line="480" w:lineRule="auto"/>
        <w:rPr>
          <w:rStyle w:val="Hyperkobling"/>
          <w:rFonts w:asciiTheme="minorHAnsi" w:hAnsiTheme="minorHAnsi" w:cstheme="minorHAnsi"/>
          <w:color w:val="auto"/>
          <w:sz w:val="22"/>
        </w:rPr>
      </w:pPr>
      <w:r w:rsidRPr="00D8589B">
        <w:rPr>
          <w:rFonts w:asciiTheme="minorHAnsi" w:hAnsiTheme="minorHAnsi" w:cstheme="minorHAnsi"/>
          <w:sz w:val="22"/>
        </w:rPr>
        <w:t xml:space="preserve">*Corresponding author. Correspondence: </w:t>
      </w:r>
      <w:hyperlink r:id="rId4" w:history="1">
        <w:r w:rsidRPr="00D8589B">
          <w:rPr>
            <w:rStyle w:val="Hyperkobling"/>
            <w:rFonts w:asciiTheme="minorHAnsi" w:hAnsiTheme="minorHAnsi" w:cstheme="minorHAnsi"/>
            <w:color w:val="auto"/>
            <w:sz w:val="22"/>
          </w:rPr>
          <w:t>anne-lene.svartrud@diakonsyk.no</w:t>
        </w:r>
      </w:hyperlink>
    </w:p>
    <w:p w:rsidR="00A84E16" w:rsidRDefault="00A84E16">
      <w:pPr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598"/>
        <w:gridCol w:w="1360"/>
        <w:gridCol w:w="1328"/>
        <w:gridCol w:w="894"/>
      </w:tblGrid>
      <w:tr w:rsidR="00382EFE" w:rsidRPr="00FA3F8A" w:rsidTr="00DA20CB">
        <w:trPr>
          <w:trHeight w:val="7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FE" w:rsidRDefault="00480A57" w:rsidP="00382EFE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lastRenderedPageBreak/>
              <w:t>Additional file 2</w:t>
            </w:r>
            <w:r w:rsidR="00382EFE" w:rsidRPr="002D6578">
              <w:rPr>
                <w:sz w:val="18"/>
                <w:lang w:val="en-US"/>
              </w:rPr>
              <w:t xml:space="preserve"> Baseline characteristics of patients </w:t>
            </w:r>
            <w:r w:rsidR="00382EFE">
              <w:rPr>
                <w:sz w:val="18"/>
                <w:lang w:val="en-US"/>
              </w:rPr>
              <w:t xml:space="preserve">in the BRIDGE-trial when the QI-set was distributed </w:t>
            </w:r>
            <w:r w:rsidR="00382EFE" w:rsidRPr="002D6578">
              <w:rPr>
                <w:sz w:val="18"/>
                <w:lang w:val="en-US"/>
              </w:rPr>
              <w:t>(n=357)</w:t>
            </w:r>
          </w:p>
        </w:tc>
      </w:tr>
      <w:tr w:rsidR="00382EFE" w:rsidTr="00DA20CB">
        <w:trPr>
          <w:trHeight w:val="70"/>
        </w:trPr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EFE" w:rsidRPr="002D6578" w:rsidRDefault="00382EFE" w:rsidP="00382EFE">
            <w:pPr>
              <w:spacing w:line="240" w:lineRule="auto"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T1-</w:t>
            </w:r>
            <w:r w:rsidRPr="002D6578">
              <w:rPr>
                <w:sz w:val="18"/>
                <w:szCs w:val="18"/>
                <w:lang w:val="en-US"/>
              </w:rPr>
              <w:t xml:space="preserve">group </w:t>
            </w:r>
            <w:r w:rsidRPr="002D6578">
              <w:rPr>
                <w:sz w:val="18"/>
                <w:szCs w:val="18"/>
                <w:lang w:val="en-US"/>
              </w:rPr>
              <w:br/>
              <w:t>(n = 200)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T2-</w:t>
            </w:r>
            <w:r w:rsidRPr="002D6578">
              <w:rPr>
                <w:sz w:val="18"/>
                <w:szCs w:val="18"/>
                <w:lang w:val="en-US"/>
              </w:rPr>
              <w:t xml:space="preserve">group </w:t>
            </w:r>
            <w:r w:rsidRPr="002D6578">
              <w:rPr>
                <w:sz w:val="18"/>
                <w:szCs w:val="18"/>
                <w:lang w:val="en-US"/>
              </w:rPr>
              <w:br/>
              <w:t>(n = 157)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p-value</w:t>
            </w:r>
          </w:p>
        </w:tc>
      </w:tr>
      <w:tr w:rsidR="00382EFE" w:rsidTr="00DA20CB"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Age, years, mean (min, max)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52 (21,81)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49 (18,77)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0.005</w:t>
            </w:r>
            <w:r w:rsidRPr="002D6578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Gender, female,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148 (74)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123(78)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0.341</w:t>
            </w:r>
            <w:r w:rsidRPr="002D6578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Diagnosis,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Inflammatory rheumatic disease (SpA, PsA, RA, JRA)</w:t>
            </w:r>
            <w:r w:rsidRPr="00B931CF">
              <w:rPr>
                <w:noProof/>
                <w:sz w:val="18"/>
                <w:szCs w:val="18"/>
                <w:lang w:val="en-GB"/>
              </w:rPr>
              <w:br/>
              <w:t xml:space="preserve">  Osteoarthritis </w:t>
            </w:r>
            <w:r w:rsidRPr="00B931CF">
              <w:rPr>
                <w:noProof/>
                <w:sz w:val="18"/>
                <w:szCs w:val="18"/>
                <w:lang w:val="en-GB"/>
              </w:rPr>
              <w:br/>
              <w:t xml:space="preserve">  Connective tissue disease (SLE, SS, PMR, MCTD)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Fibromyalgia syndrome, CWP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Unspecific neck-, shoulder- and low back pain (&gt;3 months)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143 (72)</w:t>
            </w:r>
            <w:r w:rsidRPr="002D6578">
              <w:rPr>
                <w:sz w:val="18"/>
                <w:szCs w:val="18"/>
                <w:lang w:val="en-US"/>
              </w:rPr>
              <w:br/>
              <w:t xml:space="preserve">    8 (4)</w:t>
            </w:r>
            <w:r w:rsidRPr="002D6578">
              <w:rPr>
                <w:sz w:val="18"/>
                <w:szCs w:val="18"/>
                <w:lang w:val="en-US"/>
              </w:rPr>
              <w:br/>
              <w:t xml:space="preserve">   14 (7)</w:t>
            </w:r>
            <w:r w:rsidRPr="002D6578">
              <w:rPr>
                <w:sz w:val="18"/>
                <w:szCs w:val="18"/>
                <w:lang w:val="en-US"/>
              </w:rPr>
              <w:br/>
              <w:t xml:space="preserve">   20 (10)</w:t>
            </w:r>
            <w:r w:rsidRPr="002D6578">
              <w:rPr>
                <w:sz w:val="18"/>
                <w:szCs w:val="18"/>
                <w:lang w:val="en-US"/>
              </w:rPr>
              <w:br/>
              <w:t xml:space="preserve">   15 (8)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85 (54)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 xml:space="preserve">  5 (3)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 xml:space="preserve">  6 (4)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51 (32)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10 (6)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GB"/>
              </w:rPr>
              <w:t>&lt;0.001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Disease duration, years, median (min, max)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D956E4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382EFE" w:rsidRPr="002D6578">
              <w:rPr>
                <w:sz w:val="18"/>
                <w:szCs w:val="18"/>
                <w:lang w:val="en-US"/>
              </w:rPr>
              <w:t>17 (1,67)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13 (0,68)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0.014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Comorbidities, n, median (min , max)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D956E4">
              <w:rPr>
                <w:sz w:val="18"/>
                <w:szCs w:val="18"/>
                <w:lang w:val="en-GB"/>
              </w:rPr>
              <w:t xml:space="preserve">    </w:t>
            </w:r>
            <w:r w:rsidRPr="002D6578">
              <w:rPr>
                <w:sz w:val="18"/>
                <w:szCs w:val="18"/>
                <w:lang w:val="en-GB"/>
              </w:rPr>
              <w:t>2</w:t>
            </w:r>
            <w:r w:rsidR="00D956E4">
              <w:rPr>
                <w:sz w:val="18"/>
                <w:szCs w:val="18"/>
                <w:lang w:val="en-GB"/>
              </w:rPr>
              <w:t>.</w:t>
            </w:r>
            <w:r w:rsidRPr="002D6578">
              <w:rPr>
                <w:sz w:val="18"/>
                <w:szCs w:val="18"/>
                <w:lang w:val="en-GB"/>
              </w:rPr>
              <w:t>5 (0,9)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3 (0,9)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0.334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Medication usage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NSAIDs,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Disease modifying anti-rheumatic drugs (DMARDs),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TNF-inhibitors, Biosimilars, JAK-inhibitors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Analgesics,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 xml:space="preserve">  Other drugs,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2D6578">
              <w:rPr>
                <w:sz w:val="18"/>
                <w:szCs w:val="18"/>
                <w:lang w:val="en-GB"/>
              </w:rPr>
              <w:t>80 (43)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2D6578">
              <w:rPr>
                <w:sz w:val="18"/>
                <w:szCs w:val="18"/>
                <w:lang w:val="en-GB"/>
              </w:rPr>
              <w:t>68 (37)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2D6578">
              <w:rPr>
                <w:sz w:val="18"/>
                <w:szCs w:val="18"/>
                <w:lang w:val="en-GB"/>
              </w:rPr>
              <w:t>42 (23)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131 (70)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135 (73)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76 (53)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51 (36)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26 (18)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103 (72)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107 (75)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0.068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0.867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0.329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2D6578">
              <w:rPr>
                <w:sz w:val="18"/>
                <w:szCs w:val="18"/>
                <w:lang w:val="en-US"/>
              </w:rPr>
              <w:br/>
              <w:t>0.751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2D6578">
              <w:rPr>
                <w:sz w:val="18"/>
                <w:szCs w:val="18"/>
                <w:lang w:val="en-US"/>
              </w:rPr>
              <w:br/>
              <w:t>0.647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E041B0" w:rsidRDefault="00382EFE" w:rsidP="00382EFE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E041B0">
              <w:rPr>
                <w:noProof/>
                <w:sz w:val="18"/>
                <w:szCs w:val="18"/>
              </w:rPr>
              <w:t>BMI (kg/m</w:t>
            </w:r>
            <w:r w:rsidRPr="00E041B0">
              <w:rPr>
                <w:noProof/>
                <w:sz w:val="18"/>
                <w:szCs w:val="18"/>
                <w:vertAlign w:val="superscript"/>
              </w:rPr>
              <w:t>2</w:t>
            </w:r>
            <w:r w:rsidRPr="00E041B0">
              <w:rPr>
                <w:noProof/>
                <w:sz w:val="18"/>
                <w:szCs w:val="18"/>
              </w:rPr>
              <w:t>), median (min, max)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80A57">
              <w:rPr>
                <w:sz w:val="18"/>
                <w:szCs w:val="18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28 (17,66)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28 (17,50)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0.662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Smokers,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57 (29)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37 (24)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0.330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Snuff users,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19 (10)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13 (9)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0.704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Education &gt; 12 years,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80 (40)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67 (44)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0.558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Paid work,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85 (43)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69 (45)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0.664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Recipients of social security benefits,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139 (81)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120 (87)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0.178</w:t>
            </w:r>
            <w:r w:rsidRPr="002D6578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Living with partner,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6578">
              <w:rPr>
                <w:sz w:val="18"/>
                <w:szCs w:val="18"/>
                <w:lang w:val="en-GB"/>
              </w:rPr>
              <w:t>140 (70)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103 (67)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0.485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Physical exercise ≥ 1 per week, n (%)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123 (62)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2D6578">
              <w:rPr>
                <w:sz w:val="18"/>
                <w:szCs w:val="18"/>
                <w:lang w:val="en-US"/>
              </w:rPr>
              <w:t>81 (53)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0.082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382EFE" w:rsidTr="00DA20CB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  <w:r w:rsidRPr="00B931CF">
              <w:rPr>
                <w:noProof/>
                <w:sz w:val="18"/>
                <w:szCs w:val="18"/>
                <w:lang w:val="en-GB"/>
              </w:rPr>
              <w:t>General activity ≥ 1 per week, n (%)</w:t>
            </w:r>
          </w:p>
          <w:p w:rsidR="00382EFE" w:rsidRPr="00B931CF" w:rsidRDefault="00382EFE" w:rsidP="00382EFE">
            <w:pPr>
              <w:spacing w:after="0" w:line="240" w:lineRule="auto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147 (74)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104 (68)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EFE" w:rsidRPr="002D6578" w:rsidRDefault="00382EFE" w:rsidP="00382EFE">
            <w:pPr>
              <w:spacing w:after="0"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2D6578">
              <w:rPr>
                <w:sz w:val="18"/>
                <w:szCs w:val="18"/>
                <w:lang w:val="en-US"/>
              </w:rPr>
              <w:t>0.220</w:t>
            </w:r>
            <w:r w:rsidRPr="002D657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:rsidR="001B1A16" w:rsidRDefault="00382EFE" w:rsidP="00382EFE">
      <w:pPr>
        <w:spacing w:line="240" w:lineRule="auto"/>
      </w:pPr>
      <w:r w:rsidRPr="00B931CF">
        <w:rPr>
          <w:i/>
          <w:noProof/>
          <w:sz w:val="16"/>
          <w:vertAlign w:val="superscript"/>
          <w:lang w:val="en-GB"/>
        </w:rPr>
        <w:t>1</w:t>
      </w:r>
      <w:r w:rsidRPr="00B931CF">
        <w:rPr>
          <w:i/>
          <w:noProof/>
          <w:sz w:val="16"/>
          <w:lang w:val="en-GB"/>
        </w:rPr>
        <w:t xml:space="preserve">Independent Samples T-test, </w:t>
      </w:r>
      <w:r w:rsidRPr="00B931CF">
        <w:rPr>
          <w:i/>
          <w:noProof/>
          <w:sz w:val="16"/>
          <w:vertAlign w:val="superscript"/>
          <w:lang w:val="en-GB"/>
        </w:rPr>
        <w:t>2</w:t>
      </w:r>
      <w:r w:rsidRPr="00B931CF">
        <w:rPr>
          <w:i/>
          <w:noProof/>
          <w:sz w:val="16"/>
          <w:lang w:val="en-GB"/>
        </w:rPr>
        <w:t xml:space="preserve">Pearson Chi Square test, </w:t>
      </w:r>
      <w:r w:rsidRPr="00B931CF">
        <w:rPr>
          <w:i/>
          <w:noProof/>
          <w:sz w:val="16"/>
          <w:vertAlign w:val="superscript"/>
          <w:lang w:val="en-GB"/>
        </w:rPr>
        <w:t>3</w:t>
      </w:r>
      <w:r w:rsidRPr="00B931CF">
        <w:rPr>
          <w:i/>
          <w:noProof/>
          <w:sz w:val="16"/>
          <w:lang w:val="en-GB"/>
        </w:rPr>
        <w:t>Mann Whitney U test. SpA: spondyloarthritis, PsA: psoriatic arthritis, RA: rheumatoid arthritis, JRA: juvenile rheumatoid arthritis, SLE: systemic lupus erythematosus, SS: Sjögren syndrome, PMR: polymyalgia rheumatica, MCTD: mixed connective tissue disease, CWP: chronic widespread pain. Disease duration (symptom debut) and comorbidities are self-reported. NSAIDs: nonsteroidal anti-inflammatory drugs, DMARDS include corticosteroids, TNF: tumor necrosis factor, JAK: Janus Kinase. BMI: body mass index (bodyweight/height</w:t>
      </w:r>
      <w:r w:rsidRPr="00B931CF">
        <w:rPr>
          <w:i/>
          <w:noProof/>
          <w:sz w:val="16"/>
          <w:vertAlign w:val="superscript"/>
          <w:lang w:val="en-GB"/>
        </w:rPr>
        <w:t>2</w:t>
      </w:r>
      <w:r w:rsidRPr="00B931CF">
        <w:rPr>
          <w:i/>
          <w:noProof/>
          <w:sz w:val="16"/>
          <w:lang w:val="en-GB"/>
        </w:rPr>
        <w:t xml:space="preserve">). Physical exercise: increased heart rate and breathing for 30 minutes or longer. General activity: social or cultural activities, hobbies, work.  </w:t>
      </w:r>
      <w:r w:rsidRPr="00B931CF">
        <w:rPr>
          <w:i/>
          <w:noProof/>
          <w:sz w:val="18"/>
          <w:lang w:val="en-GB"/>
        </w:rPr>
        <w:br/>
      </w:r>
    </w:p>
    <w:sectPr w:rsidR="001B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31"/>
    <w:rsid w:val="00382EFE"/>
    <w:rsid w:val="00465F31"/>
    <w:rsid w:val="00480A57"/>
    <w:rsid w:val="006A2F5D"/>
    <w:rsid w:val="00991DBB"/>
    <w:rsid w:val="00A84E16"/>
    <w:rsid w:val="00D956E4"/>
    <w:rsid w:val="00F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A93"/>
  <w15:chartTrackingRefBased/>
  <w15:docId w15:val="{1676CA99-ADD4-48F0-835E-84C7273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8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4E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rodtekst">
    <w:name w:val="Brodtekst"/>
    <w:basedOn w:val="Normal"/>
    <w:link w:val="BrodtekstChar"/>
    <w:qFormat/>
    <w:rsid w:val="00A84E16"/>
    <w:pPr>
      <w:spacing w:after="240" w:line="360" w:lineRule="auto"/>
    </w:pPr>
    <w:rPr>
      <w:rFonts w:ascii="Times New Roman" w:hAnsi="Times New Roman"/>
      <w:sz w:val="24"/>
      <w:lang w:val="en-US"/>
    </w:rPr>
  </w:style>
  <w:style w:type="character" w:customStyle="1" w:styleId="BrodtekstChar">
    <w:name w:val="Brodtekst Char"/>
    <w:basedOn w:val="Standardskriftforavsnitt"/>
    <w:link w:val="Brodtekst"/>
    <w:rsid w:val="00A84E16"/>
    <w:rPr>
      <w:rFonts w:ascii="Times New Roman" w:hAnsi="Times New Roman"/>
      <w:sz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A8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lene.svartrud@diakonsy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Anne-Lene Svartrud</dc:creator>
  <cp:keywords/>
  <dc:description/>
  <cp:lastModifiedBy>Anne-Lene Svartrud</cp:lastModifiedBy>
  <cp:revision>4</cp:revision>
  <dcterms:created xsi:type="dcterms:W3CDTF">2020-11-06T08:32:00Z</dcterms:created>
  <dcterms:modified xsi:type="dcterms:W3CDTF">2020-11-23T11:40:00Z</dcterms:modified>
</cp:coreProperties>
</file>