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4A9E" w14:textId="7123AE7B" w:rsidR="0074051B" w:rsidRPr="00DF1F32" w:rsidRDefault="0074051B" w:rsidP="0074051B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DF1F32">
        <w:rPr>
          <w:rFonts w:ascii="Arial" w:hAnsi="Arial" w:cs="Arial"/>
          <w:b/>
          <w:bCs/>
          <w:lang w:val="en-GB"/>
        </w:rPr>
        <w:t>Hierarchical clustering of the CHC profiles of ants and associated silverfish</w:t>
      </w:r>
    </w:p>
    <w:p w14:paraId="3034794E" w14:textId="77777777" w:rsidR="005F7AC8" w:rsidRPr="00DF1F32" w:rsidRDefault="005F7AC8" w:rsidP="0074051B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28B8501" w14:textId="035550D6" w:rsidR="00D7485C" w:rsidRPr="00DF1F32" w:rsidRDefault="00D7485C" w:rsidP="0074051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DF1F32">
        <w:rPr>
          <w:rFonts w:ascii="Arial" w:hAnsi="Arial" w:cs="Arial"/>
          <w:sz w:val="22"/>
          <w:szCs w:val="22"/>
          <w:lang w:val="en-GB"/>
        </w:rPr>
        <w:t>We conducted a hierarchical cluster analysis (average</w:t>
      </w:r>
      <w:r w:rsidR="00AB4F3F" w:rsidRPr="00DF1F32">
        <w:rPr>
          <w:rFonts w:ascii="Arial" w:hAnsi="Arial" w:cs="Arial"/>
          <w:sz w:val="22"/>
          <w:szCs w:val="22"/>
          <w:lang w:val="en-GB"/>
        </w:rPr>
        <w:t xml:space="preserve"> linkage</w:t>
      </w:r>
      <w:r w:rsidRPr="00DF1F32">
        <w:rPr>
          <w:rFonts w:ascii="Arial" w:hAnsi="Arial" w:cs="Arial"/>
          <w:sz w:val="22"/>
          <w:szCs w:val="22"/>
          <w:lang w:val="en-GB"/>
        </w:rPr>
        <w:t xml:space="preserve"> method) on the matrix with the Bray Curtis similarity distances between the CHC profiles of the ants and silverfish.  </w:t>
      </w:r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To avoid overloading of the tree, we grouped the samples of the silverfish found with the same host species and the ant samples per species (by averaging the BC </w:t>
      </w:r>
      <w:proofErr w:type="spellStart"/>
      <w:r w:rsidR="00A01E08" w:rsidRPr="00DF1F32">
        <w:rPr>
          <w:rFonts w:ascii="Arial" w:hAnsi="Arial" w:cs="Arial"/>
          <w:sz w:val="22"/>
          <w:szCs w:val="22"/>
          <w:lang w:val="en-GB"/>
        </w:rPr>
        <w:t>similarites</w:t>
      </w:r>
      <w:proofErr w:type="spellEnd"/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 in the matrix). </w:t>
      </w:r>
      <w:r w:rsidR="00896879" w:rsidRPr="00DF1F32">
        <w:rPr>
          <w:rFonts w:ascii="Arial" w:hAnsi="Arial" w:cs="Arial"/>
          <w:sz w:val="22"/>
          <w:szCs w:val="22"/>
          <w:lang w:val="en-GB"/>
        </w:rPr>
        <w:t xml:space="preserve">To assess the statistical support of the clusters, we applied multiscale bootstrapping </w:t>
      </w:r>
      <w:r w:rsidR="002778FF" w:rsidRPr="00DF1F32">
        <w:rPr>
          <w:rFonts w:ascii="Arial" w:hAnsi="Arial" w:cs="Arial"/>
          <w:sz w:val="22"/>
          <w:szCs w:val="22"/>
          <w:lang w:val="en-GB"/>
        </w:rPr>
        <w:t xml:space="preserve">(1000 bootstraps) </w:t>
      </w:r>
      <w:r w:rsidR="00896879" w:rsidRPr="00DF1F32">
        <w:rPr>
          <w:rFonts w:ascii="Arial" w:hAnsi="Arial" w:cs="Arial"/>
          <w:sz w:val="22"/>
          <w:szCs w:val="22"/>
          <w:lang w:val="en-GB"/>
        </w:rPr>
        <w:t xml:space="preserve">with the </w:t>
      </w:r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modified </w:t>
      </w:r>
      <w:proofErr w:type="spellStart"/>
      <w:r w:rsidR="00896879" w:rsidRPr="00DF1F32">
        <w:rPr>
          <w:rFonts w:ascii="Arial" w:hAnsi="Arial" w:cs="Arial"/>
          <w:sz w:val="22"/>
          <w:szCs w:val="22"/>
          <w:lang w:val="en-GB"/>
        </w:rPr>
        <w:t>pvclust</w:t>
      </w:r>
      <w:proofErr w:type="spellEnd"/>
      <w:r w:rsidR="00896879" w:rsidRPr="00DF1F32">
        <w:rPr>
          <w:rFonts w:ascii="Arial" w:hAnsi="Arial" w:cs="Arial"/>
          <w:sz w:val="22"/>
          <w:szCs w:val="22"/>
          <w:lang w:val="en-GB"/>
        </w:rPr>
        <w:t xml:space="preserve"> package</w:t>
      </w:r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 for the Bray-Curtis similarity matrix</w:t>
      </w:r>
      <w:r w:rsidR="00896879" w:rsidRPr="00DF1F32">
        <w:rPr>
          <w:rFonts w:ascii="Arial" w:hAnsi="Arial" w:cs="Arial"/>
          <w:sz w:val="22"/>
          <w:szCs w:val="22"/>
          <w:lang w:val="en-GB"/>
        </w:rPr>
        <w:t xml:space="preserve">. The </w:t>
      </w:r>
      <w:r w:rsidR="005F7AC8" w:rsidRPr="00DF1F32">
        <w:rPr>
          <w:rFonts w:ascii="Arial" w:hAnsi="Arial" w:cs="Arial"/>
          <w:sz w:val="22"/>
          <w:szCs w:val="22"/>
          <w:lang w:val="en-GB"/>
        </w:rPr>
        <w:t>approximately unbiased P-values are given for each cluster.  Values greater than 95% are considered significant</w:t>
      </w:r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 (Suzuki and </w:t>
      </w:r>
      <w:proofErr w:type="spellStart"/>
      <w:r w:rsidR="00A01E08" w:rsidRPr="00DF1F32">
        <w:rPr>
          <w:rFonts w:ascii="Arial" w:hAnsi="Arial" w:cs="Arial"/>
          <w:sz w:val="22"/>
          <w:szCs w:val="22"/>
          <w:lang w:val="en-GB"/>
        </w:rPr>
        <w:t>Shimodeira</w:t>
      </w:r>
      <w:proofErr w:type="spellEnd"/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 2006</w:t>
      </w:r>
      <w:r w:rsidR="00AB4F3F" w:rsidRPr="00DF1F32">
        <w:rPr>
          <w:rFonts w:ascii="Arial" w:hAnsi="Arial" w:cs="Arial"/>
          <w:sz w:val="22"/>
          <w:szCs w:val="22"/>
          <w:lang w:val="en-GB"/>
        </w:rPr>
        <w:t>, Hans</w:t>
      </w:r>
      <w:r w:rsidR="00C56F9C" w:rsidRPr="00DF1F32">
        <w:rPr>
          <w:rFonts w:ascii="Arial" w:hAnsi="Arial" w:cs="Arial"/>
          <w:sz w:val="22"/>
          <w:szCs w:val="22"/>
          <w:lang w:val="en-GB"/>
        </w:rPr>
        <w:t>o</w:t>
      </w:r>
      <w:r w:rsidR="00AB4F3F" w:rsidRPr="00DF1F32">
        <w:rPr>
          <w:rFonts w:ascii="Arial" w:hAnsi="Arial" w:cs="Arial"/>
          <w:sz w:val="22"/>
          <w:szCs w:val="22"/>
          <w:lang w:val="en-GB"/>
        </w:rPr>
        <w:t>n 2021</w:t>
      </w:r>
      <w:r w:rsidR="00A01E08" w:rsidRPr="00DF1F32">
        <w:rPr>
          <w:rFonts w:ascii="Arial" w:hAnsi="Arial" w:cs="Arial"/>
          <w:sz w:val="22"/>
          <w:szCs w:val="22"/>
          <w:lang w:val="en-GB"/>
        </w:rPr>
        <w:t>)</w:t>
      </w:r>
      <w:r w:rsidR="005F7AC8" w:rsidRPr="00DF1F32">
        <w:rPr>
          <w:rFonts w:ascii="Arial" w:hAnsi="Arial" w:cs="Arial"/>
          <w:sz w:val="22"/>
          <w:szCs w:val="22"/>
          <w:lang w:val="en-GB"/>
        </w:rPr>
        <w:t xml:space="preserve">. This tree confirms the clustering of </w:t>
      </w:r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Messor </w:t>
      </w:r>
      <w:r w:rsidR="005F7AC8" w:rsidRPr="00DF1F32">
        <w:rPr>
          <w:rFonts w:ascii="Arial" w:hAnsi="Arial" w:cs="Arial"/>
          <w:sz w:val="22"/>
          <w:szCs w:val="22"/>
          <w:lang w:val="en-GB"/>
        </w:rPr>
        <w:t xml:space="preserve">specialists with </w:t>
      </w:r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Messor </w:t>
      </w:r>
      <w:r w:rsidR="005F7AC8" w:rsidRPr="00DF1F32">
        <w:rPr>
          <w:rFonts w:ascii="Arial" w:hAnsi="Arial" w:cs="Arial"/>
          <w:sz w:val="22"/>
          <w:szCs w:val="22"/>
          <w:lang w:val="en-GB"/>
        </w:rPr>
        <w:t>ants,</w:t>
      </w:r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 the </w:t>
      </w:r>
      <w:r w:rsidR="00A01E0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Aphaenogaster </w:t>
      </w:r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specialist </w:t>
      </w:r>
      <w:proofErr w:type="spellStart"/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>Neoasterolepisma</w:t>
      </w:r>
      <w:proofErr w:type="spellEnd"/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>delator</w:t>
      </w:r>
      <w:proofErr w:type="spellEnd"/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5F7AC8" w:rsidRPr="00DF1F32">
        <w:rPr>
          <w:rFonts w:ascii="Arial" w:hAnsi="Arial" w:cs="Arial"/>
          <w:sz w:val="22"/>
          <w:szCs w:val="22"/>
          <w:lang w:val="en-GB"/>
        </w:rPr>
        <w:t xml:space="preserve">with </w:t>
      </w:r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>Aphaenogaster</w:t>
      </w:r>
      <w:r w:rsidR="005F7AC8" w:rsidRPr="00DF1F32">
        <w:rPr>
          <w:rFonts w:ascii="Arial" w:hAnsi="Arial" w:cs="Arial"/>
          <w:sz w:val="22"/>
          <w:szCs w:val="22"/>
          <w:lang w:val="en-GB"/>
        </w:rPr>
        <w:t xml:space="preserve">, </w:t>
      </w:r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the facultatively associate </w:t>
      </w:r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Lepisma </w:t>
      </w:r>
      <w:proofErr w:type="spellStart"/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>baetica</w:t>
      </w:r>
      <w:proofErr w:type="spellEnd"/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5F7AC8" w:rsidRPr="00DF1F32">
        <w:rPr>
          <w:rFonts w:ascii="Arial" w:hAnsi="Arial" w:cs="Arial"/>
          <w:sz w:val="22"/>
          <w:szCs w:val="22"/>
          <w:lang w:val="en-GB"/>
        </w:rPr>
        <w:t>with</w:t>
      </w:r>
      <w:r w:rsidR="005F7AC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A01E08" w:rsidRPr="00DF1F32">
        <w:rPr>
          <w:rFonts w:ascii="Arial" w:hAnsi="Arial" w:cs="Arial"/>
          <w:i/>
          <w:iCs/>
          <w:sz w:val="22"/>
          <w:szCs w:val="22"/>
          <w:lang w:val="en-GB"/>
        </w:rPr>
        <w:t>Tetramorium</w:t>
      </w:r>
      <w:proofErr w:type="spellEnd"/>
      <w:r w:rsidR="00A01E08" w:rsidRPr="00DF1F32">
        <w:rPr>
          <w:rFonts w:ascii="Arial" w:hAnsi="Arial" w:cs="Arial"/>
          <w:sz w:val="22"/>
          <w:szCs w:val="22"/>
          <w:lang w:val="en-GB"/>
        </w:rPr>
        <w:t xml:space="preserve"> and three clusters of myrmecophilous silverfish with their </w:t>
      </w:r>
      <w:r w:rsidR="00A01E08" w:rsidRPr="00DF1F32">
        <w:rPr>
          <w:rFonts w:ascii="Arial" w:hAnsi="Arial" w:cs="Arial"/>
          <w:i/>
          <w:iCs/>
          <w:sz w:val="22"/>
          <w:szCs w:val="22"/>
          <w:lang w:val="en-GB"/>
        </w:rPr>
        <w:t xml:space="preserve">Camponotus </w:t>
      </w:r>
      <w:r w:rsidR="00A01E08" w:rsidRPr="00DF1F32">
        <w:rPr>
          <w:rFonts w:ascii="Arial" w:hAnsi="Arial" w:cs="Arial"/>
          <w:sz w:val="22"/>
          <w:szCs w:val="22"/>
          <w:lang w:val="en-GB"/>
        </w:rPr>
        <w:t>host.</w:t>
      </w:r>
    </w:p>
    <w:p w14:paraId="26E82D8D" w14:textId="7B0AC122" w:rsidR="00896879" w:rsidRPr="00896879" w:rsidRDefault="00C56F9C" w:rsidP="00896879">
      <w:pPr>
        <w:spacing w:line="276" w:lineRule="auto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896879">
        <w:rPr>
          <w:rFonts w:ascii="ArialMT" w:eastAsiaTheme="minorHAnsi" w:hAnsi="ArialMT" w:cs="ArialMT"/>
          <w:noProof/>
          <w:sz w:val="22"/>
          <w:szCs w:val="22"/>
          <w:lang w:val="en-GB" w:eastAsia="en-US"/>
        </w:rPr>
        <w:drawing>
          <wp:anchor distT="0" distB="0" distL="114300" distR="114300" simplePos="0" relativeHeight="251658240" behindDoc="0" locked="0" layoutInCell="1" allowOverlap="1" wp14:anchorId="2527FE3B" wp14:editId="182456D6">
            <wp:simplePos x="0" y="0"/>
            <wp:positionH relativeFrom="margin">
              <wp:posOffset>212090</wp:posOffset>
            </wp:positionH>
            <wp:positionV relativeFrom="paragraph">
              <wp:posOffset>144145</wp:posOffset>
            </wp:positionV>
            <wp:extent cx="5424805" cy="5783580"/>
            <wp:effectExtent l="0" t="0" r="4445" b="7620"/>
            <wp:wrapTopAndBottom/>
            <wp:docPr id="71" name="Picture 7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8" t="11160" r="3612" b="2176"/>
                    <a:stretch/>
                  </pic:blipFill>
                  <pic:spPr bwMode="auto">
                    <a:xfrm>
                      <a:off x="0" y="0"/>
                      <a:ext cx="5424805" cy="578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879" w:rsidRPr="00C56F9C">
        <w:rPr>
          <w:rFonts w:ascii="Arial" w:eastAsiaTheme="minorHAnsi" w:hAnsi="Arial" w:cs="Arial"/>
          <w:sz w:val="18"/>
          <w:szCs w:val="18"/>
          <w:lang w:val="en-GB" w:eastAsia="en-US"/>
        </w:rPr>
        <w:fldChar w:fldCharType="begin"/>
      </w:r>
      <w:r w:rsidR="00896879" w:rsidRPr="00896879">
        <w:rPr>
          <w:rFonts w:ascii="Arial" w:eastAsiaTheme="minorHAnsi" w:hAnsi="Arial" w:cs="Arial"/>
          <w:sz w:val="18"/>
          <w:szCs w:val="18"/>
          <w:lang w:val="en-GB" w:eastAsia="en-US"/>
        </w:rPr>
        <w:instrText xml:space="preserve"> HYPERLINK "https://www.researchgate.net/publication/7183430_Suzuki_R_Shimodaira_H_Pvclust_an_R_package_for_assessing_the_uncertainty_in_hierarchical_clustering_Bioinformatics_12_1540-1542" </w:instrText>
      </w:r>
      <w:r w:rsidR="00896879" w:rsidRPr="00C56F9C">
        <w:rPr>
          <w:rFonts w:ascii="Arial" w:eastAsiaTheme="minorHAnsi" w:hAnsi="Arial" w:cs="Arial"/>
          <w:sz w:val="18"/>
          <w:szCs w:val="18"/>
          <w:lang w:val="en-GB" w:eastAsia="en-US"/>
        </w:rPr>
        <w:fldChar w:fldCharType="separate"/>
      </w:r>
    </w:p>
    <w:p w14:paraId="7F914F03" w14:textId="77777777" w:rsidR="00D82785" w:rsidRDefault="00D82785">
      <w:pPr>
        <w:spacing w:after="160" w:line="259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  <w:r>
        <w:rPr>
          <w:rFonts w:ascii="Arial" w:eastAsiaTheme="minorHAnsi" w:hAnsi="Arial" w:cs="Arial"/>
          <w:sz w:val="18"/>
          <w:szCs w:val="18"/>
          <w:lang w:val="en-GB" w:eastAsia="en-US"/>
        </w:rPr>
        <w:br w:type="page"/>
      </w:r>
    </w:p>
    <w:p w14:paraId="7351C88C" w14:textId="3E7A941F" w:rsidR="004D7479" w:rsidRPr="00C56F9C" w:rsidRDefault="00896879" w:rsidP="00896879">
      <w:pPr>
        <w:spacing w:line="276" w:lineRule="auto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896879">
        <w:rPr>
          <w:rFonts w:ascii="Arial" w:eastAsiaTheme="minorHAnsi" w:hAnsi="Arial" w:cs="Arial"/>
          <w:sz w:val="18"/>
          <w:szCs w:val="18"/>
          <w:lang w:val="en-GB" w:eastAsia="en-US"/>
        </w:rPr>
        <w:lastRenderedPageBreak/>
        <w:t xml:space="preserve">Suzuki R, </w:t>
      </w:r>
      <w:proofErr w:type="spellStart"/>
      <w:r w:rsidRPr="00896879">
        <w:rPr>
          <w:rFonts w:ascii="Arial" w:eastAsiaTheme="minorHAnsi" w:hAnsi="Arial" w:cs="Arial"/>
          <w:sz w:val="18"/>
          <w:szCs w:val="18"/>
          <w:lang w:val="en-GB" w:eastAsia="en-US"/>
        </w:rPr>
        <w:t>Shimodaira</w:t>
      </w:r>
      <w:proofErr w:type="spellEnd"/>
      <w:r w:rsidRPr="00896879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H.</w:t>
      </w:r>
      <w:r w:rsidR="00866EA3" w:rsidRPr="00C56F9C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2006.</w:t>
      </w:r>
      <w:r w:rsidRPr="00C56F9C">
        <w:rPr>
          <w:rFonts w:ascii="Arial" w:eastAsiaTheme="minorHAnsi" w:hAnsi="Arial" w:cs="Arial"/>
          <w:sz w:val="18"/>
          <w:szCs w:val="18"/>
          <w:lang w:val="en-GB" w:eastAsia="en-US"/>
        </w:rPr>
        <w:fldChar w:fldCharType="end"/>
      </w:r>
      <w:r w:rsidR="00866EA3" w:rsidRPr="00C56F9C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</w:t>
      </w:r>
      <w:r w:rsidR="0074051B" w:rsidRPr="00C56F9C">
        <w:rPr>
          <w:rFonts w:ascii="Arial" w:eastAsiaTheme="minorHAnsi" w:hAnsi="Arial" w:cs="Arial"/>
          <w:sz w:val="18"/>
          <w:szCs w:val="18"/>
          <w:lang w:val="en-GB" w:eastAsia="en-US"/>
        </w:rPr>
        <w:t>"</w:t>
      </w:r>
      <w:proofErr w:type="spellStart"/>
      <w:r w:rsidR="0074051B" w:rsidRPr="00C56F9C">
        <w:rPr>
          <w:rFonts w:ascii="Arial" w:eastAsiaTheme="minorHAnsi" w:hAnsi="Arial" w:cs="Arial"/>
          <w:sz w:val="18"/>
          <w:szCs w:val="18"/>
          <w:lang w:val="en-GB" w:eastAsia="en-US"/>
        </w:rPr>
        <w:t>Pvclust</w:t>
      </w:r>
      <w:proofErr w:type="spellEnd"/>
      <w:r w:rsidR="0074051B" w:rsidRPr="00C56F9C">
        <w:rPr>
          <w:rFonts w:ascii="Arial" w:eastAsiaTheme="minorHAnsi" w:hAnsi="Arial" w:cs="Arial"/>
          <w:sz w:val="18"/>
          <w:szCs w:val="18"/>
          <w:lang w:val="en-GB" w:eastAsia="en-US"/>
        </w:rPr>
        <w:t xml:space="preserve">: </w:t>
      </w:r>
      <w:proofErr w:type="gramStart"/>
      <w:r w:rsidR="0074051B" w:rsidRPr="00C56F9C">
        <w:rPr>
          <w:rFonts w:ascii="Arial" w:eastAsiaTheme="minorHAnsi" w:hAnsi="Arial" w:cs="Arial"/>
          <w:sz w:val="18"/>
          <w:szCs w:val="18"/>
          <w:lang w:val="en-GB" w:eastAsia="en-US"/>
        </w:rPr>
        <w:t>an</w:t>
      </w:r>
      <w:proofErr w:type="gramEnd"/>
      <w:r w:rsidR="0074051B" w:rsidRPr="00C56F9C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R package for assessing the uncertainty in hierarchical clustering." Bioinformatics</w:t>
      </w:r>
      <w:r w:rsidR="00866EA3" w:rsidRPr="00C56F9C">
        <w:rPr>
          <w:rFonts w:ascii="Arial" w:eastAsiaTheme="minorHAnsi" w:hAnsi="Arial" w:cs="Arial"/>
          <w:sz w:val="18"/>
          <w:szCs w:val="18"/>
          <w:lang w:val="en-GB" w:eastAsia="en-US"/>
        </w:rPr>
        <w:t>.</w:t>
      </w:r>
      <w:r w:rsidR="0074051B" w:rsidRPr="00C56F9C">
        <w:rPr>
          <w:rFonts w:ascii="Arial" w:eastAsiaTheme="minorHAnsi" w:hAnsi="Arial" w:cs="Arial"/>
          <w:sz w:val="18"/>
          <w:szCs w:val="18"/>
          <w:lang w:val="en-GB" w:eastAsia="en-US"/>
        </w:rPr>
        <w:t> 22: 1540-1542.</w:t>
      </w:r>
    </w:p>
    <w:p w14:paraId="4CEF4CDC" w14:textId="18D8FD8A" w:rsidR="00AB4F3F" w:rsidRPr="00C56F9C" w:rsidRDefault="00AB4F3F" w:rsidP="00896879">
      <w:pPr>
        <w:spacing w:line="276" w:lineRule="auto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</w:p>
    <w:p w14:paraId="57836847" w14:textId="7B13BBFC" w:rsidR="00AB4F3F" w:rsidRPr="00C56F9C" w:rsidRDefault="00AB4F3F" w:rsidP="00D82785">
      <w:pPr>
        <w:spacing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C56F9C">
        <w:rPr>
          <w:rFonts w:ascii="Arial" w:eastAsiaTheme="minorHAnsi" w:hAnsi="Arial" w:cs="Arial"/>
          <w:sz w:val="18"/>
          <w:szCs w:val="18"/>
          <w:lang w:val="en-GB" w:eastAsia="en-US"/>
        </w:rPr>
        <w:t xml:space="preserve">Hanson N. </w:t>
      </w:r>
      <w:hyperlink r:id="rId8" w:history="1">
        <w:r w:rsidRPr="00C56F9C">
          <w:rPr>
            <w:rFonts w:ascii="Arial" w:eastAsiaTheme="minorHAnsi" w:hAnsi="Arial" w:cs="Arial"/>
            <w:sz w:val="18"/>
            <w:szCs w:val="18"/>
            <w:lang w:val="en-GB" w:eastAsia="en-US"/>
          </w:rPr>
          <w:t>https://raw.githubusercontent.com/nielshanson/mp_tutorial/master/taxonomic_analysis/code/pvclust_bcdist.R</w:t>
        </w:r>
      </w:hyperlink>
      <w:r w:rsidRPr="00C56F9C">
        <w:rPr>
          <w:rFonts w:ascii="Arial" w:eastAsiaTheme="minorHAnsi" w:hAnsi="Arial" w:cs="Arial"/>
          <w:sz w:val="18"/>
          <w:szCs w:val="18"/>
          <w:lang w:val="en-GB" w:eastAsia="en-US"/>
        </w:rPr>
        <w:t>, Accessed 8th Sept 2021.</w:t>
      </w:r>
    </w:p>
    <w:sectPr w:rsidR="00AB4F3F" w:rsidRPr="00C56F9C" w:rsidSect="001C7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9A0" w14:textId="77777777" w:rsidR="000B599E" w:rsidRDefault="000B599E" w:rsidP="003D0E0D">
      <w:r>
        <w:separator/>
      </w:r>
    </w:p>
  </w:endnote>
  <w:endnote w:type="continuationSeparator" w:id="0">
    <w:p w14:paraId="4651769F" w14:textId="77777777" w:rsidR="000B599E" w:rsidRDefault="000B599E" w:rsidP="003D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A3C7" w14:textId="77777777" w:rsidR="000B599E" w:rsidRDefault="000B599E" w:rsidP="003D0E0D">
      <w:r>
        <w:separator/>
      </w:r>
    </w:p>
  </w:footnote>
  <w:footnote w:type="continuationSeparator" w:id="0">
    <w:p w14:paraId="2F274C47" w14:textId="77777777" w:rsidR="000B599E" w:rsidRDefault="000B599E" w:rsidP="003D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7AB2"/>
    <w:multiLevelType w:val="hybridMultilevel"/>
    <w:tmpl w:val="EA28B09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1E"/>
    <w:rsid w:val="00055462"/>
    <w:rsid w:val="00072BAF"/>
    <w:rsid w:val="0009457D"/>
    <w:rsid w:val="000B599E"/>
    <w:rsid w:val="000C273B"/>
    <w:rsid w:val="00107C5B"/>
    <w:rsid w:val="001120CB"/>
    <w:rsid w:val="00156B3C"/>
    <w:rsid w:val="001C713D"/>
    <w:rsid w:val="001E28FB"/>
    <w:rsid w:val="00234DDC"/>
    <w:rsid w:val="002425AA"/>
    <w:rsid w:val="0027522F"/>
    <w:rsid w:val="002778FF"/>
    <w:rsid w:val="002A6740"/>
    <w:rsid w:val="002B0B11"/>
    <w:rsid w:val="002E35D1"/>
    <w:rsid w:val="003441D1"/>
    <w:rsid w:val="00375C10"/>
    <w:rsid w:val="00391B13"/>
    <w:rsid w:val="0039243E"/>
    <w:rsid w:val="003B2131"/>
    <w:rsid w:val="003D0E0D"/>
    <w:rsid w:val="00401194"/>
    <w:rsid w:val="00402A53"/>
    <w:rsid w:val="004366DF"/>
    <w:rsid w:val="0049275C"/>
    <w:rsid w:val="004D7479"/>
    <w:rsid w:val="005049E3"/>
    <w:rsid w:val="005178B0"/>
    <w:rsid w:val="00535965"/>
    <w:rsid w:val="00574456"/>
    <w:rsid w:val="00585BF7"/>
    <w:rsid w:val="005C3139"/>
    <w:rsid w:val="005D2D01"/>
    <w:rsid w:val="005F7240"/>
    <w:rsid w:val="005F7AC8"/>
    <w:rsid w:val="006346F7"/>
    <w:rsid w:val="006574C7"/>
    <w:rsid w:val="006725AC"/>
    <w:rsid w:val="006E04F0"/>
    <w:rsid w:val="006E3EDC"/>
    <w:rsid w:val="006E685E"/>
    <w:rsid w:val="0074051B"/>
    <w:rsid w:val="0075641E"/>
    <w:rsid w:val="007826A7"/>
    <w:rsid w:val="007E322B"/>
    <w:rsid w:val="00806988"/>
    <w:rsid w:val="00830D73"/>
    <w:rsid w:val="00866EA3"/>
    <w:rsid w:val="00886BA9"/>
    <w:rsid w:val="00896879"/>
    <w:rsid w:val="008B0A21"/>
    <w:rsid w:val="008E235C"/>
    <w:rsid w:val="00927CC7"/>
    <w:rsid w:val="00963540"/>
    <w:rsid w:val="009700DE"/>
    <w:rsid w:val="00986CAC"/>
    <w:rsid w:val="00992D5C"/>
    <w:rsid w:val="009A5507"/>
    <w:rsid w:val="009B7C58"/>
    <w:rsid w:val="00A01E08"/>
    <w:rsid w:val="00A16F61"/>
    <w:rsid w:val="00A8238A"/>
    <w:rsid w:val="00A913DF"/>
    <w:rsid w:val="00AA572F"/>
    <w:rsid w:val="00AB4F3F"/>
    <w:rsid w:val="00AC0009"/>
    <w:rsid w:val="00AC13F5"/>
    <w:rsid w:val="00B05580"/>
    <w:rsid w:val="00B84CD4"/>
    <w:rsid w:val="00BE01B4"/>
    <w:rsid w:val="00C2409A"/>
    <w:rsid w:val="00C56F9C"/>
    <w:rsid w:val="00C702C4"/>
    <w:rsid w:val="00C75DD2"/>
    <w:rsid w:val="00C76CFB"/>
    <w:rsid w:val="00CA0301"/>
    <w:rsid w:val="00CD1A61"/>
    <w:rsid w:val="00CE54DC"/>
    <w:rsid w:val="00D40C1E"/>
    <w:rsid w:val="00D4406D"/>
    <w:rsid w:val="00D7485C"/>
    <w:rsid w:val="00D82785"/>
    <w:rsid w:val="00D91061"/>
    <w:rsid w:val="00DB7386"/>
    <w:rsid w:val="00DF1F32"/>
    <w:rsid w:val="00DF5FCF"/>
    <w:rsid w:val="00E259EA"/>
    <w:rsid w:val="00E4623C"/>
    <w:rsid w:val="00E5349E"/>
    <w:rsid w:val="00E627B2"/>
    <w:rsid w:val="00EF657C"/>
    <w:rsid w:val="00F240B1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973FC"/>
  <w15:chartTrackingRefBased/>
  <w15:docId w15:val="{ECEC9122-2061-4C6C-8DD6-DAC8AA8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Heading3">
    <w:name w:val="heading 3"/>
    <w:basedOn w:val="Normal"/>
    <w:link w:val="Heading3Char"/>
    <w:uiPriority w:val="9"/>
    <w:qFormat/>
    <w:rsid w:val="008968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0E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E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0E0D"/>
    <w:rPr>
      <w:lang w:val="en-US"/>
    </w:rPr>
  </w:style>
  <w:style w:type="paragraph" w:styleId="ListParagraph">
    <w:name w:val="List Paragraph"/>
    <w:basedOn w:val="Normal"/>
    <w:uiPriority w:val="34"/>
    <w:qFormat/>
    <w:rsid w:val="00EF65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0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687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AB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w.githubusercontent.com/nielshanson/mp_tutorial/master/taxonomic_analysis/code/pvclust_bcdist.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Parmentier</dc:creator>
  <cp:keywords/>
  <dc:description/>
  <cp:lastModifiedBy>Thomas Parmentier</cp:lastModifiedBy>
  <cp:revision>9</cp:revision>
  <dcterms:created xsi:type="dcterms:W3CDTF">2021-09-09T13:23:00Z</dcterms:created>
  <dcterms:modified xsi:type="dcterms:W3CDTF">2021-11-11T09:33:00Z</dcterms:modified>
</cp:coreProperties>
</file>