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DE287" w14:textId="77777777" w:rsidR="00833ECB" w:rsidRPr="00C44D8A" w:rsidRDefault="0091025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4D8A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Material</w:t>
      </w:r>
    </w:p>
    <w:p w14:paraId="204808AC" w14:textId="77777777" w:rsidR="00910257" w:rsidRPr="003A6A15" w:rsidRDefault="00910257" w:rsidP="0091025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A6A15">
        <w:rPr>
          <w:rFonts w:ascii="Times New Roman" w:hAnsi="Times New Roman" w:cs="Times New Roman"/>
          <w:b/>
          <w:sz w:val="24"/>
          <w:szCs w:val="24"/>
          <w:lang w:val="en-US"/>
        </w:rPr>
        <w:t>TITLE PAGE</w:t>
      </w:r>
    </w:p>
    <w:p w14:paraId="068167BC" w14:textId="77777777" w:rsidR="00910257" w:rsidRPr="003A6A15" w:rsidRDefault="00910257" w:rsidP="009102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754215" w14:textId="3A9033F8" w:rsidR="00910257" w:rsidRPr="00CC316A" w:rsidRDefault="00910257" w:rsidP="00910257">
      <w:pPr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C316A">
        <w:rPr>
          <w:rFonts w:ascii="Times New Roman" w:hAnsi="Times New Roman" w:cs="Times New Roman"/>
          <w:b/>
          <w:sz w:val="24"/>
          <w:szCs w:val="24"/>
          <w:lang w:val="en-US"/>
        </w:rPr>
        <w:t>Title:</w:t>
      </w:r>
      <w:r w:rsidRPr="00CC31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4C01" w:rsidRPr="00CC316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Hippo pathway-related genes </w:t>
      </w:r>
      <w:r w:rsidR="00205EA2" w:rsidRPr="00CC316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expression is deregulated in </w:t>
      </w:r>
      <w:r w:rsidR="007D4C01" w:rsidRPr="00CC316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myeloproliferative neoplasms </w:t>
      </w:r>
    </w:p>
    <w:p w14:paraId="0674EE9B" w14:textId="77777777" w:rsidR="00910257" w:rsidRPr="00CC316A" w:rsidRDefault="00910257" w:rsidP="009102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F27504" w14:textId="681EAB23" w:rsidR="00910257" w:rsidRPr="003A6A15" w:rsidRDefault="00910257" w:rsidP="009102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316A">
        <w:rPr>
          <w:rFonts w:ascii="Times New Roman" w:hAnsi="Times New Roman" w:cs="Times New Roman"/>
          <w:b/>
          <w:sz w:val="24"/>
          <w:szCs w:val="24"/>
          <w:lang w:val="en-US"/>
        </w:rPr>
        <w:t>Short title</w:t>
      </w:r>
      <w:r w:rsidRPr="00CC316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CC31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C316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Hippo pathway gene </w:t>
      </w:r>
      <w:r w:rsidR="00540798" w:rsidRPr="00CC316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differential </w:t>
      </w:r>
      <w:r w:rsidRPr="00CC316A">
        <w:rPr>
          <w:rFonts w:ascii="Times New Roman" w:hAnsi="Times New Roman" w:cs="Times New Roman"/>
          <w:b/>
          <w:i/>
          <w:sz w:val="24"/>
          <w:szCs w:val="24"/>
          <w:lang w:val="en-US"/>
        </w:rPr>
        <w:t>expression in myeloproliferative neoplasms</w:t>
      </w:r>
    </w:p>
    <w:p w14:paraId="468009F2" w14:textId="77777777" w:rsidR="00910257" w:rsidRPr="003A6A15" w:rsidRDefault="00910257" w:rsidP="009102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0A6D8B" w14:textId="77777777" w:rsidR="00910257" w:rsidRPr="005E59AD" w:rsidRDefault="00910257" w:rsidP="009102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9AD">
        <w:rPr>
          <w:rFonts w:ascii="Times New Roman" w:hAnsi="Times New Roman" w:cs="Times New Roman"/>
          <w:sz w:val="24"/>
          <w:szCs w:val="24"/>
        </w:rPr>
        <w:t xml:space="preserve">Authors: </w:t>
      </w:r>
    </w:p>
    <w:p w14:paraId="60194529" w14:textId="77777777" w:rsidR="00CB61ED" w:rsidRDefault="00CB61ED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0803587"/>
      <w:r>
        <w:rPr>
          <w:rFonts w:ascii="Times New Roman" w:hAnsi="Times New Roman" w:cs="Times New Roman"/>
          <w:sz w:val="24"/>
          <w:szCs w:val="24"/>
        </w:rPr>
        <w:t>Maira da Costa Cacemiro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* (mairacacemiro@hotmail.com)</w:t>
      </w:r>
    </w:p>
    <w:p w14:paraId="447F23AA" w14:textId="77777777" w:rsidR="00CB61ED" w:rsidRDefault="00CB61ED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Juçara Gastaldi Cominal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(cominal@fcfrp.usp.br)</w:t>
      </w:r>
    </w:p>
    <w:p w14:paraId="479BECE9" w14:textId="4200C5C2" w:rsidR="00AE5C4D" w:rsidRDefault="00AE5C4D" w:rsidP="00AE5C4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Luiz Miguel Pereira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D71C9" w:rsidRPr="004D71C9">
        <w:rPr>
          <w:rFonts w:ascii="Times New Roman" w:hAnsi="Times New Roman" w:cs="Times New Roman"/>
          <w:sz w:val="24"/>
          <w:szCs w:val="24"/>
        </w:rPr>
        <w:t>miguepereira@usp.br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C880E91" w14:textId="77777777" w:rsidR="00CB61ED" w:rsidRDefault="00CB61ED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Maria Gabriela Berzoti-Coelho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(gabrielaberzoti@usp.br) </w:t>
      </w:r>
    </w:p>
    <w:p w14:paraId="2632C036" w14:textId="2C6E6E5E" w:rsidR="00CB61ED" w:rsidRDefault="00CB61ED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Giovana Michelassi Berbel</w:t>
      </w: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="00B8617A" w:rsidRPr="00B8617A">
        <w:rPr>
          <w:rFonts w:ascii="Times New Roman" w:hAnsi="Times New Roman" w:cs="Times New Roman"/>
          <w:sz w:val="24"/>
          <w:szCs w:val="24"/>
          <w:lang w:val="fr-FR"/>
        </w:rPr>
        <w:t>giovanaberbelm123@gmail.com</w:t>
      </w:r>
      <w:r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14:paraId="0230C2C0" w14:textId="75A63BF8" w:rsidR="00B8617A" w:rsidRPr="00B8617A" w:rsidRDefault="00B8617A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17A">
        <w:rPr>
          <w:rFonts w:ascii="Times New Roman" w:hAnsi="Times New Roman" w:cs="Times New Roman"/>
          <w:sz w:val="24"/>
          <w:szCs w:val="24"/>
        </w:rPr>
        <w:t>Luciana Baroni</w:t>
      </w:r>
      <w:r w:rsidRPr="00B8617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8617A">
        <w:rPr>
          <w:rFonts w:ascii="Times New Roman" w:hAnsi="Times New Roman" w:cs="Times New Roman"/>
          <w:sz w:val="24"/>
          <w:szCs w:val="24"/>
        </w:rPr>
        <w:t xml:space="preserve"> (lucianabaroni@gmail.com)</w:t>
      </w:r>
    </w:p>
    <w:p w14:paraId="3B579E8F" w14:textId="77777777" w:rsidR="007D4C01" w:rsidRPr="0025308B" w:rsidRDefault="007D4C01" w:rsidP="007D4C01">
      <w:pPr>
        <w:spacing w:after="0" w:line="480" w:lineRule="auto"/>
        <w:jc w:val="both"/>
        <w:rPr>
          <w:rFonts w:ascii="Times" w:hAnsi="Times" w:cs="Times New Roman"/>
          <w:sz w:val="24"/>
          <w:szCs w:val="24"/>
          <w:lang w:val="fr-FR"/>
        </w:rPr>
      </w:pPr>
      <w:r w:rsidRPr="0025308B">
        <w:rPr>
          <w:rFonts w:ascii="Times" w:hAnsi="Times" w:cs="Times New Roman"/>
          <w:sz w:val="24"/>
          <w:szCs w:val="24"/>
          <w:lang w:val="fr-FR"/>
        </w:rPr>
        <w:t>Tathiane Malta</w:t>
      </w:r>
      <w:r>
        <w:rPr>
          <w:rFonts w:ascii="Times" w:hAnsi="Times" w:cs="Times New Roman"/>
          <w:sz w:val="24"/>
          <w:szCs w:val="24"/>
          <w:vertAlign w:val="superscript"/>
          <w:lang w:val="fr-FR"/>
        </w:rPr>
        <w:t>1</w:t>
      </w:r>
      <w:r w:rsidRPr="0025308B">
        <w:rPr>
          <w:rFonts w:ascii="Times" w:hAnsi="Times" w:cs="Times New Roman"/>
          <w:sz w:val="24"/>
          <w:szCs w:val="24"/>
          <w:lang w:val="fr-FR"/>
        </w:rPr>
        <w:t xml:space="preserve"> (tathimalta@gmail.com)</w:t>
      </w:r>
    </w:p>
    <w:p w14:paraId="04049357" w14:textId="77777777" w:rsidR="00CB61ED" w:rsidRDefault="00CB61ED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Raquel Tognon</w:t>
      </w: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(raqueltognon@hotmail.com)</w:t>
      </w:r>
    </w:p>
    <w:p w14:paraId="3E951B2A" w14:textId="77777777" w:rsidR="00CB61ED" w:rsidRPr="00D40676" w:rsidRDefault="00CB61ED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676">
        <w:rPr>
          <w:rFonts w:ascii="Times New Roman" w:hAnsi="Times New Roman" w:cs="Times New Roman"/>
          <w:sz w:val="24"/>
          <w:szCs w:val="24"/>
        </w:rPr>
        <w:t>Natalia de Souza Nunes</w:t>
      </w:r>
      <w:r w:rsidRPr="00D4067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0676">
        <w:rPr>
          <w:rFonts w:ascii="Times New Roman" w:hAnsi="Times New Roman" w:cs="Times New Roman"/>
          <w:sz w:val="24"/>
          <w:szCs w:val="24"/>
        </w:rPr>
        <w:t xml:space="preserve"> (natisnunes@gmail.com)</w:t>
      </w:r>
    </w:p>
    <w:p w14:paraId="793FFAB0" w14:textId="77777777" w:rsidR="00CB61ED" w:rsidRDefault="00CB61ED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Elizabeth Xisto Souto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(xistosan@terra.com.br)</w:t>
      </w:r>
    </w:p>
    <w:p w14:paraId="26812960" w14:textId="77777777" w:rsidR="00CB61ED" w:rsidRDefault="00CB61ED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Lorena Lobo de Figueiredo-Pontes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(lorenafgdo@yahoo.com.br)</w:t>
      </w:r>
    </w:p>
    <w:p w14:paraId="371B4A3C" w14:textId="77777777" w:rsidR="007D4C01" w:rsidRPr="00A018C9" w:rsidRDefault="007D4C01" w:rsidP="007D4C0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A018C9">
        <w:rPr>
          <w:rFonts w:ascii="Times New Roman" w:hAnsi="Times New Roman" w:cs="Times New Roman"/>
          <w:sz w:val="24"/>
          <w:szCs w:val="24"/>
          <w:lang w:val="es-ES_tradnl"/>
        </w:rPr>
        <w:t>Ana Patricia Yatsuda</w:t>
      </w:r>
      <w:r w:rsidRPr="00A018C9">
        <w:rPr>
          <w:rFonts w:ascii="Times New Roman" w:hAnsi="Times New Roman" w:cs="Times New Roman"/>
          <w:sz w:val="24"/>
          <w:szCs w:val="24"/>
          <w:vertAlign w:val="superscript"/>
          <w:lang w:val="es-ES_tradnl"/>
        </w:rPr>
        <w:t>1</w:t>
      </w:r>
      <w:r w:rsidRPr="00A018C9">
        <w:rPr>
          <w:rFonts w:ascii="Times New Roman" w:hAnsi="Times New Roman" w:cs="Times New Roman"/>
          <w:sz w:val="24"/>
          <w:szCs w:val="24"/>
          <w:lang w:val="es-ES_tradnl"/>
        </w:rPr>
        <w:t xml:space="preserve"> (ayatsuda@fcfrp.usp.br)</w:t>
      </w:r>
    </w:p>
    <w:p w14:paraId="441D1008" w14:textId="77777777" w:rsidR="00CB61ED" w:rsidRDefault="00CB61ED" w:rsidP="00CB61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Fabíola Attié de Castro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* (castrofa@fcfrp.usp.br)</w:t>
      </w:r>
      <w:bookmarkEnd w:id="0"/>
    </w:p>
    <w:p w14:paraId="29FCD9AD" w14:textId="77777777" w:rsidR="00910257" w:rsidRPr="00C44D8A" w:rsidRDefault="00910257">
      <w:pPr>
        <w:rPr>
          <w:lang w:val="en-US"/>
        </w:rPr>
      </w:pPr>
    </w:p>
    <w:p w14:paraId="6437825C" w14:textId="77777777" w:rsidR="00910257" w:rsidRPr="00C44D8A" w:rsidRDefault="00910257">
      <w:pPr>
        <w:rPr>
          <w:lang w:val="en-US"/>
        </w:rPr>
      </w:pPr>
    </w:p>
    <w:p w14:paraId="4090EC52" w14:textId="77777777" w:rsidR="00910257" w:rsidRPr="00C44D8A" w:rsidRDefault="00910257">
      <w:pPr>
        <w:rPr>
          <w:lang w:val="en-US"/>
        </w:rPr>
      </w:pPr>
    </w:p>
    <w:p w14:paraId="12C6EB05" w14:textId="77777777" w:rsidR="00910257" w:rsidRPr="00C44D8A" w:rsidRDefault="00910257">
      <w:pPr>
        <w:rPr>
          <w:lang w:val="en-US"/>
        </w:rPr>
      </w:pPr>
    </w:p>
    <w:p w14:paraId="7432E180" w14:textId="77777777" w:rsidR="00910257" w:rsidRPr="00C44D8A" w:rsidRDefault="00910257">
      <w:pPr>
        <w:rPr>
          <w:lang w:val="en-US"/>
        </w:rPr>
      </w:pPr>
    </w:p>
    <w:p w14:paraId="5F01DEAA" w14:textId="77777777" w:rsidR="00910257" w:rsidRPr="00C44D8A" w:rsidRDefault="00910257">
      <w:pPr>
        <w:rPr>
          <w:lang w:val="en-US"/>
        </w:rPr>
      </w:pPr>
    </w:p>
    <w:p w14:paraId="65C800A3" w14:textId="4067A4B9" w:rsidR="00E04F59" w:rsidRDefault="00E04F59">
      <w:pPr>
        <w:rPr>
          <w:lang w:val="en-US"/>
        </w:rPr>
      </w:pPr>
      <w:r>
        <w:rPr>
          <w:lang w:val="en-US"/>
        </w:rPr>
        <w:br w:type="page"/>
      </w:r>
    </w:p>
    <w:p w14:paraId="6327301C" w14:textId="77777777" w:rsidR="00910257" w:rsidRPr="00C44D8A" w:rsidRDefault="00910257">
      <w:pPr>
        <w:rPr>
          <w:lang w:val="en-US"/>
        </w:rPr>
      </w:pPr>
    </w:p>
    <w:p w14:paraId="0D479737" w14:textId="4AD4B1D6" w:rsidR="0085499D" w:rsidRDefault="00D55E94" w:rsidP="00D55E9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S1 – Demographic and clinic-he</w:t>
      </w:r>
      <w:r w:rsidR="001625C4">
        <w:rPr>
          <w:rFonts w:ascii="Times New Roman" w:hAnsi="Times New Roman" w:cs="Times New Roman"/>
          <w:sz w:val="24"/>
          <w:szCs w:val="24"/>
          <w:lang w:val="en-US"/>
        </w:rPr>
        <w:t xml:space="preserve">matological </w:t>
      </w:r>
      <w:r w:rsidR="0085499D" w:rsidRPr="0085499D"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D40676">
        <w:rPr>
          <w:rFonts w:ascii="Times New Roman" w:hAnsi="Times New Roman" w:cs="Times New Roman"/>
          <w:sz w:val="24"/>
          <w:szCs w:val="24"/>
          <w:lang w:val="en-US"/>
        </w:rPr>
        <w:t xml:space="preserve">patients with </w:t>
      </w:r>
      <w:r w:rsidRPr="0085499D">
        <w:rPr>
          <w:rFonts w:ascii="Times New Roman" w:hAnsi="Times New Roman" w:cs="Times New Roman"/>
          <w:sz w:val="24"/>
          <w:szCs w:val="24"/>
          <w:lang w:val="en-US"/>
        </w:rPr>
        <w:t>myeloproliferative neoplasms</w:t>
      </w:r>
      <w:r w:rsidR="0085499D" w:rsidRPr="008549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499D">
        <w:rPr>
          <w:rFonts w:ascii="Times New Roman" w:hAnsi="Times New Roman" w:cs="Times New Roman"/>
          <w:sz w:val="24"/>
          <w:szCs w:val="24"/>
          <w:lang w:val="en-US"/>
        </w:rPr>
        <w:t>and health</w:t>
      </w:r>
      <w:r w:rsidR="001625C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85499D">
        <w:rPr>
          <w:rFonts w:ascii="Times New Roman" w:hAnsi="Times New Roman" w:cs="Times New Roman"/>
          <w:sz w:val="24"/>
          <w:szCs w:val="24"/>
          <w:lang w:val="en-US"/>
        </w:rPr>
        <w:t xml:space="preserve"> subjects</w:t>
      </w:r>
      <w:r w:rsidR="001625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0" w:type="auto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6"/>
        <w:gridCol w:w="1820"/>
        <w:gridCol w:w="1820"/>
        <w:gridCol w:w="1940"/>
        <w:gridCol w:w="1340"/>
      </w:tblGrid>
      <w:tr w:rsidR="0085499D" w:rsidRPr="00C34CE4" w14:paraId="36F84B8D" w14:textId="77777777" w:rsidTr="00E04F59">
        <w:trPr>
          <w:trHeight w:val="810"/>
        </w:trPr>
        <w:tc>
          <w:tcPr>
            <w:tcW w:w="0" w:type="auto"/>
            <w:vMerge w:val="restart"/>
            <w:tcBorders>
              <w:right w:val="nil"/>
            </w:tcBorders>
            <w:shd w:val="clear" w:color="auto" w:fill="000000" w:themeFill="text1"/>
            <w:noWrap/>
            <w:vAlign w:val="center"/>
            <w:hideMark/>
          </w:tcPr>
          <w:p w14:paraId="0E80D36E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000000" w:themeFill="text1"/>
            <w:noWrap/>
            <w:vAlign w:val="center"/>
            <w:hideMark/>
          </w:tcPr>
          <w:p w14:paraId="7F3BCA2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PV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000000" w:themeFill="text1"/>
            <w:noWrap/>
            <w:vAlign w:val="center"/>
            <w:hideMark/>
          </w:tcPr>
          <w:p w14:paraId="33C6ED92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ET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000000" w:themeFill="text1"/>
            <w:noWrap/>
            <w:vAlign w:val="center"/>
            <w:hideMark/>
          </w:tcPr>
          <w:p w14:paraId="7194C4E4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PMF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000000" w:themeFill="text1"/>
            <w:noWrap/>
            <w:vAlign w:val="center"/>
            <w:hideMark/>
          </w:tcPr>
          <w:p w14:paraId="73524A46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CTRL</w:t>
            </w:r>
          </w:p>
        </w:tc>
      </w:tr>
      <w:tr w:rsidR="0085499D" w:rsidRPr="00C34CE4" w14:paraId="027E2307" w14:textId="77777777" w:rsidTr="00E04F59">
        <w:trPr>
          <w:trHeight w:val="567"/>
        </w:trPr>
        <w:tc>
          <w:tcPr>
            <w:tcW w:w="0" w:type="auto"/>
            <w:vMerge/>
            <w:tcBorders>
              <w:right w:val="nil"/>
            </w:tcBorders>
            <w:shd w:val="clear" w:color="auto" w:fill="000000" w:themeFill="text1"/>
            <w:vAlign w:val="center"/>
            <w:hideMark/>
          </w:tcPr>
          <w:p w14:paraId="6E773E41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000000" w:themeFill="text1"/>
            <w:noWrap/>
            <w:vAlign w:val="center"/>
            <w:hideMark/>
          </w:tcPr>
          <w:p w14:paraId="6F9C423D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(n=31)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000000" w:themeFill="text1"/>
            <w:noWrap/>
            <w:vAlign w:val="center"/>
            <w:hideMark/>
          </w:tcPr>
          <w:p w14:paraId="58A61D76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(n=35)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000000" w:themeFill="text1"/>
            <w:noWrap/>
            <w:vAlign w:val="center"/>
            <w:hideMark/>
          </w:tcPr>
          <w:p w14:paraId="77C5291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(n=22)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000000" w:themeFill="text1"/>
            <w:noWrap/>
            <w:vAlign w:val="center"/>
            <w:hideMark/>
          </w:tcPr>
          <w:p w14:paraId="61C5F613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(n=60)</w:t>
            </w:r>
          </w:p>
        </w:tc>
      </w:tr>
      <w:tr w:rsidR="0085499D" w:rsidRPr="00C34CE4" w14:paraId="36BE5ED0" w14:textId="77777777" w:rsidTr="00E04F59">
        <w:trPr>
          <w:trHeight w:val="315"/>
        </w:trPr>
        <w:tc>
          <w:tcPr>
            <w:tcW w:w="0" w:type="auto"/>
            <w:tcBorders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27B24" w14:textId="3FBDA966" w:rsidR="0085499D" w:rsidRPr="00C34CE4" w:rsidRDefault="00D55E94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Median </w:t>
            </w:r>
            <w:r w:rsidR="00EA12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ge (</w:t>
            </w:r>
            <w:r w:rsidR="0085499D" w:rsidRPr="00C34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range)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AE561" w14:textId="55D2B73A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 (45-83</w:t>
            </w:r>
            <w:r w:rsidR="00D55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y</w:t>
            </w: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E87CA" w14:textId="0995440E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 (20-85</w:t>
            </w:r>
            <w:r w:rsidR="00D55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y</w:t>
            </w: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7C2A25" w14:textId="3E6078C5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63.5 (41-80</w:t>
            </w:r>
            <w:r w:rsidR="00D55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y</w:t>
            </w: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69BE83" w14:textId="1605F370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 (20 -83</w:t>
            </w:r>
            <w:r w:rsidR="00D55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y</w:t>
            </w: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</w:tr>
      <w:tr w:rsidR="0085499D" w:rsidRPr="00C34CE4" w14:paraId="144A44A2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82662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Gender (male 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F548C2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 (45.2)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F4F513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 (25.7)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6A8F07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 (68.2)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FDD111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 (38.3)</w:t>
            </w:r>
          </w:p>
        </w:tc>
      </w:tr>
      <w:tr w:rsidR="0085499D" w:rsidRPr="00C34CE4" w14:paraId="40DE90DC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7AAF6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Mutation </w:t>
            </w:r>
            <w:r w:rsidRPr="00C34C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status</w:t>
            </w:r>
            <w:r w:rsidRPr="00C34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A64401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8BD3B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473880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4F78EA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0909E637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81852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JAK2V617F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9D7CE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 (96.8)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8E7C1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 (42.9)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FC2F0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 (50)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A63346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</w:tr>
      <w:tr w:rsidR="0085499D" w:rsidRPr="00C34CE4" w14:paraId="7ED25D5A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D18107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CALR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4FDA77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7CB072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 (34.2)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9B52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 (27.3)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CF71AF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</w:tr>
      <w:tr w:rsidR="0085499D" w:rsidRPr="00C34CE4" w14:paraId="220938AA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544DEA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Negative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3DEC8A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(3.2)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83E80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 (22.9)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2A292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 (18.2)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D38E5B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</w:tr>
      <w:tr w:rsidR="0085499D" w:rsidRPr="00C34CE4" w14:paraId="7F15BB59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F921F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258A39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349A2D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B98BA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7EECC0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 (100)</w:t>
            </w:r>
          </w:p>
        </w:tc>
      </w:tr>
      <w:tr w:rsidR="0085499D" w:rsidRPr="00C34CE4" w14:paraId="7EFB3290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C14382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Thrombotic event, n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47CDE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 (25.8)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B41F7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809A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 (18.2)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907E579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 (100)</w:t>
            </w:r>
          </w:p>
        </w:tc>
      </w:tr>
      <w:tr w:rsidR="0085499D" w:rsidRPr="00C34CE4" w14:paraId="089ACB6F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FB5D4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7F2EB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 (9.7)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2F7B12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1268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980ADD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</w:tr>
      <w:tr w:rsidR="0085499D" w:rsidRPr="00C34CE4" w14:paraId="685268A1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B1420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Spleen size, n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BFEF4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C81D0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CF9C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BA732BD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0C432021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84DEE0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Normal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710EA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 (38.7)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00BD2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 (57.1)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6047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 (27.3)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4C748DE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 (100)</w:t>
            </w:r>
          </w:p>
        </w:tc>
      </w:tr>
      <w:tr w:rsidR="0085499D" w:rsidRPr="00C34CE4" w14:paraId="191E0B3E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43D4D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Splenomegaly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206600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 (61.3)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F5DC39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 (40)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E68D3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 (63.6)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D832B4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</w:tr>
      <w:tr w:rsidR="0085499D" w:rsidRPr="00C34CE4" w14:paraId="0A1CACB6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21A13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Splenectomy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CF087E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5AF7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8BB46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 (9.1)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D2546D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</w:tr>
      <w:tr w:rsidR="0085499D" w:rsidRPr="00C34CE4" w14:paraId="308E12DF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A717A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800101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3593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730C6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6B03280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</w:tr>
      <w:tr w:rsidR="0085499D" w:rsidRPr="00C34CE4" w14:paraId="7FC461DE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76BB98" w14:textId="66C94B5F" w:rsidR="0085499D" w:rsidRPr="00C34CE4" w:rsidRDefault="00205EA2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Blasts </w:t>
            </w:r>
            <w:r w:rsidR="0085499D" w:rsidRPr="00C34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07941B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C99A24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2B11B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54AED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36AADC9E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B73D7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C7D20E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 (12.9)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2197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 (37.1)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87EF2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D9ACCA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7F5DE4BB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E763C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6AB7A9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 (25.8)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149C6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 (31.3)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C0ABE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 (59.2)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8F9542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31A4BE3A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1CDF61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2796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 (22.6)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87D93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262E5E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 (18.2)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CDAE4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160D14C7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29362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CE80E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 (16.1)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DEFF3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F16ED9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 (9.1)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362A9A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30158E69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2C251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5649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 (9.7)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317D93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B667D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087AD71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3BDCCF39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051B20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EE7151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E105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579E6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962517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5749174F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69AFF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4E196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 (12.9)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EECC4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 (2.9)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CDFAAA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6160EF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 (100)</w:t>
            </w:r>
          </w:p>
        </w:tc>
      </w:tr>
      <w:tr w:rsidR="0085499D" w:rsidRPr="00C34CE4" w14:paraId="305D7B2F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101C06" w14:textId="4F93EBE0" w:rsidR="0085499D" w:rsidRPr="00C34CE4" w:rsidRDefault="00205EA2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LDH</w:t>
            </w:r>
            <w:r w:rsidR="0085499D" w:rsidRPr="00C34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(range)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0FE25A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348 (211 - 1767)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B7E2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270 (136 - 1575)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431E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670.5 (323 - 1777)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8B558A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66EE3A5F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B81B6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BC91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EEE2B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A3CDE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1EC811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 (100)</w:t>
            </w:r>
          </w:p>
        </w:tc>
      </w:tr>
      <w:tr w:rsidR="0085499D" w:rsidRPr="00C34CE4" w14:paraId="7332AEDE" w14:textId="77777777" w:rsidTr="00E04F59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4234A3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Hematological parameters, median (range)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EA412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2839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FB6A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7E04E8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85499D" w:rsidRPr="00C34CE4" w14:paraId="6EB91EBD" w14:textId="77777777" w:rsidTr="00E04F59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6B82A4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WBC count, x10</w:t>
            </w: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pt-BR"/>
              </w:rPr>
              <w:t>3</w:t>
            </w: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/mm³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FC17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9.7 (3.59 - 24.3)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ED89E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7.1 (2.9 - 49.4)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8D0B4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7.38 (1.46 - 32.9)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AB892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</w:t>
            </w:r>
          </w:p>
        </w:tc>
      </w:tr>
      <w:tr w:rsidR="0085499D" w:rsidRPr="00C34CE4" w14:paraId="3B2F117E" w14:textId="77777777" w:rsidTr="00E04F59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D31BE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RBC count, x10</w:t>
            </w: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pt-BR"/>
              </w:rPr>
              <w:t>6</w:t>
            </w: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/mm³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CA343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6.01 (3.09 - 9.04)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430FC7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4.31 (2.98 - 7.24)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13CA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3.68 (2.03 - 5.75)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140BA11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</w:t>
            </w:r>
          </w:p>
        </w:tc>
      </w:tr>
      <w:tr w:rsidR="0085499D" w:rsidRPr="00C34CE4" w14:paraId="1E8FB527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BED728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Hemoglobin, g/dL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0DED8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15.6 (11.1 - 22)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81B89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13.1 (10 - 20.8)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46F6D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10.75 (5.88 - 15.9)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4835CE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</w:t>
            </w:r>
          </w:p>
        </w:tc>
      </w:tr>
      <w:tr w:rsidR="0085499D" w:rsidRPr="00C34CE4" w14:paraId="704D061E" w14:textId="77777777" w:rsidTr="00E04F5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56B98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Hematocrit,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D5233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48.2 (33.7 - 74)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676045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39.4 (30 - 51.7)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50690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32.95 (19.2 - 52.9)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39B7CC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</w:t>
            </w:r>
          </w:p>
        </w:tc>
      </w:tr>
      <w:tr w:rsidR="0085499D" w:rsidRPr="00C34CE4" w14:paraId="0FF96082" w14:textId="77777777" w:rsidTr="00E04F59">
        <w:trPr>
          <w:trHeight w:val="3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F09439" w14:textId="77777777" w:rsidR="0085499D" w:rsidRPr="00C34CE4" w:rsidRDefault="0085499D" w:rsidP="00E04F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PLT count, x10</w:t>
            </w: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pt-BR"/>
              </w:rPr>
              <w:t>3</w:t>
            </w:r>
            <w:r w:rsidRPr="00C34C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/mm³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733B22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449 (41.3 - 809)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B03476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608 (259 - 1484)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D953A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224 (27 - 1474)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6C189F" w14:textId="77777777" w:rsidR="0085499D" w:rsidRPr="00C34CE4" w:rsidRDefault="0085499D" w:rsidP="00E04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C3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</w:t>
            </w:r>
          </w:p>
        </w:tc>
      </w:tr>
    </w:tbl>
    <w:p w14:paraId="6CF81F69" w14:textId="331FA0A2" w:rsidR="0085499D" w:rsidRPr="00D40676" w:rsidRDefault="00D55E94" w:rsidP="0085499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PV = polycythemia vera; ET = essential thrombocythemia; PMF = primary myelofibrosis; </w:t>
      </w:r>
      <w:r w:rsidR="0085499D"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CTRL = control; </w:t>
      </w:r>
      <w:r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Y: years; </w:t>
      </w:r>
      <w:r w:rsidR="0085499D" w:rsidRPr="00D40676">
        <w:rPr>
          <w:rFonts w:ascii="Times New Roman" w:hAnsi="Times New Roman" w:cs="Times New Roman"/>
          <w:sz w:val="20"/>
          <w:szCs w:val="20"/>
          <w:lang w:val="en-US"/>
        </w:rPr>
        <w:t>CALR = calreticulin</w:t>
      </w:r>
      <w:r w:rsidR="00D31263"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 mutati</w:t>
      </w:r>
      <w:r w:rsidRPr="00D40676">
        <w:rPr>
          <w:rFonts w:ascii="Times New Roman" w:hAnsi="Times New Roman" w:cs="Times New Roman"/>
          <w:sz w:val="20"/>
          <w:szCs w:val="20"/>
          <w:lang w:val="en-US"/>
        </w:rPr>
        <w:t>on</w:t>
      </w:r>
      <w:r w:rsidR="0085499D"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JAK2V617F: positive for JAK2V617F mutation; </w:t>
      </w:r>
      <w:r w:rsidR="0085499D"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Negative = negative for JAK2V617F </w:t>
      </w:r>
      <w:r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and CALR </w:t>
      </w:r>
      <w:r w:rsidR="00205EA2" w:rsidRPr="00D40676">
        <w:rPr>
          <w:rFonts w:ascii="Times New Roman" w:hAnsi="Times New Roman" w:cs="Times New Roman"/>
          <w:sz w:val="20"/>
          <w:szCs w:val="20"/>
          <w:lang w:val="en-US"/>
        </w:rPr>
        <w:t>mutation; N</w:t>
      </w:r>
      <w:r w:rsidR="0085499D"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A = data not available; </w:t>
      </w:r>
      <w:r w:rsidR="00205EA2" w:rsidRPr="00D40676">
        <w:rPr>
          <w:rFonts w:ascii="Times New Roman" w:hAnsi="Times New Roman" w:cs="Times New Roman"/>
          <w:sz w:val="20"/>
          <w:szCs w:val="20"/>
          <w:lang w:val="en-US"/>
        </w:rPr>
        <w:t>LDH: lactate deh</w:t>
      </w:r>
      <w:r w:rsidRPr="00D40676">
        <w:rPr>
          <w:rFonts w:ascii="Times New Roman" w:hAnsi="Times New Roman" w:cs="Times New Roman"/>
          <w:sz w:val="20"/>
          <w:szCs w:val="20"/>
          <w:lang w:val="en-US"/>
        </w:rPr>
        <w:t>ydrogenase</w:t>
      </w:r>
      <w:r w:rsidR="00205EA2"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 median;</w:t>
      </w:r>
      <w:r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5499D" w:rsidRPr="00D40676">
        <w:rPr>
          <w:rFonts w:ascii="Times New Roman" w:hAnsi="Times New Roman" w:cs="Times New Roman"/>
          <w:sz w:val="20"/>
          <w:szCs w:val="20"/>
          <w:lang w:val="en-US"/>
        </w:rPr>
        <w:t>WBC = white blood cells</w:t>
      </w:r>
      <w:r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 counts</w:t>
      </w:r>
      <w:r w:rsidR="0085499D" w:rsidRPr="00D40676">
        <w:rPr>
          <w:rFonts w:ascii="Times New Roman" w:hAnsi="Times New Roman" w:cs="Times New Roman"/>
          <w:sz w:val="20"/>
          <w:szCs w:val="20"/>
          <w:lang w:val="en-US"/>
        </w:rPr>
        <w:t>; RBC = red blood cells</w:t>
      </w:r>
      <w:r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 counts</w:t>
      </w:r>
      <w:r w:rsidR="0085499D" w:rsidRPr="00D40676">
        <w:rPr>
          <w:rFonts w:ascii="Times New Roman" w:hAnsi="Times New Roman" w:cs="Times New Roman"/>
          <w:sz w:val="20"/>
          <w:szCs w:val="20"/>
          <w:lang w:val="en-US"/>
        </w:rPr>
        <w:t>; PLT = platelets</w:t>
      </w:r>
      <w:r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 counts</w:t>
      </w:r>
      <w:r w:rsidR="0085499D" w:rsidRPr="00D4067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05D9E43A" w14:textId="77777777" w:rsidR="0085499D" w:rsidRPr="00D40676" w:rsidRDefault="0085499D" w:rsidP="00854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495B7E" w14:textId="77777777" w:rsidR="0085499D" w:rsidRPr="00D40676" w:rsidRDefault="0085499D" w:rsidP="007D4C0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B2B84A" w14:textId="7E6A90E9" w:rsidR="00C44D8A" w:rsidRPr="00D40676" w:rsidRDefault="00C44D8A" w:rsidP="007D4C0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9462DBC" w14:textId="74555F22" w:rsidR="0085499D" w:rsidRPr="00D40676" w:rsidRDefault="0085499D" w:rsidP="007D4C0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2F9364" w14:textId="5E361681" w:rsidR="0085499D" w:rsidRPr="00D40676" w:rsidRDefault="0085499D" w:rsidP="007D4C0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5C04535" w14:textId="77777777" w:rsidR="00B95351" w:rsidRPr="00D40676" w:rsidRDefault="00B95351" w:rsidP="00910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14:paraId="16997992" w14:textId="1433DC13" w:rsidR="00C44D8A" w:rsidRPr="00B06453" w:rsidRDefault="00DC0BE3" w:rsidP="00241E5B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B06453">
        <w:rPr>
          <w:rFonts w:ascii="Times New Roman" w:hAnsi="Times New Roman" w:cs="Times New Roman"/>
          <w:sz w:val="24"/>
          <w:szCs w:val="24"/>
          <w:lang w:val="en-US"/>
        </w:rPr>
        <w:t>Table S2 –</w:t>
      </w:r>
      <w:r w:rsidR="00B06453" w:rsidRPr="00B064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4F59">
        <w:rPr>
          <w:rFonts w:ascii="Times New Roman" w:hAnsi="Times New Roman" w:cs="Times New Roman"/>
          <w:sz w:val="24"/>
          <w:szCs w:val="24"/>
          <w:lang w:val="en-US"/>
        </w:rPr>
        <w:t xml:space="preserve">Demographic and clinic-hematological data </w:t>
      </w:r>
      <w:r w:rsidR="00B32FED">
        <w:rPr>
          <w:rFonts w:ascii="Times New Roman" w:hAnsi="Times New Roman" w:cs="Times New Roman"/>
          <w:sz w:val="24"/>
          <w:szCs w:val="24"/>
          <w:lang w:val="en-US"/>
        </w:rPr>
        <w:t>from patients with</w:t>
      </w:r>
      <w:r w:rsidR="00E04F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4F59" w:rsidRPr="0085499D">
        <w:rPr>
          <w:rFonts w:ascii="Times New Roman" w:hAnsi="Times New Roman" w:cs="Times New Roman"/>
          <w:sz w:val="24"/>
          <w:szCs w:val="24"/>
          <w:lang w:val="en-US"/>
        </w:rPr>
        <w:t>myeloproliferative neoplasms</w:t>
      </w:r>
      <w:r w:rsidR="00B06453" w:rsidRPr="008549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6453">
        <w:rPr>
          <w:rFonts w:ascii="Times New Roman" w:hAnsi="Times New Roman" w:cs="Times New Roman"/>
          <w:sz w:val="24"/>
          <w:szCs w:val="24"/>
          <w:lang w:val="en-US"/>
        </w:rPr>
        <w:t>and health</w:t>
      </w:r>
      <w:r w:rsidR="00E04F59">
        <w:rPr>
          <w:rFonts w:ascii="Times New Roman" w:hAnsi="Times New Roman" w:cs="Times New Roman"/>
          <w:sz w:val="24"/>
          <w:szCs w:val="24"/>
          <w:lang w:val="en-US"/>
        </w:rPr>
        <w:t>y subjects who donate</w:t>
      </w:r>
      <w:r w:rsidR="00B32FE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E5F12">
        <w:rPr>
          <w:rFonts w:ascii="Times New Roman" w:hAnsi="Times New Roman" w:cs="Times New Roman"/>
          <w:sz w:val="24"/>
          <w:szCs w:val="24"/>
          <w:lang w:val="en-US"/>
        </w:rPr>
        <w:t xml:space="preserve"> bone marrow for</w:t>
      </w:r>
      <w:r w:rsidR="00525C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2FED">
        <w:rPr>
          <w:rFonts w:ascii="Times New Roman" w:hAnsi="Times New Roman" w:cs="Times New Roman"/>
          <w:sz w:val="24"/>
          <w:szCs w:val="24"/>
          <w:lang w:val="en-US"/>
        </w:rPr>
        <w:t xml:space="preserve">isolation of </w:t>
      </w:r>
      <w:r w:rsidR="00525C75">
        <w:rPr>
          <w:rFonts w:ascii="Times New Roman" w:hAnsi="Times New Roman" w:cs="Times New Roman"/>
          <w:sz w:val="24"/>
          <w:szCs w:val="24"/>
          <w:lang w:val="en-US"/>
        </w:rPr>
        <w:t>CD34</w:t>
      </w:r>
      <w:r w:rsidR="00AE5F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525C75">
        <w:rPr>
          <w:rFonts w:ascii="Times New Roman" w:hAnsi="Times New Roman" w:cs="Times New Roman"/>
          <w:sz w:val="24"/>
          <w:szCs w:val="24"/>
          <w:lang w:val="en-US"/>
        </w:rPr>
        <w:t xml:space="preserve"> cells.</w:t>
      </w:r>
    </w:p>
    <w:tbl>
      <w:tblPr>
        <w:tblW w:w="10735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3079"/>
        <w:gridCol w:w="1659"/>
        <w:gridCol w:w="1659"/>
        <w:gridCol w:w="1659"/>
        <w:gridCol w:w="2679"/>
      </w:tblGrid>
      <w:tr w:rsidR="00B06453" w:rsidRPr="00B06453" w14:paraId="54508A02" w14:textId="77777777" w:rsidTr="00525C75">
        <w:trPr>
          <w:trHeight w:val="315"/>
        </w:trPr>
        <w:tc>
          <w:tcPr>
            <w:tcW w:w="30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98C43F4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Data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7E392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PV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824283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ET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3E79B3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PMF</w:t>
            </w:r>
          </w:p>
        </w:tc>
        <w:tc>
          <w:tcPr>
            <w:tcW w:w="2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CFA743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CTRL</w:t>
            </w:r>
          </w:p>
        </w:tc>
      </w:tr>
      <w:tr w:rsidR="00B06453" w:rsidRPr="00B06453" w14:paraId="3DC71161" w14:textId="77777777" w:rsidTr="00525C75">
        <w:trPr>
          <w:trHeight w:val="330"/>
        </w:trPr>
        <w:tc>
          <w:tcPr>
            <w:tcW w:w="30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0CB524F" w14:textId="77777777" w:rsidR="00B06453" w:rsidRPr="00B06453" w:rsidRDefault="00B06453" w:rsidP="00B06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21638A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(n=15)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F45982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(n=20)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1AA8CB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(n=7)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CA590D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(n=15)</w:t>
            </w:r>
          </w:p>
        </w:tc>
      </w:tr>
      <w:tr w:rsidR="00B06453" w:rsidRPr="00B06453" w14:paraId="55D82DF2" w14:textId="77777777" w:rsidTr="00525C75">
        <w:trPr>
          <w:trHeight w:val="315"/>
        </w:trPr>
        <w:tc>
          <w:tcPr>
            <w:tcW w:w="30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F27EEC" w14:textId="248E84BE" w:rsidR="00B06453" w:rsidRPr="00B06453" w:rsidRDefault="00525C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Median </w:t>
            </w:r>
            <w:r w:rsidR="00EA12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ge </w:t>
            </w:r>
            <w:r w:rsidR="00B06453"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(range)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FBDE8E" w14:textId="764B06C9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61</w:t>
            </w:r>
            <w:r w:rsidR="0052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(45-80)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95B79E" w14:textId="3750484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59.5</w:t>
            </w:r>
            <w:r w:rsidR="0052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(35-81)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1ED8F" w14:textId="1DF19DFE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68</w:t>
            </w:r>
            <w:r w:rsidR="0052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(41-80)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F35387" w14:textId="5946D6B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  <w:r w:rsidR="0052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(16 -54)</w:t>
            </w:r>
          </w:p>
        </w:tc>
      </w:tr>
      <w:tr w:rsidR="00B06453" w:rsidRPr="00B06453" w14:paraId="05EEF26D" w14:textId="77777777" w:rsidTr="00525C75">
        <w:trPr>
          <w:trHeight w:val="315"/>
        </w:trPr>
        <w:tc>
          <w:tcPr>
            <w:tcW w:w="30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776D4" w14:textId="77777777" w:rsidR="00B06453" w:rsidRPr="00B06453" w:rsidRDefault="00B06453" w:rsidP="00B06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Gender (male %)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467BA8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 (50)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2B14E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 (35)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58A594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 (85.7)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D4C0A3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 (53.3)</w:t>
            </w:r>
          </w:p>
        </w:tc>
      </w:tr>
      <w:tr w:rsidR="00B06453" w:rsidRPr="00B06453" w14:paraId="4C4F59FE" w14:textId="77777777" w:rsidTr="00525C75">
        <w:trPr>
          <w:trHeight w:val="315"/>
        </w:trPr>
        <w:tc>
          <w:tcPr>
            <w:tcW w:w="30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6FC5D" w14:textId="77777777" w:rsidR="00B06453" w:rsidRPr="00B06453" w:rsidRDefault="00B06453" w:rsidP="00B06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Mutation </w:t>
            </w:r>
            <w:r w:rsidRPr="00B0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status</w:t>
            </w:r>
            <w:r w:rsidRPr="00B0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9C6189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6B83C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6AC1D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65B7F8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06453" w:rsidRPr="00B06453" w14:paraId="0433FB55" w14:textId="77777777" w:rsidTr="00525C75">
        <w:trPr>
          <w:trHeight w:val="315"/>
        </w:trPr>
        <w:tc>
          <w:tcPr>
            <w:tcW w:w="30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C4842" w14:textId="77777777" w:rsidR="00B06453" w:rsidRPr="00B06453" w:rsidRDefault="00B06453" w:rsidP="00B064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JAK2V617F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ACBD6D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 (93.8)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EBFA4D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 (45)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EE57FA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 (28.6)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CB20342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(0)</w:t>
            </w:r>
          </w:p>
        </w:tc>
      </w:tr>
      <w:tr w:rsidR="00B06453" w:rsidRPr="00B06453" w14:paraId="3671B2F4" w14:textId="77777777" w:rsidTr="00525C75">
        <w:trPr>
          <w:trHeight w:val="315"/>
        </w:trPr>
        <w:tc>
          <w:tcPr>
            <w:tcW w:w="30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DA533" w14:textId="77777777" w:rsidR="00B06453" w:rsidRPr="00B06453" w:rsidRDefault="00B06453" w:rsidP="00B064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CALR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76DA5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61DCC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 (15)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1E031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 (57.1)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CA2A3C5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(0)</w:t>
            </w:r>
          </w:p>
        </w:tc>
      </w:tr>
      <w:tr w:rsidR="00B06453" w:rsidRPr="00B06453" w14:paraId="7909333F" w14:textId="77777777" w:rsidTr="00525C75">
        <w:trPr>
          <w:trHeight w:val="315"/>
        </w:trPr>
        <w:tc>
          <w:tcPr>
            <w:tcW w:w="30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B142E" w14:textId="77777777" w:rsidR="00B06453" w:rsidRPr="00B06453" w:rsidRDefault="00B06453" w:rsidP="00B064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204DF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 (6.2)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31C8E2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 (40)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F47931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 (14.3)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1DA26A5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(0)</w:t>
            </w:r>
          </w:p>
        </w:tc>
      </w:tr>
      <w:tr w:rsidR="00B06453" w:rsidRPr="00B06453" w14:paraId="42AF1C81" w14:textId="77777777" w:rsidTr="00525C75">
        <w:trPr>
          <w:trHeight w:val="315"/>
        </w:trPr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FFF7A3" w14:textId="77777777" w:rsidR="00B06453" w:rsidRPr="00B06453" w:rsidRDefault="00B06453" w:rsidP="00B064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NA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CC1CE1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7CB688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737497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E4CC85A" w14:textId="77777777" w:rsidR="00B06453" w:rsidRPr="00B06453" w:rsidRDefault="00B06453" w:rsidP="00B0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 (100)</w:t>
            </w:r>
          </w:p>
        </w:tc>
      </w:tr>
    </w:tbl>
    <w:p w14:paraId="36BABA83" w14:textId="5FF2DB4F" w:rsidR="00C44D8A" w:rsidRPr="002632B5" w:rsidRDefault="00525C75" w:rsidP="009102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32B5">
        <w:rPr>
          <w:rFonts w:ascii="Times New Roman" w:hAnsi="Times New Roman" w:cs="Times New Roman"/>
          <w:sz w:val="20"/>
          <w:szCs w:val="20"/>
        </w:rPr>
        <w:t xml:space="preserve">PV = polycythemia vera; ET = essential thrombocythemia; PMF = primary myelofibrosis; CTRL = control; Y: years; CALR = calreticulin mutaion; JAK2V617F: positive for JAK2V617F mutation; Negative = negative for JAK2V617F and CALR mutation; NA = data not available. </w:t>
      </w:r>
    </w:p>
    <w:p w14:paraId="3D58A7C1" w14:textId="77777777" w:rsidR="00525C75" w:rsidRPr="002632B5" w:rsidRDefault="00525C75" w:rsidP="00910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21200" w14:textId="4BCCB612" w:rsidR="00DC0BE3" w:rsidRPr="002632B5" w:rsidRDefault="00DC0BE3">
      <w:pPr>
        <w:rPr>
          <w:rFonts w:ascii="Times New Roman" w:hAnsi="Times New Roman" w:cs="Times New Roman"/>
          <w:sz w:val="24"/>
          <w:szCs w:val="24"/>
        </w:rPr>
      </w:pPr>
      <w:r w:rsidRPr="002632B5">
        <w:rPr>
          <w:rFonts w:ascii="Times New Roman" w:hAnsi="Times New Roman" w:cs="Times New Roman"/>
          <w:sz w:val="24"/>
          <w:szCs w:val="24"/>
        </w:rPr>
        <w:br w:type="page"/>
      </w:r>
    </w:p>
    <w:p w14:paraId="0771AD9B" w14:textId="77777777" w:rsidR="00C87CBC" w:rsidRPr="002632B5" w:rsidRDefault="00C87CBC" w:rsidP="00910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C95EBE" w14:textId="3E95F78A" w:rsidR="00910257" w:rsidRDefault="00910257" w:rsidP="00910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26E9">
        <w:rPr>
          <w:rFonts w:ascii="Times New Roman" w:hAnsi="Times New Roman" w:cs="Times New Roman"/>
          <w:sz w:val="24"/>
          <w:szCs w:val="24"/>
          <w:lang w:val="en-US"/>
        </w:rPr>
        <w:t>Table S3</w:t>
      </w:r>
      <w:r w:rsidRPr="003A6A15">
        <w:rPr>
          <w:rFonts w:ascii="Times New Roman" w:hAnsi="Times New Roman" w:cs="Times New Roman"/>
          <w:sz w:val="24"/>
          <w:szCs w:val="24"/>
          <w:lang w:val="en-US"/>
        </w:rPr>
        <w:t xml:space="preserve"> - TaqMan probes used </w:t>
      </w:r>
      <w:r w:rsidR="00CC29F3">
        <w:rPr>
          <w:rFonts w:ascii="Times New Roman" w:hAnsi="Times New Roman" w:cs="Times New Roman"/>
          <w:sz w:val="24"/>
          <w:szCs w:val="24"/>
          <w:lang w:val="en-US"/>
        </w:rPr>
        <w:t>to quantify</w:t>
      </w:r>
      <w:r w:rsidRPr="003A6A15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AE5F12">
        <w:rPr>
          <w:rFonts w:ascii="Times New Roman" w:hAnsi="Times New Roman" w:cs="Times New Roman"/>
          <w:sz w:val="24"/>
          <w:szCs w:val="24"/>
          <w:lang w:val="en-US"/>
        </w:rPr>
        <w:t xml:space="preserve">expression of </w:t>
      </w:r>
      <w:r w:rsidRPr="003A6A15">
        <w:rPr>
          <w:rFonts w:ascii="Times New Roman" w:hAnsi="Times New Roman" w:cs="Times New Roman"/>
          <w:sz w:val="24"/>
          <w:szCs w:val="24"/>
          <w:lang w:val="en-US"/>
        </w:rPr>
        <w:t xml:space="preserve">Hippo pathway target genes and the reference </w:t>
      </w:r>
      <w:r w:rsidR="00AE5F12">
        <w:rPr>
          <w:rFonts w:ascii="Times New Roman" w:hAnsi="Times New Roman" w:cs="Times New Roman"/>
          <w:sz w:val="24"/>
          <w:szCs w:val="24"/>
          <w:lang w:val="en-US"/>
        </w:rPr>
        <w:t>genes.</w:t>
      </w:r>
    </w:p>
    <w:p w14:paraId="61F433CF" w14:textId="77777777" w:rsidR="00CC29F3" w:rsidRDefault="00CC29F3" w:rsidP="00910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01"/>
        <w:gridCol w:w="4394"/>
      </w:tblGrid>
      <w:tr w:rsidR="00910257" w:rsidRPr="00B95351" w14:paraId="19911D23" w14:textId="77777777" w:rsidTr="00525C75">
        <w:trPr>
          <w:trHeight w:val="729"/>
          <w:jc w:val="center"/>
        </w:trPr>
        <w:tc>
          <w:tcPr>
            <w:tcW w:w="4501" w:type="dxa"/>
            <w:shd w:val="clear" w:color="auto" w:fill="000000" w:themeFill="text1"/>
            <w:vAlign w:val="center"/>
          </w:tcPr>
          <w:p w14:paraId="62448992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Gene</w:t>
            </w:r>
          </w:p>
        </w:tc>
        <w:tc>
          <w:tcPr>
            <w:tcW w:w="4394" w:type="dxa"/>
            <w:shd w:val="clear" w:color="auto" w:fill="000000" w:themeFill="text1"/>
            <w:vAlign w:val="center"/>
          </w:tcPr>
          <w:p w14:paraId="7A5E8B1D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Reference TaqMan Life </w:t>
            </w:r>
          </w:p>
          <w:p w14:paraId="180BD904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Technologies</w:t>
            </w:r>
          </w:p>
        </w:tc>
      </w:tr>
      <w:tr w:rsidR="00910257" w:rsidRPr="00B95351" w14:paraId="049AC85A" w14:textId="77777777" w:rsidTr="00525C75">
        <w:trPr>
          <w:jc w:val="center"/>
        </w:trPr>
        <w:tc>
          <w:tcPr>
            <w:tcW w:w="4501" w:type="dxa"/>
            <w:vAlign w:val="center"/>
          </w:tcPr>
          <w:p w14:paraId="6F178168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MST1</w:t>
            </w:r>
          </w:p>
        </w:tc>
        <w:tc>
          <w:tcPr>
            <w:tcW w:w="4394" w:type="dxa"/>
            <w:vAlign w:val="center"/>
          </w:tcPr>
          <w:p w14:paraId="73CC6DBC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Hs00360684_m1</w:t>
            </w:r>
          </w:p>
        </w:tc>
      </w:tr>
      <w:tr w:rsidR="00910257" w:rsidRPr="00B95351" w14:paraId="0B9968B3" w14:textId="77777777" w:rsidTr="00525C75">
        <w:trPr>
          <w:jc w:val="center"/>
        </w:trPr>
        <w:tc>
          <w:tcPr>
            <w:tcW w:w="4501" w:type="dxa"/>
            <w:vAlign w:val="center"/>
          </w:tcPr>
          <w:p w14:paraId="4104CC55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MST2</w:t>
            </w:r>
          </w:p>
        </w:tc>
        <w:tc>
          <w:tcPr>
            <w:tcW w:w="4394" w:type="dxa"/>
            <w:vAlign w:val="center"/>
          </w:tcPr>
          <w:p w14:paraId="701FB616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Hs00169491</w:t>
            </w:r>
            <w:r w:rsidRPr="00B95351">
              <w:rPr>
                <w:rFonts w:ascii="Times New Roman" w:hAnsi="Times New Roman" w:cs="Times New Roman"/>
                <w:sz w:val="24"/>
                <w:szCs w:val="24"/>
              </w:rPr>
              <w:t>_m1</w:t>
            </w:r>
          </w:p>
        </w:tc>
      </w:tr>
      <w:tr w:rsidR="00910257" w:rsidRPr="00B95351" w14:paraId="76A98469" w14:textId="77777777" w:rsidTr="00525C75">
        <w:trPr>
          <w:jc w:val="center"/>
        </w:trPr>
        <w:tc>
          <w:tcPr>
            <w:tcW w:w="4501" w:type="dxa"/>
            <w:vAlign w:val="center"/>
          </w:tcPr>
          <w:p w14:paraId="17525480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SAV1</w:t>
            </w:r>
          </w:p>
        </w:tc>
        <w:tc>
          <w:tcPr>
            <w:tcW w:w="4394" w:type="dxa"/>
            <w:vAlign w:val="center"/>
          </w:tcPr>
          <w:p w14:paraId="4C807230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Hs00560416</w:t>
            </w:r>
            <w:r w:rsidRPr="00B95351">
              <w:rPr>
                <w:rFonts w:ascii="Times New Roman" w:hAnsi="Times New Roman" w:cs="Times New Roman"/>
                <w:sz w:val="24"/>
                <w:szCs w:val="24"/>
              </w:rPr>
              <w:t>_m1</w:t>
            </w:r>
          </w:p>
        </w:tc>
      </w:tr>
      <w:tr w:rsidR="00910257" w:rsidRPr="00B95351" w14:paraId="22D846F3" w14:textId="77777777" w:rsidTr="00525C75">
        <w:trPr>
          <w:jc w:val="center"/>
        </w:trPr>
        <w:tc>
          <w:tcPr>
            <w:tcW w:w="4501" w:type="dxa"/>
            <w:vAlign w:val="center"/>
          </w:tcPr>
          <w:p w14:paraId="60499C57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LATS1</w:t>
            </w:r>
          </w:p>
        </w:tc>
        <w:tc>
          <w:tcPr>
            <w:tcW w:w="4394" w:type="dxa"/>
            <w:vAlign w:val="center"/>
          </w:tcPr>
          <w:p w14:paraId="02FF9A8A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z w:val="24"/>
                <w:szCs w:val="24"/>
              </w:rPr>
              <w:t>Hs00177987_m1</w:t>
            </w:r>
          </w:p>
        </w:tc>
      </w:tr>
      <w:tr w:rsidR="00910257" w:rsidRPr="00B95351" w14:paraId="155E43AE" w14:textId="77777777" w:rsidTr="00525C75">
        <w:trPr>
          <w:jc w:val="center"/>
        </w:trPr>
        <w:tc>
          <w:tcPr>
            <w:tcW w:w="4501" w:type="dxa"/>
            <w:vAlign w:val="center"/>
          </w:tcPr>
          <w:p w14:paraId="5E268F33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LATS2</w:t>
            </w:r>
          </w:p>
        </w:tc>
        <w:tc>
          <w:tcPr>
            <w:tcW w:w="4394" w:type="dxa"/>
            <w:vAlign w:val="center"/>
          </w:tcPr>
          <w:p w14:paraId="08508DD8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Hs00324396_m1</w:t>
            </w:r>
          </w:p>
        </w:tc>
      </w:tr>
      <w:tr w:rsidR="00910257" w:rsidRPr="00B95351" w14:paraId="491D5EA8" w14:textId="77777777" w:rsidTr="00525C75">
        <w:trPr>
          <w:jc w:val="center"/>
        </w:trPr>
        <w:tc>
          <w:tcPr>
            <w:tcW w:w="4501" w:type="dxa"/>
            <w:vAlign w:val="center"/>
          </w:tcPr>
          <w:p w14:paraId="5C572421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MOB1A</w:t>
            </w:r>
          </w:p>
        </w:tc>
        <w:tc>
          <w:tcPr>
            <w:tcW w:w="4394" w:type="dxa"/>
            <w:vAlign w:val="center"/>
          </w:tcPr>
          <w:p w14:paraId="1611EF7D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Hs00217172_m1</w:t>
            </w:r>
          </w:p>
        </w:tc>
      </w:tr>
      <w:tr w:rsidR="00910257" w:rsidRPr="00B95351" w14:paraId="03CA2AE6" w14:textId="77777777" w:rsidTr="00525C75">
        <w:trPr>
          <w:jc w:val="center"/>
        </w:trPr>
        <w:tc>
          <w:tcPr>
            <w:tcW w:w="4501" w:type="dxa"/>
            <w:vAlign w:val="center"/>
          </w:tcPr>
          <w:p w14:paraId="06C5417B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MOB1B</w:t>
            </w:r>
          </w:p>
        </w:tc>
        <w:tc>
          <w:tcPr>
            <w:tcW w:w="4394" w:type="dxa"/>
            <w:vAlign w:val="center"/>
          </w:tcPr>
          <w:p w14:paraId="586DB51E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Hs01397675_m1</w:t>
            </w:r>
          </w:p>
        </w:tc>
      </w:tr>
      <w:tr w:rsidR="00910257" w:rsidRPr="00B95351" w14:paraId="534622E0" w14:textId="77777777" w:rsidTr="00525C75">
        <w:trPr>
          <w:jc w:val="center"/>
        </w:trPr>
        <w:tc>
          <w:tcPr>
            <w:tcW w:w="4501" w:type="dxa"/>
            <w:vAlign w:val="center"/>
          </w:tcPr>
          <w:p w14:paraId="7DDC7BB7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TAZ</w:t>
            </w:r>
          </w:p>
        </w:tc>
        <w:tc>
          <w:tcPr>
            <w:tcW w:w="4394" w:type="dxa"/>
            <w:vAlign w:val="center"/>
          </w:tcPr>
          <w:p w14:paraId="0E83043C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Hs00794094_m1</w:t>
            </w:r>
          </w:p>
        </w:tc>
      </w:tr>
      <w:tr w:rsidR="00910257" w:rsidRPr="00B95351" w14:paraId="5AD29F7A" w14:textId="77777777" w:rsidTr="00525C75">
        <w:trPr>
          <w:jc w:val="center"/>
        </w:trPr>
        <w:tc>
          <w:tcPr>
            <w:tcW w:w="4501" w:type="dxa"/>
            <w:vAlign w:val="center"/>
          </w:tcPr>
          <w:p w14:paraId="44B4C43D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YAP</w:t>
            </w:r>
          </w:p>
        </w:tc>
        <w:tc>
          <w:tcPr>
            <w:tcW w:w="4394" w:type="dxa"/>
            <w:vAlign w:val="center"/>
          </w:tcPr>
          <w:p w14:paraId="65D94255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Hs00371735_m1</w:t>
            </w:r>
          </w:p>
        </w:tc>
      </w:tr>
      <w:tr w:rsidR="00910257" w:rsidRPr="00B95351" w14:paraId="0EBB8724" w14:textId="77777777" w:rsidTr="00525C75">
        <w:trPr>
          <w:jc w:val="center"/>
        </w:trPr>
        <w:tc>
          <w:tcPr>
            <w:tcW w:w="4501" w:type="dxa"/>
            <w:vAlign w:val="center"/>
          </w:tcPr>
          <w:p w14:paraId="5D3CFB09" w14:textId="0D3584D2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Symbol" w:hAnsi="Symbol" w:cs="Times New Roman"/>
                <w:i/>
                <w:spacing w:val="-8"/>
                <w:sz w:val="24"/>
                <w:szCs w:val="24"/>
              </w:rPr>
              <w:t></w:t>
            </w: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- ACTIN</w:t>
            </w:r>
          </w:p>
        </w:tc>
        <w:tc>
          <w:tcPr>
            <w:tcW w:w="4394" w:type="dxa"/>
            <w:vAlign w:val="center"/>
          </w:tcPr>
          <w:p w14:paraId="077781CF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4326315E</w:t>
            </w:r>
          </w:p>
        </w:tc>
      </w:tr>
      <w:tr w:rsidR="00910257" w:rsidRPr="00B95351" w14:paraId="268888A5" w14:textId="77777777" w:rsidTr="00525C75">
        <w:trPr>
          <w:jc w:val="center"/>
        </w:trPr>
        <w:tc>
          <w:tcPr>
            <w:tcW w:w="4501" w:type="dxa"/>
            <w:vAlign w:val="center"/>
          </w:tcPr>
          <w:p w14:paraId="4B3C389C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GAPDH</w:t>
            </w:r>
          </w:p>
        </w:tc>
        <w:tc>
          <w:tcPr>
            <w:tcW w:w="4394" w:type="dxa"/>
            <w:vAlign w:val="center"/>
          </w:tcPr>
          <w:p w14:paraId="60548BEA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B9535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Hs99999905_m1</w:t>
            </w:r>
          </w:p>
        </w:tc>
      </w:tr>
    </w:tbl>
    <w:p w14:paraId="5EEEE659" w14:textId="77777777" w:rsidR="00910257" w:rsidRPr="003A6A15" w:rsidRDefault="00910257" w:rsidP="00910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07DE52" w14:textId="77777777" w:rsidR="00910257" w:rsidRDefault="00910257">
      <w:pPr>
        <w:rPr>
          <w:lang w:val="en-US"/>
        </w:rPr>
      </w:pPr>
    </w:p>
    <w:p w14:paraId="5EE8982D" w14:textId="0936FA37" w:rsidR="00910257" w:rsidRDefault="00910257" w:rsidP="00910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5351">
        <w:rPr>
          <w:rFonts w:ascii="Times New Roman" w:hAnsi="Times New Roman" w:cs="Times New Roman"/>
          <w:sz w:val="24"/>
          <w:szCs w:val="24"/>
          <w:lang w:val="en-US"/>
        </w:rPr>
        <w:t>Table S4</w:t>
      </w:r>
      <w:r w:rsidRPr="003A6A15">
        <w:rPr>
          <w:rFonts w:ascii="Times New Roman" w:hAnsi="Times New Roman" w:cs="Times New Roman"/>
          <w:sz w:val="24"/>
          <w:szCs w:val="24"/>
          <w:lang w:val="en-US"/>
        </w:rPr>
        <w:t xml:space="preserve"> - Sequence of the oligonucleotides used </w:t>
      </w:r>
      <w:r w:rsidR="00CC29F3">
        <w:rPr>
          <w:rFonts w:ascii="Times New Roman" w:hAnsi="Times New Roman" w:cs="Times New Roman"/>
          <w:sz w:val="24"/>
          <w:szCs w:val="24"/>
          <w:lang w:val="en-US"/>
        </w:rPr>
        <w:t xml:space="preserve">to quantify 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3A6A15">
        <w:rPr>
          <w:rFonts w:ascii="Times New Roman" w:hAnsi="Times New Roman" w:cs="Times New Roman"/>
          <w:sz w:val="24"/>
          <w:szCs w:val="24"/>
          <w:lang w:val="en-US"/>
        </w:rPr>
        <w:t xml:space="preserve">expression of 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apoptosis-related </w:t>
      </w:r>
      <w:r w:rsidRPr="003A6A15">
        <w:rPr>
          <w:rFonts w:ascii="Times New Roman" w:hAnsi="Times New Roman" w:cs="Times New Roman"/>
          <w:sz w:val="24"/>
          <w:szCs w:val="24"/>
          <w:lang w:val="en-US"/>
        </w:rPr>
        <w:t xml:space="preserve">genes and </w:t>
      </w:r>
      <w:r w:rsidR="0036085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3A6A15">
        <w:rPr>
          <w:rFonts w:ascii="Times New Roman" w:hAnsi="Times New Roman" w:cs="Times New Roman"/>
          <w:sz w:val="24"/>
          <w:szCs w:val="24"/>
          <w:lang w:val="en-US"/>
        </w:rPr>
        <w:t>reference genes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C22CC85" w14:textId="77777777" w:rsidR="00910257" w:rsidRDefault="00910257" w:rsidP="00910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comgrade"/>
        <w:tblW w:w="5283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564"/>
        <w:gridCol w:w="5039"/>
        <w:gridCol w:w="4684"/>
      </w:tblGrid>
      <w:tr w:rsidR="00910257" w:rsidRPr="00B95351" w14:paraId="73BA5CCD" w14:textId="77777777" w:rsidTr="00B95351">
        <w:trPr>
          <w:trHeight w:val="585"/>
        </w:trPr>
        <w:tc>
          <w:tcPr>
            <w:tcW w:w="693" w:type="pct"/>
            <w:shd w:val="clear" w:color="auto" w:fill="000000" w:themeFill="text1"/>
          </w:tcPr>
          <w:p w14:paraId="7E0CB971" w14:textId="77777777" w:rsidR="00910257" w:rsidRPr="00B95351" w:rsidRDefault="00910257" w:rsidP="00B953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pacing w:val="-8"/>
              </w:rPr>
            </w:pPr>
            <w:r w:rsidRPr="00B95351">
              <w:rPr>
                <w:rFonts w:ascii="Times New Roman" w:hAnsi="Times New Roman" w:cs="Times New Roman"/>
                <w:b/>
                <w:bCs/>
                <w:iCs/>
                <w:spacing w:val="-8"/>
              </w:rPr>
              <w:t>Gene</w:t>
            </w:r>
          </w:p>
        </w:tc>
        <w:tc>
          <w:tcPr>
            <w:tcW w:w="2232" w:type="pct"/>
            <w:shd w:val="clear" w:color="auto" w:fill="000000" w:themeFill="text1"/>
          </w:tcPr>
          <w:p w14:paraId="49332DEB" w14:textId="5388DA2F" w:rsidR="00910257" w:rsidRPr="00B95351" w:rsidRDefault="00CC29F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pacing w:val="-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pacing w:val="-8"/>
              </w:rPr>
              <w:t>Sense p</w:t>
            </w:r>
            <w:r w:rsidR="00910257" w:rsidRPr="00B95351">
              <w:rPr>
                <w:rFonts w:ascii="Times New Roman" w:hAnsi="Times New Roman" w:cs="Times New Roman"/>
                <w:b/>
                <w:bCs/>
                <w:iCs/>
                <w:spacing w:val="-8"/>
              </w:rPr>
              <w:t>rimer</w:t>
            </w:r>
          </w:p>
        </w:tc>
        <w:tc>
          <w:tcPr>
            <w:tcW w:w="2075" w:type="pct"/>
            <w:shd w:val="clear" w:color="auto" w:fill="000000" w:themeFill="text1"/>
          </w:tcPr>
          <w:p w14:paraId="4B75729A" w14:textId="44272A78" w:rsidR="00910257" w:rsidRPr="00B95351" w:rsidRDefault="00CC29F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pacing w:val="-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pacing w:val="-8"/>
              </w:rPr>
              <w:t>A</w:t>
            </w:r>
            <w:r w:rsidR="00910257" w:rsidRPr="00B95351">
              <w:rPr>
                <w:rFonts w:ascii="Times New Roman" w:hAnsi="Times New Roman" w:cs="Times New Roman"/>
                <w:b/>
                <w:bCs/>
                <w:iCs/>
                <w:spacing w:val="-8"/>
              </w:rPr>
              <w:t>ntisense</w:t>
            </w:r>
            <w:r>
              <w:rPr>
                <w:rFonts w:ascii="Times New Roman" w:hAnsi="Times New Roman" w:cs="Times New Roman"/>
                <w:b/>
                <w:bCs/>
                <w:iCs/>
                <w:spacing w:val="-8"/>
              </w:rPr>
              <w:t xml:space="preserve"> primer</w:t>
            </w:r>
          </w:p>
        </w:tc>
      </w:tr>
      <w:tr w:rsidR="00910257" w:rsidRPr="00DC3AAF" w14:paraId="74C6A068" w14:textId="77777777" w:rsidTr="00B95351">
        <w:trPr>
          <w:trHeight w:val="306"/>
        </w:trPr>
        <w:tc>
          <w:tcPr>
            <w:tcW w:w="693" w:type="pct"/>
          </w:tcPr>
          <w:p w14:paraId="4F872307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/>
                <w:iCs/>
                <w:spacing w:val="-8"/>
              </w:rPr>
              <w:t>BAD</w:t>
            </w:r>
          </w:p>
        </w:tc>
        <w:tc>
          <w:tcPr>
            <w:tcW w:w="2232" w:type="pct"/>
          </w:tcPr>
          <w:p w14:paraId="0E579571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GGTAGGAGCTGTGGCGACT</w:t>
            </w:r>
          </w:p>
        </w:tc>
        <w:tc>
          <w:tcPr>
            <w:tcW w:w="2075" w:type="pct"/>
          </w:tcPr>
          <w:p w14:paraId="510CD7FB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CCGAGTGAGCAGGAAGACTC</w:t>
            </w:r>
          </w:p>
        </w:tc>
      </w:tr>
      <w:tr w:rsidR="00910257" w:rsidRPr="00DC3AAF" w14:paraId="0420613B" w14:textId="77777777" w:rsidTr="00B95351">
        <w:trPr>
          <w:trHeight w:val="281"/>
        </w:trPr>
        <w:tc>
          <w:tcPr>
            <w:tcW w:w="693" w:type="pct"/>
          </w:tcPr>
          <w:p w14:paraId="0304A906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/>
                <w:iCs/>
                <w:spacing w:val="-8"/>
              </w:rPr>
              <w:t>BAK</w:t>
            </w:r>
          </w:p>
        </w:tc>
        <w:tc>
          <w:tcPr>
            <w:tcW w:w="2232" w:type="pct"/>
          </w:tcPr>
          <w:p w14:paraId="64D50CBD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ACAAACTGGCCCAACAGAAC</w:t>
            </w:r>
          </w:p>
        </w:tc>
        <w:tc>
          <w:tcPr>
            <w:tcW w:w="2075" w:type="pct"/>
          </w:tcPr>
          <w:p w14:paraId="5C56AC64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TCTGGCCCTACACGTCTACC</w:t>
            </w:r>
          </w:p>
        </w:tc>
      </w:tr>
      <w:tr w:rsidR="00910257" w:rsidRPr="00DC3AAF" w14:paraId="16EFC9F9" w14:textId="77777777" w:rsidTr="00B95351">
        <w:trPr>
          <w:trHeight w:val="286"/>
        </w:trPr>
        <w:tc>
          <w:tcPr>
            <w:tcW w:w="693" w:type="pct"/>
          </w:tcPr>
          <w:p w14:paraId="693ED34C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/>
                <w:iCs/>
                <w:spacing w:val="-8"/>
              </w:rPr>
              <w:t>BCL-2</w:t>
            </w:r>
          </w:p>
        </w:tc>
        <w:tc>
          <w:tcPr>
            <w:tcW w:w="2232" w:type="pct"/>
          </w:tcPr>
          <w:p w14:paraId="2A3CF3A9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ACGAGTGGGATGCGGGAGATGTG</w:t>
            </w:r>
          </w:p>
        </w:tc>
        <w:tc>
          <w:tcPr>
            <w:tcW w:w="2075" w:type="pct"/>
          </w:tcPr>
          <w:p w14:paraId="7F5C6731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GCGGTAGCGGCGGGAGAAGTC</w:t>
            </w:r>
          </w:p>
        </w:tc>
      </w:tr>
      <w:tr w:rsidR="00910257" w:rsidRPr="00DC3AAF" w14:paraId="329626E8" w14:textId="77777777" w:rsidTr="00B95351">
        <w:trPr>
          <w:trHeight w:val="262"/>
        </w:trPr>
        <w:tc>
          <w:tcPr>
            <w:tcW w:w="693" w:type="pct"/>
          </w:tcPr>
          <w:p w14:paraId="08242303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/>
                <w:iCs/>
                <w:spacing w:val="-8"/>
              </w:rPr>
              <w:t>BCL-X</w:t>
            </w:r>
            <w:r w:rsidRPr="00DC3AAF">
              <w:rPr>
                <w:rFonts w:ascii="Times New Roman" w:hAnsi="Times New Roman" w:cs="Times New Roman"/>
                <w:i/>
                <w:iCs/>
                <w:spacing w:val="-8"/>
                <w:vertAlign w:val="subscript"/>
              </w:rPr>
              <w:t>L</w:t>
            </w:r>
          </w:p>
        </w:tc>
        <w:tc>
          <w:tcPr>
            <w:tcW w:w="2232" w:type="pct"/>
          </w:tcPr>
          <w:p w14:paraId="6D5FDD7D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TGGATGTCAGGTCACTGAA</w:t>
            </w:r>
          </w:p>
        </w:tc>
        <w:tc>
          <w:tcPr>
            <w:tcW w:w="2075" w:type="pct"/>
          </w:tcPr>
          <w:p w14:paraId="11C0F57B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CTGAATCGGAGATGGAGACC</w:t>
            </w:r>
          </w:p>
        </w:tc>
      </w:tr>
      <w:tr w:rsidR="00910257" w:rsidRPr="00DC3AAF" w14:paraId="721692C4" w14:textId="77777777" w:rsidTr="00B95351">
        <w:trPr>
          <w:trHeight w:val="280"/>
        </w:trPr>
        <w:tc>
          <w:tcPr>
            <w:tcW w:w="693" w:type="pct"/>
          </w:tcPr>
          <w:p w14:paraId="455F671A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/>
                <w:iCs/>
                <w:spacing w:val="-8"/>
              </w:rPr>
              <w:t>YAP</w:t>
            </w:r>
          </w:p>
        </w:tc>
        <w:tc>
          <w:tcPr>
            <w:tcW w:w="2232" w:type="pct"/>
          </w:tcPr>
          <w:p w14:paraId="78031B98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TTGAGAACAATGACGACCAATAGCT</w:t>
            </w:r>
          </w:p>
        </w:tc>
        <w:tc>
          <w:tcPr>
            <w:tcW w:w="2075" w:type="pct"/>
          </w:tcPr>
          <w:p w14:paraId="2A469D8A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GCTGCTCATGCTTAGTCCACCTGT</w:t>
            </w:r>
          </w:p>
        </w:tc>
      </w:tr>
      <w:tr w:rsidR="00910257" w:rsidRPr="00DC3AAF" w14:paraId="4855DDC5" w14:textId="77777777" w:rsidTr="00B95351">
        <w:trPr>
          <w:trHeight w:val="256"/>
        </w:trPr>
        <w:tc>
          <w:tcPr>
            <w:tcW w:w="693" w:type="pct"/>
          </w:tcPr>
          <w:p w14:paraId="67096F06" w14:textId="593524B5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spacing w:val="-8"/>
              </w:rPr>
            </w:pPr>
            <w:r w:rsidRPr="00B95351">
              <w:rPr>
                <w:rFonts w:ascii="Symbol" w:hAnsi="Symbol" w:cs="Times New Roman"/>
                <w:i/>
                <w:iCs/>
                <w:spacing w:val="-8"/>
              </w:rPr>
              <w:t></w:t>
            </w:r>
            <w:r w:rsidRPr="00DC3AAF">
              <w:rPr>
                <w:rFonts w:ascii="Times New Roman" w:hAnsi="Times New Roman" w:cs="Times New Roman"/>
                <w:i/>
                <w:iCs/>
                <w:spacing w:val="-8"/>
              </w:rPr>
              <w:t>-ACTIN</w:t>
            </w:r>
          </w:p>
        </w:tc>
        <w:tc>
          <w:tcPr>
            <w:tcW w:w="2232" w:type="pct"/>
          </w:tcPr>
          <w:p w14:paraId="6FF522E7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GACAGCAGTCGGTTGGACC</w:t>
            </w:r>
          </w:p>
        </w:tc>
        <w:tc>
          <w:tcPr>
            <w:tcW w:w="2075" w:type="pct"/>
          </w:tcPr>
          <w:p w14:paraId="2A48DD13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CAGGTAAGCCCTGGCTGC</w:t>
            </w:r>
          </w:p>
        </w:tc>
      </w:tr>
      <w:tr w:rsidR="00910257" w:rsidRPr="00DC3AAF" w14:paraId="123FC338" w14:textId="77777777" w:rsidTr="00B95351">
        <w:trPr>
          <w:trHeight w:val="276"/>
        </w:trPr>
        <w:tc>
          <w:tcPr>
            <w:tcW w:w="693" w:type="pct"/>
          </w:tcPr>
          <w:p w14:paraId="2129AD6E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/>
                <w:iCs/>
                <w:spacing w:val="-8"/>
              </w:rPr>
              <w:t>GAPDH</w:t>
            </w:r>
          </w:p>
        </w:tc>
        <w:tc>
          <w:tcPr>
            <w:tcW w:w="2232" w:type="pct"/>
          </w:tcPr>
          <w:p w14:paraId="56EF06CA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GGAGAAGGCTGGGGTCAT</w:t>
            </w:r>
          </w:p>
        </w:tc>
        <w:tc>
          <w:tcPr>
            <w:tcW w:w="2075" w:type="pct"/>
          </w:tcPr>
          <w:p w14:paraId="2AE44535" w14:textId="77777777" w:rsidR="00910257" w:rsidRPr="00DC3AAF" w:rsidRDefault="00910257" w:rsidP="00B95351">
            <w:pPr>
              <w:contextualSpacing/>
              <w:jc w:val="both"/>
              <w:rPr>
                <w:rFonts w:ascii="Times New Roman" w:hAnsi="Times New Roman" w:cs="Times New Roman"/>
                <w:iCs/>
                <w:spacing w:val="-8"/>
              </w:rPr>
            </w:pPr>
            <w:r w:rsidRPr="00DC3AAF">
              <w:rPr>
                <w:rFonts w:ascii="Times New Roman" w:hAnsi="Times New Roman" w:cs="Times New Roman"/>
                <w:iCs/>
                <w:spacing w:val="-8"/>
              </w:rPr>
              <w:t>GTCCTTCCACGATACCAAAGTT</w:t>
            </w:r>
          </w:p>
        </w:tc>
      </w:tr>
    </w:tbl>
    <w:p w14:paraId="77CC7D57" w14:textId="77777777" w:rsidR="00A1586F" w:rsidRDefault="00A1586F">
      <w:pPr>
        <w:rPr>
          <w:lang w:val="en-US"/>
        </w:rPr>
      </w:pPr>
    </w:p>
    <w:p w14:paraId="1CD6B50D" w14:textId="77777777" w:rsidR="00A1586F" w:rsidRDefault="00A1586F">
      <w:pPr>
        <w:rPr>
          <w:lang w:val="en-US"/>
        </w:rPr>
      </w:pPr>
    </w:p>
    <w:p w14:paraId="50E94E0F" w14:textId="77777777" w:rsidR="00A1586F" w:rsidRDefault="00A1586F">
      <w:pPr>
        <w:rPr>
          <w:lang w:val="en-US"/>
        </w:rPr>
      </w:pPr>
    </w:p>
    <w:p w14:paraId="25983559" w14:textId="77777777" w:rsidR="00A1586F" w:rsidRDefault="00A1586F">
      <w:pPr>
        <w:rPr>
          <w:lang w:val="en-US"/>
        </w:rPr>
      </w:pPr>
    </w:p>
    <w:p w14:paraId="446241C7" w14:textId="77777777" w:rsidR="00A1586F" w:rsidRDefault="00A1586F">
      <w:pPr>
        <w:rPr>
          <w:lang w:val="en-US"/>
        </w:rPr>
      </w:pPr>
    </w:p>
    <w:p w14:paraId="0A89E006" w14:textId="77777777" w:rsidR="00A1586F" w:rsidRDefault="00A1586F">
      <w:pPr>
        <w:rPr>
          <w:lang w:val="en-US"/>
        </w:rPr>
      </w:pPr>
    </w:p>
    <w:p w14:paraId="277590C9" w14:textId="77777777" w:rsidR="00A1586F" w:rsidRDefault="00A1586F">
      <w:pPr>
        <w:rPr>
          <w:lang w:val="en-US"/>
        </w:rPr>
      </w:pPr>
    </w:p>
    <w:p w14:paraId="1120F2A2" w14:textId="77777777" w:rsidR="00A1586F" w:rsidRDefault="00A1586F">
      <w:pPr>
        <w:rPr>
          <w:lang w:val="en-US"/>
        </w:rPr>
      </w:pPr>
    </w:p>
    <w:p w14:paraId="474C0646" w14:textId="77777777" w:rsidR="00A1586F" w:rsidRDefault="00A1586F">
      <w:pPr>
        <w:rPr>
          <w:lang w:val="en-US"/>
        </w:rPr>
      </w:pPr>
    </w:p>
    <w:p w14:paraId="00B6E16E" w14:textId="77777777" w:rsidR="00A1586F" w:rsidRDefault="00A1586F">
      <w:pPr>
        <w:rPr>
          <w:lang w:val="en-US"/>
        </w:rPr>
      </w:pPr>
    </w:p>
    <w:p w14:paraId="3B34A412" w14:textId="77777777" w:rsidR="00A1586F" w:rsidRDefault="00A1586F">
      <w:pPr>
        <w:rPr>
          <w:lang w:val="en-US"/>
        </w:rPr>
      </w:pPr>
    </w:p>
    <w:p w14:paraId="7213497A" w14:textId="77777777" w:rsidR="00A1586F" w:rsidRDefault="00A1586F">
      <w:pPr>
        <w:rPr>
          <w:lang w:val="en-US"/>
        </w:rPr>
      </w:pPr>
    </w:p>
    <w:p w14:paraId="5AA29431" w14:textId="77777777" w:rsidR="00A1586F" w:rsidRDefault="00A1586F">
      <w:pPr>
        <w:rPr>
          <w:lang w:val="en-US"/>
        </w:rPr>
      </w:pPr>
    </w:p>
    <w:p w14:paraId="0DA88662" w14:textId="77777777" w:rsidR="00A1586F" w:rsidRDefault="00A1586F">
      <w:pPr>
        <w:rPr>
          <w:lang w:val="en-US"/>
        </w:rPr>
      </w:pPr>
    </w:p>
    <w:p w14:paraId="2380D79A" w14:textId="7DD67C4C" w:rsidR="00A1586F" w:rsidRDefault="00A1586F">
      <w:pPr>
        <w:rPr>
          <w:lang w:val="en-US"/>
        </w:rPr>
      </w:pPr>
    </w:p>
    <w:p w14:paraId="6E216C8F" w14:textId="286B69D2" w:rsidR="00AE5C4D" w:rsidRDefault="0033044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524FC7D5" wp14:editId="5E212588">
            <wp:simplePos x="0" y="0"/>
            <wp:positionH relativeFrom="column">
              <wp:posOffset>2200275</wp:posOffset>
            </wp:positionH>
            <wp:positionV relativeFrom="paragraph">
              <wp:posOffset>19050</wp:posOffset>
            </wp:positionV>
            <wp:extent cx="1885950" cy="18859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381" t="27277" r="42241" b="22247"/>
                    <a:stretch/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109A207A" w14:textId="03DCAEAF" w:rsidR="00A1586F" w:rsidRDefault="00A1586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5A937B" w14:textId="77777777" w:rsidR="00AE5C4D" w:rsidRDefault="00AE5C4D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Hlk66989077"/>
    </w:p>
    <w:p w14:paraId="55A1C70F" w14:textId="77777777" w:rsidR="00AE5C4D" w:rsidRDefault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46223B9" w14:textId="628C6752" w:rsidR="00AE5C4D" w:rsidRDefault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29927FA" w14:textId="77777777" w:rsidR="00AE5C4D" w:rsidRDefault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63538C" w14:textId="77777777" w:rsidR="00AE5C4D" w:rsidRDefault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FFEC94" w14:textId="789F5AF4" w:rsidR="00DC0BE3" w:rsidRPr="00330449" w:rsidRDefault="00AE5C4D" w:rsidP="00525C7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Figure S1 - </w:t>
      </w:r>
      <w:r w:rsidRPr="000377E7">
        <w:rPr>
          <w:rFonts w:ascii="Times New Roman" w:hAnsi="Times New Roman" w:cs="Times New Roman"/>
          <w:i/>
          <w:sz w:val="24"/>
          <w:szCs w:val="24"/>
          <w:lang w:val="en-US"/>
        </w:rPr>
        <w:t>LATS2</w:t>
      </w:r>
      <w:r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5C75">
        <w:rPr>
          <w:rFonts w:ascii="Times New Roman" w:hAnsi="Times New Roman" w:cs="Times New Roman"/>
          <w:sz w:val="24"/>
          <w:szCs w:val="24"/>
          <w:lang w:val="en-US"/>
        </w:rPr>
        <w:t>overexpression</w:t>
      </w:r>
      <w:r w:rsidR="00525C75" w:rsidRPr="000377E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in HEL.92.1.7 </w:t>
      </w:r>
      <w:r w:rsidR="00CC29F3">
        <w:rPr>
          <w:rFonts w:ascii="Times New Roman" w:hAnsi="Times New Roman" w:cs="Times New Roman"/>
          <w:sz w:val="24"/>
          <w:szCs w:val="24"/>
          <w:lang w:val="en-US"/>
        </w:rPr>
        <w:t xml:space="preserve">cells </w:t>
      </w:r>
      <w:r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confirmed by 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real time </w:t>
      </w:r>
      <w:r w:rsidRPr="000377E7">
        <w:rPr>
          <w:rFonts w:ascii="Times New Roman" w:hAnsi="Times New Roman" w:cs="Times New Roman"/>
          <w:sz w:val="24"/>
          <w:szCs w:val="24"/>
          <w:lang w:val="en-US"/>
        </w:rPr>
        <w:t>RT-PCR.</w:t>
      </w:r>
      <w:r w:rsidR="00DC0BE3"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7E7"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The red line represents the </w:t>
      </w:r>
      <w:r w:rsidR="000377E7" w:rsidRPr="000377E7">
        <w:rPr>
          <w:rFonts w:ascii="Times New Roman" w:hAnsi="Times New Roman" w:cs="Times New Roman"/>
          <w:i/>
          <w:iCs/>
          <w:sz w:val="24"/>
          <w:szCs w:val="24"/>
          <w:lang w:val="en-US"/>
        </w:rPr>
        <w:t>LATS2</w:t>
      </w:r>
      <w:r w:rsidR="000377E7"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430B">
        <w:rPr>
          <w:rFonts w:ascii="Times New Roman" w:hAnsi="Times New Roman" w:cs="Times New Roman"/>
          <w:sz w:val="24"/>
          <w:szCs w:val="24"/>
          <w:lang w:val="en-US"/>
        </w:rPr>
        <w:t xml:space="preserve">gene </w:t>
      </w:r>
      <w:r w:rsidR="000377E7"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expression in HEL.92.1.7 </w:t>
      </w:r>
      <w:r w:rsidR="00525C75" w:rsidRPr="000377E7">
        <w:rPr>
          <w:rFonts w:ascii="Times New Roman" w:hAnsi="Times New Roman" w:cs="Times New Roman"/>
          <w:sz w:val="24"/>
          <w:szCs w:val="24"/>
          <w:lang w:val="en-US"/>
        </w:rPr>
        <w:t>MOCK</w:t>
      </w:r>
      <w:r w:rsidR="00525C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085F">
        <w:rPr>
          <w:rFonts w:ascii="Times New Roman" w:hAnsi="Times New Roman" w:cs="Times New Roman"/>
          <w:sz w:val="24"/>
          <w:szCs w:val="24"/>
          <w:lang w:val="en-US"/>
        </w:rPr>
        <w:t xml:space="preserve">cells </w:t>
      </w:r>
      <w:r w:rsidR="000377E7"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transfected </w:t>
      </w:r>
      <w:r w:rsidR="000377E7" w:rsidRPr="00330449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330449" w:rsidRPr="003304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128F" w:rsidRPr="00330449">
        <w:rPr>
          <w:rFonts w:ascii="Times New Roman" w:hAnsi="Times New Roman" w:cs="Times New Roman"/>
          <w:sz w:val="24"/>
          <w:szCs w:val="24"/>
          <w:lang w:val="en-US"/>
        </w:rPr>
        <w:t xml:space="preserve">empty </w:t>
      </w:r>
      <w:r w:rsidR="00330449" w:rsidRPr="00330449">
        <w:rPr>
          <w:rFonts w:ascii="Times New Roman" w:hAnsi="Times New Roman" w:cs="Times New Roman"/>
          <w:sz w:val="24"/>
          <w:szCs w:val="24"/>
          <w:lang w:val="en-US"/>
        </w:rPr>
        <w:t>pcDNA 3.1.</w:t>
      </w:r>
    </w:p>
    <w:bookmarkEnd w:id="1"/>
    <w:p w14:paraId="01157EBE" w14:textId="77777777" w:rsidR="00AE5C4D" w:rsidRPr="00330449" w:rsidRDefault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B376B70" w14:textId="68214F53" w:rsidR="00A1586F" w:rsidRPr="000377E7" w:rsidRDefault="00A1586F" w:rsidP="00AE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60ED005D" wp14:editId="34A4A76A">
            <wp:extent cx="6645910" cy="533781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7F902" w14:textId="2FB91624" w:rsidR="00A1586F" w:rsidRDefault="00A1586F" w:rsidP="00A158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77E7">
        <w:rPr>
          <w:rFonts w:ascii="Times New Roman" w:hAnsi="Times New Roman" w:cs="Times New Roman"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0377E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E72698">
        <w:rPr>
          <w:rFonts w:ascii="Times New Roman" w:hAnsi="Times New Roman" w:cs="Times New Roman"/>
          <w:sz w:val="24"/>
          <w:szCs w:val="24"/>
          <w:lang w:val="en-US"/>
        </w:rPr>
        <w:t>Hippo pathway</w:t>
      </w:r>
      <w:r>
        <w:rPr>
          <w:rFonts w:ascii="Times New Roman" w:hAnsi="Times New Roman" w:cs="Times New Roman"/>
          <w:sz w:val="24"/>
          <w:szCs w:val="24"/>
          <w:lang w:val="en-US"/>
        </w:rPr>
        <w:t>-related genes</w:t>
      </w:r>
      <w:r w:rsidRPr="00E72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5C75">
        <w:rPr>
          <w:rFonts w:ascii="Times New Roman" w:hAnsi="Times New Roman" w:cs="Times New Roman"/>
          <w:sz w:val="24"/>
          <w:szCs w:val="24"/>
          <w:lang w:val="en-US"/>
        </w:rPr>
        <w:t xml:space="preserve">expression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72698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en-US"/>
        </w:rPr>
        <w:t>CD34</w:t>
      </w:r>
      <w:r w:rsidR="00525C7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cells</w:t>
      </w:r>
      <w:r w:rsidRPr="00E72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Pr="00E72698">
        <w:rPr>
          <w:rFonts w:ascii="Times New Roman" w:hAnsi="Times New Roman" w:cs="Times New Roman"/>
          <w:sz w:val="24"/>
          <w:szCs w:val="24"/>
          <w:lang w:val="en-US"/>
        </w:rPr>
        <w:t xml:space="preserve">patients </w:t>
      </w:r>
      <w:r>
        <w:rPr>
          <w:rFonts w:ascii="Times New Roman" w:hAnsi="Times New Roman" w:cs="Times New Roman"/>
          <w:sz w:val="24"/>
          <w:szCs w:val="24"/>
          <w:lang w:val="en-US"/>
        </w:rPr>
        <w:t>with polycythemia vera (PV), essential thro</w:t>
      </w:r>
      <w:r w:rsidR="00CA63BB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>bocythemia (ET), primary myelofibrosis (PMF)</w:t>
      </w:r>
      <w:r w:rsidR="00EF120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7269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E18BE">
        <w:rPr>
          <w:rFonts w:ascii="Times New Roman" w:hAnsi="Times New Roman" w:cs="Times New Roman"/>
          <w:sz w:val="24"/>
          <w:szCs w:val="24"/>
          <w:lang w:val="en-US"/>
        </w:rPr>
        <w:t>healthy</w:t>
      </w:r>
      <w:r w:rsidRPr="00E72698">
        <w:rPr>
          <w:rFonts w:ascii="Times New Roman" w:hAnsi="Times New Roman" w:cs="Times New Roman"/>
          <w:sz w:val="24"/>
          <w:szCs w:val="24"/>
          <w:lang w:val="en-US"/>
        </w:rPr>
        <w:t xml:space="preserve"> subjects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632B5">
        <w:rPr>
          <w:rFonts w:ascii="Times New Roman" w:hAnsi="Times New Roman" w:cs="Times New Roman"/>
          <w:sz w:val="24"/>
          <w:szCs w:val="24"/>
          <w:lang w:val="en-US"/>
        </w:rPr>
        <w:t>CT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7269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Tukey’s </w:t>
      </w:r>
      <w:r w:rsidR="000E18BE">
        <w:rPr>
          <w:rFonts w:ascii="Times New Roman" w:hAnsi="Times New Roman" w:cs="Times New Roman"/>
          <w:sz w:val="24"/>
          <w:szCs w:val="24"/>
          <w:lang w:val="en-US"/>
        </w:rPr>
        <w:t xml:space="preserve">statistical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test. </w:t>
      </w:r>
      <w:r w:rsidR="00EF120C">
        <w:rPr>
          <w:rFonts w:ascii="Times New Roman" w:hAnsi="Times New Roman" w:cs="Times New Roman"/>
          <w:sz w:val="24"/>
          <w:szCs w:val="24"/>
          <w:lang w:val="en-US"/>
        </w:rPr>
        <w:t>p&lt;0.05 indicates significant d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>ifferences</w:t>
      </w:r>
      <w:r w:rsidR="00525C7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932191" w14:textId="297BA440" w:rsidR="00CC316A" w:rsidRDefault="00CC316A" w:rsidP="00A158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58E64C" w14:textId="7887AA2D" w:rsidR="00CC316A" w:rsidRDefault="00CC316A" w:rsidP="00A158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39B290" w14:textId="5B798EAB" w:rsidR="00CC316A" w:rsidRDefault="0076448A" w:rsidP="00A158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1230C56" wp14:editId="58A8B6CC">
            <wp:extent cx="6645910" cy="2951480"/>
            <wp:effectExtent l="0" t="0" r="254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FCD2" w14:textId="5408DCB2" w:rsidR="00CC316A" w:rsidRPr="00C07C10" w:rsidRDefault="00CC316A" w:rsidP="00CC316A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  <w:lang w:val="en-CA"/>
        </w:rPr>
      </w:pPr>
      <w:r w:rsidRPr="00C07C10">
        <w:rPr>
          <w:rFonts w:ascii="Times New Roman" w:hAnsi="Times New Roman"/>
          <w:sz w:val="24"/>
          <w:szCs w:val="24"/>
          <w:lang w:val="en-US"/>
        </w:rPr>
        <w:t xml:space="preserve">Figure </w:t>
      </w:r>
      <w:r>
        <w:rPr>
          <w:rFonts w:ascii="Times New Roman" w:hAnsi="Times New Roman"/>
          <w:sz w:val="24"/>
          <w:szCs w:val="24"/>
          <w:lang w:val="en-US"/>
        </w:rPr>
        <w:t>S3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- Expression of Hippo pathway-related genes according to the mutation 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>status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in patients with primary myelofibrosis (PMF) and essential thrombocythemia (ET). A) Comparative analysis of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 xml:space="preserve"> MST1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 xml:space="preserve">MOB1A </w:t>
      </w:r>
      <w:r w:rsidRPr="00C07C10">
        <w:rPr>
          <w:rFonts w:ascii="Times New Roman" w:hAnsi="Times New Roman"/>
          <w:iCs/>
          <w:sz w:val="24"/>
          <w:szCs w:val="24"/>
          <w:lang w:val="en-US"/>
        </w:rPr>
        <w:t>and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C07C10">
        <w:rPr>
          <w:rFonts w:ascii="Times New Roman" w:hAnsi="Times New Roman"/>
          <w:i/>
          <w:sz w:val="24"/>
          <w:szCs w:val="24"/>
          <w:lang w:val="en-US"/>
        </w:rPr>
        <w:t>MOB1B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expression in JAK2V617F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C07C10">
        <w:rPr>
          <w:rFonts w:ascii="Times New Roman" w:hAnsi="Times New Roman"/>
          <w:sz w:val="24"/>
          <w:szCs w:val="24"/>
          <w:lang w:val="en-US"/>
        </w:rPr>
        <w:t>, JAK2V617F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Pr="00C07C10">
        <w:rPr>
          <w:rFonts w:ascii="Times New Roman" w:hAnsi="Times New Roman"/>
          <w:sz w:val="24"/>
          <w:szCs w:val="24"/>
          <w:lang w:val="en-US"/>
        </w:rPr>
        <w:t>, CALR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C07C10">
        <w:rPr>
          <w:rFonts w:ascii="Times New Roman" w:hAnsi="Times New Roman"/>
          <w:sz w:val="24"/>
          <w:szCs w:val="24"/>
          <w:lang w:val="en-US"/>
        </w:rPr>
        <w:t>, or CALR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PMF patients. JAK2V617F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PMF patients expressed less 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>MST1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 xml:space="preserve">MOB1A </w:t>
      </w:r>
      <w:r w:rsidRPr="00C07C10">
        <w:rPr>
          <w:rFonts w:ascii="Times New Roman" w:hAnsi="Times New Roman"/>
          <w:iCs/>
          <w:sz w:val="24"/>
          <w:szCs w:val="24"/>
          <w:lang w:val="en-US"/>
        </w:rPr>
        <w:t>and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C07C10">
        <w:rPr>
          <w:rFonts w:ascii="Times New Roman" w:hAnsi="Times New Roman"/>
          <w:i/>
          <w:sz w:val="24"/>
          <w:szCs w:val="24"/>
          <w:lang w:val="en-US"/>
        </w:rPr>
        <w:t>MOB1B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C07C10">
        <w:rPr>
          <w:rFonts w:ascii="Times New Roman" w:hAnsi="Times New Roman"/>
          <w:sz w:val="24"/>
          <w:szCs w:val="24"/>
          <w:lang w:val="en-US"/>
        </w:rPr>
        <w:t>than JAK2V617F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 </w:t>
      </w:r>
      <w:r w:rsidRPr="00C07C10">
        <w:rPr>
          <w:rFonts w:ascii="Times New Roman" w:hAnsi="Times New Roman"/>
          <w:sz w:val="24"/>
          <w:szCs w:val="24"/>
          <w:lang w:val="en-US"/>
        </w:rPr>
        <w:t>and CALR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PMF patients. CALR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PMF patients expressed more 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 xml:space="preserve">MOB1B </w:t>
      </w:r>
      <w:r w:rsidRPr="00C07C10">
        <w:rPr>
          <w:rFonts w:ascii="Times New Roman" w:hAnsi="Times New Roman"/>
          <w:iCs/>
          <w:sz w:val="24"/>
          <w:szCs w:val="24"/>
          <w:lang w:val="en-US"/>
        </w:rPr>
        <w:t>tha</w:t>
      </w:r>
      <w:r w:rsidRPr="00C07C10">
        <w:rPr>
          <w:rFonts w:ascii="Times New Roman" w:hAnsi="Times New Roman"/>
          <w:sz w:val="24"/>
          <w:szCs w:val="24"/>
          <w:lang w:val="en-US"/>
        </w:rPr>
        <w:t>n CALR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PMF patients. B) Comparative analysis of 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>MOB1B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>SAV1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expression in CALR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C07C10">
        <w:rPr>
          <w:rFonts w:ascii="Times New Roman" w:hAnsi="Times New Roman"/>
          <w:sz w:val="24"/>
          <w:szCs w:val="24"/>
          <w:lang w:val="en-US"/>
        </w:rPr>
        <w:t>, CALR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and double negative (DN; </w:t>
      </w:r>
      <w:r w:rsidRPr="00C07C10">
        <w:rPr>
          <w:rFonts w:ascii="Times New Roman" w:hAnsi="Times New Roman" w:cs="Times New Roman"/>
          <w:sz w:val="24"/>
          <w:szCs w:val="24"/>
          <w:lang w:val="en-US"/>
        </w:rPr>
        <w:t>JAK2V617F</w:t>
      </w:r>
      <w:r w:rsidRPr="00C07C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noBreakHyphen/>
      </w:r>
      <w:r w:rsidRPr="00C07C10">
        <w:rPr>
          <w:rFonts w:ascii="Times New Roman" w:hAnsi="Times New Roman" w:cs="Times New Roman"/>
          <w:sz w:val="24"/>
          <w:szCs w:val="24"/>
          <w:lang w:val="en-US"/>
        </w:rPr>
        <w:t>/CALR</w:t>
      </w:r>
      <w:r w:rsidRPr="00C07C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noBreakHyphen/>
      </w:r>
      <w:r w:rsidRPr="00C07C10">
        <w:rPr>
          <w:rFonts w:ascii="Times New Roman" w:hAnsi="Times New Roman"/>
          <w:sz w:val="24"/>
          <w:szCs w:val="24"/>
          <w:lang w:val="en-US"/>
        </w:rPr>
        <w:t>) ET patients. CALR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ET patients expressed more 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>MOB1B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C07C10">
        <w:rPr>
          <w:rFonts w:ascii="Times New Roman" w:hAnsi="Times New Roman"/>
          <w:i/>
          <w:iCs/>
          <w:sz w:val="24"/>
          <w:szCs w:val="24"/>
          <w:lang w:val="en-US"/>
        </w:rPr>
        <w:t>SAV1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than CALR</w:t>
      </w:r>
      <w:r w:rsidRPr="00C07C10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Pr="00C07C10">
        <w:rPr>
          <w:rFonts w:ascii="Times New Roman" w:hAnsi="Times New Roman"/>
          <w:sz w:val="24"/>
          <w:szCs w:val="24"/>
          <w:lang w:val="en-US"/>
        </w:rPr>
        <w:t xml:space="preserve"> ET patients and DN ET patients. </w:t>
      </w:r>
      <w:r w:rsidRPr="00C07C10">
        <w:rPr>
          <w:rFonts w:ascii="Times New Roman" w:hAnsi="Times New Roman" w:cs="Times New Roman"/>
          <w:sz w:val="24"/>
          <w:szCs w:val="24"/>
          <w:lang w:val="en-US"/>
        </w:rPr>
        <w:t xml:space="preserve">Only the groups of patients with significant differences were presented. Data are expressed as relative expression. </w:t>
      </w:r>
    </w:p>
    <w:p w14:paraId="1CE263EB" w14:textId="4A32E4F2" w:rsidR="00CC316A" w:rsidRPr="00A1586F" w:rsidRDefault="00CC316A" w:rsidP="00A1586F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pt-BR"/>
        </w:rPr>
        <w:t xml:space="preserve"> </w:t>
      </w:r>
    </w:p>
    <w:p w14:paraId="135BA9CF" w14:textId="77777777" w:rsidR="00AE5C4D" w:rsidRPr="000377E7" w:rsidRDefault="00AE5C4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129328" w14:textId="595DC931" w:rsidR="00AE5C4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7202D400" wp14:editId="0598FE3B">
            <wp:extent cx="6645910" cy="5981065"/>
            <wp:effectExtent l="0" t="0" r="254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C39A2" w14:textId="015B9E0C" w:rsidR="00FC422D" w:rsidRPr="000377E7" w:rsidRDefault="00FC422D" w:rsidP="00FC422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CC316A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Pearson’s correlation 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test </w:t>
      </w:r>
      <w:r>
        <w:rPr>
          <w:rFonts w:ascii="Times New Roman" w:hAnsi="Times New Roman" w:cs="Times New Roman"/>
          <w:sz w:val="24"/>
          <w:szCs w:val="24"/>
          <w:lang w:val="en-US"/>
        </w:rPr>
        <w:t>among Hippo pathway-related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 genes, apoptosis-related genes,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8BE">
        <w:rPr>
          <w:rFonts w:ascii="Times New Roman" w:hAnsi="Times New Roman" w:cs="Times New Roman"/>
          <w:sz w:val="24"/>
          <w:szCs w:val="24"/>
          <w:lang w:val="en-US"/>
        </w:rPr>
        <w:t>clinic-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hematological data </w:t>
      </w:r>
      <w:r w:rsidR="00DD41D4">
        <w:rPr>
          <w:rFonts w:ascii="Times New Roman" w:hAnsi="Times New Roman" w:cs="Times New Roman"/>
          <w:sz w:val="24"/>
          <w:szCs w:val="24"/>
          <w:lang w:val="en-US"/>
        </w:rPr>
        <w:t>from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3B3C">
        <w:rPr>
          <w:rFonts w:ascii="Times New Roman" w:hAnsi="Times New Roman" w:cs="Times New Roman"/>
          <w:sz w:val="24"/>
          <w:szCs w:val="24"/>
          <w:lang w:val="en-US"/>
        </w:rPr>
        <w:t xml:space="preserve">patients with </w:t>
      </w:r>
      <w:r>
        <w:rPr>
          <w:rFonts w:ascii="Times New Roman" w:hAnsi="Times New Roman" w:cs="Times New Roman"/>
          <w:sz w:val="24"/>
          <w:szCs w:val="24"/>
          <w:lang w:val="en-US"/>
        </w:rPr>
        <w:t>essential thrombocythemia.</w:t>
      </w:r>
      <w:r w:rsidRPr="00FC422D">
        <w:rPr>
          <w:lang w:val="en-US"/>
        </w:rPr>
        <w:t xml:space="preserve"> </w:t>
      </w:r>
      <w:r w:rsidR="00BD4959"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D4959">
        <w:rPr>
          <w:rFonts w:ascii="Times New Roman" w:hAnsi="Times New Roman" w:cs="Times New Roman"/>
          <w:sz w:val="24"/>
          <w:szCs w:val="24"/>
          <w:lang w:val="en-US"/>
        </w:rPr>
        <w:t xml:space="preserve">circle </w:t>
      </w:r>
      <w:r w:rsidR="00BD4959"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size </w:t>
      </w:r>
      <w:r w:rsidR="00480B46">
        <w:rPr>
          <w:rFonts w:ascii="Times New Roman" w:hAnsi="Times New Roman" w:cs="Times New Roman"/>
          <w:sz w:val="24"/>
          <w:szCs w:val="24"/>
          <w:lang w:val="en-US"/>
        </w:rPr>
        <w:t xml:space="preserve">indicates </w:t>
      </w:r>
      <w:r w:rsidR="00BD495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he strength of the test in each </w:t>
      </w:r>
      <w:r>
        <w:rPr>
          <w:rFonts w:ascii="Times New Roman" w:hAnsi="Times New Roman" w:cs="Times New Roman"/>
          <w:sz w:val="24"/>
          <w:szCs w:val="24"/>
          <w:lang w:val="en-US"/>
        </w:rPr>
        <w:t>comparison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31263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d color means negative correlation and blue color </w:t>
      </w:r>
      <w:r w:rsidR="00023B3C">
        <w:rPr>
          <w:rFonts w:ascii="Times New Roman" w:hAnsi="Times New Roman" w:cs="Times New Roman"/>
          <w:sz w:val="24"/>
          <w:szCs w:val="24"/>
          <w:lang w:val="en-US"/>
        </w:rPr>
        <w:t>means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 positive correlation.</w:t>
      </w:r>
      <w:r w:rsidR="00023B3C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>nly statistically significant correlations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 (p&lt;0.05)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3B3C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>re represented</w:t>
      </w:r>
      <w:r w:rsidR="00023B3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023B3C" w:rsidRPr="00FC422D">
        <w:rPr>
          <w:rFonts w:ascii="Times New Roman" w:hAnsi="Times New Roman" w:cs="Times New Roman"/>
          <w:sz w:val="24"/>
          <w:szCs w:val="24"/>
          <w:lang w:val="en-US"/>
        </w:rPr>
        <w:t>n the correlation heatmap</w:t>
      </w:r>
      <w:r w:rsidR="00023B3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A1429EA" w14:textId="6D1E7261" w:rsidR="00AE5C4D" w:rsidRPr="000377E7" w:rsidRDefault="00AE5C4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7BFBF99" w14:textId="61F562F8" w:rsidR="002676C0" w:rsidRDefault="002676C0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DE2AF2B" w14:textId="503BFE14" w:rsidR="00B7018B" w:rsidRDefault="00B7018B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88F136B" w14:textId="13E8B4A9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676121" w14:textId="56060F7F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8D532D" w14:textId="65BCCF98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74E9CA" w14:textId="7B39AF9D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1313F1" w14:textId="49F0F2C5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B9E50E6" w14:textId="43925F85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675498" w14:textId="54253EE8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E0BE31B" w14:textId="581012A8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7D4F31F9" wp14:editId="7D4841C5">
            <wp:extent cx="6645910" cy="5981065"/>
            <wp:effectExtent l="0" t="0" r="254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AD0A" w14:textId="73657447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EDFAC20" w14:textId="2ABDECFD" w:rsidR="0046128F" w:rsidRPr="000377E7" w:rsidRDefault="00FC422D" w:rsidP="0046128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CC316A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Pearson’s correlation 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test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among Hippo pathway-related genes, apoptosis-related genes, 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>and clinic-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hematological parameters data </w:t>
      </w:r>
      <w:r w:rsidR="00DD41D4">
        <w:rPr>
          <w:rFonts w:ascii="Times New Roman" w:hAnsi="Times New Roman" w:cs="Times New Roman"/>
          <w:sz w:val="24"/>
          <w:szCs w:val="24"/>
          <w:lang w:val="en-US"/>
        </w:rPr>
        <w:t>from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41D4">
        <w:rPr>
          <w:rFonts w:ascii="Times New Roman" w:hAnsi="Times New Roman" w:cs="Times New Roman"/>
          <w:sz w:val="24"/>
          <w:szCs w:val="24"/>
          <w:lang w:val="en-US"/>
        </w:rPr>
        <w:t xml:space="preserve">patients with </w:t>
      </w:r>
      <w:r>
        <w:rPr>
          <w:rFonts w:ascii="Times New Roman" w:hAnsi="Times New Roman" w:cs="Times New Roman"/>
          <w:sz w:val="24"/>
          <w:szCs w:val="24"/>
          <w:lang w:val="en-US"/>
        </w:rPr>
        <w:t>polycythemia vera</w:t>
      </w:r>
      <w:r w:rsidR="00DD41D4">
        <w:rPr>
          <w:lang w:val="en-US"/>
        </w:rPr>
        <w:t xml:space="preserve">. 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D41D4">
        <w:rPr>
          <w:rFonts w:ascii="Times New Roman" w:hAnsi="Times New Roman" w:cs="Times New Roman"/>
          <w:sz w:val="24"/>
          <w:szCs w:val="24"/>
          <w:lang w:val="en-US"/>
        </w:rPr>
        <w:t xml:space="preserve">circle size </w:t>
      </w:r>
      <w:r w:rsidR="00480B46">
        <w:rPr>
          <w:rFonts w:ascii="Times New Roman" w:hAnsi="Times New Roman" w:cs="Times New Roman"/>
          <w:sz w:val="24"/>
          <w:szCs w:val="24"/>
          <w:lang w:val="en-US"/>
        </w:rPr>
        <w:t>indicates</w:t>
      </w:r>
      <w:r w:rsidR="00DD41D4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strength of the test in each </w:t>
      </w:r>
      <w:r>
        <w:rPr>
          <w:rFonts w:ascii="Times New Roman" w:hAnsi="Times New Roman" w:cs="Times New Roman"/>
          <w:sz w:val="24"/>
          <w:szCs w:val="24"/>
          <w:lang w:val="en-US"/>
        </w:rPr>
        <w:t>comparison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31263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d color means negative correlation and blue color </w:t>
      </w:r>
      <w:r w:rsidR="00DD41D4">
        <w:rPr>
          <w:rFonts w:ascii="Times New Roman" w:hAnsi="Times New Roman" w:cs="Times New Roman"/>
          <w:sz w:val="24"/>
          <w:szCs w:val="24"/>
          <w:lang w:val="en-US"/>
        </w:rPr>
        <w:t>means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 positive correlation. </w:t>
      </w:r>
      <w:r w:rsidR="0052072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6128F" w:rsidRPr="00FC422D">
        <w:rPr>
          <w:rFonts w:ascii="Times New Roman" w:hAnsi="Times New Roman" w:cs="Times New Roman"/>
          <w:sz w:val="24"/>
          <w:szCs w:val="24"/>
          <w:lang w:val="en-US"/>
        </w:rPr>
        <w:t>nly statistically significant correlations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 (p&lt;0.05)</w:t>
      </w:r>
      <w:r w:rsidR="0046128F"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072D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46128F" w:rsidRPr="00FC422D">
        <w:rPr>
          <w:rFonts w:ascii="Times New Roman" w:hAnsi="Times New Roman" w:cs="Times New Roman"/>
          <w:sz w:val="24"/>
          <w:szCs w:val="24"/>
          <w:lang w:val="en-US"/>
        </w:rPr>
        <w:t>re represented</w:t>
      </w:r>
      <w:r w:rsidR="0052072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52072D" w:rsidRPr="00FC422D">
        <w:rPr>
          <w:rFonts w:ascii="Times New Roman" w:hAnsi="Times New Roman" w:cs="Times New Roman"/>
          <w:sz w:val="24"/>
          <w:szCs w:val="24"/>
          <w:lang w:val="en-US"/>
        </w:rPr>
        <w:t>n the correlation heatmap</w:t>
      </w:r>
      <w:r w:rsidR="0046128F" w:rsidRPr="00FC422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5DB24E8" w14:textId="77777777" w:rsidR="0046128F" w:rsidRPr="000377E7" w:rsidRDefault="0046128F" w:rsidP="0046128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CB6198" w14:textId="5FDA258E" w:rsidR="00FC422D" w:rsidRDefault="00FC422D" w:rsidP="0046128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3A31C6" w14:textId="49947529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F5F8607" w14:textId="6EA5961A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7C624C" w14:textId="7BD3EB60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BF9C60D" w14:textId="082FA416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B69EC9" w14:textId="46F640BD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99D168" w14:textId="27CEA980" w:rsidR="00FC422D" w:rsidRDefault="00FC422D" w:rsidP="00AE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780D0960" wp14:editId="495A49D1">
            <wp:extent cx="6645910" cy="5981065"/>
            <wp:effectExtent l="0" t="0" r="254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D42D" w14:textId="5E2A9E67" w:rsidR="0046128F" w:rsidRPr="000377E7" w:rsidRDefault="00FC422D" w:rsidP="0046128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CC316A"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Pearson’s correlation 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test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among Hippo pathway-related genes, apoptosis-related genes, 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>and clinic-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hematological parameters </w:t>
      </w:r>
      <w:r w:rsidR="00480B46">
        <w:rPr>
          <w:rFonts w:ascii="Times New Roman" w:hAnsi="Times New Roman" w:cs="Times New Roman"/>
          <w:sz w:val="24"/>
          <w:szCs w:val="24"/>
          <w:lang w:val="en-US"/>
        </w:rPr>
        <w:t>data from patients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primary myelofibrosis.</w:t>
      </w:r>
      <w:r w:rsidRPr="00FC422D">
        <w:rPr>
          <w:lang w:val="en-US"/>
        </w:rPr>
        <w:t xml:space="preserve"> 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80B46">
        <w:rPr>
          <w:rFonts w:ascii="Times New Roman" w:hAnsi="Times New Roman" w:cs="Times New Roman"/>
          <w:sz w:val="24"/>
          <w:szCs w:val="24"/>
          <w:lang w:val="en-US"/>
        </w:rPr>
        <w:t xml:space="preserve"> circle size indicates the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 strength of the test in each </w:t>
      </w:r>
      <w:r>
        <w:rPr>
          <w:rFonts w:ascii="Times New Roman" w:hAnsi="Times New Roman" w:cs="Times New Roman"/>
          <w:sz w:val="24"/>
          <w:szCs w:val="24"/>
          <w:lang w:val="en-US"/>
        </w:rPr>
        <w:t>comparison</w:t>
      </w:r>
      <w:r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31263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d color means negative correlation and blue color </w:t>
      </w:r>
      <w:r w:rsidR="00246CD3">
        <w:rPr>
          <w:rFonts w:ascii="Times New Roman" w:hAnsi="Times New Roman" w:cs="Times New Roman"/>
          <w:sz w:val="24"/>
          <w:szCs w:val="24"/>
          <w:lang w:val="en-US"/>
        </w:rPr>
        <w:t>means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 positive correlation. </w:t>
      </w:r>
      <w:r w:rsidR="00246CD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6128F" w:rsidRPr="00FC422D">
        <w:rPr>
          <w:rFonts w:ascii="Times New Roman" w:hAnsi="Times New Roman" w:cs="Times New Roman"/>
          <w:sz w:val="24"/>
          <w:szCs w:val="24"/>
          <w:lang w:val="en-US"/>
        </w:rPr>
        <w:t>nly statistically significant correlations</w:t>
      </w:r>
      <w:r w:rsidR="0046128F">
        <w:rPr>
          <w:rFonts w:ascii="Times New Roman" w:hAnsi="Times New Roman" w:cs="Times New Roman"/>
          <w:sz w:val="24"/>
          <w:szCs w:val="24"/>
          <w:lang w:val="en-US"/>
        </w:rPr>
        <w:t xml:space="preserve"> (p&lt;0.05)</w:t>
      </w:r>
      <w:r w:rsidR="0046128F" w:rsidRPr="00FC42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6CD3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46128F" w:rsidRPr="00FC422D">
        <w:rPr>
          <w:rFonts w:ascii="Times New Roman" w:hAnsi="Times New Roman" w:cs="Times New Roman"/>
          <w:sz w:val="24"/>
          <w:szCs w:val="24"/>
          <w:lang w:val="en-US"/>
        </w:rPr>
        <w:t>re represented</w:t>
      </w:r>
      <w:r w:rsidR="00246CD3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246CD3" w:rsidRPr="00FC422D">
        <w:rPr>
          <w:rFonts w:ascii="Times New Roman" w:hAnsi="Times New Roman" w:cs="Times New Roman"/>
          <w:sz w:val="24"/>
          <w:szCs w:val="24"/>
          <w:lang w:val="en-US"/>
        </w:rPr>
        <w:t>n the correlation heatmap</w:t>
      </w:r>
      <w:r w:rsidR="0046128F" w:rsidRPr="00FC422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22F8EFF" w14:textId="77777777" w:rsidR="0046128F" w:rsidRPr="000377E7" w:rsidRDefault="0046128F" w:rsidP="0046128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494D6C" w14:textId="4C55C3C2" w:rsidR="00FC422D" w:rsidRDefault="00FC422D" w:rsidP="0046128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C422D" w:rsidSect="00AE5C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0257"/>
    <w:rsid w:val="00023B3C"/>
    <w:rsid w:val="00031BA5"/>
    <w:rsid w:val="000377E7"/>
    <w:rsid w:val="00094536"/>
    <w:rsid w:val="000B5C0C"/>
    <w:rsid w:val="000E18BE"/>
    <w:rsid w:val="00104D4F"/>
    <w:rsid w:val="00106EF6"/>
    <w:rsid w:val="0015625F"/>
    <w:rsid w:val="001605D6"/>
    <w:rsid w:val="001625C4"/>
    <w:rsid w:val="00200789"/>
    <w:rsid w:val="00205EA2"/>
    <w:rsid w:val="00241E5B"/>
    <w:rsid w:val="00246CD3"/>
    <w:rsid w:val="002632B5"/>
    <w:rsid w:val="002676C0"/>
    <w:rsid w:val="0027100E"/>
    <w:rsid w:val="0027466A"/>
    <w:rsid w:val="002D3162"/>
    <w:rsid w:val="00314203"/>
    <w:rsid w:val="00325B78"/>
    <w:rsid w:val="00330449"/>
    <w:rsid w:val="0036085F"/>
    <w:rsid w:val="004142A1"/>
    <w:rsid w:val="0046128F"/>
    <w:rsid w:val="00480B46"/>
    <w:rsid w:val="00482E01"/>
    <w:rsid w:val="004D71C9"/>
    <w:rsid w:val="0052072D"/>
    <w:rsid w:val="0052430B"/>
    <w:rsid w:val="00525C75"/>
    <w:rsid w:val="00540798"/>
    <w:rsid w:val="0062680D"/>
    <w:rsid w:val="00631233"/>
    <w:rsid w:val="00631A0F"/>
    <w:rsid w:val="00700140"/>
    <w:rsid w:val="0076448A"/>
    <w:rsid w:val="007D4C01"/>
    <w:rsid w:val="007E6ADA"/>
    <w:rsid w:val="00831255"/>
    <w:rsid w:val="00833ECB"/>
    <w:rsid w:val="0085499D"/>
    <w:rsid w:val="00910257"/>
    <w:rsid w:val="00921E33"/>
    <w:rsid w:val="009326E9"/>
    <w:rsid w:val="00A018C9"/>
    <w:rsid w:val="00A11AAF"/>
    <w:rsid w:val="00A1586F"/>
    <w:rsid w:val="00A52E77"/>
    <w:rsid w:val="00A60665"/>
    <w:rsid w:val="00A739DC"/>
    <w:rsid w:val="00A964FD"/>
    <w:rsid w:val="00AA5752"/>
    <w:rsid w:val="00AB5AD7"/>
    <w:rsid w:val="00AE0146"/>
    <w:rsid w:val="00AE5C4D"/>
    <w:rsid w:val="00AE5F12"/>
    <w:rsid w:val="00B06453"/>
    <w:rsid w:val="00B073B3"/>
    <w:rsid w:val="00B32FED"/>
    <w:rsid w:val="00B3346D"/>
    <w:rsid w:val="00B7018B"/>
    <w:rsid w:val="00B8617A"/>
    <w:rsid w:val="00B95351"/>
    <w:rsid w:val="00BD4959"/>
    <w:rsid w:val="00BD62CA"/>
    <w:rsid w:val="00C44D8A"/>
    <w:rsid w:val="00C579E6"/>
    <w:rsid w:val="00C87CBC"/>
    <w:rsid w:val="00CA63BB"/>
    <w:rsid w:val="00CB61ED"/>
    <w:rsid w:val="00CC29F3"/>
    <w:rsid w:val="00CC316A"/>
    <w:rsid w:val="00D31263"/>
    <w:rsid w:val="00D40676"/>
    <w:rsid w:val="00D411EA"/>
    <w:rsid w:val="00D55E94"/>
    <w:rsid w:val="00D85211"/>
    <w:rsid w:val="00DC0BE3"/>
    <w:rsid w:val="00DD41D4"/>
    <w:rsid w:val="00E04F59"/>
    <w:rsid w:val="00EA1266"/>
    <w:rsid w:val="00EF120C"/>
    <w:rsid w:val="00F30C60"/>
    <w:rsid w:val="00F56F1B"/>
    <w:rsid w:val="00FC422D"/>
    <w:rsid w:val="00FF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2F44C0"/>
  <w15:docId w15:val="{CE267808-E47B-4F3D-B8F3-CC46BF9C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0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257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910257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0257"/>
    <w:pPr>
      <w:spacing w:after="200"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0257"/>
    <w:rPr>
      <w:sz w:val="24"/>
      <w:szCs w:val="24"/>
    </w:rPr>
  </w:style>
  <w:style w:type="table" w:styleId="Tabelacomgrade">
    <w:name w:val="Table Grid"/>
    <w:basedOn w:val="Tabelanormal"/>
    <w:uiPriority w:val="39"/>
    <w:rsid w:val="00910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0BE3"/>
    <w:pPr>
      <w:spacing w:after="160"/>
    </w:pPr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0BE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B8617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8617A"/>
    <w:rPr>
      <w:color w:val="605E5C"/>
      <w:shd w:val="clear" w:color="auto" w:fill="E1DFDD"/>
    </w:rPr>
  </w:style>
  <w:style w:type="character" w:customStyle="1" w:styleId="font201">
    <w:name w:val="font201"/>
    <w:basedOn w:val="Fontepargpadro"/>
    <w:rsid w:val="00B0645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0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1101</Words>
  <Characters>5948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Maira Cacemiro</dc:creator>
  <cp:keywords/>
  <dc:description/>
  <cp:lastModifiedBy>Maira Cacemiro</cp:lastModifiedBy>
  <cp:revision>21</cp:revision>
  <dcterms:created xsi:type="dcterms:W3CDTF">2021-10-22T23:52:00Z</dcterms:created>
  <dcterms:modified xsi:type="dcterms:W3CDTF">2021-11-23T12:31:00Z</dcterms:modified>
</cp:coreProperties>
</file>