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1E" w:rsidRDefault="00F04E1E"/>
    <w:p w:rsidR="00F04E1E" w:rsidRDefault="00E570F3">
      <w:pPr>
        <w:jc w:val="center"/>
        <w:rPr>
          <w:rFonts w:ascii="Times New Roman" w:hAnsi="Times New Roman" w:cs="Times New Roman"/>
          <w:sz w:val="24"/>
        </w:rPr>
      </w:pPr>
      <w:r>
        <w:rPr>
          <w:rFonts w:ascii="Times New Roman" w:hAnsi="Times New Roman" w:cs="Times New Roman"/>
          <w:b/>
          <w:bCs/>
          <w:sz w:val="24"/>
        </w:rPr>
        <w:t>Table 1S</w:t>
      </w:r>
      <w:r>
        <w:rPr>
          <w:rFonts w:ascii="Times New Roman" w:hAnsi="Times New Roman" w:cs="Times New Roman"/>
          <w:b/>
          <w:bCs/>
          <w:sz w:val="24"/>
        </w:rPr>
        <w:t>：</w:t>
      </w:r>
      <w:r>
        <w:rPr>
          <w:rFonts w:ascii="Times New Roman" w:hAnsi="Times New Roman" w:cs="Times New Roman"/>
          <w:sz w:val="24"/>
        </w:rPr>
        <w:t xml:space="preserve"> Clinical classification of the COVID-19</w:t>
      </w:r>
    </w:p>
    <w:tbl>
      <w:tblPr>
        <w:tblStyle w:val="a4"/>
        <w:tblW w:w="0" w:type="auto"/>
        <w:jc w:val="center"/>
        <w:tblBorders>
          <w:left w:val="none" w:sz="0" w:space="0" w:color="auto"/>
          <w:right w:val="none" w:sz="0" w:space="0" w:color="auto"/>
          <w:insideV w:val="none" w:sz="0" w:space="0" w:color="auto"/>
        </w:tblBorders>
        <w:tblLayout w:type="fixed"/>
        <w:tblLook w:val="04A0"/>
      </w:tblPr>
      <w:tblGrid>
        <w:gridCol w:w="2126"/>
        <w:gridCol w:w="1909"/>
        <w:gridCol w:w="2343"/>
        <w:gridCol w:w="2126"/>
      </w:tblGrid>
      <w:tr w:rsidR="00F04E1E">
        <w:trPr>
          <w:jc w:val="center"/>
        </w:trPr>
        <w:tc>
          <w:tcPr>
            <w:tcW w:w="4035" w:type="dxa"/>
            <w:gridSpan w:val="2"/>
            <w:tcBorders>
              <w:left w:val="single" w:sz="4" w:space="0" w:color="auto"/>
              <w:right w:val="single" w:sz="4" w:space="0" w:color="auto"/>
            </w:tcBorders>
          </w:tcPr>
          <w:p w:rsidR="00F04E1E" w:rsidRDefault="00E570F3">
            <w:pPr>
              <w:jc w:val="center"/>
              <w:rPr>
                <w:rFonts w:ascii="Times New Roman" w:hAnsi="Times New Roman" w:cs="Times New Roman"/>
                <w:sz w:val="24"/>
              </w:rPr>
            </w:pPr>
            <w:r>
              <w:rPr>
                <w:rFonts w:ascii="Times New Roman" w:hAnsi="Times New Roman" w:cs="Times New Roman"/>
                <w:sz w:val="24"/>
              </w:rPr>
              <w:t>moderate group</w:t>
            </w:r>
          </w:p>
        </w:tc>
        <w:tc>
          <w:tcPr>
            <w:tcW w:w="4469" w:type="dxa"/>
            <w:gridSpan w:val="2"/>
            <w:tcBorders>
              <w:left w:val="single" w:sz="4" w:space="0" w:color="auto"/>
              <w:right w:val="single" w:sz="4" w:space="0" w:color="auto"/>
            </w:tcBorders>
          </w:tcPr>
          <w:p w:rsidR="00F04E1E" w:rsidRDefault="00E570F3">
            <w:pPr>
              <w:jc w:val="center"/>
              <w:rPr>
                <w:rFonts w:ascii="Times New Roman" w:hAnsi="Times New Roman" w:cs="Times New Roman"/>
                <w:sz w:val="24"/>
              </w:rPr>
            </w:pPr>
            <w:r>
              <w:rPr>
                <w:rFonts w:ascii="Times New Roman" w:hAnsi="Times New Roman" w:cs="Times New Roman"/>
                <w:sz w:val="24"/>
              </w:rPr>
              <w:t>severe group</w:t>
            </w:r>
          </w:p>
        </w:tc>
      </w:tr>
      <w:tr w:rsidR="00F04E1E">
        <w:trPr>
          <w:jc w:val="center"/>
        </w:trPr>
        <w:tc>
          <w:tcPr>
            <w:tcW w:w="2126" w:type="dxa"/>
            <w:tcBorders>
              <w:left w:val="single" w:sz="4" w:space="0" w:color="auto"/>
              <w:right w:val="single" w:sz="4" w:space="0" w:color="auto"/>
            </w:tcBorders>
          </w:tcPr>
          <w:p w:rsidR="00F04E1E" w:rsidRDefault="00E570F3">
            <w:pPr>
              <w:jc w:val="center"/>
              <w:rPr>
                <w:rFonts w:ascii="Times New Roman" w:hAnsi="Times New Roman" w:cs="Times New Roman"/>
                <w:sz w:val="24"/>
              </w:rPr>
            </w:pPr>
            <w:r>
              <w:rPr>
                <w:rFonts w:ascii="Times New Roman" w:hAnsi="Times New Roman" w:cs="Times New Roman"/>
                <w:sz w:val="24"/>
              </w:rPr>
              <w:t>Mild</w:t>
            </w:r>
          </w:p>
        </w:tc>
        <w:tc>
          <w:tcPr>
            <w:tcW w:w="1909" w:type="dxa"/>
            <w:tcBorders>
              <w:left w:val="single" w:sz="4" w:space="0" w:color="auto"/>
              <w:right w:val="single" w:sz="4" w:space="0" w:color="auto"/>
            </w:tcBorders>
          </w:tcPr>
          <w:p w:rsidR="00F04E1E" w:rsidRDefault="00E570F3">
            <w:pPr>
              <w:jc w:val="center"/>
              <w:rPr>
                <w:rFonts w:ascii="Times New Roman" w:hAnsi="Times New Roman" w:cs="Times New Roman"/>
                <w:sz w:val="24"/>
              </w:rPr>
            </w:pPr>
            <w:r>
              <w:rPr>
                <w:rFonts w:ascii="Times New Roman" w:hAnsi="Times New Roman" w:cs="Times New Roman"/>
                <w:sz w:val="24"/>
              </w:rPr>
              <w:t>Common</w:t>
            </w:r>
          </w:p>
        </w:tc>
        <w:tc>
          <w:tcPr>
            <w:tcW w:w="2343" w:type="dxa"/>
            <w:tcBorders>
              <w:left w:val="single" w:sz="4" w:space="0" w:color="auto"/>
              <w:right w:val="single" w:sz="4" w:space="0" w:color="auto"/>
            </w:tcBorders>
          </w:tcPr>
          <w:p w:rsidR="00F04E1E" w:rsidRDefault="00E570F3">
            <w:pPr>
              <w:jc w:val="center"/>
              <w:rPr>
                <w:rFonts w:ascii="Times New Roman" w:hAnsi="Times New Roman" w:cs="Times New Roman"/>
                <w:sz w:val="24"/>
              </w:rPr>
            </w:pPr>
            <w:r>
              <w:rPr>
                <w:rFonts w:ascii="Times New Roman" w:hAnsi="Times New Roman" w:cs="Times New Roman"/>
                <w:sz w:val="24"/>
              </w:rPr>
              <w:t>Severe</w:t>
            </w:r>
          </w:p>
        </w:tc>
        <w:tc>
          <w:tcPr>
            <w:tcW w:w="2126" w:type="dxa"/>
            <w:tcBorders>
              <w:left w:val="single" w:sz="4" w:space="0" w:color="auto"/>
              <w:right w:val="single" w:sz="4" w:space="0" w:color="auto"/>
            </w:tcBorders>
          </w:tcPr>
          <w:p w:rsidR="00F04E1E" w:rsidRDefault="00E570F3">
            <w:pPr>
              <w:jc w:val="center"/>
              <w:rPr>
                <w:rFonts w:ascii="Times New Roman" w:hAnsi="Times New Roman" w:cs="Times New Roman"/>
                <w:sz w:val="24"/>
              </w:rPr>
            </w:pPr>
            <w:r>
              <w:rPr>
                <w:rFonts w:ascii="Times New Roman" w:hAnsi="Times New Roman" w:cs="Times New Roman"/>
                <w:sz w:val="24"/>
              </w:rPr>
              <w:t>Critically severe</w:t>
            </w:r>
          </w:p>
        </w:tc>
      </w:tr>
      <w:tr w:rsidR="00F04E1E">
        <w:trPr>
          <w:jc w:val="center"/>
        </w:trPr>
        <w:tc>
          <w:tcPr>
            <w:tcW w:w="2126" w:type="dxa"/>
            <w:tcBorders>
              <w:left w:val="single" w:sz="4" w:space="0" w:color="auto"/>
              <w:right w:val="single" w:sz="4" w:space="0" w:color="auto"/>
            </w:tcBorders>
          </w:tcPr>
          <w:p w:rsidR="00F04E1E" w:rsidRDefault="00DD07A6">
            <w:pPr>
              <w:jc w:val="left"/>
              <w:rPr>
                <w:rFonts w:ascii="Times New Roman" w:hAnsi="Times New Roman" w:cs="Times New Roman"/>
                <w:sz w:val="24"/>
              </w:rPr>
            </w:pPr>
            <w:r w:rsidRPr="0039389E">
              <w:rPr>
                <w:rFonts w:ascii="Times New Roman" w:hAnsi="Times New Roman" w:cs="Times New Roman"/>
                <w:sz w:val="16"/>
                <w:szCs w:val="20"/>
              </w:rPr>
              <w:t xml:space="preserve">Mild clinical manifestation, </w:t>
            </w:r>
            <w:r>
              <w:rPr>
                <w:rFonts w:ascii="Times New Roman" w:hAnsi="Times New Roman" w:cs="Times New Roman"/>
                <w:sz w:val="16"/>
                <w:szCs w:val="20"/>
              </w:rPr>
              <w:t>no imaging performance.</w:t>
            </w:r>
          </w:p>
        </w:tc>
        <w:tc>
          <w:tcPr>
            <w:tcW w:w="1909" w:type="dxa"/>
            <w:tcBorders>
              <w:left w:val="single" w:sz="4" w:space="0" w:color="auto"/>
              <w:right w:val="single" w:sz="4" w:space="0" w:color="auto"/>
            </w:tcBorders>
          </w:tcPr>
          <w:p w:rsidR="00F04E1E" w:rsidRDefault="00DD07A6">
            <w:pPr>
              <w:jc w:val="left"/>
              <w:rPr>
                <w:rFonts w:ascii="Times New Roman" w:hAnsi="Times New Roman" w:cs="Times New Roman"/>
                <w:sz w:val="24"/>
              </w:rPr>
            </w:pPr>
            <w:r w:rsidRPr="0039389E">
              <w:rPr>
                <w:rFonts w:ascii="Times New Roman" w:hAnsi="Times New Roman" w:cs="Times New Roman"/>
                <w:sz w:val="16"/>
                <w:szCs w:val="20"/>
              </w:rPr>
              <w:t>Fever, respiratory symptoms, pneumonia performance on X-ray or CT</w:t>
            </w:r>
            <w:r>
              <w:rPr>
                <w:rFonts w:ascii="Times New Roman" w:hAnsi="Times New Roman" w:cs="Times New Roman"/>
                <w:sz w:val="16"/>
                <w:szCs w:val="20"/>
              </w:rPr>
              <w:t>.</w:t>
            </w:r>
          </w:p>
        </w:tc>
        <w:tc>
          <w:tcPr>
            <w:tcW w:w="2343" w:type="dxa"/>
            <w:tcBorders>
              <w:left w:val="single" w:sz="4" w:space="0" w:color="auto"/>
              <w:right w:val="single" w:sz="4" w:space="0" w:color="auto"/>
            </w:tcBorders>
          </w:tcPr>
          <w:p w:rsidR="00DD07A6" w:rsidRDefault="00DD07A6" w:rsidP="00DD07A6">
            <w:pPr>
              <w:jc w:val="left"/>
              <w:rPr>
                <w:rFonts w:ascii="Times New Roman" w:hAnsi="Times New Roman" w:cs="Times New Roman"/>
                <w:sz w:val="16"/>
                <w:szCs w:val="20"/>
              </w:rPr>
            </w:pPr>
            <w:r w:rsidRPr="0039389E">
              <w:rPr>
                <w:rFonts w:ascii="Times New Roman" w:hAnsi="Times New Roman" w:cs="Times New Roman"/>
                <w:sz w:val="16"/>
                <w:szCs w:val="20"/>
              </w:rPr>
              <w:t xml:space="preserve">Meet any of the </w:t>
            </w:r>
            <w:r>
              <w:rPr>
                <w:rFonts w:ascii="Times New Roman" w:hAnsi="Times New Roman" w:cs="Times New Roman"/>
                <w:sz w:val="16"/>
                <w:szCs w:val="20"/>
              </w:rPr>
              <w:t>following</w:t>
            </w:r>
            <w:proofErr w:type="gramStart"/>
            <w:r w:rsidRPr="0039389E">
              <w:rPr>
                <w:rFonts w:ascii="Times New Roman" w:hAnsi="Times New Roman" w:cs="Times New Roman"/>
                <w:sz w:val="16"/>
                <w:szCs w:val="20"/>
              </w:rPr>
              <w:t>:</w:t>
            </w:r>
            <w:proofErr w:type="gramEnd"/>
            <w:r w:rsidRPr="0039389E">
              <w:rPr>
                <w:rFonts w:ascii="Times New Roman" w:hAnsi="Times New Roman" w:cs="Times New Roman"/>
                <w:sz w:val="16"/>
                <w:szCs w:val="20"/>
              </w:rPr>
              <w:br/>
              <w:t>1. Respiratory distress, RR ≥ 30</w:t>
            </w:r>
            <w:r>
              <w:rPr>
                <w:rFonts w:ascii="Times New Roman" w:hAnsi="Times New Roman" w:cs="Times New Roman"/>
                <w:sz w:val="16"/>
                <w:szCs w:val="20"/>
              </w:rPr>
              <w:t xml:space="preserve"> beats</w:t>
            </w:r>
            <w:r w:rsidRPr="0039389E">
              <w:rPr>
                <w:rFonts w:ascii="Times New Roman" w:hAnsi="Times New Roman" w:cs="Times New Roman"/>
                <w:sz w:val="16"/>
                <w:szCs w:val="20"/>
              </w:rPr>
              <w:t>/min</w:t>
            </w:r>
            <w:r>
              <w:rPr>
                <w:rFonts w:ascii="Times New Roman" w:hAnsi="Times New Roman" w:cs="Times New Roman"/>
                <w:sz w:val="16"/>
                <w:szCs w:val="20"/>
              </w:rPr>
              <w:t>.</w:t>
            </w:r>
          </w:p>
          <w:p w:rsidR="00F04E1E" w:rsidRDefault="00DD07A6" w:rsidP="00DD07A6">
            <w:pPr>
              <w:jc w:val="left"/>
              <w:rPr>
                <w:rFonts w:ascii="Times New Roman" w:hAnsi="Times New Roman" w:cs="Times New Roman"/>
                <w:sz w:val="24"/>
              </w:rPr>
            </w:pPr>
            <w:r w:rsidRPr="0039389E">
              <w:rPr>
                <w:rFonts w:ascii="Times New Roman" w:hAnsi="Times New Roman" w:cs="Times New Roman"/>
                <w:sz w:val="16"/>
                <w:szCs w:val="20"/>
              </w:rPr>
              <w:t>2. Oxygen saturation ≤ 93% at rest state</w:t>
            </w:r>
            <w:r>
              <w:rPr>
                <w:rFonts w:ascii="Times New Roman" w:hAnsi="Times New Roman" w:cs="Times New Roman"/>
                <w:sz w:val="16"/>
                <w:szCs w:val="20"/>
              </w:rPr>
              <w:t>.</w:t>
            </w:r>
            <w:r w:rsidRPr="0039389E">
              <w:rPr>
                <w:rFonts w:ascii="Times New Roman" w:hAnsi="Times New Roman" w:cs="Times New Roman"/>
                <w:sz w:val="16"/>
                <w:szCs w:val="20"/>
              </w:rPr>
              <w:br/>
              <w:t>3. Arterial partial pressure of oxygen (PaO</w:t>
            </w:r>
            <w:r w:rsidRPr="0039389E">
              <w:rPr>
                <w:rFonts w:ascii="Times New Roman" w:hAnsi="Times New Roman" w:cs="Times New Roman"/>
                <w:sz w:val="16"/>
                <w:szCs w:val="20"/>
                <w:vertAlign w:val="subscript"/>
              </w:rPr>
              <w:t>2</w:t>
            </w:r>
            <w:r w:rsidRPr="0039389E">
              <w:rPr>
                <w:rFonts w:ascii="Times New Roman" w:hAnsi="Times New Roman" w:cs="Times New Roman"/>
                <w:sz w:val="16"/>
                <w:szCs w:val="20"/>
              </w:rPr>
              <w:t>)/Fraction of inspiration O</w:t>
            </w:r>
            <w:r w:rsidRPr="0039389E">
              <w:rPr>
                <w:rFonts w:ascii="Times New Roman" w:hAnsi="Times New Roman" w:cs="Times New Roman"/>
                <w:sz w:val="16"/>
                <w:szCs w:val="20"/>
                <w:vertAlign w:val="subscript"/>
              </w:rPr>
              <w:t>2</w:t>
            </w:r>
            <w:r w:rsidRPr="0039389E">
              <w:rPr>
                <w:rFonts w:ascii="Times New Roman" w:hAnsi="Times New Roman" w:cs="Times New Roman"/>
                <w:sz w:val="16"/>
                <w:szCs w:val="20"/>
              </w:rPr>
              <w:t xml:space="preserve"> (FiO</w:t>
            </w:r>
            <w:r w:rsidRPr="0039389E">
              <w:rPr>
                <w:rFonts w:ascii="Times New Roman" w:hAnsi="Times New Roman" w:cs="Times New Roman"/>
                <w:sz w:val="16"/>
                <w:szCs w:val="20"/>
                <w:vertAlign w:val="subscript"/>
              </w:rPr>
              <w:t>2</w:t>
            </w:r>
            <w:r w:rsidRPr="0039389E">
              <w:rPr>
                <w:rFonts w:ascii="Times New Roman" w:hAnsi="Times New Roman" w:cs="Times New Roman"/>
                <w:sz w:val="16"/>
                <w:szCs w:val="20"/>
              </w:rPr>
              <w:t>) ≤ 300</w:t>
            </w:r>
            <w:r>
              <w:rPr>
                <w:rFonts w:ascii="Times New Roman" w:hAnsi="Times New Roman" w:cs="Times New Roman"/>
                <w:sz w:val="16"/>
                <w:szCs w:val="20"/>
              </w:rPr>
              <w:t xml:space="preserve"> </w:t>
            </w:r>
            <w:r w:rsidRPr="0039389E">
              <w:rPr>
                <w:rFonts w:ascii="Times New Roman" w:hAnsi="Times New Roman" w:cs="Times New Roman"/>
                <w:sz w:val="16"/>
                <w:szCs w:val="20"/>
              </w:rPr>
              <w:t>m</w:t>
            </w:r>
            <w:r>
              <w:rPr>
                <w:rFonts w:ascii="Times New Roman" w:hAnsi="Times New Roman" w:cs="Times New Roman"/>
                <w:sz w:val="16"/>
                <w:szCs w:val="20"/>
              </w:rPr>
              <w:t>m</w:t>
            </w:r>
            <w:r w:rsidRPr="0039389E">
              <w:rPr>
                <w:rFonts w:ascii="Times New Roman" w:hAnsi="Times New Roman" w:cs="Times New Roman"/>
                <w:sz w:val="16"/>
                <w:szCs w:val="20"/>
              </w:rPr>
              <w:t>Hg</w:t>
            </w:r>
            <w:r>
              <w:rPr>
                <w:rFonts w:ascii="Times New Roman" w:hAnsi="Times New Roman" w:cs="Times New Roman"/>
                <w:sz w:val="16"/>
                <w:szCs w:val="20"/>
              </w:rPr>
              <w:t xml:space="preserve"> (</w:t>
            </w:r>
            <w:r w:rsidRPr="0039389E">
              <w:rPr>
                <w:rFonts w:ascii="Times New Roman" w:hAnsi="Times New Roman" w:cs="Times New Roman"/>
                <w:sz w:val="16"/>
                <w:szCs w:val="20"/>
              </w:rPr>
              <w:t>1</w:t>
            </w:r>
            <w:r>
              <w:rPr>
                <w:rFonts w:ascii="Times New Roman" w:hAnsi="Times New Roman" w:cs="Times New Roman"/>
                <w:sz w:val="16"/>
                <w:szCs w:val="20"/>
              </w:rPr>
              <w:t xml:space="preserve"> </w:t>
            </w:r>
            <w:r w:rsidRPr="0039389E">
              <w:rPr>
                <w:rFonts w:ascii="Times New Roman" w:hAnsi="Times New Roman" w:cs="Times New Roman"/>
                <w:sz w:val="16"/>
                <w:szCs w:val="20"/>
              </w:rPr>
              <w:t>mmHg</w:t>
            </w:r>
            <w:r>
              <w:rPr>
                <w:rFonts w:ascii="Times New Roman" w:hAnsi="Times New Roman" w:cs="Times New Roman"/>
                <w:sz w:val="16"/>
                <w:szCs w:val="20"/>
              </w:rPr>
              <w:t xml:space="preserve"> </w:t>
            </w:r>
            <w:r w:rsidRPr="0039389E">
              <w:rPr>
                <w:rFonts w:ascii="Times New Roman" w:hAnsi="Times New Roman" w:cs="Times New Roman"/>
                <w:sz w:val="16"/>
                <w:szCs w:val="20"/>
              </w:rPr>
              <w:t>=</w:t>
            </w:r>
            <w:r>
              <w:rPr>
                <w:rFonts w:ascii="Times New Roman" w:hAnsi="Times New Roman" w:cs="Times New Roman"/>
                <w:sz w:val="16"/>
                <w:szCs w:val="20"/>
              </w:rPr>
              <w:t xml:space="preserve"> </w:t>
            </w:r>
            <w:r w:rsidRPr="0039389E">
              <w:rPr>
                <w:rFonts w:ascii="Times New Roman" w:hAnsi="Times New Roman" w:cs="Times New Roman"/>
                <w:sz w:val="16"/>
                <w:szCs w:val="20"/>
              </w:rPr>
              <w:t>0.133</w:t>
            </w:r>
            <w:r>
              <w:rPr>
                <w:rFonts w:ascii="Times New Roman" w:hAnsi="Times New Roman" w:cs="Times New Roman"/>
                <w:sz w:val="16"/>
                <w:szCs w:val="20"/>
              </w:rPr>
              <w:t xml:space="preserve"> </w:t>
            </w:r>
            <w:proofErr w:type="spellStart"/>
            <w:r w:rsidRPr="0039389E">
              <w:rPr>
                <w:rFonts w:ascii="Times New Roman" w:hAnsi="Times New Roman" w:cs="Times New Roman"/>
                <w:sz w:val="16"/>
                <w:szCs w:val="20"/>
              </w:rPr>
              <w:t>kPa</w:t>
            </w:r>
            <w:proofErr w:type="spellEnd"/>
            <w:r>
              <w:rPr>
                <w:rFonts w:ascii="Times New Roman" w:hAnsi="Times New Roman" w:cs="Times New Roman"/>
                <w:sz w:val="16"/>
                <w:szCs w:val="20"/>
              </w:rPr>
              <w:t>).</w:t>
            </w:r>
          </w:p>
        </w:tc>
        <w:tc>
          <w:tcPr>
            <w:tcW w:w="2126" w:type="dxa"/>
            <w:tcBorders>
              <w:left w:val="single" w:sz="4" w:space="0" w:color="auto"/>
              <w:right w:val="single" w:sz="4" w:space="0" w:color="auto"/>
            </w:tcBorders>
          </w:tcPr>
          <w:p w:rsidR="00F04E1E" w:rsidRPr="00DD07A6" w:rsidRDefault="00DD07A6">
            <w:pPr>
              <w:jc w:val="left"/>
              <w:rPr>
                <w:rFonts w:ascii="Times New Roman" w:hAnsi="Times New Roman" w:cs="Times New Roman"/>
                <w:sz w:val="16"/>
                <w:szCs w:val="20"/>
              </w:rPr>
            </w:pPr>
            <w:r w:rsidRPr="0039389E">
              <w:rPr>
                <w:rFonts w:ascii="Times New Roman" w:hAnsi="Times New Roman" w:cs="Times New Roman"/>
                <w:sz w:val="16"/>
                <w:szCs w:val="20"/>
              </w:rPr>
              <w:t xml:space="preserve">Meet any of the </w:t>
            </w:r>
            <w:r>
              <w:rPr>
                <w:rFonts w:ascii="Times New Roman" w:hAnsi="Times New Roman" w:cs="Times New Roman"/>
                <w:sz w:val="16"/>
                <w:szCs w:val="20"/>
              </w:rPr>
              <w:t>following</w:t>
            </w:r>
            <w:proofErr w:type="gramStart"/>
            <w:r w:rsidRPr="0039389E">
              <w:rPr>
                <w:rFonts w:ascii="Times New Roman" w:hAnsi="Times New Roman" w:cs="Times New Roman"/>
                <w:sz w:val="16"/>
                <w:szCs w:val="20"/>
              </w:rPr>
              <w:t>:</w:t>
            </w:r>
            <w:proofErr w:type="gramEnd"/>
            <w:r w:rsidRPr="0039389E">
              <w:rPr>
                <w:rFonts w:ascii="Times New Roman" w:hAnsi="Times New Roman" w:cs="Times New Roman"/>
                <w:sz w:val="16"/>
                <w:szCs w:val="20"/>
              </w:rPr>
              <w:br/>
              <w:t xml:space="preserve">1. Respiratory failure </w:t>
            </w:r>
            <w:r>
              <w:rPr>
                <w:rFonts w:ascii="Times New Roman" w:hAnsi="Times New Roman" w:cs="Times New Roman"/>
                <w:sz w:val="16"/>
                <w:szCs w:val="20"/>
              </w:rPr>
              <w:t>requiring</w:t>
            </w:r>
            <w:r w:rsidRPr="0039389E">
              <w:rPr>
                <w:rFonts w:ascii="Times New Roman" w:hAnsi="Times New Roman" w:cs="Times New Roman"/>
                <w:sz w:val="16"/>
                <w:szCs w:val="20"/>
              </w:rPr>
              <w:t xml:space="preserve"> mechanical ventilation</w:t>
            </w:r>
            <w:r>
              <w:rPr>
                <w:rFonts w:ascii="Times New Roman" w:hAnsi="Times New Roman" w:cs="Times New Roman"/>
                <w:sz w:val="16"/>
                <w:szCs w:val="20"/>
              </w:rPr>
              <w:t>.</w:t>
            </w:r>
            <w:r w:rsidRPr="0039389E">
              <w:rPr>
                <w:rFonts w:ascii="Times New Roman" w:hAnsi="Times New Roman" w:cs="Times New Roman"/>
                <w:sz w:val="16"/>
                <w:szCs w:val="20"/>
              </w:rPr>
              <w:br/>
              <w:t>2. Shock</w:t>
            </w:r>
            <w:r>
              <w:rPr>
                <w:rFonts w:ascii="Times New Roman" w:hAnsi="Times New Roman" w:cs="Times New Roman"/>
                <w:sz w:val="16"/>
                <w:szCs w:val="20"/>
              </w:rPr>
              <w:t>.</w:t>
            </w:r>
            <w:r w:rsidRPr="0039389E">
              <w:rPr>
                <w:rFonts w:ascii="Times New Roman" w:hAnsi="Times New Roman" w:cs="Times New Roman"/>
                <w:sz w:val="16"/>
                <w:szCs w:val="20"/>
              </w:rPr>
              <w:br/>
              <w:t xml:space="preserve">3. Combined with other organ failure, patients </w:t>
            </w:r>
            <w:r>
              <w:rPr>
                <w:rFonts w:ascii="Times New Roman" w:hAnsi="Times New Roman" w:cs="Times New Roman"/>
                <w:sz w:val="16"/>
                <w:szCs w:val="20"/>
              </w:rPr>
              <w:t>require</w:t>
            </w:r>
            <w:r w:rsidRPr="0039389E">
              <w:rPr>
                <w:rFonts w:ascii="Times New Roman" w:hAnsi="Times New Roman" w:cs="Times New Roman"/>
                <w:sz w:val="16"/>
                <w:szCs w:val="20"/>
              </w:rPr>
              <w:t xml:space="preserve"> ICU monitoring and treatment</w:t>
            </w:r>
            <w:r>
              <w:rPr>
                <w:rFonts w:ascii="Times New Roman" w:hAnsi="Times New Roman" w:cs="Times New Roman"/>
                <w:sz w:val="16"/>
                <w:szCs w:val="20"/>
              </w:rPr>
              <w:t>.</w:t>
            </w:r>
          </w:p>
        </w:tc>
      </w:tr>
    </w:tbl>
    <w:p w:rsidR="00F04E1E" w:rsidRPr="00C62CA4" w:rsidRDefault="00E570F3">
      <w:pPr>
        <w:rPr>
          <w:rFonts w:ascii="Times New Roman" w:hAnsi="Times New Roman" w:cs="Times New Roman"/>
          <w:b/>
          <w:bCs/>
          <w:sz w:val="18"/>
          <w:szCs w:val="18"/>
        </w:rPr>
      </w:pPr>
      <w:r w:rsidRPr="00C62CA4">
        <w:rPr>
          <w:rFonts w:ascii="Times New Roman" w:hAnsi="Times New Roman" w:cs="Times New Roman"/>
          <w:b/>
          <w:bCs/>
          <w:sz w:val="18"/>
          <w:szCs w:val="18"/>
        </w:rPr>
        <w:t>Note</w:t>
      </w:r>
      <w:r w:rsidRPr="00C62CA4">
        <w:rPr>
          <w:rFonts w:ascii="Times New Roman" w:hAnsi="Times New Roman" w:cs="Times New Roman"/>
          <w:b/>
          <w:bCs/>
          <w:sz w:val="18"/>
          <w:szCs w:val="18"/>
        </w:rPr>
        <w:t>：</w:t>
      </w:r>
      <w:r w:rsidRPr="00C62CA4">
        <w:rPr>
          <w:rFonts w:ascii="Times New Roman" w:hAnsi="Times New Roman" w:cs="Times New Roman"/>
          <w:sz w:val="18"/>
          <w:szCs w:val="18"/>
        </w:rPr>
        <w:t>The COVID-19 patients were divided into the severe group (including severe and critically severe patients) and the moderate group (including mild and moderate patients) according to the fifth edition of China’s Diagnosis and Treatment Guidelines of COVID-19.</w:t>
      </w:r>
      <w:bookmarkStart w:id="0" w:name="_GoBack"/>
      <w:bookmarkEnd w:id="0"/>
    </w:p>
    <w:sectPr w:rsidR="00F04E1E" w:rsidRPr="00C62CA4" w:rsidSect="00F04E1E">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30" w:rsidRDefault="001A4C30" w:rsidP="00DD07A6">
      <w:r>
        <w:separator/>
      </w:r>
    </w:p>
  </w:endnote>
  <w:endnote w:type="continuationSeparator" w:id="0">
    <w:p w:rsidR="001A4C30" w:rsidRDefault="001A4C30" w:rsidP="00DD07A6">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30" w:rsidRDefault="001A4C30" w:rsidP="00DD07A6">
      <w:r>
        <w:separator/>
      </w:r>
    </w:p>
  </w:footnote>
  <w:footnote w:type="continuationSeparator" w:id="0">
    <w:p w:rsidR="001A4C30" w:rsidRDefault="001A4C30" w:rsidP="00DD0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0DE"/>
    <w:rsid w:val="000B5371"/>
    <w:rsid w:val="001339D5"/>
    <w:rsid w:val="001439B7"/>
    <w:rsid w:val="001A4C30"/>
    <w:rsid w:val="00207988"/>
    <w:rsid w:val="00221880"/>
    <w:rsid w:val="002E60CC"/>
    <w:rsid w:val="002F2125"/>
    <w:rsid w:val="00357F9B"/>
    <w:rsid w:val="003920E8"/>
    <w:rsid w:val="0039389E"/>
    <w:rsid w:val="004029AE"/>
    <w:rsid w:val="0042312A"/>
    <w:rsid w:val="00500C49"/>
    <w:rsid w:val="00500F0D"/>
    <w:rsid w:val="00564988"/>
    <w:rsid w:val="00617631"/>
    <w:rsid w:val="006F5635"/>
    <w:rsid w:val="00710A41"/>
    <w:rsid w:val="007B4C58"/>
    <w:rsid w:val="007E04D1"/>
    <w:rsid w:val="00835DCB"/>
    <w:rsid w:val="008476AC"/>
    <w:rsid w:val="008D01FD"/>
    <w:rsid w:val="009B2C29"/>
    <w:rsid w:val="009C5F6F"/>
    <w:rsid w:val="00AE62FA"/>
    <w:rsid w:val="00B23349"/>
    <w:rsid w:val="00B35F3F"/>
    <w:rsid w:val="00B81318"/>
    <w:rsid w:val="00B92E69"/>
    <w:rsid w:val="00BE60DE"/>
    <w:rsid w:val="00C62CA4"/>
    <w:rsid w:val="00C73F24"/>
    <w:rsid w:val="00D471F3"/>
    <w:rsid w:val="00D515AB"/>
    <w:rsid w:val="00DC04F0"/>
    <w:rsid w:val="00DD07A6"/>
    <w:rsid w:val="00DF5C17"/>
    <w:rsid w:val="00E55B10"/>
    <w:rsid w:val="00E570F3"/>
    <w:rsid w:val="00EC3EB9"/>
    <w:rsid w:val="00F04E1E"/>
    <w:rsid w:val="00F14422"/>
    <w:rsid w:val="00F4558D"/>
    <w:rsid w:val="00F633E1"/>
    <w:rsid w:val="15D80EF0"/>
    <w:rsid w:val="210B5685"/>
    <w:rsid w:val="3AA63DD8"/>
    <w:rsid w:val="5A071094"/>
    <w:rsid w:val="7E3A0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E1E"/>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39"/>
    <w:rsid w:val="00F04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DD0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D07A6"/>
    <w:rPr>
      <w:kern w:val="2"/>
      <w:sz w:val="18"/>
      <w:szCs w:val="18"/>
    </w:rPr>
  </w:style>
  <w:style w:type="paragraph" w:styleId="a6">
    <w:name w:val="footer"/>
    <w:basedOn w:val="a"/>
    <w:link w:val="Char0"/>
    <w:uiPriority w:val="99"/>
    <w:semiHidden/>
    <w:unhideWhenUsed/>
    <w:rsid w:val="00DD07A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D07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Company>HP</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3</cp:revision>
  <dcterms:created xsi:type="dcterms:W3CDTF">2020-04-28T07:40:00Z</dcterms:created>
  <dcterms:modified xsi:type="dcterms:W3CDTF">2020-06-24T07:35:00Z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