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9682C" w:rsidRPr="0019682C" w:rsidRDefault="0019682C" w:rsidP="0019682C">
      <w:pPr>
        <w:spacing w:line="480" w:lineRule="auto"/>
        <w:jc w:val="center"/>
        <w:rPr>
          <w:rFonts w:ascii="Times New Roman" w:hAnsi="Times New Roman"/>
          <w:b/>
          <w:color w:val="000000" w:themeColor="text1"/>
          <w:sz w:val="28"/>
        </w:rPr>
      </w:pPr>
      <w:r w:rsidRPr="0019682C">
        <w:rPr>
          <w:rFonts w:ascii="Times New Roman" w:hAnsi="Times New Roman"/>
          <w:b/>
          <w:color w:val="000000" w:themeColor="text1"/>
          <w:sz w:val="28"/>
        </w:rPr>
        <w:t>Boswellic acid and myrrh sesquiterpene alleviate hypoxic-ischemic brain injury via regulating TLR4/NF-κB and Ang Ⅰ/Ang Ⅱ/Tie signaling pathway on MCAO rats</w:t>
      </w:r>
    </w:p>
    <w:p w:rsidR="0019682C" w:rsidRPr="0019682C" w:rsidRDefault="0019682C" w:rsidP="0019682C">
      <w:pPr>
        <w:spacing w:line="480" w:lineRule="auto"/>
        <w:rPr>
          <w:rFonts w:ascii="Times New Roman" w:hAnsi="Times New Roman"/>
          <w:sz w:val="24"/>
        </w:rPr>
      </w:pPr>
      <w:r w:rsidRPr="0019682C">
        <w:rPr>
          <w:rFonts w:ascii="Times New Roman" w:hAnsi="Times New Roman"/>
          <w:sz w:val="24"/>
        </w:rPr>
        <w:t>Xiao Dong Miao</w:t>
      </w:r>
      <w:r w:rsidRPr="0019682C">
        <w:rPr>
          <w:rFonts w:ascii="Times New Roman" w:hAnsi="Times New Roman"/>
          <w:sz w:val="24"/>
          <w:vertAlign w:val="superscript"/>
        </w:rPr>
        <w:t>1,2,3,a</w:t>
      </w:r>
      <w:r w:rsidRPr="0019682C">
        <w:rPr>
          <w:rFonts w:ascii="Times New Roman" w:hAnsi="Times New Roman"/>
          <w:sz w:val="24"/>
        </w:rPr>
        <w:t>, Zi Zhang Zhao</w:t>
      </w:r>
      <w:r w:rsidRPr="0019682C">
        <w:rPr>
          <w:rFonts w:ascii="Times New Roman" w:hAnsi="Times New Roman"/>
          <w:sz w:val="24"/>
          <w:vertAlign w:val="superscript"/>
        </w:rPr>
        <w:t xml:space="preserve"> 1,2,a</w:t>
      </w:r>
      <w:r w:rsidRPr="0019682C">
        <w:rPr>
          <w:rFonts w:ascii="Times New Roman" w:hAnsi="Times New Roman"/>
          <w:sz w:val="24"/>
        </w:rPr>
        <w:t>, Zhuo Xu</w:t>
      </w:r>
      <w:r w:rsidRPr="0019682C">
        <w:rPr>
          <w:rFonts w:ascii="Times New Roman" w:hAnsi="Times New Roman"/>
          <w:sz w:val="24"/>
          <w:vertAlign w:val="superscript"/>
        </w:rPr>
        <w:t xml:space="preserve"> 1,2,a</w:t>
      </w:r>
      <w:r w:rsidRPr="0019682C">
        <w:rPr>
          <w:rFonts w:ascii="Times New Roman" w:hAnsi="Times New Roman"/>
          <w:sz w:val="24"/>
        </w:rPr>
        <w:t>, Shu Lan Su</w:t>
      </w:r>
      <w:r w:rsidRPr="0019682C">
        <w:rPr>
          <w:rFonts w:ascii="Times New Roman" w:hAnsi="Times New Roman"/>
          <w:sz w:val="24"/>
          <w:vertAlign w:val="superscript"/>
        </w:rPr>
        <w:t>1,2,*</w:t>
      </w:r>
      <w:r w:rsidRPr="0019682C">
        <w:rPr>
          <w:rFonts w:ascii="Times New Roman" w:hAnsi="Times New Roman"/>
          <w:sz w:val="24"/>
        </w:rPr>
        <w:t>, Bao Ping Jiang</w:t>
      </w:r>
      <w:r w:rsidRPr="0019682C">
        <w:rPr>
          <w:rFonts w:ascii="Times New Roman" w:hAnsi="Times New Roman"/>
          <w:sz w:val="24"/>
          <w:vertAlign w:val="superscript"/>
        </w:rPr>
        <w:t>2</w:t>
      </w:r>
      <w:r w:rsidRPr="0019682C">
        <w:rPr>
          <w:rFonts w:ascii="Times New Roman" w:hAnsi="Times New Roman"/>
          <w:sz w:val="24"/>
        </w:rPr>
        <w:t>, Er-Xin Shang</w:t>
      </w:r>
      <w:r w:rsidRPr="0019682C">
        <w:rPr>
          <w:rFonts w:ascii="Times New Roman" w:hAnsi="Times New Roman"/>
          <w:sz w:val="24"/>
          <w:vertAlign w:val="superscript"/>
        </w:rPr>
        <w:t>1,2</w:t>
      </w:r>
      <w:r w:rsidRPr="0019682C">
        <w:rPr>
          <w:rFonts w:ascii="Times New Roman" w:hAnsi="Times New Roman"/>
          <w:sz w:val="24"/>
        </w:rPr>
        <w:t>, Jia Shang Li</w:t>
      </w:r>
      <w:r w:rsidRPr="0019682C">
        <w:rPr>
          <w:rFonts w:ascii="Times New Roman" w:hAnsi="Times New Roman"/>
          <w:sz w:val="24"/>
          <w:vertAlign w:val="superscript"/>
        </w:rPr>
        <w:t>1,2</w:t>
      </w:r>
      <w:r w:rsidRPr="0019682C">
        <w:rPr>
          <w:rFonts w:ascii="Times New Roman" w:hAnsi="Times New Roman"/>
          <w:sz w:val="24"/>
        </w:rPr>
        <w:t>, Yue Zhu</w:t>
      </w:r>
      <w:r w:rsidRPr="0019682C">
        <w:rPr>
          <w:rFonts w:ascii="Times New Roman" w:hAnsi="Times New Roman"/>
          <w:sz w:val="24"/>
          <w:vertAlign w:val="superscript"/>
        </w:rPr>
        <w:t>1,2</w:t>
      </w:r>
      <w:r w:rsidRPr="0019682C">
        <w:rPr>
          <w:rFonts w:ascii="Times New Roman" w:hAnsi="Times New Roman"/>
          <w:sz w:val="24"/>
        </w:rPr>
        <w:t>, Jian Ming Guo</w:t>
      </w:r>
      <w:r w:rsidRPr="0019682C">
        <w:rPr>
          <w:rFonts w:ascii="Times New Roman" w:hAnsi="Times New Roman"/>
          <w:sz w:val="24"/>
          <w:vertAlign w:val="superscript"/>
        </w:rPr>
        <w:t>1,2</w:t>
      </w:r>
      <w:r w:rsidRPr="0019682C">
        <w:rPr>
          <w:rFonts w:ascii="Times New Roman" w:hAnsi="Times New Roman"/>
          <w:sz w:val="24"/>
        </w:rPr>
        <w:t>, Li Yu</w:t>
      </w:r>
      <w:r w:rsidRPr="0019682C">
        <w:rPr>
          <w:rFonts w:ascii="Times New Roman" w:hAnsi="Times New Roman"/>
          <w:sz w:val="24"/>
          <w:vertAlign w:val="superscript"/>
        </w:rPr>
        <w:t>2</w:t>
      </w:r>
      <w:r w:rsidRPr="0019682C">
        <w:rPr>
          <w:rFonts w:ascii="Times New Roman" w:hAnsi="Times New Roman"/>
          <w:sz w:val="24"/>
        </w:rPr>
        <w:t>, Da Wei Qian</w:t>
      </w:r>
      <w:r w:rsidRPr="0019682C">
        <w:rPr>
          <w:rFonts w:ascii="Times New Roman" w:hAnsi="Times New Roman"/>
          <w:sz w:val="24"/>
          <w:vertAlign w:val="superscript"/>
        </w:rPr>
        <w:t>1,2</w:t>
      </w:r>
      <w:r w:rsidRPr="0019682C">
        <w:rPr>
          <w:rFonts w:ascii="Times New Roman" w:hAnsi="Times New Roman"/>
          <w:sz w:val="24"/>
        </w:rPr>
        <w:t>, Jin-Ao Duan</w:t>
      </w:r>
      <w:r w:rsidRPr="0019682C">
        <w:rPr>
          <w:rFonts w:ascii="Times New Roman" w:hAnsi="Times New Roman"/>
          <w:sz w:val="24"/>
          <w:vertAlign w:val="superscript"/>
        </w:rPr>
        <w:t>1,2,*</w:t>
      </w:r>
    </w:p>
    <w:p w:rsidR="0019682C" w:rsidRPr="0019682C" w:rsidRDefault="0019682C" w:rsidP="0019682C">
      <w:pPr>
        <w:spacing w:line="480" w:lineRule="auto"/>
        <w:jc w:val="center"/>
        <w:rPr>
          <w:rFonts w:ascii="Times New Roman" w:hAnsi="Times New Roman"/>
          <w:sz w:val="24"/>
        </w:rPr>
      </w:pPr>
      <w:bookmarkStart w:id="0" w:name="OLE_LINK95"/>
      <w:r w:rsidRPr="0019682C">
        <w:rPr>
          <w:rFonts w:ascii="Times New Roman" w:hAnsi="Times New Roman"/>
          <w:sz w:val="24"/>
        </w:rPr>
        <w:t>(</w:t>
      </w:r>
      <w:r w:rsidRPr="0019682C">
        <w:rPr>
          <w:rFonts w:ascii="Times New Roman" w:hAnsi="Times New Roman"/>
          <w:sz w:val="24"/>
          <w:vertAlign w:val="superscript"/>
        </w:rPr>
        <w:t xml:space="preserve">1 </w:t>
      </w:r>
      <w:r w:rsidRPr="0019682C">
        <w:rPr>
          <w:rFonts w:ascii="Times New Roman" w:hAnsi="Times New Roman"/>
          <w:sz w:val="24"/>
        </w:rPr>
        <w:t xml:space="preserve">Jiangsu Key Laboratory for High Technology Research of TCM Formulae and Jiangsu Collaborative Innovation Center of Chinese Medicinal Resources Industrialization, Nanjing 210023, China; </w:t>
      </w:r>
      <w:bookmarkEnd w:id="0"/>
      <w:r w:rsidRPr="0019682C">
        <w:rPr>
          <w:rFonts w:ascii="Times New Roman" w:hAnsi="Times New Roman"/>
          <w:sz w:val="24"/>
          <w:vertAlign w:val="superscript"/>
        </w:rPr>
        <w:t xml:space="preserve">2 </w:t>
      </w:r>
      <w:r w:rsidRPr="0019682C">
        <w:rPr>
          <w:rFonts w:ascii="Times New Roman" w:hAnsi="Times New Roman"/>
          <w:sz w:val="24"/>
        </w:rPr>
        <w:t xml:space="preserve">Nanjing University of Chinese Medicine, Nanjing 210023, China; </w:t>
      </w:r>
      <w:r w:rsidRPr="0019682C">
        <w:rPr>
          <w:rFonts w:ascii="Times New Roman" w:hAnsi="Times New Roman"/>
          <w:sz w:val="24"/>
          <w:vertAlign w:val="superscript"/>
        </w:rPr>
        <w:t xml:space="preserve">3 </w:t>
      </w:r>
      <w:r w:rsidRPr="0019682C">
        <w:rPr>
          <w:rFonts w:ascii="Times New Roman" w:hAnsi="Times New Roman"/>
          <w:sz w:val="24"/>
        </w:rPr>
        <w:t>Jiangxi Academy of Traditional Chinese Medicine, Jiangxi 330077, China)</w:t>
      </w:r>
    </w:p>
    <w:p w:rsidR="0019682C" w:rsidRPr="0019682C" w:rsidRDefault="0019682C" w:rsidP="0019682C">
      <w:pPr>
        <w:spacing w:line="480" w:lineRule="auto"/>
        <w:rPr>
          <w:rFonts w:ascii="Times New Roman" w:hAnsi="Times New Roman"/>
          <w:sz w:val="24"/>
        </w:rPr>
      </w:pPr>
      <w:r w:rsidRPr="0019682C">
        <w:rPr>
          <w:rFonts w:ascii="Times New Roman" w:hAnsi="Times New Roman"/>
          <w:sz w:val="24"/>
        </w:rPr>
        <w:t>*Corresponding authors at: Jiangsu Collaborative Innovation Center of Chinese Medicinal Resources Industrialization, Nanjing University of Chinese Medicine, Nanjing 210023, PR China</w:t>
      </w:r>
    </w:p>
    <w:p w:rsidR="0019682C" w:rsidRPr="0019682C" w:rsidRDefault="0019682C" w:rsidP="0019682C">
      <w:pPr>
        <w:spacing w:line="480" w:lineRule="auto"/>
        <w:rPr>
          <w:rStyle w:val="a3"/>
          <w:rFonts w:ascii="Times New Roman" w:hAnsi="Times New Roman"/>
          <w:color w:val="auto"/>
          <w:sz w:val="24"/>
          <w:u w:val="none"/>
        </w:rPr>
      </w:pPr>
      <w:r w:rsidRPr="0019682C">
        <w:rPr>
          <w:rFonts w:ascii="Times New Roman" w:hAnsi="Times New Roman"/>
          <w:sz w:val="24"/>
        </w:rPr>
        <w:t>E-mail addresses: sushulan1974@163.com (S.L. Su);</w:t>
      </w:r>
      <w:r w:rsidRPr="0019682C">
        <w:rPr>
          <w:rFonts w:ascii="Times New Roman" w:hAnsi="Times New Roman"/>
        </w:rPr>
        <w:t xml:space="preserve"> </w:t>
      </w:r>
      <w:hyperlink r:id="rId8" w:history="1">
        <w:r w:rsidRPr="0019682C">
          <w:rPr>
            <w:rStyle w:val="a3"/>
            <w:rFonts w:ascii="Times New Roman" w:hAnsi="Times New Roman"/>
            <w:color w:val="auto"/>
            <w:sz w:val="24"/>
            <w:u w:val="none"/>
          </w:rPr>
          <w:t>duanja@163.com</w:t>
        </w:r>
      </w:hyperlink>
      <w:r w:rsidRPr="0019682C">
        <w:rPr>
          <w:rStyle w:val="a3"/>
          <w:rFonts w:ascii="Times New Roman" w:hAnsi="Times New Roman"/>
          <w:color w:val="auto"/>
          <w:sz w:val="24"/>
          <w:u w:val="none"/>
        </w:rPr>
        <w:t xml:space="preserve"> (J.A. Duan)</w:t>
      </w:r>
    </w:p>
    <w:p w:rsidR="0019682C" w:rsidRPr="0019682C" w:rsidRDefault="0019682C" w:rsidP="0019682C">
      <w:pPr>
        <w:spacing w:line="480" w:lineRule="auto"/>
        <w:rPr>
          <w:rFonts w:ascii="Times New Roman" w:hAnsi="Times New Roman"/>
          <w:sz w:val="24"/>
        </w:rPr>
      </w:pPr>
      <w:r w:rsidRPr="0019682C">
        <w:rPr>
          <w:rFonts w:ascii="Times New Roman" w:hAnsi="Times New Roman"/>
          <w:sz w:val="24"/>
        </w:rPr>
        <w:t xml:space="preserve">Tel. / fax: </w:t>
      </w:r>
      <w:bookmarkStart w:id="1" w:name="OLE_LINK171"/>
      <w:r w:rsidRPr="0019682C">
        <w:rPr>
          <w:rFonts w:ascii="Times New Roman" w:hAnsi="Times New Roman"/>
          <w:sz w:val="24"/>
        </w:rPr>
        <w:t>+86 25 85811917</w:t>
      </w:r>
      <w:bookmarkEnd w:id="1"/>
      <w:r w:rsidRPr="0019682C">
        <w:rPr>
          <w:rFonts w:ascii="Times New Roman" w:hAnsi="Times New Roman"/>
          <w:sz w:val="24"/>
        </w:rPr>
        <w:t xml:space="preserve"> (S.L. Su);</w:t>
      </w:r>
      <w:r>
        <w:rPr>
          <w:rFonts w:ascii="Times New Roman" w:hAnsi="Times New Roman"/>
          <w:sz w:val="24"/>
        </w:rPr>
        <w:t xml:space="preserve"> </w:t>
      </w:r>
      <w:r w:rsidRPr="0019682C">
        <w:rPr>
          <w:rFonts w:ascii="Times New Roman" w:hAnsi="Times New Roman"/>
          <w:sz w:val="24"/>
        </w:rPr>
        <w:t xml:space="preserve">+86 25 85811291 </w:t>
      </w:r>
      <w:r w:rsidRPr="0019682C">
        <w:rPr>
          <w:rStyle w:val="a3"/>
          <w:rFonts w:ascii="Times New Roman" w:hAnsi="Times New Roman"/>
          <w:color w:val="auto"/>
          <w:sz w:val="24"/>
          <w:u w:val="none"/>
        </w:rPr>
        <w:t>(J.A. Duan)</w:t>
      </w:r>
    </w:p>
    <w:p w:rsidR="0019682C" w:rsidRPr="0019682C" w:rsidRDefault="0019682C" w:rsidP="0019682C">
      <w:pPr>
        <w:spacing w:line="480" w:lineRule="auto"/>
        <w:rPr>
          <w:rFonts w:ascii="Times New Roman" w:hAnsi="Times New Roman"/>
          <w:sz w:val="24"/>
        </w:rPr>
      </w:pPr>
      <w:r w:rsidRPr="0019682C">
        <w:rPr>
          <w:rStyle w:val="a3"/>
          <w:rFonts w:ascii="Times New Roman" w:hAnsi="Times New Roman"/>
          <w:color w:val="auto"/>
          <w:sz w:val="24"/>
          <w:u w:val="none"/>
        </w:rPr>
        <w:t>a: These authors contributed equally to this work.</w:t>
      </w:r>
    </w:p>
    <w:p w:rsidR="00E86655" w:rsidRPr="0019682C" w:rsidRDefault="007F4721" w:rsidP="00E86655">
      <w:pPr>
        <w:spacing w:line="480" w:lineRule="auto"/>
        <w:rPr>
          <w:rFonts w:ascii="Times New Roman" w:hAnsi="Times New Roman"/>
          <w:b/>
          <w:sz w:val="24"/>
        </w:rPr>
      </w:pPr>
      <w:r w:rsidRPr="0019682C">
        <w:rPr>
          <w:rFonts w:ascii="Times New Roman" w:hAnsi="Times New Roman"/>
          <w:b/>
          <w:bCs/>
          <w:sz w:val="24"/>
        </w:rPr>
        <w:br w:type="page"/>
      </w:r>
      <w:r w:rsidR="00E86655" w:rsidRPr="0019682C">
        <w:rPr>
          <w:rFonts w:ascii="Times New Roman" w:hAnsi="Times New Roman"/>
          <w:b/>
          <w:bCs/>
          <w:sz w:val="24"/>
          <w:lang w:bidi="en-US"/>
        </w:rPr>
        <w:lastRenderedPageBreak/>
        <w:t>1. Materials</w:t>
      </w:r>
    </w:p>
    <w:p w:rsidR="00E86655" w:rsidRPr="0019682C" w:rsidRDefault="00E86655" w:rsidP="00E86655">
      <w:pPr>
        <w:snapToGrid w:val="0"/>
        <w:spacing w:line="480" w:lineRule="auto"/>
        <w:ind w:firstLineChars="100" w:firstLine="240"/>
        <w:rPr>
          <w:rFonts w:ascii="Times New Roman" w:hAnsi="Times New Roman"/>
          <w:sz w:val="24"/>
        </w:rPr>
      </w:pPr>
      <w:r w:rsidRPr="0019682C">
        <w:rPr>
          <w:rFonts w:ascii="Times New Roman" w:hAnsi="Times New Roman"/>
          <w:sz w:val="24"/>
        </w:rPr>
        <w:t xml:space="preserve">Frankincense is a resin that exudes from </w:t>
      </w:r>
      <w:r w:rsidRPr="0019682C">
        <w:rPr>
          <w:rFonts w:ascii="Times New Roman" w:hAnsi="Times New Roman"/>
          <w:i/>
          <w:iCs/>
          <w:sz w:val="24"/>
        </w:rPr>
        <w:t>Bowiellia carteri</w:t>
      </w:r>
      <w:r w:rsidRPr="0019682C">
        <w:rPr>
          <w:rFonts w:ascii="Times New Roman" w:hAnsi="Times New Roman"/>
          <w:sz w:val="24"/>
        </w:rPr>
        <w:t xml:space="preserve"> Birdw and myrrh is a dried resin of </w:t>
      </w:r>
      <w:r w:rsidRPr="0019682C">
        <w:rPr>
          <w:rFonts w:ascii="Times New Roman" w:hAnsi="Times New Roman"/>
          <w:i/>
          <w:iCs/>
          <w:sz w:val="24"/>
        </w:rPr>
        <w:t>Commiphora myrrh</w:t>
      </w:r>
      <w:r w:rsidRPr="0019682C">
        <w:rPr>
          <w:rFonts w:ascii="Times New Roman" w:hAnsi="Times New Roman"/>
          <w:sz w:val="24"/>
        </w:rPr>
        <w:t xml:space="preserve"> Engl. They were identified by Professor Duan Jin-ao of Nanjing University of Traditional Chinese Medicine. </w:t>
      </w:r>
      <w:hyperlink r:id="rId9" w:anchor="/javascript:;" w:history="1">
        <w:r w:rsidRPr="0019682C">
          <w:rPr>
            <w:rFonts w:ascii="Times New Roman" w:hAnsi="Times New Roman"/>
            <w:sz w:val="24"/>
            <w:lang w:bidi="en-US"/>
          </w:rPr>
          <w:t>Nimodipine</w:t>
        </w:r>
      </w:hyperlink>
      <w:r w:rsidRPr="0019682C">
        <w:rPr>
          <w:rFonts w:ascii="Times New Roman" w:hAnsi="Times New Roman"/>
          <w:sz w:val="24"/>
          <w:lang w:bidi="en-US"/>
        </w:rPr>
        <w:t xml:space="preserve"> </w:t>
      </w:r>
      <w:r w:rsidRPr="0019682C">
        <w:rPr>
          <w:rFonts w:ascii="Times New Roman" w:hAnsi="Times New Roman"/>
          <w:sz w:val="24"/>
        </w:rPr>
        <w:t>was purchased from</w:t>
      </w:r>
      <w:r w:rsidRPr="0019682C">
        <w:rPr>
          <w:rFonts w:ascii="Times New Roman" w:hAnsi="Times New Roman"/>
          <w:sz w:val="24"/>
          <w:lang w:bidi="en-US"/>
        </w:rPr>
        <w:t xml:space="preserve"> Shandong Xinhua Pharmaceutical Company Limited (</w:t>
      </w:r>
      <w:hyperlink r:id="rId10" w:anchor="/javascript:;" w:history="1">
        <w:r w:rsidRPr="0019682C">
          <w:rPr>
            <w:rFonts w:ascii="Times New Roman" w:hAnsi="Times New Roman"/>
            <w:sz w:val="24"/>
            <w:lang w:bidi="en-US"/>
          </w:rPr>
          <w:t>lot number</w:t>
        </w:r>
      </w:hyperlink>
      <w:r w:rsidRPr="0019682C">
        <w:rPr>
          <w:rFonts w:ascii="Times New Roman" w:hAnsi="Times New Roman"/>
          <w:sz w:val="24"/>
          <w:lang w:bidi="en-US"/>
        </w:rPr>
        <w:t xml:space="preserve">: 1810243). SPF-grade SD rats (male, 6-7 weeks) were procured from Shanghai slack laboratory animal co. LTD (License No: </w:t>
      </w:r>
      <w:r w:rsidRPr="0019682C">
        <w:rPr>
          <w:rFonts w:ascii="Times New Roman" w:hAnsi="Times New Roman"/>
          <w:sz w:val="24"/>
        </w:rPr>
        <w:t>SCXK</w:t>
      </w:r>
      <w:r w:rsidRPr="0019682C">
        <w:rPr>
          <w:rFonts w:ascii="Times New Roman" w:hAnsi="Times New Roman"/>
          <w:sz w:val="24"/>
        </w:rPr>
        <w:t>（</w:t>
      </w:r>
      <w:r w:rsidRPr="0019682C">
        <w:rPr>
          <w:rFonts w:ascii="Times New Roman" w:hAnsi="Times New Roman"/>
          <w:sz w:val="24"/>
        </w:rPr>
        <w:t>Hu</w:t>
      </w:r>
      <w:r w:rsidRPr="0019682C">
        <w:rPr>
          <w:rFonts w:ascii="Times New Roman" w:hAnsi="Times New Roman"/>
          <w:sz w:val="24"/>
        </w:rPr>
        <w:t>）</w:t>
      </w:r>
      <w:r w:rsidRPr="0019682C">
        <w:rPr>
          <w:rFonts w:ascii="Times New Roman" w:hAnsi="Times New Roman"/>
          <w:sz w:val="24"/>
        </w:rPr>
        <w:t>2017-0005</w:t>
      </w:r>
      <w:proofErr w:type="gramStart"/>
      <w:r w:rsidRPr="0019682C">
        <w:rPr>
          <w:rFonts w:ascii="Times New Roman" w:hAnsi="Times New Roman"/>
          <w:sz w:val="24"/>
          <w:lang w:bidi="en-US"/>
        </w:rPr>
        <w:t>).</w:t>
      </w:r>
      <w:r w:rsidRPr="0019682C">
        <w:rPr>
          <w:rFonts w:ascii="Times New Roman" w:hAnsi="Times New Roman"/>
          <w:sz w:val="24"/>
        </w:rPr>
        <w:t>Small</w:t>
      </w:r>
      <w:proofErr w:type="gramEnd"/>
      <w:r w:rsidRPr="0019682C">
        <w:rPr>
          <w:rFonts w:ascii="Times New Roman" w:hAnsi="Times New Roman"/>
          <w:sz w:val="24"/>
        </w:rPr>
        <w:t xml:space="preserve"> vertical electrophoresis tank (Bio-Rad), small Trans-Blot transfer tank (Bio-Rad), basic power supply (Bio-Rad). Anke LXJ-IIB type and TDL-240B centrifuge was purchased from Shanghai Anting Scientific Instrument Factory (China, Shanghai); EPED ultra-pure water machine was purchased from Nanjing Yeap Esselte Technology Development Co., Ltd (China, Nanjing).</w:t>
      </w:r>
    </w:p>
    <w:p w:rsidR="007F4721" w:rsidRPr="0019682C" w:rsidRDefault="00E86655" w:rsidP="007F4721">
      <w:pPr>
        <w:spacing w:line="480" w:lineRule="auto"/>
        <w:rPr>
          <w:rFonts w:ascii="Times New Roman" w:hAnsi="Times New Roman"/>
          <w:b/>
          <w:bCs/>
          <w:sz w:val="24"/>
        </w:rPr>
      </w:pPr>
      <w:r w:rsidRPr="0019682C">
        <w:rPr>
          <w:rFonts w:ascii="Times New Roman" w:hAnsi="Times New Roman"/>
          <w:b/>
          <w:bCs/>
          <w:sz w:val="24"/>
        </w:rPr>
        <w:t>2</w:t>
      </w:r>
      <w:r w:rsidR="007F4721" w:rsidRPr="0019682C">
        <w:rPr>
          <w:rFonts w:ascii="Times New Roman" w:hAnsi="Times New Roman"/>
          <w:b/>
          <w:bCs/>
          <w:sz w:val="24"/>
        </w:rPr>
        <w:t>. Preparation of drug solution</w:t>
      </w:r>
    </w:p>
    <w:p w:rsidR="007D75B4" w:rsidRPr="0019682C" w:rsidRDefault="007D75B4" w:rsidP="007D75B4">
      <w:pPr>
        <w:spacing w:line="480" w:lineRule="auto"/>
        <w:ind w:firstLineChars="200" w:firstLine="480"/>
        <w:rPr>
          <w:rFonts w:ascii="Times New Roman" w:hAnsi="Times New Roman"/>
          <w:sz w:val="24"/>
        </w:rPr>
      </w:pPr>
      <w:r w:rsidRPr="0019682C">
        <w:rPr>
          <w:rFonts w:ascii="Times New Roman" w:hAnsi="Times New Roman"/>
          <w:bCs/>
          <w:sz w:val="24"/>
        </w:rPr>
        <w:t xml:space="preserve">BA </w:t>
      </w:r>
      <w:r w:rsidRPr="0019682C">
        <w:rPr>
          <w:rFonts w:ascii="Times New Roman" w:hAnsi="Times New Roman"/>
          <w:sz w:val="24"/>
        </w:rPr>
        <w:t xml:space="preserve">preparation: Frankincense were extracted four times with 20 times amount of 95 % ethanol, 1 h each time. Supernatants combined and evaporated to obtain </w:t>
      </w:r>
      <w:hyperlink r:id="rId11" w:history="1">
        <w:r w:rsidRPr="0019682C">
          <w:rPr>
            <w:rFonts w:ascii="Times New Roman" w:hAnsi="Times New Roman"/>
            <w:sz w:val="24"/>
          </w:rPr>
          <w:t>dry extract</w:t>
        </w:r>
      </w:hyperlink>
      <w:r w:rsidRPr="0019682C">
        <w:rPr>
          <w:rFonts w:ascii="Times New Roman" w:hAnsi="Times New Roman"/>
          <w:sz w:val="24"/>
        </w:rPr>
        <w:t xml:space="preserve">s. Then BA was obtained by alkali-soluble acid precipitation, and 0.2 g of BA can be obtained with 1 g of </w:t>
      </w:r>
      <w:bookmarkStart w:id="2" w:name="OLE_LINK82"/>
      <w:r w:rsidRPr="0019682C">
        <w:rPr>
          <w:rFonts w:ascii="Times New Roman" w:hAnsi="Times New Roman"/>
          <w:sz w:val="24"/>
        </w:rPr>
        <w:t>frankincense.</w:t>
      </w:r>
      <w:bookmarkEnd w:id="2"/>
      <w:r w:rsidRPr="0019682C">
        <w:rPr>
          <w:rFonts w:ascii="Times New Roman" w:hAnsi="Times New Roman"/>
          <w:sz w:val="24"/>
        </w:rPr>
        <w:t xml:space="preserve"> The BA content was 73.87%. BA mainly contains 3-oxotirucall-8,24-dien-21-oic acid, 3α-acetoxy-tirucall-7, 24-dien-21-oic acid, 3-hydroxytirucall-8,24-dien-21-oic acid, acetyl 11</w:t>
      </w:r>
      <w:r w:rsidRPr="0019682C">
        <w:rPr>
          <w:rFonts w:ascii="Times New Roman" w:hAnsi="Times New Roman"/>
          <w:i/>
          <w:sz w:val="24"/>
        </w:rPr>
        <w:t>α</w:t>
      </w:r>
      <w:r w:rsidRPr="0019682C">
        <w:rPr>
          <w:rFonts w:ascii="Times New Roman" w:hAnsi="Times New Roman"/>
          <w:sz w:val="24"/>
        </w:rPr>
        <w:t>-methoxy-β-boswellic acid, 3α-hydroxy tirucall-7,24-dien-21- oic acid, 11-keto-boswellic acid, 3-</w:t>
      </w:r>
      <w:r w:rsidRPr="0019682C">
        <w:rPr>
          <w:rFonts w:ascii="Times New Roman" w:hAnsi="Times New Roman"/>
          <w:i/>
          <w:sz w:val="24"/>
        </w:rPr>
        <w:t>O</w:t>
      </w:r>
      <w:r w:rsidRPr="0019682C">
        <w:rPr>
          <w:rFonts w:ascii="Times New Roman" w:hAnsi="Times New Roman"/>
          <w:sz w:val="24"/>
        </w:rPr>
        <w:t>-acetyl-</w:t>
      </w:r>
      <w:r w:rsidRPr="0019682C">
        <w:rPr>
          <w:rFonts w:ascii="Times New Roman" w:hAnsi="Times New Roman"/>
          <w:i/>
          <w:sz w:val="24"/>
        </w:rPr>
        <w:t>α-</w:t>
      </w:r>
      <w:r w:rsidRPr="0019682C">
        <w:rPr>
          <w:rFonts w:ascii="Times New Roman" w:hAnsi="Times New Roman"/>
          <w:sz w:val="24"/>
        </w:rPr>
        <w:t>boswellic acid, 3</w:t>
      </w:r>
      <w:r w:rsidRPr="0019682C">
        <w:rPr>
          <w:rFonts w:ascii="Times New Roman" w:hAnsi="Times New Roman"/>
          <w:i/>
          <w:sz w:val="24"/>
        </w:rPr>
        <w:t>α</w:t>
      </w:r>
      <w:r w:rsidRPr="0019682C">
        <w:rPr>
          <w:rFonts w:ascii="Times New Roman" w:hAnsi="Times New Roman"/>
          <w:sz w:val="24"/>
        </w:rPr>
        <w:t>-acetyloxylanosta -8,24-dien-21-oic acid, 3</w:t>
      </w:r>
      <w:r w:rsidRPr="0019682C">
        <w:rPr>
          <w:rFonts w:ascii="Times New Roman" w:hAnsi="Times New Roman"/>
          <w:i/>
          <w:sz w:val="24"/>
        </w:rPr>
        <w:t>β</w:t>
      </w:r>
      <w:r w:rsidRPr="0019682C">
        <w:rPr>
          <w:rFonts w:ascii="Times New Roman" w:hAnsi="Times New Roman"/>
          <w:sz w:val="24"/>
        </w:rPr>
        <w:t>-acetoxy-5</w:t>
      </w:r>
      <w:r w:rsidRPr="0019682C">
        <w:rPr>
          <w:rFonts w:ascii="Times New Roman" w:hAnsi="Times New Roman"/>
          <w:i/>
          <w:sz w:val="24"/>
        </w:rPr>
        <w:t>α</w:t>
      </w:r>
      <w:r w:rsidRPr="0019682C">
        <w:rPr>
          <w:rFonts w:ascii="Times New Roman" w:hAnsi="Times New Roman"/>
          <w:sz w:val="24"/>
        </w:rPr>
        <w:t>-lanosta-8,24- dien-21-oic acid, 3-acetyl-11-keto-</w:t>
      </w:r>
      <w:r w:rsidRPr="0019682C">
        <w:rPr>
          <w:rFonts w:ascii="Times New Roman" w:hAnsi="Times New Roman"/>
          <w:i/>
          <w:sz w:val="24"/>
        </w:rPr>
        <w:t>β</w:t>
      </w:r>
      <w:r w:rsidRPr="0019682C">
        <w:rPr>
          <w:rFonts w:ascii="Times New Roman" w:hAnsi="Times New Roman"/>
          <w:sz w:val="24"/>
        </w:rPr>
        <w:t xml:space="preserve">-boswellic acid, 3-acetyloxy-tirucall-8,24-dien-21-oic acid, α-boswellic acid, </w:t>
      </w:r>
      <w:r w:rsidRPr="0019682C">
        <w:rPr>
          <w:rFonts w:ascii="Times New Roman" w:hAnsi="Times New Roman"/>
          <w:i/>
          <w:sz w:val="24"/>
        </w:rPr>
        <w:t>β</w:t>
      </w:r>
      <w:r w:rsidRPr="0019682C">
        <w:rPr>
          <w:rFonts w:ascii="Times New Roman" w:hAnsi="Times New Roman"/>
          <w:sz w:val="24"/>
        </w:rPr>
        <w:t>-boswellic acid.</w:t>
      </w:r>
    </w:p>
    <w:p w:rsidR="007D75B4" w:rsidRPr="0019682C" w:rsidRDefault="007D75B4" w:rsidP="007D75B4">
      <w:pPr>
        <w:spacing w:line="480" w:lineRule="auto"/>
        <w:ind w:firstLineChars="100" w:firstLine="240"/>
        <w:rPr>
          <w:rFonts w:ascii="Times New Roman" w:hAnsi="Times New Roman"/>
          <w:sz w:val="24"/>
        </w:rPr>
      </w:pPr>
      <w:r w:rsidRPr="0019682C">
        <w:rPr>
          <w:rFonts w:ascii="Times New Roman" w:hAnsi="Times New Roman"/>
          <w:sz w:val="24"/>
        </w:rPr>
        <w:lastRenderedPageBreak/>
        <w:t xml:space="preserve">MS preparation: Myrrh were extracted twice with 7 times amount of 92 % ethanol, 2.5 h each time. Supernatants combined and evaporated to obtain </w:t>
      </w:r>
      <w:hyperlink r:id="rId12" w:history="1">
        <w:r w:rsidRPr="0019682C">
          <w:rPr>
            <w:rFonts w:ascii="Times New Roman" w:hAnsi="Times New Roman"/>
            <w:sz w:val="24"/>
          </w:rPr>
          <w:t>dry extract</w:t>
        </w:r>
      </w:hyperlink>
      <w:r w:rsidRPr="0019682C">
        <w:rPr>
          <w:rFonts w:ascii="Times New Roman" w:hAnsi="Times New Roman"/>
          <w:sz w:val="24"/>
        </w:rPr>
        <w:t>s. Then the ethyl acetate extract was purified by silica gel column chromatography to obtain MS, and about 0.2 g of MS can be obtained with 1 g of myrrh. The content of MS is about 61%, mainly including 2-methoxy-8, 12-epoxygermacra-1(10), 7, 11-trien-6-one, 2-methoxy-5-acetoxy- fruranogermacr -1(10) -en-6-one, etc.</w:t>
      </w:r>
    </w:p>
    <w:p w:rsidR="00B567A1" w:rsidRPr="0019682C" w:rsidRDefault="00E86655" w:rsidP="00B567A1">
      <w:pPr>
        <w:spacing w:line="480" w:lineRule="auto"/>
        <w:rPr>
          <w:rFonts w:ascii="Times New Roman" w:hAnsi="Times New Roman"/>
          <w:b/>
          <w:sz w:val="24"/>
        </w:rPr>
      </w:pPr>
      <w:r w:rsidRPr="0019682C">
        <w:rPr>
          <w:rFonts w:ascii="Times New Roman" w:hAnsi="Times New Roman"/>
          <w:b/>
          <w:sz w:val="24"/>
        </w:rPr>
        <w:t>3</w:t>
      </w:r>
      <w:r w:rsidR="00B567A1" w:rsidRPr="0019682C">
        <w:rPr>
          <w:rFonts w:ascii="Times New Roman" w:hAnsi="Times New Roman"/>
          <w:b/>
          <w:sz w:val="24"/>
        </w:rPr>
        <w:t>.</w:t>
      </w:r>
      <w:hyperlink r:id="rId13" w:anchor="/javascript:;" w:history="1">
        <w:r w:rsidR="00B567A1" w:rsidRPr="0019682C">
          <w:rPr>
            <w:rFonts w:ascii="Times New Roman" w:hAnsi="Times New Roman"/>
            <w:b/>
            <w:sz w:val="24"/>
          </w:rPr>
          <w:t>Animal</w:t>
        </w:r>
      </w:hyperlink>
      <w:r w:rsidR="00B567A1" w:rsidRPr="0019682C">
        <w:rPr>
          <w:rFonts w:ascii="Times New Roman" w:hAnsi="Times New Roman"/>
          <w:b/>
          <w:sz w:val="24"/>
        </w:rPr>
        <w:t xml:space="preserve"> </w:t>
      </w:r>
      <w:hyperlink r:id="rId14" w:anchor="/javascript:;" w:history="1">
        <w:r w:rsidR="00B567A1" w:rsidRPr="0019682C">
          <w:rPr>
            <w:rFonts w:ascii="Times New Roman" w:hAnsi="Times New Roman"/>
            <w:b/>
            <w:sz w:val="24"/>
          </w:rPr>
          <w:t>experiment</w:t>
        </w:r>
      </w:hyperlink>
      <w:r w:rsidR="00B567A1" w:rsidRPr="0019682C">
        <w:rPr>
          <w:rFonts w:ascii="Times New Roman" w:hAnsi="Times New Roman"/>
          <w:b/>
          <w:sz w:val="24"/>
        </w:rPr>
        <w:t xml:space="preserve"> </w:t>
      </w:r>
    </w:p>
    <w:p w:rsidR="00B567A1" w:rsidRPr="0019682C" w:rsidRDefault="00B567A1" w:rsidP="00B567A1">
      <w:pPr>
        <w:spacing w:line="480" w:lineRule="auto"/>
        <w:ind w:firstLineChars="100" w:firstLine="240"/>
        <w:rPr>
          <w:rFonts w:ascii="Times New Roman" w:hAnsi="Times New Roman"/>
          <w:sz w:val="24"/>
          <w:lang w:bidi="en-US"/>
        </w:rPr>
      </w:pPr>
      <w:r w:rsidRPr="0019682C">
        <w:rPr>
          <w:rFonts w:ascii="Times New Roman" w:hAnsi="Times New Roman"/>
          <w:sz w:val="24"/>
        </w:rPr>
        <w:t>Scoring criteria: 0 score: no symptoms; 1 score: the forelimb of the injured brains contralateral side cannot be straightened when lifting the tail; 2 score: rotating to the damage side; 3 score: tip to the opposite side; 4 score: can not walk spontaneously and consciousness is not clear; 5 score: death.</w:t>
      </w:r>
    </w:p>
    <w:p w:rsidR="00A73129" w:rsidRPr="0019682C" w:rsidRDefault="00E86655" w:rsidP="00A73129">
      <w:pPr>
        <w:spacing w:line="480" w:lineRule="auto"/>
        <w:rPr>
          <w:rFonts w:ascii="Times New Roman" w:hAnsi="Times New Roman"/>
          <w:b/>
          <w:bCs/>
          <w:sz w:val="24"/>
          <w:lang w:bidi="en-US"/>
        </w:rPr>
      </w:pPr>
      <w:r w:rsidRPr="0019682C">
        <w:rPr>
          <w:rFonts w:ascii="Times New Roman" w:hAnsi="Times New Roman"/>
          <w:b/>
          <w:bCs/>
          <w:sz w:val="24"/>
        </w:rPr>
        <w:t>4</w:t>
      </w:r>
      <w:r w:rsidR="00A73129" w:rsidRPr="0019682C">
        <w:rPr>
          <w:rFonts w:ascii="Times New Roman" w:hAnsi="Times New Roman"/>
          <w:b/>
          <w:bCs/>
          <w:sz w:val="24"/>
        </w:rPr>
        <w:t>.</w:t>
      </w:r>
      <w:r w:rsidR="00A73129" w:rsidRPr="0019682C">
        <w:rPr>
          <w:rFonts w:ascii="Times New Roman" w:hAnsi="Times New Roman"/>
          <w:b/>
          <w:bCs/>
          <w:szCs w:val="21"/>
        </w:rPr>
        <w:t xml:space="preserve"> </w:t>
      </w:r>
      <w:r w:rsidR="00A73129" w:rsidRPr="0019682C">
        <w:rPr>
          <w:rFonts w:ascii="Times New Roman" w:hAnsi="Times New Roman"/>
          <w:b/>
          <w:bCs/>
          <w:sz w:val="24"/>
          <w:lang w:bidi="en-US"/>
        </w:rPr>
        <w:t xml:space="preserve">Metabolomics study on </w:t>
      </w:r>
      <w:bookmarkStart w:id="3" w:name="OLE_LINK20"/>
      <w:r w:rsidR="00A73129" w:rsidRPr="0019682C">
        <w:rPr>
          <w:rFonts w:ascii="Times New Roman" w:hAnsi="Times New Roman"/>
          <w:b/>
          <w:bCs/>
          <w:sz w:val="24"/>
          <w:lang w:bidi="en-US"/>
        </w:rPr>
        <w:fldChar w:fldCharType="begin"/>
      </w:r>
      <w:r w:rsidR="00A73129" w:rsidRPr="0019682C">
        <w:rPr>
          <w:rFonts w:ascii="Times New Roman" w:hAnsi="Times New Roman"/>
          <w:b/>
          <w:bCs/>
          <w:sz w:val="24"/>
          <w:lang w:bidi="en-US"/>
        </w:rPr>
        <w:instrText xml:space="preserve"> HYPERLINK "C:/Users/Administrator/AppData/Local/youdao/dict/Application/8.7.0.0/resultui/html/index.html" \l "/javascript:;" </w:instrText>
      </w:r>
      <w:r w:rsidR="00A73129" w:rsidRPr="0019682C">
        <w:rPr>
          <w:rFonts w:ascii="Times New Roman" w:hAnsi="Times New Roman"/>
          <w:b/>
          <w:bCs/>
          <w:sz w:val="24"/>
          <w:lang w:bidi="en-US"/>
        </w:rPr>
        <w:fldChar w:fldCharType="separate"/>
      </w:r>
      <w:r w:rsidR="00A73129" w:rsidRPr="0019682C">
        <w:rPr>
          <w:rFonts w:ascii="Times New Roman" w:hAnsi="Times New Roman"/>
          <w:b/>
          <w:bCs/>
          <w:sz w:val="24"/>
          <w:lang w:bidi="en-US"/>
        </w:rPr>
        <w:t>plasma</w:t>
      </w:r>
      <w:r w:rsidR="00A73129" w:rsidRPr="0019682C">
        <w:rPr>
          <w:rFonts w:ascii="Times New Roman" w:hAnsi="Times New Roman"/>
          <w:b/>
          <w:bCs/>
          <w:sz w:val="24"/>
          <w:lang w:bidi="en-US"/>
        </w:rPr>
        <w:fldChar w:fldCharType="end"/>
      </w:r>
      <w:r w:rsidR="00A73129" w:rsidRPr="0019682C">
        <w:rPr>
          <w:rFonts w:ascii="Times New Roman" w:hAnsi="Times New Roman"/>
          <w:b/>
          <w:bCs/>
          <w:sz w:val="24"/>
          <w:lang w:bidi="en-US"/>
        </w:rPr>
        <w:t xml:space="preserve"> </w:t>
      </w:r>
      <w:bookmarkEnd w:id="3"/>
      <w:r w:rsidR="00A73129" w:rsidRPr="0019682C">
        <w:rPr>
          <w:rFonts w:ascii="Times New Roman" w:hAnsi="Times New Roman"/>
          <w:b/>
          <w:bCs/>
          <w:sz w:val="24"/>
          <w:lang w:bidi="en-US"/>
        </w:rPr>
        <w:t>and urine</w:t>
      </w:r>
    </w:p>
    <w:p w:rsidR="00316036" w:rsidRPr="0019682C" w:rsidRDefault="00316036" w:rsidP="00316036">
      <w:pPr>
        <w:spacing w:line="480" w:lineRule="auto"/>
        <w:ind w:firstLineChars="100" w:firstLine="240"/>
        <w:rPr>
          <w:rFonts w:ascii="Times New Roman" w:hAnsi="Times New Roman"/>
          <w:b/>
          <w:bCs/>
          <w:sz w:val="24"/>
          <w:lang w:bidi="en-US"/>
        </w:rPr>
      </w:pPr>
      <w:r w:rsidRPr="0019682C">
        <w:rPr>
          <w:rFonts w:ascii="Times New Roman" w:hAnsi="Times New Roman"/>
          <w:sz w:val="24"/>
          <w:lang w:bidi="en-US"/>
        </w:rPr>
        <w:t>An equal amount of plasma/urine from each sample were mixed together as a quality control (QC) sample. QC samples are continuously injected for 6 times to adjust the system balance before sampling, and injected once again between the two groups to monitor the stability of analysis.</w:t>
      </w:r>
    </w:p>
    <w:p w:rsidR="00A73129" w:rsidRPr="0019682C" w:rsidRDefault="00A73129" w:rsidP="00A73129">
      <w:pPr>
        <w:widowControl/>
        <w:spacing w:line="480" w:lineRule="auto"/>
        <w:ind w:firstLineChars="100" w:firstLine="240"/>
        <w:rPr>
          <w:rFonts w:ascii="Times New Roman" w:hAnsi="Times New Roman"/>
          <w:sz w:val="24"/>
          <w:lang w:bidi="en-US"/>
        </w:rPr>
      </w:pPr>
      <w:r w:rsidRPr="0019682C">
        <w:rPr>
          <w:rFonts w:ascii="Times New Roman" w:hAnsi="Times New Roman"/>
          <w:sz w:val="24"/>
          <w:lang w:bidi="en-US"/>
        </w:rPr>
        <w:t>The separation was performed on an ACQUITY UPLC BEH C</w:t>
      </w:r>
      <w:r w:rsidRPr="0019682C">
        <w:rPr>
          <w:rFonts w:ascii="Times New Roman" w:hAnsi="Times New Roman"/>
          <w:sz w:val="24"/>
          <w:vertAlign w:val="subscript"/>
          <w:lang w:bidi="en-US"/>
        </w:rPr>
        <w:t>18</w:t>
      </w:r>
      <w:r w:rsidRPr="0019682C">
        <w:rPr>
          <w:rFonts w:ascii="Times New Roman" w:hAnsi="Times New Roman"/>
          <w:sz w:val="24"/>
          <w:lang w:bidi="en-US"/>
        </w:rPr>
        <w:t xml:space="preserve"> column (2.1 mm × 100 mm, 1.7 </w:t>
      </w:r>
      <w:r w:rsidRPr="0019682C">
        <w:rPr>
          <w:rFonts w:ascii="Times New Roman" w:hAnsi="Times New Roman"/>
          <w:i/>
          <w:sz w:val="24"/>
          <w:lang w:bidi="en-US"/>
        </w:rPr>
        <w:t>μ</w:t>
      </w:r>
      <w:r w:rsidRPr="0019682C">
        <w:rPr>
          <w:rFonts w:ascii="Times New Roman" w:hAnsi="Times New Roman"/>
          <w:sz w:val="24"/>
          <w:lang w:bidi="en-US"/>
        </w:rPr>
        <w:t xml:space="preserve">m) which was maintained at 35 °C, and mobile phase was composed of 0.1% formic acid solution (A) and acetonitrile (B) at a flow rate of 0.4 mL/min. For </w:t>
      </w:r>
      <w:hyperlink r:id="rId15" w:anchor="/javascript:;" w:history="1">
        <w:r w:rsidRPr="0019682C">
          <w:rPr>
            <w:rFonts w:ascii="Times New Roman" w:hAnsi="Times New Roman"/>
            <w:sz w:val="24"/>
            <w:lang w:bidi="en-US"/>
          </w:rPr>
          <w:t>plasma</w:t>
        </w:r>
      </w:hyperlink>
      <w:r w:rsidRPr="0019682C">
        <w:rPr>
          <w:rFonts w:ascii="Times New Roman" w:hAnsi="Times New Roman"/>
          <w:sz w:val="24"/>
          <w:lang w:bidi="en-US"/>
        </w:rPr>
        <w:t xml:space="preserve"> analysis, the gradient elution conditions were as follows:0-3 min, 5-50 % B; 3-7 min, 50-60 % B; 7-10 min, 60-70 % B; 10-14 min, 70-95 % B; 14-16.5 min, 95 % B; 16.5-20 min, 95-5 % B. For urine analysis, the gradient elution conditions were as </w:t>
      </w:r>
      <w:r w:rsidRPr="0019682C">
        <w:rPr>
          <w:rFonts w:ascii="Times New Roman" w:hAnsi="Times New Roman"/>
          <w:sz w:val="24"/>
          <w:lang w:bidi="en-US"/>
        </w:rPr>
        <w:lastRenderedPageBreak/>
        <w:t>follows: 0.0~8.0 min, 5~30% B; 8.0~11.0 min, 30~70% B; 11.0~13.0 min, 70%~95% B; 13.0~14.0 min, 95% B; 14.0~15.0 min, 95%~5% B.</w:t>
      </w:r>
    </w:p>
    <w:p w:rsidR="00A73129" w:rsidRPr="0019682C" w:rsidRDefault="00A73129" w:rsidP="00A73129">
      <w:pPr>
        <w:widowControl/>
        <w:spacing w:line="480" w:lineRule="auto"/>
        <w:ind w:firstLineChars="100" w:firstLine="240"/>
        <w:rPr>
          <w:rFonts w:ascii="Times New Roman" w:hAnsi="Times New Roman"/>
          <w:sz w:val="24"/>
          <w:lang w:bidi="en-US"/>
        </w:rPr>
      </w:pPr>
      <w:r w:rsidRPr="0019682C">
        <w:rPr>
          <w:rFonts w:ascii="Times New Roman" w:hAnsi="Times New Roman"/>
          <w:sz w:val="24"/>
          <w:lang w:bidi="en-US"/>
        </w:rPr>
        <w:t xml:space="preserve">ESI mass spectra were acquired in both positive and negative ionization modes by scanning over the </w:t>
      </w:r>
      <w:r w:rsidRPr="0019682C">
        <w:rPr>
          <w:rFonts w:ascii="Times New Roman" w:hAnsi="Times New Roman"/>
          <w:i/>
          <w:sz w:val="24"/>
          <w:lang w:bidi="en-US"/>
        </w:rPr>
        <w:t>m/z</w:t>
      </w:r>
      <w:r w:rsidRPr="0019682C">
        <w:rPr>
          <w:rFonts w:ascii="Times New Roman" w:hAnsi="Times New Roman"/>
          <w:sz w:val="24"/>
          <w:lang w:bidi="en-US"/>
        </w:rPr>
        <w:t xml:space="preserve"> range 100~1000 Da. The conditions were as follows: extraction voltage: 2.0 V, cone voltage: 30 V, capillary voltage: 3.0 kV, collision energy: 20~50 eV, ion source temperature: 120 °C, desolvation temperature: 350 </w:t>
      </w:r>
      <w:bookmarkStart w:id="4" w:name="OLE_LINK35"/>
      <w:r w:rsidRPr="0019682C">
        <w:rPr>
          <w:rFonts w:ascii="Times New Roman" w:hAnsi="Times New Roman"/>
          <w:sz w:val="24"/>
          <w:lang w:bidi="en-US"/>
        </w:rPr>
        <w:t>°C</w:t>
      </w:r>
      <w:bookmarkEnd w:id="4"/>
      <w:r w:rsidRPr="0019682C">
        <w:rPr>
          <w:rFonts w:ascii="Times New Roman" w:hAnsi="Times New Roman"/>
          <w:sz w:val="24"/>
          <w:lang w:bidi="en-US"/>
        </w:rPr>
        <w:t>, cone gas flow rate: 50 L/h, and desolvation gas flow rate: 600 L/h. High purity nitrogen and leucine-enkephalin (ESI</w:t>
      </w:r>
      <w:r w:rsidRPr="0019682C">
        <w:rPr>
          <w:rFonts w:ascii="Times New Roman" w:hAnsi="Times New Roman"/>
          <w:sz w:val="24"/>
          <w:vertAlign w:val="superscript"/>
          <w:lang w:bidi="en-US"/>
        </w:rPr>
        <w:t>+</w:t>
      </w:r>
      <w:r w:rsidRPr="0019682C">
        <w:rPr>
          <w:rFonts w:ascii="Times New Roman" w:hAnsi="Times New Roman"/>
          <w:sz w:val="24"/>
          <w:lang w:bidi="en-US"/>
        </w:rPr>
        <w:t xml:space="preserve">: 556.2771 </w:t>
      </w:r>
      <w:r w:rsidRPr="0019682C">
        <w:rPr>
          <w:rFonts w:ascii="Times New Roman" w:hAnsi="Times New Roman"/>
          <w:i/>
          <w:sz w:val="24"/>
          <w:lang w:bidi="en-US"/>
        </w:rPr>
        <w:t>m/z</w:t>
      </w:r>
      <w:r w:rsidRPr="0019682C">
        <w:rPr>
          <w:rFonts w:ascii="Times New Roman" w:hAnsi="Times New Roman"/>
          <w:sz w:val="24"/>
          <w:lang w:bidi="en-US"/>
        </w:rPr>
        <w:t>, ESI</w:t>
      </w:r>
      <w:r w:rsidRPr="0019682C">
        <w:rPr>
          <w:rFonts w:ascii="Times New Roman" w:hAnsi="Times New Roman"/>
          <w:sz w:val="24"/>
          <w:vertAlign w:val="superscript"/>
          <w:lang w:bidi="en-US"/>
        </w:rPr>
        <w:t>-</w:t>
      </w:r>
      <w:r w:rsidRPr="0019682C">
        <w:rPr>
          <w:rFonts w:ascii="Times New Roman" w:hAnsi="Times New Roman"/>
          <w:sz w:val="24"/>
          <w:lang w:bidi="en-US"/>
        </w:rPr>
        <w:t xml:space="preserve">: 555.2615 </w:t>
      </w:r>
      <w:r w:rsidRPr="0019682C">
        <w:rPr>
          <w:rFonts w:ascii="Times New Roman" w:hAnsi="Times New Roman"/>
          <w:i/>
          <w:sz w:val="24"/>
          <w:lang w:bidi="en-US"/>
        </w:rPr>
        <w:t>m/z</w:t>
      </w:r>
      <w:r w:rsidRPr="0019682C">
        <w:rPr>
          <w:rFonts w:ascii="Times New Roman" w:hAnsi="Times New Roman"/>
          <w:sz w:val="24"/>
          <w:lang w:bidi="en-US"/>
        </w:rPr>
        <w:t>) were gas collision and locked mass solution, respectively.</w:t>
      </w:r>
    </w:p>
    <w:p w:rsidR="00F50D01" w:rsidRPr="0019682C" w:rsidRDefault="00E86655" w:rsidP="00F50D01">
      <w:pPr>
        <w:widowControl/>
        <w:spacing w:line="480" w:lineRule="auto"/>
        <w:rPr>
          <w:rFonts w:ascii="Times New Roman" w:hAnsi="Times New Roman"/>
          <w:b/>
          <w:bCs/>
          <w:sz w:val="24"/>
          <w:lang w:bidi="en-US"/>
        </w:rPr>
      </w:pPr>
      <w:r w:rsidRPr="0019682C">
        <w:rPr>
          <w:rFonts w:ascii="Times New Roman" w:hAnsi="Times New Roman"/>
          <w:b/>
          <w:bCs/>
          <w:sz w:val="24"/>
          <w:lang w:bidi="en-US"/>
        </w:rPr>
        <w:t>5</w:t>
      </w:r>
      <w:r w:rsidR="00F50D01" w:rsidRPr="0019682C">
        <w:rPr>
          <w:rFonts w:ascii="Times New Roman" w:hAnsi="Times New Roman"/>
          <w:b/>
          <w:bCs/>
          <w:sz w:val="24"/>
          <w:lang w:bidi="en-US"/>
        </w:rPr>
        <w:t>. Metabolites of intestinal flora analysis</w:t>
      </w:r>
    </w:p>
    <w:p w:rsidR="00F50D01" w:rsidRPr="0019682C" w:rsidRDefault="00F50D01" w:rsidP="00F50D01">
      <w:pPr>
        <w:widowControl/>
        <w:spacing w:line="480" w:lineRule="auto"/>
        <w:ind w:firstLineChars="100" w:firstLine="240"/>
        <w:rPr>
          <w:rFonts w:ascii="Times New Roman" w:hAnsi="Times New Roman"/>
          <w:color w:val="000000"/>
          <w:kern w:val="0"/>
          <w:sz w:val="24"/>
          <w:lang w:bidi="ar"/>
        </w:rPr>
      </w:pPr>
      <w:r w:rsidRPr="0019682C">
        <w:rPr>
          <w:rFonts w:ascii="Times New Roman" w:hAnsi="Times New Roman"/>
          <w:color w:val="000000"/>
          <w:kern w:val="0"/>
          <w:sz w:val="24"/>
          <w:lang w:bidi="ar"/>
        </w:rPr>
        <w:t>Gas chromatographic condition: gas chromatograph (perkinelmer clams</w:t>
      </w:r>
      <w:r w:rsidRPr="0019682C">
        <w:rPr>
          <w:rFonts w:ascii="Cambria Math" w:eastAsia="微软雅黑" w:hAnsi="Cambria Math" w:cs="Cambria Math"/>
          <w:sz w:val="24"/>
        </w:rPr>
        <w:t>⑥</w:t>
      </w:r>
      <w:r w:rsidRPr="0019682C">
        <w:rPr>
          <w:rFonts w:ascii="Times New Roman" w:hAnsi="Times New Roman"/>
          <w:color w:val="000000"/>
          <w:kern w:val="0"/>
          <w:sz w:val="24"/>
          <w:lang w:bidi="ar"/>
        </w:rPr>
        <w:t xml:space="preserve"> 680)- correlation </w:t>
      </w:r>
      <w:bookmarkStart w:id="5" w:name="OLE_LINK151"/>
      <w:r w:rsidRPr="0019682C">
        <w:rPr>
          <w:rFonts w:ascii="Times New Roman" w:hAnsi="Times New Roman"/>
          <w:color w:val="000000"/>
          <w:kern w:val="0"/>
          <w:sz w:val="24"/>
          <w:lang w:bidi="ar"/>
        </w:rPr>
        <w:t>Flame Ionization Detector (FID)</w:t>
      </w:r>
      <w:bookmarkEnd w:id="5"/>
      <w:r w:rsidRPr="0019682C">
        <w:rPr>
          <w:rFonts w:ascii="Times New Roman" w:hAnsi="Times New Roman"/>
          <w:color w:val="000000"/>
          <w:kern w:val="0"/>
          <w:sz w:val="24"/>
          <w:lang w:bidi="ar"/>
        </w:rPr>
        <w:t>, Hp-5 capillary column</w:t>
      </w:r>
      <w:r w:rsidRPr="0019682C">
        <w:rPr>
          <w:rFonts w:ascii="Times New Roman" w:hAnsi="Times New Roman"/>
          <w:color w:val="000000"/>
          <w:kern w:val="0"/>
          <w:sz w:val="24"/>
          <w:lang w:bidi="ar"/>
        </w:rPr>
        <w:t>（</w:t>
      </w:r>
      <w:r w:rsidRPr="0019682C">
        <w:rPr>
          <w:rFonts w:ascii="Times New Roman" w:hAnsi="Times New Roman"/>
          <w:color w:val="000000"/>
          <w:kern w:val="0"/>
          <w:sz w:val="24"/>
          <w:lang w:bidi="ar"/>
        </w:rPr>
        <w:t xml:space="preserve">30m×0.25mm ×0.25 </w:t>
      </w:r>
      <w:r w:rsidRPr="0019682C">
        <w:rPr>
          <w:rFonts w:ascii="Times New Roman" w:hAnsi="Times New Roman"/>
          <w:i/>
          <w:color w:val="000000"/>
          <w:kern w:val="0"/>
          <w:sz w:val="24"/>
          <w:lang w:bidi="ar"/>
        </w:rPr>
        <w:t>μ</w:t>
      </w:r>
      <w:r w:rsidRPr="0019682C">
        <w:rPr>
          <w:rFonts w:ascii="Times New Roman" w:hAnsi="Times New Roman"/>
          <w:color w:val="000000"/>
          <w:kern w:val="0"/>
          <w:sz w:val="24"/>
          <w:lang w:bidi="ar"/>
        </w:rPr>
        <w:t xml:space="preserve">m; </w:t>
      </w:r>
      <w:hyperlink r:id="rId16" w:history="1">
        <w:r w:rsidRPr="0019682C">
          <w:rPr>
            <w:rFonts w:ascii="Times New Roman" w:hAnsi="Times New Roman"/>
            <w:color w:val="000000"/>
            <w:kern w:val="0"/>
            <w:sz w:val="24"/>
            <w:lang w:bidi="ar"/>
          </w:rPr>
          <w:t>number</w:t>
        </w:r>
      </w:hyperlink>
      <w:r w:rsidRPr="0019682C">
        <w:rPr>
          <w:rFonts w:ascii="Times New Roman" w:hAnsi="Times New Roman"/>
          <w:color w:val="000000"/>
          <w:kern w:val="0"/>
          <w:sz w:val="24"/>
          <w:lang w:bidi="ar"/>
        </w:rPr>
        <w:t xml:space="preserve">: 19091S-433; Agilent Technologies), a channels sampling rate 12.5 pts/s, injection volume: 2 </w:t>
      </w:r>
      <w:bookmarkStart w:id="6" w:name="OLE_LINK150"/>
      <w:r w:rsidRPr="0019682C">
        <w:rPr>
          <w:rFonts w:ascii="Times New Roman" w:hAnsi="Times New Roman"/>
          <w:i/>
          <w:color w:val="000000"/>
          <w:kern w:val="0"/>
          <w:sz w:val="24"/>
          <w:lang w:bidi="ar"/>
        </w:rPr>
        <w:t>μ</w:t>
      </w:r>
      <w:bookmarkEnd w:id="6"/>
      <w:r w:rsidRPr="0019682C">
        <w:rPr>
          <w:rFonts w:ascii="Times New Roman" w:hAnsi="Times New Roman"/>
          <w:color w:val="000000"/>
          <w:kern w:val="0"/>
          <w:sz w:val="24"/>
          <w:lang w:bidi="ar"/>
        </w:rPr>
        <w:t xml:space="preserve">L, Carrier gas is helium, the shunt ratio was 10:1, the air </w:t>
      </w:r>
      <w:bookmarkStart w:id="7" w:name="OLE_LINK11"/>
      <w:r w:rsidRPr="0019682C">
        <w:rPr>
          <w:rFonts w:ascii="Times New Roman" w:hAnsi="Times New Roman"/>
          <w:color w:val="000000"/>
          <w:kern w:val="0"/>
          <w:sz w:val="24"/>
          <w:lang w:bidi="ar"/>
        </w:rPr>
        <w:t>flow rate was</w:t>
      </w:r>
      <w:bookmarkEnd w:id="7"/>
      <w:r w:rsidRPr="0019682C">
        <w:rPr>
          <w:rFonts w:ascii="Times New Roman" w:hAnsi="Times New Roman"/>
          <w:color w:val="000000"/>
          <w:kern w:val="0"/>
          <w:sz w:val="24"/>
          <w:lang w:bidi="ar"/>
        </w:rPr>
        <w:t xml:space="preserve"> 400 mL/min and H2 flow rate was 40 mL/min, </w:t>
      </w:r>
      <w:hyperlink r:id="rId17" w:history="1">
        <w:r w:rsidRPr="0019682C">
          <w:rPr>
            <w:rFonts w:ascii="Times New Roman" w:hAnsi="Times New Roman"/>
            <w:color w:val="000000"/>
            <w:kern w:val="0"/>
            <w:sz w:val="24"/>
            <w:lang w:bidi="ar"/>
          </w:rPr>
          <w:t>injector temperature</w:t>
        </w:r>
      </w:hyperlink>
      <w:r w:rsidRPr="0019682C">
        <w:rPr>
          <w:rFonts w:ascii="Times New Roman" w:hAnsi="Times New Roman"/>
          <w:color w:val="000000"/>
          <w:kern w:val="0"/>
          <w:sz w:val="24"/>
          <w:lang w:bidi="ar"/>
        </w:rPr>
        <w:t xml:space="preserve"> at 250 °C, FID detector temperature at 250</w:t>
      </w:r>
      <w:bookmarkStart w:id="8" w:name="OLE_LINK10"/>
      <w:r w:rsidRPr="0019682C">
        <w:rPr>
          <w:rFonts w:ascii="Times New Roman" w:hAnsi="Times New Roman"/>
          <w:color w:val="000000"/>
          <w:kern w:val="0"/>
          <w:sz w:val="24"/>
          <w:lang w:bidi="ar"/>
        </w:rPr>
        <w:t xml:space="preserve"> °C</w:t>
      </w:r>
      <w:bookmarkEnd w:id="8"/>
      <w:r w:rsidRPr="0019682C">
        <w:rPr>
          <w:rFonts w:ascii="Times New Roman" w:hAnsi="Times New Roman"/>
          <w:color w:val="000000"/>
          <w:kern w:val="0"/>
          <w:sz w:val="24"/>
          <w:lang w:bidi="ar"/>
        </w:rPr>
        <w:t>, temperature programming: start temperature at 100 °C and keep for 2.5 min, then heat up to 230 °C at 50 °C/ min and hold for 2 min.</w:t>
      </w:r>
    </w:p>
    <w:p w:rsidR="0037115E" w:rsidRPr="0019682C" w:rsidRDefault="0037115E" w:rsidP="007D75B4">
      <w:pPr>
        <w:spacing w:line="480" w:lineRule="auto"/>
        <w:rPr>
          <w:rFonts w:ascii="Times New Roman" w:hAnsi="Times New Roman"/>
          <w:sz w:val="24"/>
        </w:rPr>
      </w:pPr>
      <w:r w:rsidRPr="0019682C">
        <w:rPr>
          <w:rFonts w:ascii="Times New Roman" w:hAnsi="Times New Roman"/>
          <w:sz w:val="24"/>
        </w:rPr>
        <w:br w:type="page"/>
      </w:r>
    </w:p>
    <w:p w:rsidR="00316036" w:rsidRPr="0019682C" w:rsidRDefault="009028DC" w:rsidP="009028DC">
      <w:pPr>
        <w:spacing w:line="480" w:lineRule="auto"/>
        <w:jc w:val="center"/>
        <w:rPr>
          <w:rFonts w:ascii="Times New Roman" w:hAnsi="Times New Roman"/>
          <w:bCs/>
          <w:lang w:bidi="en-US"/>
        </w:rPr>
      </w:pPr>
      <w:r w:rsidRPr="0019682C">
        <w:rPr>
          <w:rFonts w:ascii="Times New Roman" w:hAnsi="Times New Roman"/>
          <w:b/>
          <w:bCs/>
          <w:noProof/>
          <w:sz w:val="24"/>
        </w:rPr>
        <w:lastRenderedPageBreak/>
        <w:drawing>
          <wp:inline distT="0" distB="0" distL="0" distR="0">
            <wp:extent cx="5274310" cy="31191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119120"/>
                    </a:xfrm>
                    <a:prstGeom prst="rect">
                      <a:avLst/>
                    </a:prstGeom>
                  </pic:spPr>
                </pic:pic>
              </a:graphicData>
            </a:graphic>
          </wp:inline>
        </w:drawing>
      </w:r>
      <w:r w:rsidR="0037115E" w:rsidRPr="0019682C">
        <w:rPr>
          <w:rFonts w:ascii="Times New Roman" w:hAnsi="Times New Roman"/>
          <w:b/>
          <w:bCs/>
          <w:sz w:val="24"/>
        </w:rPr>
        <w:t>Figure Ⅰ</w:t>
      </w:r>
      <w:r w:rsidR="00316036" w:rsidRPr="0019682C">
        <w:rPr>
          <w:rFonts w:ascii="Times New Roman" w:hAnsi="Times New Roman"/>
          <w:b/>
          <w:bCs/>
          <w:sz w:val="24"/>
        </w:rPr>
        <w:t xml:space="preserve"> </w:t>
      </w:r>
      <w:r w:rsidR="00316036" w:rsidRPr="0019682C">
        <w:rPr>
          <w:rFonts w:ascii="Times New Roman" w:hAnsi="Times New Roman"/>
          <w:bCs/>
          <w:lang w:bidi="en-US"/>
        </w:rPr>
        <w:t>OPLS-DA model between sham and M rats in positive mode and negative mode (</w:t>
      </w:r>
      <w:r w:rsidR="00316036" w:rsidRPr="0019682C">
        <w:rPr>
          <w:rFonts w:ascii="Times New Roman" w:hAnsi="Times New Roman"/>
          <w:b/>
          <w:bCs/>
          <w:lang w:bidi="en-US"/>
        </w:rPr>
        <w:t>a)</w:t>
      </w:r>
      <w:r w:rsidR="00316036" w:rsidRPr="0019682C">
        <w:rPr>
          <w:rFonts w:ascii="Times New Roman" w:hAnsi="Times New Roman"/>
          <w:bCs/>
          <w:lang w:bidi="en-US"/>
        </w:rPr>
        <w:t>;</w:t>
      </w:r>
      <w:r w:rsidR="00316036" w:rsidRPr="0019682C">
        <w:rPr>
          <w:rFonts w:ascii="Times New Roman" w:hAnsi="Times New Roman"/>
          <w:b/>
          <w:bCs/>
          <w:lang w:bidi="en-US"/>
        </w:rPr>
        <w:t xml:space="preserve"> </w:t>
      </w:r>
      <w:r w:rsidR="00316036" w:rsidRPr="0019682C">
        <w:rPr>
          <w:rFonts w:ascii="Times New Roman" w:hAnsi="Times New Roman"/>
          <w:bCs/>
          <w:lang w:bidi="en-US"/>
        </w:rPr>
        <w:t>PCA model results sham group, model group and drug groups rats in positive mode and negative mode (</w:t>
      </w:r>
      <w:r w:rsidR="00316036" w:rsidRPr="0019682C">
        <w:rPr>
          <w:rFonts w:ascii="Times New Roman" w:hAnsi="Times New Roman"/>
          <w:b/>
          <w:bCs/>
          <w:lang w:bidi="en-US"/>
        </w:rPr>
        <w:t>b)</w:t>
      </w:r>
      <w:r w:rsidR="00316036" w:rsidRPr="0019682C">
        <w:rPr>
          <w:rFonts w:ascii="Times New Roman" w:hAnsi="Times New Roman"/>
          <w:bCs/>
          <w:lang w:bidi="en-US"/>
        </w:rPr>
        <w:t>. S-plot polt for M vs. sham group in positive mode and negative mode(</w:t>
      </w:r>
      <w:r w:rsidR="00316036" w:rsidRPr="0019682C">
        <w:rPr>
          <w:rFonts w:ascii="Times New Roman" w:hAnsi="Times New Roman"/>
          <w:b/>
          <w:bCs/>
          <w:lang w:bidi="en-US"/>
        </w:rPr>
        <w:t>c</w:t>
      </w:r>
      <w:r w:rsidR="00316036" w:rsidRPr="0019682C">
        <w:rPr>
          <w:rFonts w:ascii="Times New Roman" w:hAnsi="Times New Roman"/>
          <w:bCs/>
          <w:lang w:bidi="en-US"/>
        </w:rPr>
        <w:t>). Metabolic pathways involved in all markers in plasma and urine (a. Retinol metabolism, b. Pentose and glucuronate interconversions, c. Linoleic acid metabolism, d. Glycerophospholipid metabolism, e. Biotin metabolism, f. Ascorbate and aldarate metabolism, g. Phenylalanine metabolism, h. Terpenoid backbone biosynthesis, i. Pantothenate and CoA biosynthesis, j. Ether lipid metabolism, k. Sphingolipid metabolism, l. Pyruvate metabolism, m. Galactose metabolism, n. Cysteine and methionine metabolism, o. Arachidonic acid metabolism, p. Steroid hormone biosynthesis) (</w:t>
      </w:r>
      <w:r w:rsidR="00316036" w:rsidRPr="0019682C">
        <w:rPr>
          <w:rFonts w:ascii="Times New Roman" w:hAnsi="Times New Roman"/>
          <w:b/>
          <w:bCs/>
          <w:lang w:bidi="en-US"/>
        </w:rPr>
        <w:t>d).</w:t>
      </w:r>
    </w:p>
    <w:p w:rsidR="00930696" w:rsidRPr="0019682C" w:rsidRDefault="00930696" w:rsidP="00316036">
      <w:pPr>
        <w:spacing w:line="480" w:lineRule="auto"/>
        <w:jc w:val="center"/>
        <w:rPr>
          <w:rFonts w:ascii="Times New Roman" w:hAnsi="Times New Roman"/>
          <w:bCs/>
          <w:sz w:val="24"/>
          <w:lang w:bidi="en-US"/>
        </w:rPr>
      </w:pPr>
      <w:r w:rsidRPr="0019682C">
        <w:rPr>
          <w:rFonts w:ascii="Times New Roman" w:hAnsi="Times New Roman"/>
          <w:bCs/>
          <w:sz w:val="24"/>
          <w:lang w:bidi="en-US"/>
        </w:rPr>
        <w:br w:type="page"/>
      </w:r>
    </w:p>
    <w:p w:rsidR="00930696" w:rsidRPr="0019682C" w:rsidRDefault="00930696" w:rsidP="00930696">
      <w:pPr>
        <w:widowControl/>
        <w:snapToGrid w:val="0"/>
        <w:spacing w:line="480" w:lineRule="auto"/>
        <w:jc w:val="center"/>
        <w:rPr>
          <w:rFonts w:ascii="Times New Roman" w:hAnsi="Times New Roman"/>
          <w:b/>
          <w:bCs/>
          <w:sz w:val="24"/>
        </w:rPr>
      </w:pPr>
      <w:r w:rsidRPr="0019682C">
        <w:rPr>
          <w:rFonts w:ascii="Times New Roman" w:hAnsi="Times New Roman"/>
          <w:b/>
          <w:bCs/>
          <w:noProof/>
          <w:sz w:val="24"/>
        </w:rPr>
        <w:lastRenderedPageBreak/>
        <w:drawing>
          <wp:inline distT="0" distB="0" distL="0" distR="0">
            <wp:extent cx="5301405" cy="426928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I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6779" cy="4313883"/>
                    </a:xfrm>
                    <a:prstGeom prst="rect">
                      <a:avLst/>
                    </a:prstGeom>
                  </pic:spPr>
                </pic:pic>
              </a:graphicData>
            </a:graphic>
          </wp:inline>
        </w:drawing>
      </w:r>
    </w:p>
    <w:p w:rsidR="00930696" w:rsidRPr="0019682C" w:rsidRDefault="00930696" w:rsidP="00930696">
      <w:pPr>
        <w:widowControl/>
        <w:snapToGrid w:val="0"/>
        <w:spacing w:line="480" w:lineRule="auto"/>
        <w:rPr>
          <w:rFonts w:ascii="Times New Roman" w:eastAsia="Songti SC" w:hAnsi="Times New Roman"/>
          <w:color w:val="000000"/>
          <w:sz w:val="24"/>
        </w:rPr>
      </w:pPr>
      <w:r w:rsidRPr="0019682C">
        <w:rPr>
          <w:rFonts w:ascii="Times New Roman" w:hAnsi="Times New Roman"/>
          <w:b/>
          <w:bCs/>
          <w:sz w:val="24"/>
        </w:rPr>
        <w:t xml:space="preserve">Figure ⅠI </w:t>
      </w:r>
      <w:r w:rsidRPr="0019682C">
        <w:rPr>
          <w:rFonts w:ascii="Times New Roman" w:hAnsi="Times New Roman"/>
          <w:bCs/>
          <w:sz w:val="24"/>
          <w:lang w:bidi="en-US"/>
        </w:rPr>
        <w:t>Relative peak area of potential biomarkers identified in plasma and urine in positive and negative ion mode by UPLC-</w:t>
      </w:r>
      <w:r w:rsidRPr="0019682C">
        <w:rPr>
          <w:rFonts w:ascii="Times New Roman" w:eastAsia="Songti SC" w:hAnsi="Times New Roman"/>
          <w:color w:val="000000"/>
          <w:sz w:val="24"/>
        </w:rPr>
        <w:t>QTOF/MS</w:t>
      </w:r>
      <w:r w:rsidRPr="0019682C">
        <w:rPr>
          <w:rFonts w:ascii="Times New Roman" w:hAnsi="Times New Roman"/>
          <w:bCs/>
          <w:sz w:val="24"/>
          <w:lang w:bidi="en-US"/>
        </w:rPr>
        <w:t>(</w:t>
      </w:r>
      <w:r w:rsidRPr="0019682C">
        <w:rPr>
          <w:rFonts w:ascii="Times New Roman" w:hAnsi="Times New Roman"/>
          <w:b/>
          <w:sz w:val="24"/>
          <w:lang w:bidi="en-US"/>
        </w:rPr>
        <w:t>d)</w:t>
      </w:r>
      <w:r w:rsidRPr="0019682C">
        <w:rPr>
          <w:rFonts w:ascii="Times New Roman" w:hAnsi="Times New Roman"/>
          <w:bCs/>
          <w:sz w:val="24"/>
          <w:lang w:bidi="en-US"/>
        </w:rPr>
        <w:t xml:space="preserve">. </w:t>
      </w:r>
      <w:r w:rsidRPr="0019682C">
        <w:rPr>
          <w:rFonts w:ascii="Times New Roman" w:eastAsia="Songti SC" w:hAnsi="Times New Roman"/>
          <w:color w:val="000000"/>
          <w:sz w:val="24"/>
        </w:rPr>
        <w:t>(</w:t>
      </w:r>
      <w:r w:rsidRPr="0019682C">
        <w:rPr>
          <w:rFonts w:ascii="Times New Roman" w:eastAsia="Songti SC" w:hAnsi="Times New Roman"/>
          <w:color w:val="000000"/>
          <w:sz w:val="24"/>
          <w:vertAlign w:val="superscript"/>
        </w:rPr>
        <w:t>#</w:t>
      </w:r>
      <w:r w:rsidRPr="0019682C">
        <w:rPr>
          <w:rFonts w:ascii="Times New Roman" w:eastAsia="Songti SC" w:hAnsi="Times New Roman"/>
          <w:i/>
          <w:color w:val="000000"/>
          <w:sz w:val="24"/>
        </w:rPr>
        <w:t>P</w:t>
      </w:r>
      <w:r w:rsidRPr="0019682C">
        <w:rPr>
          <w:rFonts w:ascii="Times New Roman" w:eastAsia="Songti SC" w:hAnsi="Times New Roman"/>
          <w:color w:val="000000"/>
          <w:sz w:val="24"/>
        </w:rPr>
        <w:t xml:space="preserve">&lt; 0.05, </w:t>
      </w:r>
      <w:r w:rsidRPr="0019682C">
        <w:rPr>
          <w:rFonts w:ascii="Times New Roman" w:eastAsia="Songti SC" w:hAnsi="Times New Roman"/>
          <w:color w:val="000000"/>
          <w:sz w:val="24"/>
          <w:vertAlign w:val="superscript"/>
        </w:rPr>
        <w:t>##</w:t>
      </w:r>
      <w:r w:rsidRPr="0019682C">
        <w:rPr>
          <w:rFonts w:ascii="Times New Roman" w:eastAsia="Songti SC" w:hAnsi="Times New Roman"/>
          <w:i/>
          <w:color w:val="000000"/>
          <w:sz w:val="24"/>
        </w:rPr>
        <w:t>P</w:t>
      </w:r>
      <w:r w:rsidRPr="0019682C">
        <w:rPr>
          <w:rFonts w:ascii="Times New Roman" w:eastAsia="Songti SC" w:hAnsi="Times New Roman"/>
          <w:color w:val="000000"/>
          <w:sz w:val="24"/>
        </w:rPr>
        <w:t xml:space="preserve">&lt; 0.01, </w:t>
      </w:r>
      <w:r w:rsidRPr="0019682C">
        <w:rPr>
          <w:rFonts w:ascii="Times New Roman" w:eastAsia="Songti SC" w:hAnsi="Times New Roman"/>
          <w:color w:val="000000"/>
          <w:sz w:val="24"/>
          <w:vertAlign w:val="superscript"/>
        </w:rPr>
        <w:t>###</w:t>
      </w:r>
      <w:r w:rsidRPr="0019682C">
        <w:rPr>
          <w:rFonts w:ascii="Times New Roman" w:eastAsia="Songti SC" w:hAnsi="Times New Roman"/>
          <w:i/>
          <w:color w:val="000000"/>
          <w:sz w:val="24"/>
        </w:rPr>
        <w:t>P</w:t>
      </w:r>
      <w:r w:rsidRPr="0019682C">
        <w:rPr>
          <w:rFonts w:ascii="Times New Roman" w:eastAsia="Songti SC" w:hAnsi="Times New Roman"/>
          <w:color w:val="000000"/>
          <w:sz w:val="24"/>
        </w:rPr>
        <w:t xml:space="preserve">&lt; 0.001: model group </w:t>
      </w:r>
      <w:r w:rsidRPr="0019682C">
        <w:rPr>
          <w:rFonts w:ascii="Times New Roman" w:eastAsia="Songti SC" w:hAnsi="Times New Roman"/>
          <w:i/>
          <w:color w:val="000000"/>
          <w:sz w:val="24"/>
        </w:rPr>
        <w:t>vs</w:t>
      </w:r>
      <w:r w:rsidRPr="0019682C">
        <w:rPr>
          <w:rFonts w:ascii="Times New Roman" w:eastAsia="Songti SC" w:hAnsi="Times New Roman"/>
          <w:color w:val="000000"/>
          <w:sz w:val="24"/>
        </w:rPr>
        <w:t xml:space="preserve"> control group;</w:t>
      </w:r>
      <w:r w:rsidRPr="0019682C">
        <w:rPr>
          <w:rFonts w:ascii="Times New Roman" w:eastAsia="Songti SC" w:hAnsi="Times New Roman"/>
          <w:color w:val="000000"/>
          <w:sz w:val="24"/>
          <w:vertAlign w:val="superscript"/>
        </w:rPr>
        <w:t xml:space="preserve"> *</w:t>
      </w:r>
      <w:r w:rsidRPr="0019682C">
        <w:rPr>
          <w:rFonts w:ascii="Times New Roman" w:eastAsia="Songti SC" w:hAnsi="Times New Roman"/>
          <w:i/>
          <w:color w:val="000000"/>
          <w:sz w:val="24"/>
        </w:rPr>
        <w:t>P</w:t>
      </w:r>
      <w:r w:rsidRPr="0019682C">
        <w:rPr>
          <w:rFonts w:ascii="Times New Roman" w:eastAsia="Songti SC" w:hAnsi="Times New Roman"/>
          <w:color w:val="000000"/>
          <w:sz w:val="24"/>
        </w:rPr>
        <w:t xml:space="preserve">&lt; 0.05; </w:t>
      </w:r>
      <w:r w:rsidRPr="0019682C">
        <w:rPr>
          <w:rFonts w:ascii="Times New Roman" w:eastAsia="Songti SC" w:hAnsi="Times New Roman"/>
          <w:color w:val="000000"/>
          <w:sz w:val="24"/>
          <w:vertAlign w:val="superscript"/>
        </w:rPr>
        <w:t>**</w:t>
      </w:r>
      <w:r w:rsidRPr="0019682C">
        <w:rPr>
          <w:rFonts w:ascii="Times New Roman" w:eastAsia="Songti SC" w:hAnsi="Times New Roman"/>
          <w:i/>
          <w:color w:val="000000"/>
          <w:sz w:val="24"/>
        </w:rPr>
        <w:t>P</w:t>
      </w:r>
      <w:r w:rsidRPr="0019682C">
        <w:rPr>
          <w:rFonts w:ascii="Times New Roman" w:eastAsia="Songti SC" w:hAnsi="Times New Roman"/>
          <w:color w:val="000000"/>
          <w:sz w:val="24"/>
        </w:rPr>
        <w:t xml:space="preserve">&lt; 0.01, </w:t>
      </w:r>
      <w:r w:rsidRPr="0019682C">
        <w:rPr>
          <w:rFonts w:ascii="Times New Roman" w:eastAsia="Songti SC" w:hAnsi="Times New Roman"/>
          <w:color w:val="000000"/>
          <w:sz w:val="24"/>
          <w:vertAlign w:val="superscript"/>
        </w:rPr>
        <w:t>*</w:t>
      </w:r>
      <w:bookmarkStart w:id="9" w:name="OLE_LINK68"/>
      <w:r w:rsidRPr="0019682C">
        <w:rPr>
          <w:rFonts w:ascii="Times New Roman" w:eastAsia="Songti SC" w:hAnsi="Times New Roman"/>
          <w:color w:val="000000"/>
          <w:sz w:val="24"/>
          <w:vertAlign w:val="superscript"/>
        </w:rPr>
        <w:t>*</w:t>
      </w:r>
      <w:bookmarkEnd w:id="9"/>
      <w:r w:rsidRPr="0019682C">
        <w:rPr>
          <w:rFonts w:ascii="Times New Roman" w:eastAsia="Songti SC" w:hAnsi="Times New Roman"/>
          <w:color w:val="000000"/>
          <w:sz w:val="24"/>
          <w:vertAlign w:val="superscript"/>
        </w:rPr>
        <w:t>*</w:t>
      </w:r>
      <w:r w:rsidRPr="0019682C">
        <w:rPr>
          <w:rFonts w:ascii="Times New Roman" w:eastAsia="Songti SC" w:hAnsi="Times New Roman"/>
          <w:i/>
          <w:color w:val="000000"/>
          <w:sz w:val="24"/>
        </w:rPr>
        <w:t>P</w:t>
      </w:r>
      <w:r w:rsidRPr="0019682C">
        <w:rPr>
          <w:rFonts w:ascii="Times New Roman" w:eastAsia="Songti SC" w:hAnsi="Times New Roman"/>
          <w:color w:val="000000"/>
          <w:sz w:val="24"/>
        </w:rPr>
        <w:t xml:space="preserve">&lt; 0.001: administration groups </w:t>
      </w:r>
      <w:r w:rsidRPr="0019682C">
        <w:rPr>
          <w:rFonts w:ascii="Times New Roman" w:eastAsia="Songti SC" w:hAnsi="Times New Roman"/>
          <w:i/>
          <w:color w:val="000000"/>
          <w:sz w:val="24"/>
        </w:rPr>
        <w:t>vs</w:t>
      </w:r>
      <w:r w:rsidRPr="0019682C">
        <w:rPr>
          <w:rFonts w:ascii="Times New Roman" w:eastAsia="Songti SC" w:hAnsi="Times New Roman"/>
          <w:color w:val="000000"/>
          <w:sz w:val="24"/>
        </w:rPr>
        <w:t xml:space="preserve"> model group. PM1: </w:t>
      </w:r>
      <w:r w:rsidRPr="0019682C">
        <w:rPr>
          <w:rFonts w:ascii="Times New Roman" w:hAnsi="Times New Roman"/>
          <w:color w:val="000000"/>
          <w:kern w:val="0"/>
          <w:sz w:val="24"/>
          <w:lang w:bidi="ar"/>
        </w:rPr>
        <w:t>Sphinganine; PM2: Prostaglandin H2; PM3: LysoPC(O-18:0/0:0); PM4: Linoleic acid; PM5: 4'-Phosphopantothenoylcysteine; PM6: LysoPA(18:0/0:0); PM7: 17-Hydroxyprogesterone; PM8: Retinal; PM9: Retinyl ester; UN1: PE(18:4(6Z,9Z,12Z,15Z)/22:6(4Z,7Z,10Z,13Z,16Z,19Z)); UN2: LysoPA(16:0/0:0); UN3: Biocytin; UN4: LysoPA(0:0/18:1(9Z)); UN5: Deoxycholic acid 3-glucuronide; UN6: Isopentenyl pyrophosphate; UN7: L-Cystathionine; UN8: 2-Phenylethanol glucuronide; UN9: Alpha-Lactose; UN10: Phenylpyruvic acid; UN11: D-Glucuronic acid; UN12: S-Acetyldihydrolipoamide-E</w:t>
      </w:r>
      <w:r w:rsidRPr="0019682C">
        <w:rPr>
          <w:rFonts w:ascii="Times New Roman" w:eastAsia="Songti SC" w:hAnsi="Times New Roman"/>
          <w:color w:val="000000"/>
          <w:sz w:val="24"/>
        </w:rPr>
        <w:t>).</w:t>
      </w:r>
    </w:p>
    <w:p w:rsidR="00251B13" w:rsidRPr="0019682C" w:rsidRDefault="0037115E" w:rsidP="0037115E">
      <w:pPr>
        <w:spacing w:line="480" w:lineRule="auto"/>
        <w:jc w:val="center"/>
        <w:rPr>
          <w:rFonts w:ascii="Times New Roman" w:hAnsi="Times New Roman"/>
          <w:sz w:val="24"/>
        </w:rPr>
      </w:pPr>
      <w:r w:rsidRPr="0019682C">
        <w:rPr>
          <w:rFonts w:ascii="Times New Roman" w:hAnsi="Times New Roman"/>
          <w:sz w:val="24"/>
        </w:rPr>
        <w:br w:type="page"/>
      </w:r>
      <w:r w:rsidR="007F4721" w:rsidRPr="0019682C">
        <w:rPr>
          <w:rFonts w:ascii="Times New Roman" w:hAnsi="Times New Roman"/>
          <w:noProof/>
          <w:sz w:val="24"/>
        </w:rPr>
        <w:lastRenderedPageBreak/>
        <w:drawing>
          <wp:inline distT="0" distB="0" distL="0" distR="0">
            <wp:extent cx="5407117" cy="3335182"/>
            <wp:effectExtent l="0" t="0" r="3175" b="0"/>
            <wp:docPr id="1" name="图片 11" descr="修-序列长度分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修-序列长度分布"/>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3147" cy="3345069"/>
                    </a:xfrm>
                    <a:prstGeom prst="rect">
                      <a:avLst/>
                    </a:prstGeom>
                    <a:noFill/>
                    <a:ln>
                      <a:noFill/>
                    </a:ln>
                  </pic:spPr>
                </pic:pic>
              </a:graphicData>
            </a:graphic>
          </wp:inline>
        </w:drawing>
      </w:r>
    </w:p>
    <w:p w:rsidR="00251B13" w:rsidRPr="0019682C" w:rsidRDefault="00FE1AC7" w:rsidP="007F4721">
      <w:pPr>
        <w:spacing w:line="480" w:lineRule="auto"/>
        <w:jc w:val="center"/>
        <w:rPr>
          <w:rFonts w:ascii="Times New Roman" w:hAnsi="Times New Roman"/>
          <w:sz w:val="24"/>
        </w:rPr>
      </w:pPr>
      <w:r w:rsidRPr="0019682C">
        <w:rPr>
          <w:rFonts w:ascii="Times New Roman" w:hAnsi="Times New Roman"/>
          <w:b/>
          <w:bCs/>
          <w:sz w:val="24"/>
        </w:rPr>
        <w:t xml:space="preserve">Figure </w:t>
      </w:r>
      <w:r w:rsidR="0037115E" w:rsidRPr="0019682C">
        <w:rPr>
          <w:rFonts w:ascii="Times New Roman" w:hAnsi="Times New Roman"/>
          <w:b/>
          <w:bCs/>
          <w:sz w:val="24"/>
        </w:rPr>
        <w:t>II</w:t>
      </w:r>
      <w:r w:rsidR="00353B5F" w:rsidRPr="0019682C">
        <w:rPr>
          <w:rFonts w:ascii="Times New Roman" w:hAnsi="Times New Roman"/>
          <w:b/>
          <w:bCs/>
          <w:sz w:val="24"/>
        </w:rPr>
        <w:t>I</w:t>
      </w:r>
      <w:r w:rsidRPr="0019682C">
        <w:rPr>
          <w:rFonts w:ascii="Times New Roman" w:hAnsi="Times New Roman"/>
          <w:sz w:val="24"/>
        </w:rPr>
        <w:t xml:space="preserve"> High quality distribution of the sample sequence length</w:t>
      </w:r>
    </w:p>
    <w:p w:rsidR="007D75B4" w:rsidRPr="0019682C" w:rsidRDefault="007D75B4">
      <w:pPr>
        <w:widowControl/>
        <w:jc w:val="left"/>
        <w:rPr>
          <w:rFonts w:ascii="Times New Roman" w:hAnsi="Times New Roman"/>
          <w:sz w:val="24"/>
        </w:rPr>
      </w:pPr>
      <w:r w:rsidRPr="0019682C">
        <w:rPr>
          <w:rFonts w:ascii="Times New Roman" w:hAnsi="Times New Roman"/>
          <w:sz w:val="24"/>
        </w:rPr>
        <w:br w:type="page"/>
      </w:r>
    </w:p>
    <w:p w:rsidR="00251B13" w:rsidRPr="0019682C" w:rsidRDefault="00251B13" w:rsidP="007F4721">
      <w:pPr>
        <w:spacing w:line="480" w:lineRule="auto"/>
        <w:rPr>
          <w:rFonts w:ascii="Times New Roman" w:hAnsi="Times New Roman"/>
          <w:sz w:val="24"/>
        </w:rPr>
        <w:sectPr w:rsidR="00251B13" w:rsidRPr="0019682C" w:rsidSect="007D75B4">
          <w:footerReference w:type="default" r:id="rId21"/>
          <w:pgSz w:w="11906" w:h="16838"/>
          <w:pgMar w:top="1440" w:right="1800" w:bottom="1440" w:left="1800" w:header="851" w:footer="992" w:gutter="0"/>
          <w:cols w:space="720"/>
          <w:docGrid w:type="lines" w:linePitch="312"/>
        </w:sectPr>
      </w:pPr>
    </w:p>
    <w:p w:rsidR="00251B13" w:rsidRPr="0019682C" w:rsidRDefault="007F4721" w:rsidP="007F4721">
      <w:pPr>
        <w:spacing w:line="480" w:lineRule="auto"/>
        <w:jc w:val="center"/>
        <w:rPr>
          <w:rFonts w:ascii="Times New Roman" w:hAnsi="Times New Roman"/>
          <w:sz w:val="24"/>
        </w:rPr>
      </w:pPr>
      <w:r w:rsidRPr="0019682C">
        <w:rPr>
          <w:rFonts w:ascii="Times New Roman" w:hAnsi="Times New Roman"/>
          <w:noProof/>
          <w:sz w:val="24"/>
        </w:rPr>
        <w:lastRenderedPageBreak/>
        <w:drawing>
          <wp:inline distT="0" distB="0" distL="0" distR="0">
            <wp:extent cx="4006312" cy="3525520"/>
            <wp:effectExtent l="0" t="0" r="0" b="5080"/>
            <wp:docPr id="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2"/>
                    <pic:cNvPicPr>
                      <a:picLocks/>
                    </pic:cNvPicPr>
                  </pic:nvPicPr>
                  <pic:blipFill rotWithShape="1">
                    <a:blip r:embed="rId22">
                      <a:extLst>
                        <a:ext uri="{28A0092B-C50C-407E-A947-70E740481C1C}">
                          <a14:useLocalDpi xmlns:a14="http://schemas.microsoft.com/office/drawing/2010/main" val="0"/>
                        </a:ext>
                      </a:extLst>
                    </a:blip>
                    <a:srcRect l="11377" t="3995" r="36940" b="21351"/>
                    <a:stretch/>
                  </pic:blipFill>
                  <pic:spPr bwMode="auto">
                    <a:xfrm>
                      <a:off x="0" y="0"/>
                      <a:ext cx="4017459" cy="3535330"/>
                    </a:xfrm>
                    <a:prstGeom prst="rect">
                      <a:avLst/>
                    </a:prstGeom>
                    <a:noFill/>
                    <a:ln>
                      <a:noFill/>
                    </a:ln>
                    <a:extLst>
                      <a:ext uri="{53640926-AAD7-44D8-BBD7-CCE9431645EC}">
                        <a14:shadowObscured xmlns:a14="http://schemas.microsoft.com/office/drawing/2010/main"/>
                      </a:ext>
                    </a:extLst>
                  </pic:spPr>
                </pic:pic>
              </a:graphicData>
            </a:graphic>
          </wp:inline>
        </w:drawing>
      </w:r>
    </w:p>
    <w:p w:rsidR="00DF7103" w:rsidRPr="0019682C" w:rsidRDefault="00FE1AC7" w:rsidP="007F4721">
      <w:pPr>
        <w:spacing w:line="480" w:lineRule="auto"/>
        <w:jc w:val="center"/>
        <w:rPr>
          <w:rFonts w:ascii="Times New Roman" w:hAnsi="Times New Roman"/>
          <w:b/>
          <w:bCs/>
          <w:sz w:val="24"/>
        </w:rPr>
      </w:pPr>
      <w:r w:rsidRPr="0019682C">
        <w:rPr>
          <w:rFonts w:ascii="Times New Roman" w:hAnsi="Times New Roman"/>
          <w:b/>
          <w:bCs/>
          <w:sz w:val="24"/>
        </w:rPr>
        <w:t xml:space="preserve">Figure </w:t>
      </w:r>
      <w:r w:rsidR="00353B5F" w:rsidRPr="0019682C">
        <w:rPr>
          <w:rFonts w:ascii="Times New Roman" w:hAnsi="Times New Roman"/>
          <w:b/>
          <w:bCs/>
          <w:sz w:val="24"/>
        </w:rPr>
        <w:t>IV</w:t>
      </w:r>
      <w:r w:rsidRPr="0019682C">
        <w:rPr>
          <w:rFonts w:ascii="Times New Roman" w:hAnsi="Times New Roman"/>
          <w:sz w:val="24"/>
        </w:rPr>
        <w:t xml:space="preserve"> Diversity index (Sobs, Heip and Shannon index) (</w:t>
      </w:r>
      <w:r w:rsidR="007F58B6" w:rsidRPr="0019682C">
        <w:rPr>
          <w:rFonts w:ascii="Times New Roman" w:hAnsi="Times New Roman"/>
          <w:b/>
          <w:bCs/>
          <w:sz w:val="24"/>
        </w:rPr>
        <w:t>a</w:t>
      </w:r>
      <w:r w:rsidRPr="0019682C">
        <w:rPr>
          <w:rFonts w:ascii="Times New Roman" w:hAnsi="Times New Roman"/>
          <w:b/>
          <w:bCs/>
          <w:sz w:val="24"/>
        </w:rPr>
        <w:t>)</w:t>
      </w:r>
      <w:r w:rsidR="00353B5F" w:rsidRPr="0019682C">
        <w:rPr>
          <w:rFonts w:ascii="Times New Roman" w:hAnsi="Times New Roman"/>
          <w:b/>
          <w:bCs/>
          <w:sz w:val="24"/>
        </w:rPr>
        <w:t>;</w:t>
      </w:r>
      <w:r w:rsidRPr="0019682C">
        <w:rPr>
          <w:rFonts w:ascii="Times New Roman" w:hAnsi="Times New Roman"/>
          <w:sz w:val="24"/>
        </w:rPr>
        <w:t xml:space="preserve"> rarefaction curve (Sobs and Shannon index) of each group</w:t>
      </w:r>
      <w:r w:rsidR="00353B5F" w:rsidRPr="0019682C">
        <w:rPr>
          <w:rFonts w:ascii="Times New Roman" w:hAnsi="Times New Roman"/>
          <w:sz w:val="24"/>
        </w:rPr>
        <w:t xml:space="preserve"> (</w:t>
      </w:r>
      <w:r w:rsidR="007F58B6" w:rsidRPr="0019682C">
        <w:rPr>
          <w:rFonts w:ascii="Times New Roman" w:hAnsi="Times New Roman"/>
          <w:b/>
          <w:bCs/>
          <w:sz w:val="24"/>
        </w:rPr>
        <w:t>b</w:t>
      </w:r>
      <w:r w:rsidR="00353B5F" w:rsidRPr="0019682C">
        <w:rPr>
          <w:rFonts w:ascii="Times New Roman" w:hAnsi="Times New Roman"/>
          <w:b/>
          <w:bCs/>
          <w:sz w:val="24"/>
        </w:rPr>
        <w:t>)</w:t>
      </w:r>
    </w:p>
    <w:p w:rsidR="00DF7103" w:rsidRPr="0019682C" w:rsidRDefault="00DF7103">
      <w:pPr>
        <w:widowControl/>
        <w:jc w:val="left"/>
        <w:rPr>
          <w:rFonts w:ascii="Times New Roman" w:hAnsi="Times New Roman"/>
          <w:b/>
          <w:bCs/>
          <w:sz w:val="24"/>
        </w:rPr>
      </w:pPr>
      <w:r w:rsidRPr="0019682C">
        <w:rPr>
          <w:rFonts w:ascii="Times New Roman" w:hAnsi="Times New Roman"/>
          <w:b/>
          <w:bCs/>
          <w:sz w:val="24"/>
        </w:rPr>
        <w:br w:type="page"/>
      </w:r>
    </w:p>
    <w:p w:rsidR="00251B13" w:rsidRPr="0019682C" w:rsidRDefault="00251B13" w:rsidP="007F4721">
      <w:pPr>
        <w:spacing w:line="480" w:lineRule="auto"/>
        <w:jc w:val="center"/>
        <w:rPr>
          <w:rFonts w:ascii="Times New Roman" w:hAnsi="Times New Roman"/>
          <w:b/>
          <w:bCs/>
          <w:sz w:val="24"/>
        </w:rPr>
      </w:pPr>
    </w:p>
    <w:p w:rsidR="00DF7103" w:rsidRPr="0019682C" w:rsidRDefault="00DF7103" w:rsidP="00DF7103">
      <w:pPr>
        <w:widowControl/>
        <w:tabs>
          <w:tab w:val="left" w:pos="2310"/>
        </w:tabs>
        <w:snapToGrid w:val="0"/>
        <w:spacing w:line="480" w:lineRule="auto"/>
        <w:jc w:val="center"/>
        <w:rPr>
          <w:rFonts w:ascii="Times New Roman" w:hAnsi="Times New Roman"/>
          <w:b/>
          <w:bCs/>
          <w:sz w:val="24"/>
        </w:rPr>
      </w:pPr>
      <w:r w:rsidRPr="0019682C">
        <w:rPr>
          <w:rFonts w:ascii="Times New Roman" w:hAnsi="Times New Roman"/>
          <w:b/>
          <w:bCs/>
          <w:noProof/>
          <w:sz w:val="24"/>
        </w:rPr>
        <w:drawing>
          <wp:inline distT="0" distB="0" distL="0" distR="0" wp14:anchorId="53173159" wp14:editId="3BCCFD2C">
            <wp:extent cx="5274310" cy="27203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V.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720340"/>
                    </a:xfrm>
                    <a:prstGeom prst="rect">
                      <a:avLst/>
                    </a:prstGeom>
                  </pic:spPr>
                </pic:pic>
              </a:graphicData>
            </a:graphic>
          </wp:inline>
        </w:drawing>
      </w:r>
    </w:p>
    <w:p w:rsidR="00DF7103" w:rsidRPr="0019682C" w:rsidRDefault="00DF7103" w:rsidP="00DF7103">
      <w:pPr>
        <w:widowControl/>
        <w:tabs>
          <w:tab w:val="left" w:pos="2310"/>
        </w:tabs>
        <w:snapToGrid w:val="0"/>
        <w:spacing w:line="480" w:lineRule="auto"/>
        <w:jc w:val="center"/>
        <w:rPr>
          <w:rFonts w:ascii="Times New Roman" w:eastAsia="Songti SC" w:hAnsi="Times New Roman"/>
          <w:color w:val="000000"/>
          <w:sz w:val="24"/>
        </w:rPr>
      </w:pPr>
      <w:r w:rsidRPr="0019682C">
        <w:rPr>
          <w:rFonts w:ascii="Times New Roman" w:hAnsi="Times New Roman"/>
          <w:b/>
          <w:bCs/>
          <w:sz w:val="24"/>
        </w:rPr>
        <w:t xml:space="preserve">Figure V </w:t>
      </w:r>
      <w:r w:rsidRPr="0019682C">
        <w:rPr>
          <w:rFonts w:ascii="Times New Roman" w:eastAsia="Songti SC" w:hAnsi="Times New Roman"/>
          <w:color w:val="000000"/>
          <w:sz w:val="24"/>
        </w:rPr>
        <w:t>Function prediction of metabolites in intestinal flora</w:t>
      </w:r>
    </w:p>
    <w:p w:rsidR="00DF7103" w:rsidRPr="0019682C" w:rsidRDefault="00DF7103">
      <w:pPr>
        <w:widowControl/>
        <w:jc w:val="left"/>
        <w:rPr>
          <w:rFonts w:ascii="Times New Roman" w:eastAsia="Songti SC" w:hAnsi="Times New Roman"/>
          <w:color w:val="000000"/>
          <w:sz w:val="24"/>
        </w:rPr>
      </w:pPr>
      <w:r w:rsidRPr="0019682C">
        <w:rPr>
          <w:rFonts w:ascii="Times New Roman" w:eastAsia="Songti SC" w:hAnsi="Times New Roman"/>
          <w:color w:val="000000"/>
          <w:sz w:val="24"/>
        </w:rPr>
        <w:br w:type="page"/>
      </w:r>
    </w:p>
    <w:p w:rsidR="00DF7103" w:rsidRPr="0019682C" w:rsidRDefault="00DF7103" w:rsidP="00DF7103">
      <w:pPr>
        <w:spacing w:line="480" w:lineRule="auto"/>
        <w:rPr>
          <w:rFonts w:ascii="Times New Roman" w:hAnsi="Times New Roman"/>
          <w:color w:val="000000"/>
          <w:kern w:val="0"/>
          <w:sz w:val="24"/>
          <w:lang w:bidi="ar"/>
        </w:rPr>
      </w:pPr>
      <w:r w:rsidRPr="0019682C">
        <w:rPr>
          <w:rFonts w:ascii="Times New Roman" w:hAnsi="Times New Roman"/>
          <w:noProof/>
          <w:color w:val="000000"/>
          <w:kern w:val="0"/>
          <w:sz w:val="24"/>
        </w:rPr>
        <w:lastRenderedPageBreak/>
        <w:drawing>
          <wp:inline distT="0" distB="0" distL="0" distR="0" wp14:anchorId="421952A8" wp14:editId="6084D06B">
            <wp:extent cx="5266055" cy="3801745"/>
            <wp:effectExtent l="0" t="0" r="0" b="0"/>
            <wp:docPr id="3" name="图片 9" descr="色谱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descr="色谱图"/>
                    <pic:cNvPicPr>
                      <a:picLocks/>
                    </pic:cNvPicPr>
                  </pic:nvPicPr>
                  <pic:blipFill>
                    <a:blip r:embed="rId24">
                      <a:extLst>
                        <a:ext uri="{28A0092B-C50C-407E-A947-70E740481C1C}">
                          <a14:useLocalDpi xmlns:a14="http://schemas.microsoft.com/office/drawing/2010/main" val="0"/>
                        </a:ext>
                      </a:extLst>
                    </a:blip>
                    <a:srcRect b="3857"/>
                    <a:stretch>
                      <a:fillRect/>
                    </a:stretch>
                  </pic:blipFill>
                  <pic:spPr bwMode="auto">
                    <a:xfrm>
                      <a:off x="0" y="0"/>
                      <a:ext cx="5266055" cy="3801745"/>
                    </a:xfrm>
                    <a:prstGeom prst="rect">
                      <a:avLst/>
                    </a:prstGeom>
                    <a:noFill/>
                    <a:ln>
                      <a:noFill/>
                    </a:ln>
                  </pic:spPr>
                </pic:pic>
              </a:graphicData>
            </a:graphic>
          </wp:inline>
        </w:drawing>
      </w:r>
    </w:p>
    <w:p w:rsidR="00DF7103" w:rsidRPr="0019682C" w:rsidRDefault="00DF7103" w:rsidP="00DF7103">
      <w:pPr>
        <w:spacing w:line="480" w:lineRule="auto"/>
        <w:jc w:val="center"/>
        <w:rPr>
          <w:rFonts w:ascii="Times New Roman" w:hAnsi="Times New Roman"/>
          <w:color w:val="000000"/>
          <w:kern w:val="0"/>
          <w:sz w:val="24"/>
          <w:lang w:bidi="ar"/>
        </w:rPr>
      </w:pPr>
      <w:r w:rsidRPr="0019682C">
        <w:rPr>
          <w:rFonts w:ascii="Times New Roman" w:hAnsi="Times New Roman"/>
          <w:b/>
          <w:bCs/>
          <w:sz w:val="24"/>
        </w:rPr>
        <w:t xml:space="preserve">Figure </w:t>
      </w:r>
      <w:r w:rsidRPr="0019682C">
        <w:rPr>
          <w:rFonts w:ascii="Times New Roman" w:hAnsi="Times New Roman"/>
          <w:b/>
          <w:bCs/>
          <w:sz w:val="24"/>
          <w:lang w:bidi="en-US"/>
        </w:rPr>
        <w:t>VI</w:t>
      </w:r>
      <w:r w:rsidRPr="0019682C">
        <w:rPr>
          <w:rFonts w:ascii="Times New Roman" w:hAnsi="Times New Roman"/>
          <w:b/>
          <w:bCs/>
          <w:sz w:val="24"/>
        </w:rPr>
        <w:t xml:space="preserve"> </w:t>
      </w:r>
      <w:r w:rsidRPr="0019682C">
        <w:rPr>
          <w:rFonts w:ascii="Times New Roman" w:hAnsi="Times New Roman"/>
          <w:color w:val="000000"/>
          <w:kern w:val="0"/>
          <w:sz w:val="24"/>
          <w:lang w:bidi="ar"/>
        </w:rPr>
        <w:t xml:space="preserve">The chromatogram of SCFAs (a: </w:t>
      </w:r>
      <w:r w:rsidRPr="0019682C">
        <w:rPr>
          <w:rFonts w:ascii="Times New Roman" w:hAnsi="Times New Roman"/>
          <w:sz w:val="24"/>
          <w:lang w:bidi="en-US"/>
        </w:rPr>
        <w:t>the mixed reference substances, b: Sham group, c: M group</w:t>
      </w:r>
      <w:r w:rsidRPr="0019682C">
        <w:rPr>
          <w:rFonts w:ascii="Times New Roman" w:hAnsi="Times New Roman"/>
          <w:color w:val="000000"/>
          <w:kern w:val="0"/>
          <w:sz w:val="24"/>
          <w:lang w:bidi="ar"/>
        </w:rPr>
        <w:t>)</w:t>
      </w:r>
    </w:p>
    <w:p w:rsidR="00DF7103" w:rsidRPr="0019682C" w:rsidRDefault="00DF7103" w:rsidP="00DF7103">
      <w:pPr>
        <w:spacing w:line="480" w:lineRule="auto"/>
        <w:jc w:val="center"/>
        <w:rPr>
          <w:rFonts w:ascii="Times New Roman" w:hAnsi="Times New Roman"/>
          <w:b/>
          <w:bCs/>
          <w:sz w:val="24"/>
        </w:rPr>
        <w:sectPr w:rsidR="00DF7103" w:rsidRPr="0019682C">
          <w:type w:val="continuous"/>
          <w:pgSz w:w="11906" w:h="16838"/>
          <w:pgMar w:top="1440" w:right="1800" w:bottom="1440" w:left="1800" w:header="851" w:footer="992" w:gutter="0"/>
          <w:cols w:space="720"/>
          <w:docGrid w:type="lines" w:linePitch="312"/>
        </w:sectPr>
      </w:pPr>
    </w:p>
    <w:p w:rsidR="00DF7103" w:rsidRPr="0019682C" w:rsidRDefault="00DF7103" w:rsidP="00DF7103">
      <w:pPr>
        <w:spacing w:line="480" w:lineRule="auto"/>
        <w:jc w:val="center"/>
        <w:rPr>
          <w:rFonts w:ascii="Times New Roman" w:hAnsi="Times New Roman"/>
          <w:color w:val="000000"/>
          <w:sz w:val="24"/>
        </w:rPr>
      </w:pPr>
      <w:r w:rsidRPr="0019682C">
        <w:rPr>
          <w:rFonts w:ascii="Times New Roman" w:hAnsi="Times New Roman"/>
          <w:b/>
          <w:bCs/>
          <w:sz w:val="24"/>
        </w:rPr>
        <w:lastRenderedPageBreak/>
        <w:t>Table Ⅰ</w:t>
      </w:r>
      <w:r w:rsidRPr="0019682C">
        <w:rPr>
          <w:rFonts w:ascii="Times New Roman" w:eastAsia="Songti SC" w:hAnsi="Times New Roman"/>
          <w:color w:val="000000"/>
          <w:sz w:val="24"/>
        </w:rPr>
        <w:t xml:space="preserve"> Potential metabolites selected and identified in </w:t>
      </w:r>
      <w:r w:rsidRPr="0019682C">
        <w:rPr>
          <w:rFonts w:ascii="Times New Roman" w:hAnsi="Times New Roman"/>
          <w:sz w:val="24"/>
        </w:rPr>
        <w:t xml:space="preserve">plasma and </w:t>
      </w:r>
      <w:bookmarkStart w:id="10" w:name="OLE_LINK49"/>
      <w:r w:rsidRPr="0019682C">
        <w:rPr>
          <w:rFonts w:ascii="Times New Roman" w:hAnsi="Times New Roman"/>
          <w:sz w:val="24"/>
        </w:rPr>
        <w:t>urine</w:t>
      </w:r>
      <w:bookmarkEnd w:id="10"/>
    </w:p>
    <w:tbl>
      <w:tblPr>
        <w:tblW w:w="13973" w:type="dxa"/>
        <w:tblInd w:w="15" w:type="dxa"/>
        <w:tblLayout w:type="fixed"/>
        <w:tblCellMar>
          <w:left w:w="0" w:type="dxa"/>
          <w:right w:w="0" w:type="dxa"/>
        </w:tblCellMar>
        <w:tblLook w:val="0000" w:firstRow="0" w:lastRow="0" w:firstColumn="0" w:lastColumn="0" w:noHBand="0" w:noVBand="0"/>
      </w:tblPr>
      <w:tblGrid>
        <w:gridCol w:w="426"/>
        <w:gridCol w:w="1559"/>
        <w:gridCol w:w="1701"/>
        <w:gridCol w:w="2126"/>
        <w:gridCol w:w="2180"/>
        <w:gridCol w:w="615"/>
        <w:gridCol w:w="630"/>
        <w:gridCol w:w="870"/>
        <w:gridCol w:w="930"/>
        <w:gridCol w:w="780"/>
        <w:gridCol w:w="1530"/>
        <w:gridCol w:w="626"/>
      </w:tblGrid>
      <w:tr w:rsidR="00DF7103" w:rsidRPr="0019682C" w:rsidTr="00965493">
        <w:trPr>
          <w:trHeight w:val="510"/>
        </w:trPr>
        <w:tc>
          <w:tcPr>
            <w:tcW w:w="426"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p>
        </w:tc>
        <w:tc>
          <w:tcPr>
            <w:tcW w:w="1559"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tR/min</w:t>
            </w:r>
          </w:p>
        </w:tc>
        <w:tc>
          <w:tcPr>
            <w:tcW w:w="1701"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w:t>
            </w:r>
          </w:p>
        </w:tc>
        <w:tc>
          <w:tcPr>
            <w:tcW w:w="2126"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Metabolite</w:t>
            </w:r>
          </w:p>
        </w:tc>
        <w:tc>
          <w:tcPr>
            <w:tcW w:w="2180"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molecular formula</w:t>
            </w:r>
          </w:p>
        </w:tc>
        <w:tc>
          <w:tcPr>
            <w:tcW w:w="615"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M/Z</w:t>
            </w:r>
          </w:p>
        </w:tc>
        <w:tc>
          <w:tcPr>
            <w:tcW w:w="630"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Trend</w:t>
            </w:r>
          </w:p>
        </w:tc>
        <w:tc>
          <w:tcPr>
            <w:tcW w:w="870"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Ion mode</w:t>
            </w:r>
          </w:p>
        </w:tc>
        <w:tc>
          <w:tcPr>
            <w:tcW w:w="930"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PubChem</w:t>
            </w:r>
          </w:p>
        </w:tc>
        <w:tc>
          <w:tcPr>
            <w:tcW w:w="780"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KEGG</w:t>
            </w:r>
          </w:p>
        </w:tc>
        <w:tc>
          <w:tcPr>
            <w:tcW w:w="1530"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pathway name</w:t>
            </w:r>
          </w:p>
        </w:tc>
        <w:tc>
          <w:tcPr>
            <w:tcW w:w="626" w:type="dxa"/>
            <w:tcBorders>
              <w:top w:val="single" w:sz="4" w:space="0" w:color="000000"/>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impact</w:t>
            </w:r>
          </w:p>
        </w:tc>
      </w:tr>
      <w:tr w:rsidR="00DF7103" w:rsidRPr="0019682C" w:rsidTr="00965493">
        <w:trPr>
          <w:trHeight w:val="58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PM1</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7.04</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HMDB0000269</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Sphinganine</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18</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39</w:t>
            </w:r>
            <w:r w:rsidRPr="0019682C">
              <w:rPr>
                <w:rFonts w:ascii="Times New Roman" w:hAnsi="Times New Roman"/>
                <w:color w:val="000000"/>
                <w:kern w:val="0"/>
                <w:sz w:val="24"/>
                <w:lang w:bidi="ar"/>
              </w:rPr>
              <w:t>NO</w:t>
            </w:r>
            <w:r w:rsidRPr="0019682C">
              <w:rPr>
                <w:rFonts w:ascii="Times New Roman" w:hAnsi="Times New Roman"/>
                <w:color w:val="000000"/>
                <w:kern w:val="0"/>
                <w:sz w:val="24"/>
                <w:vertAlign w:val="subscript"/>
                <w:lang w:bidi="ar"/>
              </w:rPr>
              <w:t>2</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302.31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w:t>
            </w:r>
            <w:proofErr w:type="gramStart"/>
            <w:r w:rsidRPr="0019682C">
              <w:rPr>
                <w:rFonts w:ascii="Times New Roman" w:hAnsi="Times New Roman"/>
                <w:color w:val="000000"/>
                <w:kern w:val="0"/>
                <w:sz w:val="24"/>
                <w:lang w:bidi="ar"/>
              </w:rPr>
              <w:t>H]+</w:t>
            </w:r>
            <w:proofErr w:type="gramEnd"/>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91486</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C00836</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Sphingolipid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0.15 </w:t>
            </w:r>
          </w:p>
        </w:tc>
      </w:tr>
      <w:tr w:rsidR="00DF7103" w:rsidRPr="0019682C" w:rsidTr="00965493">
        <w:trPr>
          <w:trHeight w:val="76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PM2</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3.74</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HMDB0001381</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Prostaglandin H2</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20</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32</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5</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353.23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w:t>
            </w:r>
            <w:proofErr w:type="gramStart"/>
            <w:r w:rsidRPr="0019682C">
              <w:rPr>
                <w:rFonts w:ascii="Times New Roman" w:hAnsi="Times New Roman"/>
                <w:color w:val="000000"/>
                <w:kern w:val="0"/>
                <w:sz w:val="24"/>
                <w:lang w:bidi="ar"/>
              </w:rPr>
              <w:t>H]+</w:t>
            </w:r>
            <w:proofErr w:type="gramEnd"/>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445049</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C00427</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Arachidonic acid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0.10 </w:t>
            </w:r>
          </w:p>
        </w:tc>
      </w:tr>
      <w:tr w:rsidR="00DF7103" w:rsidRPr="0019682C" w:rsidTr="00965493">
        <w:trPr>
          <w:trHeight w:val="51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PM3</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9.57</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HMDB0011149</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LysoPC(O-18:0/0:0)</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26</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56</w:t>
            </w:r>
            <w:r w:rsidRPr="0019682C">
              <w:rPr>
                <w:rFonts w:ascii="Times New Roman" w:hAnsi="Times New Roman"/>
                <w:color w:val="000000"/>
                <w:kern w:val="0"/>
                <w:sz w:val="24"/>
                <w:lang w:bidi="ar"/>
              </w:rPr>
              <w:t>NO</w:t>
            </w:r>
            <w:r w:rsidRPr="0019682C">
              <w:rPr>
                <w:rFonts w:ascii="Times New Roman" w:hAnsi="Times New Roman"/>
                <w:color w:val="000000"/>
                <w:kern w:val="0"/>
                <w:sz w:val="24"/>
                <w:vertAlign w:val="subscript"/>
                <w:lang w:bidi="ar"/>
              </w:rPr>
              <w:t>6</w:t>
            </w:r>
            <w:r w:rsidRPr="0019682C">
              <w:rPr>
                <w:rFonts w:ascii="Times New Roman" w:hAnsi="Times New Roman"/>
                <w:color w:val="000000"/>
                <w:kern w:val="0"/>
                <w:sz w:val="24"/>
                <w:lang w:bidi="ar"/>
              </w:rPr>
              <w:t>P</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510.39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w:t>
            </w:r>
            <w:proofErr w:type="gramStart"/>
            <w:r w:rsidRPr="0019682C">
              <w:rPr>
                <w:rFonts w:ascii="Times New Roman" w:hAnsi="Times New Roman"/>
                <w:color w:val="000000"/>
                <w:kern w:val="0"/>
                <w:sz w:val="24"/>
                <w:lang w:bidi="ar"/>
              </w:rPr>
              <w:t>H]+</w:t>
            </w:r>
            <w:proofErr w:type="gramEnd"/>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2733532</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C04317</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Ether lipid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0.14 </w:t>
            </w:r>
          </w:p>
        </w:tc>
      </w:tr>
      <w:tr w:rsidR="00DF7103" w:rsidRPr="0019682C" w:rsidTr="00965493">
        <w:trPr>
          <w:trHeight w:val="51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PM4</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12.88</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HMDB0000673</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Linoleic acid</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18</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32</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2</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279.23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5280450</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C01595</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Linoleic acid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1.00 </w:t>
            </w:r>
          </w:p>
        </w:tc>
      </w:tr>
      <w:tr w:rsidR="00DF7103" w:rsidRPr="0019682C" w:rsidTr="00965493">
        <w:trPr>
          <w:trHeight w:val="80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lastRenderedPageBreak/>
              <w:t>PM5</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3.57</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HMDB0001117</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4'-Phosphopantothenoylcysteine</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12</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23</w:t>
            </w:r>
            <w:r w:rsidRPr="0019682C">
              <w:rPr>
                <w:rFonts w:ascii="Times New Roman" w:hAnsi="Times New Roman"/>
                <w:color w:val="000000"/>
                <w:kern w:val="0"/>
                <w:sz w:val="24"/>
                <w:lang w:bidi="ar"/>
              </w:rPr>
              <w:t>N</w:t>
            </w:r>
            <w:r w:rsidRPr="0019682C">
              <w:rPr>
                <w:rFonts w:ascii="Times New Roman" w:hAnsi="Times New Roman"/>
                <w:color w:val="000000"/>
                <w:kern w:val="0"/>
                <w:sz w:val="24"/>
                <w:vertAlign w:val="subscript"/>
                <w:lang w:bidi="ar"/>
              </w:rPr>
              <w:t>2</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9</w:t>
            </w:r>
            <w:r w:rsidRPr="0019682C">
              <w:rPr>
                <w:rFonts w:ascii="Times New Roman" w:hAnsi="Times New Roman"/>
                <w:color w:val="000000"/>
                <w:kern w:val="0"/>
                <w:sz w:val="24"/>
                <w:lang w:bidi="ar"/>
              </w:rPr>
              <w:t>PS</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401.08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440304</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C04352</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Pantothenate and CoA biosynthesis</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0.18 </w:t>
            </w:r>
          </w:p>
        </w:tc>
      </w:tr>
      <w:tr w:rsidR="00DF7103" w:rsidRPr="0019682C" w:rsidTr="00965493">
        <w:trPr>
          <w:trHeight w:val="765"/>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PM6</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5.57</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HMDB0007854</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proofErr w:type="gramStart"/>
            <w:r w:rsidRPr="0019682C">
              <w:rPr>
                <w:rFonts w:ascii="Times New Roman" w:hAnsi="Times New Roman"/>
                <w:color w:val="000000"/>
                <w:kern w:val="0"/>
                <w:sz w:val="24"/>
                <w:lang w:bidi="ar"/>
              </w:rPr>
              <w:t>LysoPA(</w:t>
            </w:r>
            <w:proofErr w:type="gramEnd"/>
            <w:r w:rsidRPr="0019682C">
              <w:rPr>
                <w:rFonts w:ascii="Times New Roman" w:hAnsi="Times New Roman"/>
                <w:color w:val="000000"/>
                <w:kern w:val="0"/>
                <w:sz w:val="24"/>
                <w:lang w:bidi="ar"/>
              </w:rPr>
              <w:t>18:0/0:0)</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21</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43</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7</w:t>
            </w:r>
            <w:r w:rsidRPr="0019682C">
              <w:rPr>
                <w:rFonts w:ascii="Times New Roman" w:hAnsi="Times New Roman"/>
                <w:color w:val="000000"/>
                <w:kern w:val="0"/>
                <w:sz w:val="24"/>
                <w:lang w:bidi="ar"/>
              </w:rPr>
              <w:t>P</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437.27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9547179</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C00416</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Glycerophospholipid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0.14 </w:t>
            </w:r>
          </w:p>
        </w:tc>
      </w:tr>
      <w:tr w:rsidR="00DF7103" w:rsidRPr="0019682C" w:rsidTr="00965493">
        <w:trPr>
          <w:trHeight w:val="78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PM7</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13.29</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HMDB0000374</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17-Hydroxyprogesterone</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21</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30</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3</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329.21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6238</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C01176</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Steroid hormone biosynthesis</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0.10 </w:t>
            </w:r>
          </w:p>
        </w:tc>
      </w:tr>
      <w:tr w:rsidR="00DF7103" w:rsidRPr="0019682C" w:rsidTr="00965493">
        <w:trPr>
          <w:trHeight w:val="51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PM8</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12.33</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HMDB0001358</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Retinal</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20</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28</w:t>
            </w:r>
            <w:r w:rsidRPr="0019682C">
              <w:rPr>
                <w:rFonts w:ascii="Times New Roman" w:hAnsi="Times New Roman"/>
                <w:color w:val="000000"/>
                <w:kern w:val="0"/>
                <w:sz w:val="24"/>
                <w:lang w:bidi="ar"/>
              </w:rPr>
              <w:t>O</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283.21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638015</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C00376</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Retinol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0.25 </w:t>
            </w:r>
          </w:p>
        </w:tc>
      </w:tr>
      <w:tr w:rsidR="00DF7103" w:rsidRPr="0019682C" w:rsidTr="00965493">
        <w:trPr>
          <w:trHeight w:val="51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PM9</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11.5</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HMDB0003598</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Retinyl ester</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20</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3</w:t>
            </w:r>
            <w:r w:rsidRPr="0019682C">
              <w:rPr>
                <w:rFonts w:ascii="Times New Roman" w:hAnsi="Times New Roman"/>
                <w:color w:val="000000"/>
                <w:kern w:val="0"/>
                <w:sz w:val="24"/>
                <w:lang w:bidi="ar"/>
              </w:rPr>
              <w:t>0O</w:t>
            </w:r>
            <w:r w:rsidRPr="0019682C">
              <w:rPr>
                <w:rFonts w:ascii="Times New Roman" w:hAnsi="Times New Roman"/>
                <w:color w:val="000000"/>
                <w:kern w:val="0"/>
                <w:sz w:val="24"/>
                <w:vertAlign w:val="subscript"/>
                <w:lang w:bidi="ar"/>
              </w:rPr>
              <w:t>2</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301.22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5460164</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C02075</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Retinol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0.16 </w:t>
            </w:r>
          </w:p>
        </w:tc>
      </w:tr>
      <w:tr w:rsidR="00DF7103" w:rsidRPr="0019682C" w:rsidTr="00965493">
        <w:trPr>
          <w:trHeight w:val="765"/>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lastRenderedPageBreak/>
              <w:t>UN1</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6.38</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HMDB0009210</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proofErr w:type="gramStart"/>
            <w:r w:rsidRPr="0019682C">
              <w:rPr>
                <w:rFonts w:ascii="Times New Roman" w:hAnsi="Times New Roman"/>
                <w:color w:val="000000"/>
                <w:kern w:val="0"/>
                <w:sz w:val="24"/>
                <w:lang w:bidi="ar"/>
              </w:rPr>
              <w:t>PE(</w:t>
            </w:r>
            <w:proofErr w:type="gramEnd"/>
            <w:r w:rsidRPr="0019682C">
              <w:rPr>
                <w:rFonts w:ascii="Times New Roman" w:hAnsi="Times New Roman"/>
                <w:color w:val="000000"/>
                <w:kern w:val="0"/>
                <w:sz w:val="24"/>
                <w:lang w:bidi="ar"/>
              </w:rPr>
              <w:t>18:4(6Z,9Z,12Z,15Z)/22:6(4Z,7Z,10Z,13Z,16Z,19Z))</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45</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70</w:t>
            </w:r>
            <w:r w:rsidRPr="0019682C">
              <w:rPr>
                <w:rFonts w:ascii="Times New Roman" w:hAnsi="Times New Roman"/>
                <w:color w:val="000000"/>
                <w:kern w:val="0"/>
                <w:sz w:val="24"/>
                <w:lang w:bidi="ar"/>
              </w:rPr>
              <w:t>NO</w:t>
            </w:r>
            <w:r w:rsidRPr="0019682C">
              <w:rPr>
                <w:rFonts w:ascii="Times New Roman" w:hAnsi="Times New Roman"/>
                <w:color w:val="000000"/>
                <w:kern w:val="0"/>
                <w:sz w:val="24"/>
                <w:vertAlign w:val="subscript"/>
                <w:lang w:bidi="ar"/>
              </w:rPr>
              <w:t>8</w:t>
            </w:r>
            <w:r w:rsidRPr="0019682C">
              <w:rPr>
                <w:rFonts w:ascii="Times New Roman" w:hAnsi="Times New Roman"/>
                <w:color w:val="000000"/>
                <w:kern w:val="0"/>
                <w:sz w:val="24"/>
                <w:lang w:bidi="ar"/>
              </w:rPr>
              <w:t>P</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784.49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52924469</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C00350</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Glycerophospholipid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0.10 </w:t>
            </w:r>
          </w:p>
        </w:tc>
      </w:tr>
      <w:tr w:rsidR="00DF7103" w:rsidRPr="0019682C" w:rsidTr="00965493">
        <w:trPr>
          <w:trHeight w:val="765"/>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UN2</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3.5</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HMDB0007853</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proofErr w:type="gramStart"/>
            <w:r w:rsidRPr="0019682C">
              <w:rPr>
                <w:rFonts w:ascii="Times New Roman" w:hAnsi="Times New Roman"/>
                <w:color w:val="000000"/>
                <w:kern w:val="0"/>
                <w:sz w:val="24"/>
                <w:lang w:bidi="ar"/>
              </w:rPr>
              <w:t>LysoPA(</w:t>
            </w:r>
            <w:proofErr w:type="gramEnd"/>
            <w:r w:rsidRPr="0019682C">
              <w:rPr>
                <w:rFonts w:ascii="Times New Roman" w:hAnsi="Times New Roman"/>
                <w:color w:val="000000"/>
                <w:kern w:val="0"/>
                <w:sz w:val="24"/>
                <w:lang w:bidi="ar"/>
              </w:rPr>
              <w:t>16:0/0:0)</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19</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39</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7</w:t>
            </w:r>
            <w:r w:rsidRPr="0019682C">
              <w:rPr>
                <w:rFonts w:ascii="Times New Roman" w:hAnsi="Times New Roman"/>
                <w:color w:val="000000"/>
                <w:kern w:val="0"/>
                <w:sz w:val="24"/>
                <w:lang w:bidi="ar"/>
              </w:rPr>
              <w:t>P</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411.25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6419701</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C00416</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Glycerophospholipid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0.14 </w:t>
            </w:r>
          </w:p>
        </w:tc>
      </w:tr>
      <w:tr w:rsidR="00DF7103" w:rsidRPr="0019682C" w:rsidTr="00965493">
        <w:trPr>
          <w:trHeight w:val="51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UN3</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6.15</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HMDB0003134</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Biocytin</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16</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28</w:t>
            </w:r>
            <w:r w:rsidRPr="0019682C">
              <w:rPr>
                <w:rFonts w:ascii="Times New Roman" w:hAnsi="Times New Roman"/>
                <w:color w:val="000000"/>
                <w:kern w:val="0"/>
                <w:sz w:val="24"/>
                <w:lang w:bidi="ar"/>
              </w:rPr>
              <w:t>N</w:t>
            </w:r>
            <w:r w:rsidRPr="0019682C">
              <w:rPr>
                <w:rFonts w:ascii="Times New Roman" w:hAnsi="Times New Roman"/>
                <w:color w:val="000000"/>
                <w:kern w:val="0"/>
                <w:sz w:val="24"/>
                <w:vertAlign w:val="subscript"/>
                <w:lang w:bidi="ar"/>
              </w:rPr>
              <w:t>4</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4</w:t>
            </w:r>
            <w:r w:rsidRPr="0019682C">
              <w:rPr>
                <w:rFonts w:ascii="Times New Roman" w:hAnsi="Times New Roman"/>
                <w:color w:val="000000"/>
                <w:kern w:val="0"/>
                <w:sz w:val="24"/>
                <w:lang w:bidi="ar"/>
              </w:rPr>
              <w:t>S</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373.19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83814</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C05552</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Biotin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0.15 </w:t>
            </w:r>
          </w:p>
        </w:tc>
      </w:tr>
      <w:tr w:rsidR="00DF7103" w:rsidRPr="0019682C" w:rsidTr="00965493">
        <w:trPr>
          <w:trHeight w:val="765"/>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UN4</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4.06</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HMDB0007851</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proofErr w:type="gramStart"/>
            <w:r w:rsidRPr="0019682C">
              <w:rPr>
                <w:rFonts w:ascii="Times New Roman" w:hAnsi="Times New Roman"/>
                <w:color w:val="000000"/>
                <w:kern w:val="0"/>
                <w:sz w:val="24"/>
                <w:lang w:bidi="ar"/>
              </w:rPr>
              <w:t>LysoPA(</w:t>
            </w:r>
            <w:proofErr w:type="gramEnd"/>
            <w:r w:rsidRPr="0019682C">
              <w:rPr>
                <w:rFonts w:ascii="Times New Roman" w:hAnsi="Times New Roman"/>
                <w:color w:val="000000"/>
                <w:kern w:val="0"/>
                <w:sz w:val="24"/>
                <w:lang w:bidi="ar"/>
              </w:rPr>
              <w:t>0:0/18:1(9Z))</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21</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41</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7</w:t>
            </w:r>
            <w:r w:rsidRPr="0019682C">
              <w:rPr>
                <w:rFonts w:ascii="Times New Roman" w:hAnsi="Times New Roman"/>
                <w:color w:val="000000"/>
                <w:kern w:val="0"/>
                <w:sz w:val="24"/>
                <w:lang w:bidi="ar"/>
              </w:rPr>
              <w:t>P</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437.27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52929749</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C00416</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Glycerophospholipid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0.14 </w:t>
            </w:r>
          </w:p>
        </w:tc>
      </w:tr>
      <w:tr w:rsidR="00DF7103" w:rsidRPr="0019682C" w:rsidTr="00965493">
        <w:trPr>
          <w:trHeight w:val="98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UN5</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5.11</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HMDB0002596</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Deoxycholic acid 3-glucuronide</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30</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48</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10</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569.33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53477755</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C03033</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Pentose and glucuronate </w:t>
            </w:r>
            <w:r w:rsidRPr="0019682C">
              <w:rPr>
                <w:rFonts w:ascii="Times New Roman" w:hAnsi="Times New Roman"/>
                <w:color w:val="000000"/>
                <w:kern w:val="0"/>
                <w:sz w:val="24"/>
                <w:lang w:bidi="ar"/>
              </w:rPr>
              <w:lastRenderedPageBreak/>
              <w:t>interconversions</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lastRenderedPageBreak/>
              <w:t xml:space="preserve">0.14 </w:t>
            </w:r>
          </w:p>
        </w:tc>
      </w:tr>
      <w:tr w:rsidR="00DF7103" w:rsidRPr="0019682C" w:rsidTr="00965493">
        <w:trPr>
          <w:trHeight w:val="765"/>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UN6</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3.15</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HMDB0001347</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Isopentenyl pyrophosphate</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5</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12</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7</w:t>
            </w:r>
            <w:r w:rsidRPr="0019682C">
              <w:rPr>
                <w:rFonts w:ascii="Times New Roman" w:hAnsi="Times New Roman"/>
                <w:color w:val="000000"/>
                <w:kern w:val="0"/>
                <w:sz w:val="24"/>
                <w:lang w:bidi="ar"/>
              </w:rPr>
              <w:t>P</w:t>
            </w:r>
            <w:r w:rsidRPr="0019682C">
              <w:rPr>
                <w:rFonts w:ascii="Times New Roman" w:hAnsi="Times New Roman"/>
                <w:color w:val="000000"/>
                <w:kern w:val="0"/>
                <w:sz w:val="24"/>
                <w:vertAlign w:val="subscript"/>
                <w:lang w:bidi="ar"/>
              </w:rPr>
              <w:t>2</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245.00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1195</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C00129</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Terpenoid backbone biosynthesis</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0.19 </w:t>
            </w:r>
          </w:p>
        </w:tc>
      </w:tr>
      <w:tr w:rsidR="00DF7103" w:rsidRPr="0019682C" w:rsidTr="00965493">
        <w:trPr>
          <w:trHeight w:val="102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UN7</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9.95</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HMDB0000099</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L-Cystathionine</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7</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14</w:t>
            </w:r>
            <w:r w:rsidRPr="0019682C">
              <w:rPr>
                <w:rFonts w:ascii="Times New Roman" w:hAnsi="Times New Roman"/>
                <w:color w:val="000000"/>
                <w:kern w:val="0"/>
                <w:sz w:val="24"/>
                <w:lang w:bidi="ar"/>
              </w:rPr>
              <w:t>N</w:t>
            </w:r>
            <w:r w:rsidRPr="0019682C">
              <w:rPr>
                <w:rFonts w:ascii="Times New Roman" w:hAnsi="Times New Roman"/>
                <w:color w:val="000000"/>
                <w:kern w:val="0"/>
                <w:sz w:val="24"/>
                <w:vertAlign w:val="subscript"/>
                <w:lang w:bidi="ar"/>
              </w:rPr>
              <w:t>2</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4</w:t>
            </w:r>
            <w:r w:rsidRPr="0019682C">
              <w:rPr>
                <w:rFonts w:ascii="Times New Roman" w:hAnsi="Times New Roman"/>
                <w:color w:val="000000"/>
                <w:kern w:val="0"/>
                <w:sz w:val="24"/>
                <w:lang w:bidi="ar"/>
              </w:rPr>
              <w:t>S</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221.06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439258</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C02291</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Cysteine and methionine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0.18 </w:t>
            </w:r>
          </w:p>
        </w:tc>
      </w:tr>
      <w:tr w:rsidR="00DF7103" w:rsidRPr="0019682C" w:rsidTr="00965493">
        <w:trPr>
          <w:trHeight w:val="102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UN8</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6.29</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HMDB0010350</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2-Phenylethanol glucuronide</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14</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18</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7</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297.10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24862077</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C03033</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Pentose and glucuronate interconversions</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0.14 </w:t>
            </w:r>
          </w:p>
        </w:tc>
      </w:tr>
      <w:tr w:rsidR="00DF7103" w:rsidRPr="0019682C" w:rsidTr="00965493">
        <w:trPr>
          <w:trHeight w:val="51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lastRenderedPageBreak/>
              <w:t>UN9</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3.22</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HMDB0000186</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Alpha-Lactose</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12</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22</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11</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341.11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84571</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C00243</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Galactose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0.11 </w:t>
            </w:r>
          </w:p>
        </w:tc>
      </w:tr>
      <w:tr w:rsidR="00DF7103" w:rsidRPr="0019682C" w:rsidTr="00965493">
        <w:trPr>
          <w:trHeight w:val="600"/>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UN10</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3.34</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HMDB0000205</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Phenylpyruvic acid</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9</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8</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3</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163.04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997</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C00166</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Phenylalanine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0.26 </w:t>
            </w:r>
          </w:p>
        </w:tc>
      </w:tr>
      <w:tr w:rsidR="00DF7103" w:rsidRPr="0019682C" w:rsidTr="00965493">
        <w:trPr>
          <w:trHeight w:val="765"/>
        </w:trPr>
        <w:tc>
          <w:tcPr>
            <w:tcW w:w="4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UN11</w:t>
            </w:r>
          </w:p>
        </w:tc>
        <w:tc>
          <w:tcPr>
            <w:tcW w:w="1559"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2.96</w:t>
            </w:r>
          </w:p>
        </w:tc>
        <w:tc>
          <w:tcPr>
            <w:tcW w:w="1701"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HMDB0000127</w:t>
            </w:r>
          </w:p>
        </w:tc>
        <w:tc>
          <w:tcPr>
            <w:tcW w:w="21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D-Glucuronic acid</w:t>
            </w:r>
          </w:p>
        </w:tc>
        <w:tc>
          <w:tcPr>
            <w:tcW w:w="21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6</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10</w:t>
            </w:r>
            <w:r w:rsidRPr="0019682C">
              <w:rPr>
                <w:rFonts w:ascii="Times New Roman" w:hAnsi="Times New Roman"/>
                <w:color w:val="000000"/>
                <w:kern w:val="0"/>
                <w:sz w:val="24"/>
                <w:lang w:bidi="ar"/>
              </w:rPr>
              <w:t>O</w:t>
            </w:r>
            <w:r w:rsidRPr="0019682C">
              <w:rPr>
                <w:rFonts w:ascii="Times New Roman" w:hAnsi="Times New Roman"/>
                <w:color w:val="000000"/>
                <w:kern w:val="0"/>
                <w:sz w:val="24"/>
                <w:vertAlign w:val="subscript"/>
                <w:lang w:bidi="ar"/>
              </w:rPr>
              <w:t>7</w:t>
            </w:r>
          </w:p>
        </w:tc>
        <w:tc>
          <w:tcPr>
            <w:tcW w:w="615"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193.04 </w:t>
            </w:r>
          </w:p>
        </w:tc>
        <w:tc>
          <w:tcPr>
            <w:tcW w:w="6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444791</w:t>
            </w:r>
          </w:p>
        </w:tc>
        <w:tc>
          <w:tcPr>
            <w:tcW w:w="78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C00191</w:t>
            </w:r>
          </w:p>
        </w:tc>
        <w:tc>
          <w:tcPr>
            <w:tcW w:w="1530"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Ascorbate and aldarate metabolism</w:t>
            </w:r>
          </w:p>
        </w:tc>
        <w:tc>
          <w:tcPr>
            <w:tcW w:w="626" w:type="dxa"/>
            <w:tcBorders>
              <w:top w:val="nil"/>
              <w:left w:val="nil"/>
              <w:bottom w:val="nil"/>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0.25 </w:t>
            </w:r>
          </w:p>
        </w:tc>
      </w:tr>
      <w:tr w:rsidR="00DF7103" w:rsidRPr="0019682C" w:rsidTr="00965493">
        <w:trPr>
          <w:trHeight w:val="765"/>
        </w:trPr>
        <w:tc>
          <w:tcPr>
            <w:tcW w:w="426"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UN12</w:t>
            </w:r>
          </w:p>
        </w:tc>
        <w:tc>
          <w:tcPr>
            <w:tcW w:w="1559"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5.4</w:t>
            </w:r>
          </w:p>
        </w:tc>
        <w:tc>
          <w:tcPr>
            <w:tcW w:w="1701"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HMDB0006878</w:t>
            </w:r>
          </w:p>
        </w:tc>
        <w:tc>
          <w:tcPr>
            <w:tcW w:w="2126"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S-Acetyldihydrolipoamide-E</w:t>
            </w:r>
          </w:p>
        </w:tc>
        <w:tc>
          <w:tcPr>
            <w:tcW w:w="2180"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w:t>
            </w:r>
            <w:r w:rsidRPr="0019682C">
              <w:rPr>
                <w:rFonts w:ascii="Times New Roman" w:hAnsi="Times New Roman"/>
                <w:color w:val="000000"/>
                <w:kern w:val="0"/>
                <w:sz w:val="24"/>
                <w:vertAlign w:val="subscript"/>
                <w:lang w:bidi="ar"/>
              </w:rPr>
              <w:t>10</w:t>
            </w:r>
            <w:r w:rsidRPr="0019682C">
              <w:rPr>
                <w:rFonts w:ascii="Times New Roman" w:hAnsi="Times New Roman"/>
                <w:color w:val="000000"/>
                <w:kern w:val="0"/>
                <w:sz w:val="24"/>
                <w:lang w:bidi="ar"/>
              </w:rPr>
              <w:t>H</w:t>
            </w:r>
            <w:r w:rsidRPr="0019682C">
              <w:rPr>
                <w:rFonts w:ascii="Times New Roman" w:hAnsi="Times New Roman"/>
                <w:color w:val="000000"/>
                <w:kern w:val="0"/>
                <w:sz w:val="24"/>
                <w:vertAlign w:val="subscript"/>
                <w:lang w:bidi="ar"/>
              </w:rPr>
              <w:t>19</w:t>
            </w:r>
            <w:r w:rsidRPr="0019682C">
              <w:rPr>
                <w:rFonts w:ascii="Times New Roman" w:hAnsi="Times New Roman"/>
                <w:color w:val="000000"/>
                <w:kern w:val="0"/>
                <w:sz w:val="24"/>
                <w:lang w:bidi="ar"/>
              </w:rPr>
              <w:t>NO</w:t>
            </w:r>
            <w:r w:rsidRPr="0019682C">
              <w:rPr>
                <w:rFonts w:ascii="Times New Roman" w:hAnsi="Times New Roman"/>
                <w:color w:val="000000"/>
                <w:kern w:val="0"/>
                <w:sz w:val="24"/>
                <w:vertAlign w:val="subscript"/>
                <w:lang w:bidi="ar"/>
              </w:rPr>
              <w:t>2</w:t>
            </w:r>
            <w:r w:rsidRPr="0019682C">
              <w:rPr>
                <w:rFonts w:ascii="Times New Roman" w:hAnsi="Times New Roman"/>
                <w:color w:val="000000"/>
                <w:kern w:val="0"/>
                <w:sz w:val="24"/>
                <w:lang w:bidi="ar"/>
              </w:rPr>
              <w:t>S</w:t>
            </w:r>
            <w:r w:rsidRPr="0019682C">
              <w:rPr>
                <w:rFonts w:ascii="Times New Roman" w:hAnsi="Times New Roman"/>
                <w:color w:val="000000"/>
                <w:kern w:val="0"/>
                <w:sz w:val="24"/>
                <w:vertAlign w:val="subscript"/>
                <w:lang w:bidi="ar"/>
              </w:rPr>
              <w:t>2</w:t>
            </w:r>
          </w:p>
        </w:tc>
        <w:tc>
          <w:tcPr>
            <w:tcW w:w="615"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248.08 </w:t>
            </w:r>
          </w:p>
        </w:tc>
        <w:tc>
          <w:tcPr>
            <w:tcW w:w="630"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w:t>
            </w:r>
          </w:p>
        </w:tc>
        <w:tc>
          <w:tcPr>
            <w:tcW w:w="870"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M-H</w:t>
            </w:r>
          </w:p>
        </w:tc>
        <w:tc>
          <w:tcPr>
            <w:tcW w:w="930"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24906332</w:t>
            </w:r>
          </w:p>
        </w:tc>
        <w:tc>
          <w:tcPr>
            <w:tcW w:w="780"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C16255</w:t>
            </w:r>
          </w:p>
        </w:tc>
        <w:tc>
          <w:tcPr>
            <w:tcW w:w="1530"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Pyruvate metabolism</w:t>
            </w:r>
          </w:p>
        </w:tc>
        <w:tc>
          <w:tcPr>
            <w:tcW w:w="626" w:type="dxa"/>
            <w:tcBorders>
              <w:top w:val="nil"/>
              <w:left w:val="nil"/>
              <w:bottom w:val="single" w:sz="4" w:space="0" w:color="000000"/>
              <w:right w:val="nil"/>
            </w:tcBorders>
            <w:tcMar>
              <w:top w:w="15" w:type="dxa"/>
              <w:left w:w="15" w:type="dxa"/>
              <w:right w:w="15" w:type="dxa"/>
            </w:tcMar>
            <w:vAlign w:val="center"/>
          </w:tcPr>
          <w:p w:rsidR="00DF7103" w:rsidRPr="0019682C" w:rsidRDefault="00DF7103" w:rsidP="00965493">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0.18 </w:t>
            </w:r>
          </w:p>
        </w:tc>
      </w:tr>
    </w:tbl>
    <w:p w:rsidR="00DF7103" w:rsidRPr="0019682C" w:rsidRDefault="00DF7103">
      <w:pPr>
        <w:widowControl/>
        <w:jc w:val="left"/>
        <w:rPr>
          <w:rFonts w:ascii="Times New Roman" w:hAnsi="Times New Roman"/>
          <w:b/>
          <w:bCs/>
          <w:sz w:val="24"/>
        </w:rPr>
      </w:pPr>
      <w:r w:rsidRPr="0019682C">
        <w:rPr>
          <w:rFonts w:ascii="Times New Roman" w:hAnsi="Times New Roman"/>
          <w:b/>
          <w:bCs/>
          <w:sz w:val="24"/>
        </w:rPr>
        <w:br w:type="page"/>
      </w:r>
    </w:p>
    <w:p w:rsidR="00251B13" w:rsidRPr="0019682C" w:rsidRDefault="00FE1AC7" w:rsidP="007F4721">
      <w:pPr>
        <w:spacing w:line="480" w:lineRule="auto"/>
        <w:jc w:val="center"/>
        <w:rPr>
          <w:rFonts w:ascii="Times New Roman" w:hAnsi="Times New Roman"/>
          <w:sz w:val="24"/>
        </w:rPr>
      </w:pPr>
      <w:r w:rsidRPr="0019682C">
        <w:rPr>
          <w:rFonts w:ascii="Times New Roman" w:hAnsi="Times New Roman"/>
          <w:b/>
          <w:bCs/>
          <w:sz w:val="24"/>
        </w:rPr>
        <w:lastRenderedPageBreak/>
        <w:t>Table Ⅱ</w:t>
      </w:r>
      <w:r w:rsidRPr="0019682C">
        <w:rPr>
          <w:rFonts w:ascii="Times New Roman" w:hAnsi="Times New Roman"/>
          <w:sz w:val="24"/>
        </w:rPr>
        <w:t xml:space="preserve"> the metabolic pathways in the top 20 of abundance values</w:t>
      </w:r>
    </w:p>
    <w:tbl>
      <w:tblPr>
        <w:tblW w:w="7080" w:type="dxa"/>
        <w:jc w:val="center"/>
        <w:tblCellMar>
          <w:left w:w="0" w:type="dxa"/>
          <w:right w:w="0" w:type="dxa"/>
        </w:tblCellMar>
        <w:tblLook w:val="0000" w:firstRow="0" w:lastRow="0" w:firstColumn="0" w:lastColumn="0" w:noHBand="0" w:noVBand="0"/>
      </w:tblPr>
      <w:tblGrid>
        <w:gridCol w:w="960"/>
        <w:gridCol w:w="4425"/>
        <w:gridCol w:w="1695"/>
      </w:tblGrid>
      <w:tr w:rsidR="00251B13" w:rsidRPr="0019682C">
        <w:trPr>
          <w:trHeight w:val="300"/>
          <w:jc w:val="center"/>
        </w:trPr>
        <w:tc>
          <w:tcPr>
            <w:tcW w:w="960" w:type="dxa"/>
            <w:tcBorders>
              <w:top w:val="single" w:sz="4" w:space="0" w:color="000000"/>
              <w:left w:val="nil"/>
              <w:bottom w:val="single" w:sz="4" w:space="0" w:color="000000"/>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bookmarkStart w:id="11" w:name="OLE_LINK8"/>
            <w:r w:rsidRPr="0019682C">
              <w:rPr>
                <w:rFonts w:ascii="Times New Roman" w:hAnsi="Times New Roman"/>
                <w:color w:val="000000"/>
                <w:kern w:val="0"/>
                <w:sz w:val="24"/>
                <w:lang w:bidi="ar"/>
              </w:rPr>
              <w:t>No</w:t>
            </w:r>
          </w:p>
        </w:tc>
        <w:tc>
          <w:tcPr>
            <w:tcW w:w="4425" w:type="dxa"/>
            <w:tcBorders>
              <w:top w:val="single" w:sz="4" w:space="0" w:color="000000"/>
              <w:left w:val="nil"/>
              <w:bottom w:val="single" w:sz="4" w:space="0" w:color="000000"/>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metabolic pathway</w:t>
            </w:r>
          </w:p>
        </w:tc>
        <w:tc>
          <w:tcPr>
            <w:tcW w:w="1695" w:type="dxa"/>
            <w:tcBorders>
              <w:top w:val="single" w:sz="4" w:space="0" w:color="000000"/>
              <w:left w:val="nil"/>
              <w:bottom w:val="single" w:sz="4" w:space="0" w:color="000000"/>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Abundance value</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Membrane Transport</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105692924</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bookmarkStart w:id="12" w:name="OLE_LINK1"/>
            <w:r w:rsidRPr="0019682C">
              <w:rPr>
                <w:rFonts w:ascii="Times New Roman" w:hAnsi="Times New Roman"/>
                <w:color w:val="000000"/>
                <w:kern w:val="0"/>
                <w:sz w:val="24"/>
                <w:lang w:bidi="ar"/>
              </w:rPr>
              <w:t>Carbohydrate Metabolism</w:t>
            </w:r>
            <w:bookmarkEnd w:id="12"/>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88022887</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3</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Amino Acid Metabolism</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80683073</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4</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bookmarkStart w:id="13" w:name="OLE_LINK2"/>
            <w:r w:rsidRPr="0019682C">
              <w:rPr>
                <w:rFonts w:ascii="Times New Roman" w:hAnsi="Times New Roman"/>
                <w:color w:val="000000"/>
                <w:kern w:val="0"/>
                <w:sz w:val="24"/>
                <w:lang w:bidi="ar"/>
              </w:rPr>
              <w:t>Replication and Repair</w:t>
            </w:r>
            <w:bookmarkEnd w:id="13"/>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75058735</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5</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Energy Metabolism</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48214007</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6</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Translation</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47475810</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7</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Poorly Characterized</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44560931</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8</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Cellular Processes and Signaling</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35077486</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9</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Metabolism of Cofactors and Vitamins</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35035184</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10</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bookmarkStart w:id="14" w:name="OLE_LINK3"/>
            <w:r w:rsidRPr="0019682C">
              <w:rPr>
                <w:rFonts w:ascii="Times New Roman" w:hAnsi="Times New Roman"/>
                <w:color w:val="000000"/>
                <w:kern w:val="0"/>
                <w:sz w:val="24"/>
                <w:lang w:bidi="ar"/>
              </w:rPr>
              <w:t>Nucleotide Metabolism</w:t>
            </w:r>
            <w:bookmarkEnd w:id="14"/>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33769103</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lastRenderedPageBreak/>
              <w:t>11</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Genetic Information Processing</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24154934</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12</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Lipid Metabolism</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23596902</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13</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Transcription</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22549380</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14</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Metabolism</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22286325</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15</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Glycan Biosynthesis and Metabolism</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20887654</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16</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Folding, Sorting and Degradation</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20818946</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17</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Enzyme Families</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18882988</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18</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Cell Motility</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17376939</w:t>
            </w:r>
          </w:p>
        </w:tc>
      </w:tr>
      <w:tr w:rsidR="00251B13" w:rsidRPr="0019682C">
        <w:trPr>
          <w:trHeight w:val="300"/>
          <w:jc w:val="center"/>
        </w:trPr>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19</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Signal Transduction</w:t>
            </w:r>
          </w:p>
        </w:tc>
        <w:tc>
          <w:tcPr>
            <w:tcW w:w="0" w:type="auto"/>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15725330</w:t>
            </w:r>
          </w:p>
        </w:tc>
      </w:tr>
      <w:tr w:rsidR="00251B13" w:rsidRPr="0019682C">
        <w:trPr>
          <w:trHeight w:val="300"/>
          <w:jc w:val="center"/>
        </w:trPr>
        <w:tc>
          <w:tcPr>
            <w:tcW w:w="0" w:type="auto"/>
            <w:tcBorders>
              <w:top w:val="nil"/>
              <w:left w:val="nil"/>
              <w:bottom w:val="single" w:sz="4" w:space="0" w:color="000000"/>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20</w:t>
            </w:r>
          </w:p>
        </w:tc>
        <w:tc>
          <w:tcPr>
            <w:tcW w:w="0" w:type="auto"/>
            <w:tcBorders>
              <w:top w:val="nil"/>
              <w:left w:val="nil"/>
              <w:bottom w:val="single" w:sz="4" w:space="0" w:color="000000"/>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Metabolism of Terpenoids and Polyketides</w:t>
            </w:r>
          </w:p>
        </w:tc>
        <w:tc>
          <w:tcPr>
            <w:tcW w:w="0" w:type="auto"/>
            <w:tcBorders>
              <w:top w:val="nil"/>
              <w:left w:val="nil"/>
              <w:bottom w:val="single" w:sz="4" w:space="0" w:color="000000"/>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14101934</w:t>
            </w:r>
          </w:p>
        </w:tc>
      </w:tr>
      <w:bookmarkEnd w:id="11"/>
    </w:tbl>
    <w:p w:rsidR="00251B13" w:rsidRPr="0019682C" w:rsidRDefault="00251B13" w:rsidP="007F4721">
      <w:pPr>
        <w:spacing w:line="480" w:lineRule="auto"/>
        <w:rPr>
          <w:rFonts w:ascii="Times New Roman" w:hAnsi="Times New Roman"/>
          <w:sz w:val="24"/>
        </w:rPr>
      </w:pPr>
    </w:p>
    <w:p w:rsidR="00DF7103" w:rsidRPr="0019682C" w:rsidRDefault="00DF7103" w:rsidP="007F4721">
      <w:pPr>
        <w:spacing w:line="480" w:lineRule="auto"/>
        <w:rPr>
          <w:rFonts w:ascii="Times New Roman" w:hAnsi="Times New Roman"/>
          <w:b/>
          <w:bCs/>
          <w:sz w:val="24"/>
          <w:lang w:bidi="en-US"/>
        </w:rPr>
        <w:sectPr w:rsidR="00DF7103" w:rsidRPr="0019682C" w:rsidSect="007D75B4">
          <w:pgSz w:w="16838" w:h="11906" w:orient="landscape"/>
          <w:pgMar w:top="1800" w:right="1440" w:bottom="1800" w:left="1440" w:header="851" w:footer="992" w:gutter="0"/>
          <w:cols w:space="720"/>
          <w:docGrid w:type="lines" w:linePitch="312"/>
        </w:sectPr>
      </w:pPr>
    </w:p>
    <w:p w:rsidR="00251B13" w:rsidRPr="0019682C" w:rsidRDefault="00FE1AC7" w:rsidP="00DF7103">
      <w:pPr>
        <w:spacing w:line="480" w:lineRule="auto"/>
        <w:jc w:val="center"/>
        <w:rPr>
          <w:rFonts w:ascii="Times New Roman" w:hAnsi="Times New Roman"/>
          <w:color w:val="000000"/>
          <w:kern w:val="0"/>
          <w:sz w:val="24"/>
          <w:lang w:bidi="ar"/>
        </w:rPr>
      </w:pPr>
      <w:r w:rsidRPr="0019682C">
        <w:rPr>
          <w:rFonts w:ascii="Times New Roman" w:hAnsi="Times New Roman"/>
          <w:b/>
          <w:bCs/>
          <w:sz w:val="24"/>
          <w:lang w:bidi="en-US"/>
        </w:rPr>
        <w:lastRenderedPageBreak/>
        <w:t xml:space="preserve">Table </w:t>
      </w:r>
      <w:bookmarkStart w:id="15" w:name="OLE_LINK9"/>
      <w:r w:rsidRPr="0019682C">
        <w:rPr>
          <w:rFonts w:ascii="Times New Roman" w:hAnsi="Times New Roman"/>
          <w:b/>
          <w:bCs/>
          <w:sz w:val="24"/>
          <w:lang w:bidi="en-US"/>
        </w:rPr>
        <w:t>Ⅲ</w:t>
      </w:r>
      <w:bookmarkEnd w:id="15"/>
      <w:r w:rsidRPr="0019682C">
        <w:rPr>
          <w:rFonts w:ascii="Times New Roman" w:hAnsi="Times New Roman"/>
          <w:b/>
          <w:bCs/>
          <w:sz w:val="24"/>
          <w:lang w:bidi="en-US"/>
        </w:rPr>
        <w:t xml:space="preserve"> </w:t>
      </w:r>
      <w:bookmarkStart w:id="16" w:name="OLE_LINK7"/>
      <w:r w:rsidRPr="0019682C">
        <w:rPr>
          <w:rFonts w:ascii="Times New Roman" w:hAnsi="Times New Roman"/>
          <w:sz w:val="24"/>
          <w:lang w:bidi="en-US"/>
        </w:rPr>
        <w:t>The</w:t>
      </w:r>
      <w:r w:rsidRPr="0019682C">
        <w:rPr>
          <w:rFonts w:ascii="Times New Roman" w:hAnsi="Times New Roman"/>
          <w:b/>
          <w:bCs/>
          <w:sz w:val="24"/>
          <w:lang w:bidi="en-US"/>
        </w:rPr>
        <w:t xml:space="preserve"> </w:t>
      </w:r>
      <w:r w:rsidRPr="0019682C">
        <w:rPr>
          <w:rFonts w:ascii="Times New Roman" w:hAnsi="Times New Roman"/>
          <w:color w:val="000000"/>
          <w:kern w:val="0"/>
          <w:sz w:val="24"/>
          <w:lang w:bidi="ar"/>
        </w:rPr>
        <w:t>precision, stability, repeatability,</w:t>
      </w:r>
      <w:r w:rsidRPr="0019682C">
        <w:rPr>
          <w:rFonts w:ascii="Times New Roman" w:hAnsi="Times New Roman"/>
          <w:sz w:val="24"/>
        </w:rPr>
        <w:t xml:space="preserve"> </w:t>
      </w:r>
      <w:r w:rsidRPr="0019682C">
        <w:rPr>
          <w:rFonts w:ascii="Times New Roman" w:hAnsi="Times New Roman"/>
          <w:color w:val="000000"/>
          <w:kern w:val="0"/>
          <w:sz w:val="24"/>
          <w:lang w:bidi="ar"/>
        </w:rPr>
        <w:t xml:space="preserve">average recovery and </w:t>
      </w:r>
      <w:hyperlink r:id="rId25" w:anchor="/javascript:;" w:history="1">
        <w:r w:rsidRPr="0019682C">
          <w:rPr>
            <w:rFonts w:ascii="Times New Roman" w:hAnsi="Times New Roman"/>
            <w:color w:val="000000"/>
            <w:kern w:val="0"/>
            <w:sz w:val="24"/>
            <w:lang w:bidi="ar"/>
          </w:rPr>
          <w:t>linear</w:t>
        </w:r>
      </w:hyperlink>
      <w:r w:rsidRPr="0019682C">
        <w:rPr>
          <w:rFonts w:ascii="Times New Roman" w:hAnsi="Times New Roman"/>
          <w:color w:val="000000"/>
          <w:kern w:val="0"/>
          <w:sz w:val="24"/>
          <w:lang w:bidi="ar"/>
        </w:rPr>
        <w:t xml:space="preserve"> </w:t>
      </w:r>
      <w:hyperlink r:id="rId26" w:anchor="/javascript:;" w:history="1">
        <w:r w:rsidRPr="0019682C">
          <w:rPr>
            <w:rFonts w:ascii="Times New Roman" w:hAnsi="Times New Roman"/>
            <w:color w:val="000000"/>
            <w:kern w:val="0"/>
            <w:sz w:val="24"/>
            <w:lang w:bidi="ar"/>
          </w:rPr>
          <w:t>relation</w:t>
        </w:r>
      </w:hyperlink>
      <w:r w:rsidRPr="0019682C">
        <w:rPr>
          <w:rFonts w:ascii="Times New Roman" w:hAnsi="Times New Roman"/>
          <w:color w:val="000000"/>
          <w:kern w:val="0"/>
          <w:sz w:val="24"/>
          <w:lang w:bidi="ar"/>
        </w:rPr>
        <w:t xml:space="preserve"> of six SCFAs components</w:t>
      </w:r>
      <w:bookmarkEnd w:id="16"/>
    </w:p>
    <w:tbl>
      <w:tblPr>
        <w:tblpPr w:leftFromText="180" w:rightFromText="180" w:vertAnchor="text" w:horzAnchor="page" w:tblpXSpec="center" w:tblpY="195"/>
        <w:tblOverlap w:val="never"/>
        <w:tblW w:w="9671" w:type="dxa"/>
        <w:tblLayout w:type="fixed"/>
        <w:tblCellMar>
          <w:left w:w="0" w:type="dxa"/>
          <w:right w:w="0" w:type="dxa"/>
        </w:tblCellMar>
        <w:tblLook w:val="0000" w:firstRow="0" w:lastRow="0" w:firstColumn="0" w:lastColumn="0" w:noHBand="0" w:noVBand="0"/>
      </w:tblPr>
      <w:tblGrid>
        <w:gridCol w:w="2281"/>
        <w:gridCol w:w="1021"/>
        <w:gridCol w:w="840"/>
        <w:gridCol w:w="1234"/>
        <w:gridCol w:w="1513"/>
        <w:gridCol w:w="2079"/>
        <w:gridCol w:w="703"/>
      </w:tblGrid>
      <w:tr w:rsidR="00251B13" w:rsidRPr="0019682C" w:rsidTr="007D75B4">
        <w:trPr>
          <w:trHeight w:val="521"/>
        </w:trPr>
        <w:tc>
          <w:tcPr>
            <w:tcW w:w="2281" w:type="dxa"/>
            <w:vMerge w:val="restart"/>
            <w:tcBorders>
              <w:top w:val="single" w:sz="8" w:space="0" w:color="000000"/>
              <w:left w:val="nil"/>
              <w:bottom w:val="single" w:sz="8" w:space="0" w:color="000000"/>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compound</w:t>
            </w:r>
          </w:p>
        </w:tc>
        <w:tc>
          <w:tcPr>
            <w:tcW w:w="3095" w:type="dxa"/>
            <w:gridSpan w:val="3"/>
            <w:tcBorders>
              <w:top w:val="single" w:sz="8" w:space="0" w:color="000000"/>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RSD</w:t>
            </w:r>
            <w:r w:rsidRPr="0019682C">
              <w:rPr>
                <w:rStyle w:val="font91"/>
                <w:sz w:val="24"/>
                <w:szCs w:val="24"/>
                <w:lang w:bidi="ar"/>
              </w:rPr>
              <w:t>/</w:t>
            </w:r>
            <w:r w:rsidRPr="0019682C">
              <w:rPr>
                <w:rStyle w:val="font11"/>
                <w:sz w:val="24"/>
                <w:szCs w:val="24"/>
                <w:lang w:bidi="ar"/>
              </w:rPr>
              <w:t>%(</w:t>
            </w:r>
            <w:r w:rsidRPr="0019682C">
              <w:rPr>
                <w:rStyle w:val="font21"/>
                <w:sz w:val="24"/>
                <w:szCs w:val="24"/>
                <w:lang w:bidi="ar"/>
              </w:rPr>
              <w:t>n</w:t>
            </w:r>
            <w:r w:rsidRPr="0019682C">
              <w:rPr>
                <w:rStyle w:val="font11"/>
                <w:sz w:val="24"/>
                <w:szCs w:val="24"/>
                <w:lang w:bidi="ar"/>
              </w:rPr>
              <w:t>=6)</w:t>
            </w:r>
          </w:p>
        </w:tc>
        <w:tc>
          <w:tcPr>
            <w:tcW w:w="1513" w:type="dxa"/>
            <w:vMerge w:val="restart"/>
            <w:tcBorders>
              <w:top w:val="single" w:sz="8" w:space="0" w:color="000000"/>
              <w:left w:val="nil"/>
              <w:bottom w:val="single" w:sz="8" w:space="0" w:color="000000"/>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kern w:val="0"/>
                <w:sz w:val="24"/>
                <w:lang w:bidi="ar"/>
              </w:rPr>
            </w:pPr>
            <w:r w:rsidRPr="0019682C">
              <w:rPr>
                <w:rFonts w:ascii="Times New Roman" w:hAnsi="Times New Roman"/>
                <w:color w:val="000000"/>
                <w:kern w:val="0"/>
                <w:sz w:val="24"/>
                <w:lang w:bidi="ar"/>
              </w:rPr>
              <w:t>average recovery (%)</w:t>
            </w:r>
          </w:p>
        </w:tc>
        <w:tc>
          <w:tcPr>
            <w:tcW w:w="2079" w:type="dxa"/>
            <w:vMerge w:val="restart"/>
            <w:tcBorders>
              <w:top w:val="single" w:sz="8" w:space="0" w:color="000000"/>
              <w:left w:val="nil"/>
              <w:bottom w:val="single" w:sz="8" w:space="0" w:color="000000"/>
              <w:right w:val="nil"/>
            </w:tcBorders>
            <w:tcMar>
              <w:top w:w="15" w:type="dxa"/>
              <w:left w:w="15" w:type="dxa"/>
              <w:right w:w="15" w:type="dxa"/>
            </w:tcMar>
            <w:vAlign w:val="center"/>
          </w:tcPr>
          <w:p w:rsidR="00251B13" w:rsidRPr="0019682C" w:rsidRDefault="00FE1AC7" w:rsidP="007F4721">
            <w:pPr>
              <w:widowControl/>
              <w:spacing w:line="480" w:lineRule="auto"/>
              <w:ind w:leftChars="300" w:left="630"/>
              <w:textAlignment w:val="center"/>
              <w:rPr>
                <w:rFonts w:ascii="Times New Roman" w:hAnsi="Times New Roman"/>
                <w:color w:val="000000"/>
                <w:sz w:val="24"/>
              </w:rPr>
            </w:pPr>
            <w:r w:rsidRPr="0019682C">
              <w:rPr>
                <w:rStyle w:val="font41"/>
                <w:sz w:val="24"/>
                <w:szCs w:val="24"/>
                <w:lang w:bidi="ar"/>
              </w:rPr>
              <w:t>regression equation</w:t>
            </w:r>
          </w:p>
        </w:tc>
        <w:tc>
          <w:tcPr>
            <w:tcW w:w="703" w:type="dxa"/>
            <w:vMerge w:val="restart"/>
            <w:tcBorders>
              <w:top w:val="single" w:sz="8" w:space="0" w:color="000000"/>
              <w:left w:val="nil"/>
              <w:bottom w:val="single" w:sz="8" w:space="0" w:color="000000"/>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R</w:t>
            </w:r>
            <w:r w:rsidRPr="0019682C">
              <w:rPr>
                <w:rFonts w:ascii="Times New Roman" w:hAnsi="Times New Roman"/>
                <w:color w:val="000000"/>
                <w:kern w:val="0"/>
                <w:sz w:val="24"/>
                <w:vertAlign w:val="superscript"/>
                <w:lang w:bidi="ar"/>
              </w:rPr>
              <w:t>2</w:t>
            </w:r>
          </w:p>
        </w:tc>
      </w:tr>
      <w:tr w:rsidR="00251B13" w:rsidRPr="0019682C" w:rsidTr="007D75B4">
        <w:trPr>
          <w:trHeight w:val="521"/>
        </w:trPr>
        <w:tc>
          <w:tcPr>
            <w:tcW w:w="2281" w:type="dxa"/>
            <w:vMerge/>
            <w:tcBorders>
              <w:top w:val="single" w:sz="8" w:space="0" w:color="000000"/>
              <w:left w:val="nil"/>
              <w:bottom w:val="single" w:sz="8" w:space="0" w:color="000000"/>
              <w:right w:val="nil"/>
            </w:tcBorders>
            <w:tcMar>
              <w:top w:w="15" w:type="dxa"/>
              <w:left w:w="15" w:type="dxa"/>
              <w:right w:w="15" w:type="dxa"/>
            </w:tcMar>
            <w:vAlign w:val="center"/>
          </w:tcPr>
          <w:p w:rsidR="00251B13" w:rsidRPr="0019682C" w:rsidRDefault="00251B13" w:rsidP="007F4721">
            <w:pPr>
              <w:spacing w:line="480" w:lineRule="auto"/>
              <w:jc w:val="center"/>
              <w:rPr>
                <w:rFonts w:ascii="Times New Roman" w:hAnsi="Times New Roman"/>
                <w:color w:val="000000"/>
                <w:sz w:val="24"/>
              </w:rPr>
            </w:pPr>
          </w:p>
        </w:tc>
        <w:tc>
          <w:tcPr>
            <w:tcW w:w="1021" w:type="dxa"/>
            <w:tcBorders>
              <w:top w:val="nil"/>
              <w:left w:val="nil"/>
              <w:bottom w:val="single" w:sz="8" w:space="0" w:color="000000"/>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precision</w:t>
            </w:r>
          </w:p>
        </w:tc>
        <w:tc>
          <w:tcPr>
            <w:tcW w:w="840" w:type="dxa"/>
            <w:tcBorders>
              <w:top w:val="nil"/>
              <w:left w:val="nil"/>
              <w:bottom w:val="single" w:sz="8" w:space="0" w:color="000000"/>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bookmarkStart w:id="17" w:name="OLE_LINK5"/>
            <w:r w:rsidRPr="0019682C">
              <w:rPr>
                <w:rFonts w:ascii="Times New Roman" w:hAnsi="Times New Roman"/>
                <w:color w:val="000000"/>
                <w:kern w:val="0"/>
                <w:sz w:val="24"/>
                <w:lang w:bidi="ar"/>
              </w:rPr>
              <w:t>stability</w:t>
            </w:r>
            <w:bookmarkEnd w:id="17"/>
          </w:p>
        </w:tc>
        <w:tc>
          <w:tcPr>
            <w:tcW w:w="1234" w:type="dxa"/>
            <w:tcBorders>
              <w:top w:val="nil"/>
              <w:left w:val="nil"/>
              <w:bottom w:val="single" w:sz="8" w:space="0" w:color="000000"/>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bookmarkStart w:id="18" w:name="OLE_LINK6"/>
            <w:r w:rsidRPr="0019682C">
              <w:rPr>
                <w:rFonts w:ascii="Times New Roman" w:hAnsi="Times New Roman"/>
                <w:color w:val="000000"/>
                <w:kern w:val="0"/>
                <w:sz w:val="24"/>
                <w:lang w:bidi="ar"/>
              </w:rPr>
              <w:t>repeatability</w:t>
            </w:r>
            <w:bookmarkEnd w:id="18"/>
          </w:p>
        </w:tc>
        <w:tc>
          <w:tcPr>
            <w:tcW w:w="1513" w:type="dxa"/>
            <w:vMerge/>
            <w:tcBorders>
              <w:top w:val="single" w:sz="8" w:space="0" w:color="000000"/>
              <w:left w:val="nil"/>
              <w:bottom w:val="single" w:sz="8" w:space="0" w:color="000000"/>
              <w:right w:val="nil"/>
            </w:tcBorders>
            <w:tcMar>
              <w:top w:w="15" w:type="dxa"/>
              <w:left w:w="15" w:type="dxa"/>
              <w:right w:w="15" w:type="dxa"/>
            </w:tcMar>
            <w:vAlign w:val="center"/>
          </w:tcPr>
          <w:p w:rsidR="00251B13" w:rsidRPr="0019682C" w:rsidRDefault="00251B13" w:rsidP="007F4721">
            <w:pPr>
              <w:spacing w:line="480" w:lineRule="auto"/>
              <w:jc w:val="center"/>
              <w:rPr>
                <w:rFonts w:ascii="Times New Roman" w:hAnsi="Times New Roman"/>
                <w:color w:val="000000"/>
                <w:sz w:val="24"/>
              </w:rPr>
            </w:pPr>
          </w:p>
        </w:tc>
        <w:tc>
          <w:tcPr>
            <w:tcW w:w="2079" w:type="dxa"/>
            <w:vMerge/>
            <w:tcBorders>
              <w:top w:val="single" w:sz="8" w:space="0" w:color="000000"/>
              <w:left w:val="nil"/>
              <w:bottom w:val="single" w:sz="8" w:space="0" w:color="000000"/>
              <w:right w:val="nil"/>
            </w:tcBorders>
            <w:tcMar>
              <w:top w:w="15" w:type="dxa"/>
              <w:left w:w="15" w:type="dxa"/>
              <w:right w:w="15" w:type="dxa"/>
            </w:tcMar>
            <w:vAlign w:val="center"/>
          </w:tcPr>
          <w:p w:rsidR="00251B13" w:rsidRPr="0019682C" w:rsidRDefault="00251B13" w:rsidP="007F4721">
            <w:pPr>
              <w:spacing w:line="480" w:lineRule="auto"/>
              <w:jc w:val="center"/>
              <w:rPr>
                <w:rFonts w:ascii="Times New Roman" w:hAnsi="Times New Roman"/>
                <w:color w:val="000000"/>
                <w:sz w:val="24"/>
              </w:rPr>
            </w:pPr>
          </w:p>
        </w:tc>
        <w:tc>
          <w:tcPr>
            <w:tcW w:w="703" w:type="dxa"/>
            <w:vMerge/>
            <w:tcBorders>
              <w:top w:val="single" w:sz="8" w:space="0" w:color="000000"/>
              <w:left w:val="nil"/>
              <w:bottom w:val="single" w:sz="8" w:space="0" w:color="000000"/>
              <w:right w:val="nil"/>
            </w:tcBorders>
            <w:tcMar>
              <w:top w:w="15" w:type="dxa"/>
              <w:left w:w="15" w:type="dxa"/>
              <w:right w:w="15" w:type="dxa"/>
            </w:tcMar>
            <w:vAlign w:val="center"/>
          </w:tcPr>
          <w:p w:rsidR="00251B13" w:rsidRPr="0019682C" w:rsidRDefault="00251B13" w:rsidP="007F4721">
            <w:pPr>
              <w:spacing w:line="480" w:lineRule="auto"/>
              <w:jc w:val="center"/>
              <w:rPr>
                <w:rFonts w:ascii="Times New Roman" w:hAnsi="Times New Roman"/>
                <w:color w:val="000000"/>
                <w:sz w:val="24"/>
              </w:rPr>
            </w:pPr>
          </w:p>
        </w:tc>
      </w:tr>
      <w:tr w:rsidR="00251B13" w:rsidRPr="0019682C" w:rsidTr="007D75B4">
        <w:trPr>
          <w:trHeight w:val="521"/>
        </w:trPr>
        <w:tc>
          <w:tcPr>
            <w:tcW w:w="2281" w:type="dxa"/>
            <w:tcBorders>
              <w:top w:val="nil"/>
              <w:left w:val="nil"/>
              <w:bottom w:val="nil"/>
              <w:right w:val="nil"/>
            </w:tcBorders>
            <w:noWrap/>
            <w:tcMar>
              <w:top w:w="15" w:type="dxa"/>
              <w:left w:w="15" w:type="dxa"/>
              <w:right w:w="15" w:type="dxa"/>
            </w:tcMar>
            <w:vAlign w:val="center"/>
          </w:tcPr>
          <w:p w:rsidR="00251B13" w:rsidRPr="0019682C" w:rsidRDefault="007D75B4"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Acetic acid</w:t>
            </w:r>
          </w:p>
        </w:tc>
        <w:tc>
          <w:tcPr>
            <w:tcW w:w="1021"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5.36 </w:t>
            </w:r>
          </w:p>
        </w:tc>
        <w:tc>
          <w:tcPr>
            <w:tcW w:w="840"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6.18 </w:t>
            </w:r>
          </w:p>
        </w:tc>
        <w:tc>
          <w:tcPr>
            <w:tcW w:w="1234"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9.98 </w:t>
            </w:r>
          </w:p>
        </w:tc>
        <w:tc>
          <w:tcPr>
            <w:tcW w:w="1513"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110.65 </w:t>
            </w:r>
          </w:p>
        </w:tc>
        <w:tc>
          <w:tcPr>
            <w:tcW w:w="2079"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y=33180x-8660.3</w:t>
            </w:r>
          </w:p>
        </w:tc>
        <w:tc>
          <w:tcPr>
            <w:tcW w:w="703"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0.9994</w:t>
            </w:r>
          </w:p>
        </w:tc>
      </w:tr>
      <w:tr w:rsidR="00251B13" w:rsidRPr="0019682C" w:rsidTr="007D75B4">
        <w:trPr>
          <w:trHeight w:val="450"/>
        </w:trPr>
        <w:tc>
          <w:tcPr>
            <w:tcW w:w="2281" w:type="dxa"/>
            <w:tcBorders>
              <w:top w:val="nil"/>
              <w:left w:val="nil"/>
              <w:bottom w:val="nil"/>
              <w:right w:val="nil"/>
            </w:tcBorders>
            <w:noWrap/>
            <w:tcMar>
              <w:top w:w="15" w:type="dxa"/>
              <w:left w:w="15" w:type="dxa"/>
              <w:right w:w="15" w:type="dxa"/>
            </w:tcMar>
            <w:vAlign w:val="center"/>
          </w:tcPr>
          <w:p w:rsidR="00251B13" w:rsidRPr="0019682C" w:rsidRDefault="007D75B4"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Propionic acid</w:t>
            </w:r>
          </w:p>
        </w:tc>
        <w:tc>
          <w:tcPr>
            <w:tcW w:w="1021"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6.68 </w:t>
            </w:r>
          </w:p>
        </w:tc>
        <w:tc>
          <w:tcPr>
            <w:tcW w:w="840"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4.01 </w:t>
            </w:r>
          </w:p>
        </w:tc>
        <w:tc>
          <w:tcPr>
            <w:tcW w:w="1234"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9.03 </w:t>
            </w:r>
          </w:p>
        </w:tc>
        <w:tc>
          <w:tcPr>
            <w:tcW w:w="1513"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106.00 </w:t>
            </w:r>
          </w:p>
        </w:tc>
        <w:tc>
          <w:tcPr>
            <w:tcW w:w="2079"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y=58215x-3212.5</w:t>
            </w:r>
          </w:p>
        </w:tc>
        <w:tc>
          <w:tcPr>
            <w:tcW w:w="703"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0.9991</w:t>
            </w:r>
          </w:p>
        </w:tc>
      </w:tr>
      <w:tr w:rsidR="00251B13" w:rsidRPr="0019682C" w:rsidTr="007D75B4">
        <w:trPr>
          <w:trHeight w:val="450"/>
        </w:trPr>
        <w:tc>
          <w:tcPr>
            <w:tcW w:w="2281" w:type="dxa"/>
            <w:tcBorders>
              <w:top w:val="nil"/>
              <w:left w:val="nil"/>
              <w:bottom w:val="nil"/>
              <w:right w:val="nil"/>
            </w:tcBorders>
            <w:noWrap/>
            <w:tcMar>
              <w:top w:w="15" w:type="dxa"/>
              <w:left w:w="15" w:type="dxa"/>
              <w:right w:w="15" w:type="dxa"/>
            </w:tcMar>
            <w:vAlign w:val="center"/>
          </w:tcPr>
          <w:p w:rsidR="00251B13" w:rsidRPr="0019682C" w:rsidRDefault="007D75B4"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Isobutyric acid</w:t>
            </w:r>
          </w:p>
        </w:tc>
        <w:tc>
          <w:tcPr>
            <w:tcW w:w="1021"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6.61 </w:t>
            </w:r>
          </w:p>
        </w:tc>
        <w:tc>
          <w:tcPr>
            <w:tcW w:w="840"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3.38 </w:t>
            </w:r>
          </w:p>
        </w:tc>
        <w:tc>
          <w:tcPr>
            <w:tcW w:w="1234"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9.04 </w:t>
            </w:r>
          </w:p>
        </w:tc>
        <w:tc>
          <w:tcPr>
            <w:tcW w:w="1513"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108.37 </w:t>
            </w:r>
          </w:p>
        </w:tc>
        <w:tc>
          <w:tcPr>
            <w:tcW w:w="2079"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y=68937x+5402.8</w:t>
            </w:r>
          </w:p>
        </w:tc>
        <w:tc>
          <w:tcPr>
            <w:tcW w:w="703"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0.9994</w:t>
            </w:r>
          </w:p>
        </w:tc>
      </w:tr>
      <w:tr w:rsidR="00251B13" w:rsidRPr="0019682C" w:rsidTr="007D75B4">
        <w:trPr>
          <w:trHeight w:val="450"/>
        </w:trPr>
        <w:tc>
          <w:tcPr>
            <w:tcW w:w="2281" w:type="dxa"/>
            <w:tcBorders>
              <w:top w:val="nil"/>
              <w:left w:val="nil"/>
              <w:bottom w:val="nil"/>
              <w:right w:val="nil"/>
            </w:tcBorders>
            <w:noWrap/>
            <w:tcMar>
              <w:top w:w="15" w:type="dxa"/>
              <w:left w:w="15" w:type="dxa"/>
              <w:right w:w="15" w:type="dxa"/>
            </w:tcMar>
            <w:vAlign w:val="center"/>
          </w:tcPr>
          <w:p w:rsidR="00251B13" w:rsidRPr="0019682C" w:rsidRDefault="007D75B4"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Butyric acid</w:t>
            </w:r>
          </w:p>
        </w:tc>
        <w:tc>
          <w:tcPr>
            <w:tcW w:w="1021"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7.53 </w:t>
            </w:r>
          </w:p>
        </w:tc>
        <w:tc>
          <w:tcPr>
            <w:tcW w:w="840"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9.04 </w:t>
            </w:r>
          </w:p>
        </w:tc>
        <w:tc>
          <w:tcPr>
            <w:tcW w:w="1234"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8.70 </w:t>
            </w:r>
          </w:p>
        </w:tc>
        <w:tc>
          <w:tcPr>
            <w:tcW w:w="1513"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113.33 </w:t>
            </w:r>
          </w:p>
        </w:tc>
        <w:tc>
          <w:tcPr>
            <w:tcW w:w="2079"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y=78466x-26242</w:t>
            </w:r>
          </w:p>
        </w:tc>
        <w:tc>
          <w:tcPr>
            <w:tcW w:w="703"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0.9997</w:t>
            </w:r>
          </w:p>
        </w:tc>
      </w:tr>
      <w:tr w:rsidR="00251B13" w:rsidRPr="0019682C" w:rsidTr="007D75B4">
        <w:trPr>
          <w:trHeight w:val="450"/>
        </w:trPr>
        <w:tc>
          <w:tcPr>
            <w:tcW w:w="2281" w:type="dxa"/>
            <w:tcBorders>
              <w:top w:val="nil"/>
              <w:left w:val="nil"/>
              <w:bottom w:val="nil"/>
              <w:right w:val="nil"/>
            </w:tcBorders>
            <w:noWrap/>
            <w:tcMar>
              <w:top w:w="15" w:type="dxa"/>
              <w:left w:w="15" w:type="dxa"/>
              <w:right w:w="15" w:type="dxa"/>
            </w:tcMar>
            <w:vAlign w:val="center"/>
          </w:tcPr>
          <w:p w:rsidR="00251B13" w:rsidRPr="0019682C" w:rsidRDefault="007D75B4" w:rsidP="007F4721">
            <w:pPr>
              <w:widowControl/>
              <w:spacing w:line="480" w:lineRule="auto"/>
              <w:jc w:val="center"/>
              <w:textAlignment w:val="center"/>
              <w:rPr>
                <w:rFonts w:ascii="Times New Roman" w:hAnsi="Times New Roman"/>
                <w:color w:val="000000"/>
                <w:sz w:val="24"/>
              </w:rPr>
            </w:pPr>
            <w:r w:rsidRPr="0019682C">
              <w:rPr>
                <w:rFonts w:ascii="Times New Roman" w:eastAsia="TimesNewRomanPSMT" w:hAnsi="Times New Roman"/>
                <w:color w:val="000000"/>
                <w:kern w:val="0"/>
                <w:sz w:val="24"/>
                <w:lang w:bidi="ar"/>
              </w:rPr>
              <w:t>Isovaleric acid</w:t>
            </w:r>
          </w:p>
        </w:tc>
        <w:tc>
          <w:tcPr>
            <w:tcW w:w="1021"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6.75 </w:t>
            </w:r>
          </w:p>
        </w:tc>
        <w:tc>
          <w:tcPr>
            <w:tcW w:w="840"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6.33 </w:t>
            </w:r>
          </w:p>
        </w:tc>
        <w:tc>
          <w:tcPr>
            <w:tcW w:w="1234"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9.48 </w:t>
            </w:r>
          </w:p>
        </w:tc>
        <w:tc>
          <w:tcPr>
            <w:tcW w:w="1513"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108.15 </w:t>
            </w:r>
          </w:p>
        </w:tc>
        <w:tc>
          <w:tcPr>
            <w:tcW w:w="2079" w:type="dxa"/>
            <w:tcBorders>
              <w:top w:val="nil"/>
              <w:left w:val="nil"/>
              <w:bottom w:val="nil"/>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y=90551x-14885</w:t>
            </w:r>
          </w:p>
        </w:tc>
        <w:tc>
          <w:tcPr>
            <w:tcW w:w="703" w:type="dxa"/>
            <w:tcBorders>
              <w:top w:val="nil"/>
              <w:left w:val="nil"/>
              <w:bottom w:val="nil"/>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0.9997</w:t>
            </w:r>
          </w:p>
        </w:tc>
      </w:tr>
      <w:tr w:rsidR="00251B13" w:rsidRPr="0019682C" w:rsidTr="007D75B4">
        <w:trPr>
          <w:trHeight w:val="524"/>
        </w:trPr>
        <w:tc>
          <w:tcPr>
            <w:tcW w:w="2281" w:type="dxa"/>
            <w:tcBorders>
              <w:top w:val="nil"/>
              <w:left w:val="nil"/>
              <w:bottom w:val="single" w:sz="8" w:space="0" w:color="000000"/>
              <w:right w:val="nil"/>
            </w:tcBorders>
            <w:noWrap/>
            <w:tcMar>
              <w:top w:w="15" w:type="dxa"/>
              <w:left w:w="15" w:type="dxa"/>
              <w:right w:w="15" w:type="dxa"/>
            </w:tcMar>
            <w:vAlign w:val="center"/>
          </w:tcPr>
          <w:p w:rsidR="00251B13" w:rsidRPr="0019682C" w:rsidRDefault="007D75B4"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Valeric acid</w:t>
            </w:r>
          </w:p>
        </w:tc>
        <w:tc>
          <w:tcPr>
            <w:tcW w:w="1021" w:type="dxa"/>
            <w:tcBorders>
              <w:top w:val="nil"/>
              <w:left w:val="nil"/>
              <w:bottom w:val="single" w:sz="8" w:space="0" w:color="000000"/>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7.41 </w:t>
            </w:r>
          </w:p>
        </w:tc>
        <w:tc>
          <w:tcPr>
            <w:tcW w:w="840" w:type="dxa"/>
            <w:tcBorders>
              <w:top w:val="nil"/>
              <w:left w:val="nil"/>
              <w:bottom w:val="single" w:sz="8" w:space="0" w:color="000000"/>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2.64 </w:t>
            </w:r>
          </w:p>
        </w:tc>
        <w:tc>
          <w:tcPr>
            <w:tcW w:w="1234" w:type="dxa"/>
            <w:tcBorders>
              <w:top w:val="nil"/>
              <w:left w:val="nil"/>
              <w:bottom w:val="single" w:sz="8" w:space="0" w:color="000000"/>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2.80 </w:t>
            </w:r>
          </w:p>
        </w:tc>
        <w:tc>
          <w:tcPr>
            <w:tcW w:w="1513" w:type="dxa"/>
            <w:tcBorders>
              <w:top w:val="nil"/>
              <w:left w:val="nil"/>
              <w:bottom w:val="single" w:sz="8" w:space="0" w:color="000000"/>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 xml:space="preserve">116.39 </w:t>
            </w:r>
          </w:p>
        </w:tc>
        <w:tc>
          <w:tcPr>
            <w:tcW w:w="2079" w:type="dxa"/>
            <w:tcBorders>
              <w:top w:val="nil"/>
              <w:left w:val="nil"/>
              <w:bottom w:val="single" w:sz="8" w:space="0" w:color="000000"/>
              <w:right w:val="nil"/>
            </w:tcBorders>
            <w:noWrap/>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y=96891x-83710</w:t>
            </w:r>
          </w:p>
        </w:tc>
        <w:tc>
          <w:tcPr>
            <w:tcW w:w="703" w:type="dxa"/>
            <w:tcBorders>
              <w:top w:val="nil"/>
              <w:left w:val="nil"/>
              <w:bottom w:val="single" w:sz="8" w:space="0" w:color="000000"/>
              <w:right w:val="nil"/>
            </w:tcBorders>
            <w:tcMar>
              <w:top w:w="15" w:type="dxa"/>
              <w:left w:w="15" w:type="dxa"/>
              <w:right w:w="15" w:type="dxa"/>
            </w:tcMar>
            <w:vAlign w:val="center"/>
          </w:tcPr>
          <w:p w:rsidR="00251B13" w:rsidRPr="0019682C" w:rsidRDefault="00FE1AC7" w:rsidP="007F4721">
            <w:pPr>
              <w:widowControl/>
              <w:spacing w:line="480" w:lineRule="auto"/>
              <w:jc w:val="center"/>
              <w:textAlignment w:val="center"/>
              <w:rPr>
                <w:rFonts w:ascii="Times New Roman" w:hAnsi="Times New Roman"/>
                <w:color w:val="000000"/>
                <w:sz w:val="24"/>
              </w:rPr>
            </w:pPr>
            <w:r w:rsidRPr="0019682C">
              <w:rPr>
                <w:rFonts w:ascii="Times New Roman" w:hAnsi="Times New Roman"/>
                <w:color w:val="000000"/>
                <w:kern w:val="0"/>
                <w:sz w:val="24"/>
                <w:lang w:bidi="ar"/>
              </w:rPr>
              <w:t>0.9992</w:t>
            </w:r>
          </w:p>
        </w:tc>
      </w:tr>
    </w:tbl>
    <w:p w:rsidR="00F85523" w:rsidRPr="0019682C" w:rsidRDefault="00F85523">
      <w:pPr>
        <w:widowControl/>
        <w:jc w:val="left"/>
        <w:rPr>
          <w:rFonts w:ascii="Times New Roman" w:hAnsi="Times New Roman"/>
          <w:color w:val="000000"/>
          <w:kern w:val="0"/>
          <w:sz w:val="24"/>
          <w:lang w:bidi="ar"/>
        </w:rPr>
      </w:pPr>
    </w:p>
    <w:sectPr w:rsidR="00F85523" w:rsidRPr="0019682C" w:rsidSect="007D75B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F6238" w:rsidRDefault="00EF6238">
      <w:r>
        <w:separator/>
      </w:r>
    </w:p>
  </w:endnote>
  <w:endnote w:type="continuationSeparator" w:id="0">
    <w:p w:rsidR="00EF6238" w:rsidRDefault="00EF6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Songti SC">
    <w:panose1 w:val="02010600040101010101"/>
    <w:charset w:val="86"/>
    <w:family w:val="auto"/>
    <w:pitch w:val="variable"/>
    <w:sig w:usb0="00000287" w:usb1="080F0000" w:usb2="00000010" w:usb3="00000000" w:csb0="0004009F" w:csb1="00000000"/>
  </w:font>
  <w:font w:name="TimesNewRomanPSMT">
    <w:altName w:val="Times New Roman"/>
    <w:panose1 w:val="020B0604020202020204"/>
    <w:charset w:val="00"/>
    <w:family w:val="auto"/>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58B6" w:rsidRDefault="007F58B6">
    <w:pPr>
      <w:pStyle w:val="a4"/>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7F58B6" w:rsidRDefault="007F58B6">
                          <w:pPr>
                            <w:pStyle w:val="a4"/>
                          </w:pPr>
                          <w:r>
                            <w:rPr>
                              <w:rFonts w:hint="eastAsia"/>
                            </w:rPr>
                            <w:fldChar w:fldCharType="begin"/>
                          </w:r>
                          <w:r>
                            <w:rPr>
                              <w:rFonts w:hint="eastAsia"/>
                            </w:rPr>
                            <w:instrText xml:space="preserve"> PAGE  \* MERGEFORMAT </w:instrText>
                          </w:r>
                          <w:r>
                            <w:rPr>
                              <w:rFonts w:hint="eastAsia"/>
                            </w:rPr>
                            <w:fldChar w:fldCharType="separate"/>
                          </w:r>
                          <w:r>
                            <w:rPr>
                              <w:noProof/>
                            </w:rPr>
                            <w:t>12</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" filled="f" stroked="f">
              <v:path arrowok="t"/>
              <v:textbox style="mso-fit-shape-to-text:t" inset="0,0,0,0">
                <w:txbxContent>
                  <w:p w:rsidR="007F58B6" w:rsidRDefault="007F58B6">
                    <w:pPr>
                      <w:pStyle w:val="a4"/>
                    </w:pPr>
                    <w:r>
                      <w:rPr>
                        <w:rFonts w:hint="eastAsia"/>
                      </w:rPr>
                      <w:fldChar w:fldCharType="begin"/>
                    </w:r>
                    <w:r>
                      <w:rPr>
                        <w:rFonts w:hint="eastAsia"/>
                      </w:rPr>
                      <w:instrText xml:space="preserve"> PAGE  \* MERGEFORMAT </w:instrText>
                    </w:r>
                    <w:r>
                      <w:rPr>
                        <w:rFonts w:hint="eastAsia"/>
                      </w:rPr>
                      <w:fldChar w:fldCharType="separate"/>
                    </w:r>
                    <w:r>
                      <w:rPr>
                        <w:noProof/>
                      </w:rPr>
                      <w:t>12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F6238" w:rsidRDefault="00EF6238">
      <w:r>
        <w:separator/>
      </w:r>
    </w:p>
  </w:footnote>
  <w:footnote w:type="continuationSeparator" w:id="0">
    <w:p w:rsidR="00EF6238" w:rsidRDefault="00EF62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198E5EE"/>
    <w:multiLevelType w:val="singleLevel"/>
    <w:tmpl w:val="9198E5EE"/>
    <w:lvl w:ilvl="0">
      <w:start w:val="5"/>
      <w:numFmt w:val="upperLetter"/>
      <w:suff w:val="nothing"/>
      <w:lvlText w:val="%1-"/>
      <w:lvlJc w:val="left"/>
    </w:lvl>
  </w:abstractNum>
  <w:abstractNum w:abstractNumId="1" w15:restartNumberingAfterBreak="0">
    <w:nsid w:val="4E0991D8"/>
    <w:multiLevelType w:val="singleLevel"/>
    <w:tmpl w:val="4E0991D8"/>
    <w:lvl w:ilvl="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721"/>
    <w:rsid w:val="00001A2B"/>
    <w:rsid w:val="00027635"/>
    <w:rsid w:val="00177B01"/>
    <w:rsid w:val="0019682C"/>
    <w:rsid w:val="00234AFF"/>
    <w:rsid w:val="00251B13"/>
    <w:rsid w:val="00316036"/>
    <w:rsid w:val="00353B5F"/>
    <w:rsid w:val="0037115E"/>
    <w:rsid w:val="004B1044"/>
    <w:rsid w:val="005672F4"/>
    <w:rsid w:val="007018CC"/>
    <w:rsid w:val="0072060E"/>
    <w:rsid w:val="007765FD"/>
    <w:rsid w:val="007D75B4"/>
    <w:rsid w:val="007F4721"/>
    <w:rsid w:val="007F58B6"/>
    <w:rsid w:val="00843F36"/>
    <w:rsid w:val="0084726E"/>
    <w:rsid w:val="008846F5"/>
    <w:rsid w:val="009028DC"/>
    <w:rsid w:val="00930696"/>
    <w:rsid w:val="00965493"/>
    <w:rsid w:val="00967794"/>
    <w:rsid w:val="009D4E8D"/>
    <w:rsid w:val="00A73129"/>
    <w:rsid w:val="00AC68FA"/>
    <w:rsid w:val="00B535D8"/>
    <w:rsid w:val="00B567A1"/>
    <w:rsid w:val="00BD7ADD"/>
    <w:rsid w:val="00C7612D"/>
    <w:rsid w:val="00D06D6A"/>
    <w:rsid w:val="00DD0098"/>
    <w:rsid w:val="00DF7103"/>
    <w:rsid w:val="00E156DC"/>
    <w:rsid w:val="00E65FED"/>
    <w:rsid w:val="00E86655"/>
    <w:rsid w:val="00EA356A"/>
    <w:rsid w:val="00EF6238"/>
    <w:rsid w:val="00F50D01"/>
    <w:rsid w:val="00F73B10"/>
    <w:rsid w:val="00F85523"/>
    <w:rsid w:val="00FE1AC7"/>
    <w:rsid w:val="04970247"/>
    <w:rsid w:val="089D5BCE"/>
    <w:rsid w:val="097C0AFF"/>
    <w:rsid w:val="0C9C702B"/>
    <w:rsid w:val="0DC82F5F"/>
    <w:rsid w:val="25350183"/>
    <w:rsid w:val="2A5141AE"/>
    <w:rsid w:val="2AF2416D"/>
    <w:rsid w:val="2B8A68D7"/>
    <w:rsid w:val="2D720EE9"/>
    <w:rsid w:val="2F7B753F"/>
    <w:rsid w:val="31063124"/>
    <w:rsid w:val="343E35D2"/>
    <w:rsid w:val="3B6D2D96"/>
    <w:rsid w:val="41326287"/>
    <w:rsid w:val="44591B77"/>
    <w:rsid w:val="49E03600"/>
    <w:rsid w:val="4D6C5ACE"/>
    <w:rsid w:val="4E8B414D"/>
    <w:rsid w:val="51CF19EA"/>
    <w:rsid w:val="52FB0230"/>
    <w:rsid w:val="6F72726E"/>
    <w:rsid w:val="6FD13508"/>
    <w:rsid w:val="70DD5825"/>
    <w:rsid w:val="71692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D53F6F"/>
  <w15:chartTrackingRefBased/>
  <w15:docId w15:val="{6E124045-9F5E-6443-B421-C4ADE82F7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21">
    <w:name w:val="font21"/>
    <w:basedOn w:val="a0"/>
    <w:rPr>
      <w:rFonts w:ascii="Times New Roman" w:hAnsi="Times New Roman" w:cs="Times New Roman" w:hint="default"/>
      <w:i/>
      <w:color w:val="000000"/>
      <w:sz w:val="16"/>
      <w:szCs w:val="16"/>
      <w:u w:val="none"/>
    </w:rPr>
  </w:style>
  <w:style w:type="character" w:customStyle="1" w:styleId="font41">
    <w:name w:val="font41"/>
    <w:basedOn w:val="a0"/>
    <w:rPr>
      <w:rFonts w:ascii="Times New Roman" w:hAnsi="Times New Roman" w:cs="Times New Roman" w:hint="default"/>
      <w:i w:val="0"/>
      <w:color w:val="000000"/>
      <w:sz w:val="16"/>
      <w:szCs w:val="16"/>
      <w:u w:val="none"/>
    </w:rPr>
  </w:style>
  <w:style w:type="character" w:styleId="a3">
    <w:name w:val="Hyperlink"/>
    <w:basedOn w:val="a0"/>
    <w:rPr>
      <w:color w:val="0000FF"/>
      <w:u w:val="single"/>
    </w:rPr>
  </w:style>
  <w:style w:type="character" w:customStyle="1" w:styleId="font91">
    <w:name w:val="font91"/>
    <w:basedOn w:val="a0"/>
    <w:rPr>
      <w:rFonts w:ascii="Times New Roman" w:hAnsi="Times New Roman" w:cs="Times New Roman" w:hint="default"/>
      <w:i w:val="0"/>
      <w:color w:val="0000FF"/>
      <w:sz w:val="16"/>
      <w:szCs w:val="16"/>
      <w:u w:val="single"/>
    </w:rPr>
  </w:style>
  <w:style w:type="character" w:customStyle="1" w:styleId="font31">
    <w:name w:val="font31"/>
    <w:basedOn w:val="a0"/>
    <w:rPr>
      <w:rFonts w:ascii="宋体" w:eastAsia="宋体" w:hAnsi="宋体" w:cs="宋体" w:hint="eastAsia"/>
      <w:i w:val="0"/>
      <w:color w:val="000000"/>
      <w:sz w:val="24"/>
      <w:szCs w:val="24"/>
      <w:u w:val="none"/>
    </w:rPr>
  </w:style>
  <w:style w:type="character" w:customStyle="1" w:styleId="font01">
    <w:name w:val="font01"/>
    <w:basedOn w:val="a0"/>
    <w:rPr>
      <w:rFonts w:ascii="宋体" w:eastAsia="宋体" w:hAnsi="宋体" w:cs="宋体" w:hint="eastAsia"/>
      <w:i w:val="0"/>
      <w:color w:val="000000"/>
      <w:sz w:val="16"/>
      <w:szCs w:val="16"/>
      <w:u w:val="none"/>
    </w:rPr>
  </w:style>
  <w:style w:type="character" w:customStyle="1" w:styleId="font11">
    <w:name w:val="font11"/>
    <w:basedOn w:val="a0"/>
    <w:rPr>
      <w:rFonts w:ascii="Times New Roman" w:hAnsi="Times New Roman" w:cs="Times New Roman" w:hint="default"/>
      <w:i w:val="0"/>
      <w:color w:val="000000"/>
      <w:sz w:val="16"/>
      <w:szCs w:val="16"/>
      <w:u w:val="none"/>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Balloon Text"/>
    <w:basedOn w:val="a"/>
    <w:link w:val="a7"/>
    <w:rsid w:val="007F4721"/>
    <w:rPr>
      <w:rFonts w:ascii="宋体"/>
      <w:sz w:val="18"/>
      <w:szCs w:val="18"/>
    </w:rPr>
  </w:style>
  <w:style w:type="character" w:customStyle="1" w:styleId="a7">
    <w:name w:val="批注框文本 字符"/>
    <w:basedOn w:val="a0"/>
    <w:link w:val="a6"/>
    <w:rsid w:val="007F4721"/>
    <w:rPr>
      <w:rFonts w:ascii="宋体" w:hAnsi="Calibri"/>
      <w:kern w:val="2"/>
      <w:sz w:val="18"/>
      <w:szCs w:val="18"/>
    </w:rPr>
  </w:style>
  <w:style w:type="paragraph" w:styleId="a8">
    <w:name w:val="Normal (Web)"/>
    <w:basedOn w:val="a"/>
    <w:uiPriority w:val="99"/>
    <w:unhideWhenUsed/>
    <w:rsid w:val="00316036"/>
    <w:pPr>
      <w:widowControl/>
      <w:spacing w:before="100" w:beforeAutospacing="1" w:after="100" w:afterAutospacing="1"/>
      <w:jc w:val="left"/>
    </w:pPr>
    <w:rPr>
      <w:rFonts w:ascii="宋体" w:hAnsi="宋体" w:cs="宋体"/>
      <w:kern w:val="0"/>
      <w:sz w:val="24"/>
    </w:rPr>
  </w:style>
  <w:style w:type="character" w:styleId="a9">
    <w:name w:val="Unresolved Mention"/>
    <w:basedOn w:val="a0"/>
    <w:uiPriority w:val="99"/>
    <w:semiHidden/>
    <w:unhideWhenUsed/>
    <w:rsid w:val="00196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0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uanja@163.com" TargetMode="External"/><Relationship Id="rId13" Type="http://schemas.openxmlformats.org/officeDocument/2006/relationships/hyperlink" Target="file:///C:/Users/Administrator/AppData/Local/youdao/dict/Application/8.8.0.0/resultui/html/index.html" TargetMode="External"/><Relationship Id="rId18" Type="http://schemas.openxmlformats.org/officeDocument/2006/relationships/image" Target="media/image1.png"/><Relationship Id="rId26" Type="http://schemas.openxmlformats.org/officeDocument/2006/relationships/hyperlink" Target="file:///C:/Users/Administrator/AppData/Local/youdao/dict/Application/8.8.0.0/resultui/html/index.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ict.cnki.net/dict_result.aspx?searchword=%e5%b9%b2%e6%b5%b8%e8%86%8f&amp;tjType=sentence&amp;style=&amp;t=dry+extract" TargetMode="External"/><Relationship Id="rId17" Type="http://schemas.openxmlformats.org/officeDocument/2006/relationships/hyperlink" Target="http://dict.cnki.net/dict_result.aspx?searchword=%e8%bf%9b%e6%a0%b7%e5%8f%a3%e6%b8%a9%e5%ba%a6&amp;tjType=sentence&amp;style=&amp;t=injector+temperature" TargetMode="External"/><Relationship Id="rId25" Type="http://schemas.openxmlformats.org/officeDocument/2006/relationships/hyperlink" Target="file:///C:/Users/Administrator/AppData/Local/youdao/dict/Application/8.8.0.0/resultui/html/index.html" TargetMode="External"/><Relationship Id="rId2" Type="http://schemas.openxmlformats.org/officeDocument/2006/relationships/numbering" Target="numbering.xml"/><Relationship Id="rId16" Type="http://schemas.openxmlformats.org/officeDocument/2006/relationships/hyperlink" Target="http://dict.cnki.net/dict_result.aspx?searchword=%e5%8f%b7&amp;tjType=sentence&amp;style=&amp;t=number" TargetMode="Externa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t.cnki.net/dict_result.aspx?searchword=%e5%b9%b2%e6%b5%b8%e8%86%8f&amp;tjType=sentence&amp;style=&amp;t=dry+extract" TargetMode="External"/><Relationship Id="rId24"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hyperlink" Target="file:///C:/Users/Administrator/AppData/Local/youdao/dict/Application/8.7.0.0/resultui/html/index.html"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hyperlink" Target="file:///C:/Users/Administrator/AppData/Local/youdao/dict/Application/8.8.0.0/resultui/html/index.html"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C:/Users/Administrator/AppData/Local/youdao/dict/Application/8.8.0.0/resultui/html/index.html" TargetMode="External"/><Relationship Id="rId14" Type="http://schemas.openxmlformats.org/officeDocument/2006/relationships/hyperlink" Target="file:///C:/Users/Administrator/AppData/Local/youdao/dict/Application/8.8.0.0/resultui/html/index.html" TargetMode="External"/><Relationship Id="rId22" Type="http://schemas.openxmlformats.org/officeDocument/2006/relationships/image" Target="media/image4.e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6AA9A-ACA2-6342-BE41-898E39E65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18</Pages>
  <Words>1991</Words>
  <Characters>11351</Characters>
  <Application>Microsoft Office Word</Application>
  <DocSecurity>0</DocSecurity>
  <Lines>94</Lines>
  <Paragraphs>26</Paragraphs>
  <ScaleCrop>false</ScaleCrop>
  <Company/>
  <LinksUpToDate>false</LinksUpToDate>
  <CharactersWithSpaces>13316</CharactersWithSpaces>
  <SharedDoc>false</SharedDoc>
  <HLinks>
    <vt:vector size="30" baseType="variant">
      <vt:variant>
        <vt:i4>458780</vt:i4>
      </vt:variant>
      <vt:variant>
        <vt:i4>12</vt:i4>
      </vt:variant>
      <vt:variant>
        <vt:i4>0</vt:i4>
      </vt:variant>
      <vt:variant>
        <vt:i4>5</vt:i4>
      </vt:variant>
      <vt:variant>
        <vt:lpwstr>C:/Users/Administrator/AppData/Local/youdao/dict/Application/8.8.0.0/resultui/html/index.html</vt:lpwstr>
      </vt:variant>
      <vt:variant>
        <vt:lpwstr>/javascript:;</vt:lpwstr>
      </vt:variant>
      <vt:variant>
        <vt:i4>458780</vt:i4>
      </vt:variant>
      <vt:variant>
        <vt:i4>9</vt:i4>
      </vt:variant>
      <vt:variant>
        <vt:i4>0</vt:i4>
      </vt:variant>
      <vt:variant>
        <vt:i4>5</vt:i4>
      </vt:variant>
      <vt:variant>
        <vt:lpwstr>C:/Users/Administrator/AppData/Local/youdao/dict/Application/8.8.0.0/resultui/html/index.html</vt:lpwstr>
      </vt:variant>
      <vt:variant>
        <vt:lpwstr>/javascript:;</vt:lpwstr>
      </vt:variant>
      <vt:variant>
        <vt:i4>524316</vt:i4>
      </vt:variant>
      <vt:variant>
        <vt:i4>6</vt:i4>
      </vt:variant>
      <vt:variant>
        <vt:i4>0</vt:i4>
      </vt:variant>
      <vt:variant>
        <vt:i4>5</vt:i4>
      </vt:variant>
      <vt:variant>
        <vt:lpwstr>C:/Users/Administrator/AppData/Local/youdao/dict/Application/8.7.0.0/resultui/html/index.html</vt:lpwstr>
      </vt:variant>
      <vt:variant>
        <vt:lpwstr>/javascript:;</vt:lpwstr>
      </vt:variant>
      <vt:variant>
        <vt:i4>524316</vt:i4>
      </vt:variant>
      <vt:variant>
        <vt:i4>3</vt:i4>
      </vt:variant>
      <vt:variant>
        <vt:i4>0</vt:i4>
      </vt:variant>
      <vt:variant>
        <vt:i4>5</vt:i4>
      </vt:variant>
      <vt:variant>
        <vt:lpwstr>C:/Users/Administrator/AppData/Local/youdao/dict/Application/8.7.0.0/resultui/html/index.html</vt:lpwstr>
      </vt:variant>
      <vt:variant>
        <vt:lpwstr>/javascript:;</vt:lpwstr>
      </vt:variant>
      <vt:variant>
        <vt:i4>3801169</vt:i4>
      </vt:variant>
      <vt:variant>
        <vt:i4>0</vt:i4>
      </vt:variant>
      <vt:variant>
        <vt:i4>0</vt:i4>
      </vt:variant>
      <vt:variant>
        <vt:i4>5</vt:i4>
      </vt:variant>
      <vt:variant>
        <vt:lpwstr>mailto:duanja@163.com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951723595@qq.com</cp:lastModifiedBy>
  <cp:revision>15</cp:revision>
  <dcterms:created xsi:type="dcterms:W3CDTF">2020-09-03T04:49:00Z</dcterms:created>
  <dcterms:modified xsi:type="dcterms:W3CDTF">2020-11-05T10:48:00Z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