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311CC" w14:textId="39398BF2" w:rsidR="001E0633" w:rsidRDefault="005A0DC2">
      <w:r>
        <w:rPr>
          <w:rFonts w:hint="eastAsia"/>
        </w:rPr>
        <w:t>S</w:t>
      </w:r>
      <w:r>
        <w:t xml:space="preserve">upplemental Table </w:t>
      </w:r>
      <w:r w:rsidR="00701E86">
        <w:t>2</w:t>
      </w:r>
      <w:r>
        <w:t xml:space="preserve"> </w:t>
      </w:r>
      <w:r w:rsidR="00701E86">
        <w:rPr>
          <w:rFonts w:hint="eastAsia"/>
        </w:rPr>
        <w:t>D</w:t>
      </w:r>
      <w:r>
        <w:t>ifferentially expressed miRNAs related to low BMI and AD</w:t>
      </w:r>
    </w:p>
    <w:p w14:paraId="377297D7" w14:textId="4237DC29" w:rsidR="005A0DC2" w:rsidRDefault="005A0DC2"/>
    <w:p w14:paraId="7405EE8D" w14:textId="034375DB" w:rsidR="005A0DC2" w:rsidRDefault="005A0DC2">
      <w:r w:rsidRPr="005A0DC2">
        <w:rPr>
          <w:rFonts w:hint="eastAsia"/>
          <w:noProof/>
        </w:rPr>
        <w:drawing>
          <wp:inline distT="0" distB="0" distL="0" distR="0" wp14:anchorId="65FB12C9" wp14:editId="039B98D9">
            <wp:extent cx="4924425" cy="25431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0D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DC2"/>
    <w:rsid w:val="001E0633"/>
    <w:rsid w:val="005A0DC2"/>
    <w:rsid w:val="0070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515BE"/>
  <w15:chartTrackingRefBased/>
  <w15:docId w15:val="{563CEDA3-7314-4B65-A12A-13C26ED6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8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王丽芳(Lifang Wang)</dc:creator>
  <cp:keywords/>
  <dc:description/>
  <cp:lastModifiedBy>王丽芳(Lifang Wang)</cp:lastModifiedBy>
  <cp:revision>2</cp:revision>
  <dcterms:created xsi:type="dcterms:W3CDTF">2021-04-23T03:17:00Z</dcterms:created>
  <dcterms:modified xsi:type="dcterms:W3CDTF">2021-09-18T02:50:00Z</dcterms:modified>
</cp:coreProperties>
</file>