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9FEA8" w14:textId="77777777" w:rsidR="00626366" w:rsidRPr="0035322C" w:rsidRDefault="00626366" w:rsidP="00626366">
      <w:pPr>
        <w:spacing w:line="480" w:lineRule="auto"/>
        <w:rPr>
          <w:rFonts w:ascii="Arial" w:hAnsi="Arial" w:cs="Arial"/>
          <w:b/>
          <w:bCs/>
          <w:sz w:val="22"/>
        </w:rPr>
      </w:pPr>
      <w:bookmarkStart w:id="0" w:name="OLE_LINK5"/>
      <w:bookmarkStart w:id="1" w:name="_Hlk86828775"/>
      <w:proofErr w:type="spellStart"/>
      <w:r w:rsidRPr="0035322C">
        <w:rPr>
          <w:rFonts w:ascii="Arial" w:hAnsi="Arial" w:cs="Arial"/>
          <w:b/>
          <w:bCs/>
          <w:sz w:val="22"/>
        </w:rPr>
        <w:t>Bruceine</w:t>
      </w:r>
      <w:proofErr w:type="spellEnd"/>
      <w:r w:rsidRPr="0035322C">
        <w:rPr>
          <w:rFonts w:ascii="Arial" w:hAnsi="Arial" w:cs="Arial"/>
          <w:b/>
          <w:bCs/>
          <w:sz w:val="22"/>
        </w:rPr>
        <w:t xml:space="preserve"> D and </w:t>
      </w:r>
      <w:proofErr w:type="spellStart"/>
      <w:r w:rsidRPr="0035322C">
        <w:rPr>
          <w:rFonts w:ascii="Arial" w:hAnsi="Arial" w:cs="Arial"/>
          <w:b/>
          <w:bCs/>
          <w:sz w:val="22"/>
        </w:rPr>
        <w:t>Afatinib</w:t>
      </w:r>
      <w:proofErr w:type="spellEnd"/>
      <w:r w:rsidRPr="0035322C">
        <w:rPr>
          <w:rFonts w:ascii="Arial" w:hAnsi="Arial" w:cs="Arial"/>
          <w:b/>
          <w:bCs/>
          <w:sz w:val="22"/>
        </w:rPr>
        <w:t xml:space="preserve"> combination</w:t>
      </w:r>
      <w:bookmarkEnd w:id="0"/>
      <w:r w:rsidRPr="0035322C">
        <w:rPr>
          <w:rFonts w:ascii="Arial" w:hAnsi="Arial" w:cs="Arial"/>
          <w:b/>
          <w:bCs/>
          <w:sz w:val="22"/>
        </w:rPr>
        <w:t xml:space="preserve"> inhibits </w:t>
      </w:r>
      <w:bookmarkStart w:id="2" w:name="OLE_LINK3"/>
      <w:r w:rsidRPr="0035322C">
        <w:rPr>
          <w:rFonts w:ascii="Arial" w:hAnsi="Arial" w:cs="Arial"/>
          <w:b/>
          <w:bCs/>
          <w:sz w:val="22"/>
        </w:rPr>
        <w:t>ovarian cancer</w:t>
      </w:r>
      <w:bookmarkEnd w:id="2"/>
      <w:r w:rsidRPr="0035322C">
        <w:rPr>
          <w:rFonts w:ascii="Arial" w:hAnsi="Arial" w:cs="Arial"/>
          <w:b/>
          <w:bCs/>
          <w:sz w:val="22"/>
        </w:rPr>
        <w:t xml:space="preserve"> cells proliferation and migration through DNA damage repair and EGFR pathway</w:t>
      </w:r>
    </w:p>
    <w:bookmarkEnd w:id="1"/>
    <w:p w14:paraId="6E3B7328" w14:textId="77777777" w:rsidR="00626366" w:rsidRPr="0035322C" w:rsidRDefault="00626366" w:rsidP="00626366">
      <w:pPr>
        <w:spacing w:line="480" w:lineRule="auto"/>
        <w:rPr>
          <w:rFonts w:ascii="Arial" w:hAnsi="Arial" w:cs="Arial"/>
          <w:b/>
          <w:bCs/>
          <w:sz w:val="22"/>
        </w:rPr>
      </w:pPr>
    </w:p>
    <w:p w14:paraId="79BDB698" w14:textId="77777777" w:rsidR="00626366" w:rsidRPr="0035322C" w:rsidRDefault="00626366" w:rsidP="00626366">
      <w:pPr>
        <w:spacing w:line="480" w:lineRule="auto"/>
        <w:rPr>
          <w:rFonts w:ascii="Arial" w:hAnsi="Arial" w:cs="Arial"/>
          <w:sz w:val="22"/>
          <w:vertAlign w:val="superscript"/>
        </w:rPr>
      </w:pPr>
      <w:bookmarkStart w:id="3" w:name="_Hlk86828879"/>
      <w:bookmarkStart w:id="4" w:name="_Hlk85917776"/>
      <w:r w:rsidRPr="0035322C">
        <w:rPr>
          <w:rFonts w:ascii="Arial" w:hAnsi="Arial" w:cs="Arial"/>
          <w:sz w:val="22"/>
        </w:rPr>
        <w:t xml:space="preserve">Feng </w:t>
      </w:r>
      <w:proofErr w:type="gramStart"/>
      <w:r w:rsidRPr="0035322C">
        <w:rPr>
          <w:rFonts w:ascii="Arial" w:hAnsi="Arial" w:cs="Arial"/>
          <w:sz w:val="22"/>
        </w:rPr>
        <w:t>Lin</w:t>
      </w:r>
      <w:r w:rsidRPr="0035322C">
        <w:rPr>
          <w:rFonts w:ascii="Arial" w:hAnsi="Arial" w:cs="Arial"/>
          <w:sz w:val="22"/>
          <w:vertAlign w:val="superscript"/>
        </w:rPr>
        <w:t>a,#</w:t>
      </w:r>
      <w:proofErr w:type="gramEnd"/>
      <w:r w:rsidRPr="0035322C">
        <w:rPr>
          <w:rFonts w:ascii="Arial" w:hAnsi="Arial" w:cs="Arial"/>
          <w:sz w:val="22"/>
        </w:rPr>
        <w:t xml:space="preserve">, Ju-fan </w:t>
      </w:r>
      <w:proofErr w:type="spellStart"/>
      <w:r w:rsidRPr="0035322C">
        <w:rPr>
          <w:rFonts w:ascii="Arial" w:hAnsi="Arial" w:cs="Arial"/>
          <w:sz w:val="22"/>
        </w:rPr>
        <w:t>Zhu</w:t>
      </w:r>
      <w:r w:rsidRPr="0035322C">
        <w:rPr>
          <w:rFonts w:ascii="Arial" w:hAnsi="Arial" w:cs="Arial"/>
          <w:sz w:val="22"/>
          <w:vertAlign w:val="superscript"/>
        </w:rPr>
        <w:t>a</w:t>
      </w:r>
      <w:proofErr w:type="spellEnd"/>
      <w:r w:rsidRPr="0035322C">
        <w:rPr>
          <w:rFonts w:ascii="Arial" w:hAnsi="Arial" w:cs="Arial"/>
          <w:sz w:val="22"/>
          <w:vertAlign w:val="superscript"/>
        </w:rPr>
        <w:t>,#</w:t>
      </w:r>
      <w:r w:rsidRPr="0035322C">
        <w:rPr>
          <w:rFonts w:ascii="Arial" w:hAnsi="Arial" w:cs="Arial"/>
          <w:sz w:val="22"/>
        </w:rPr>
        <w:t xml:space="preserve">, Luo </w:t>
      </w:r>
      <w:proofErr w:type="spellStart"/>
      <w:r w:rsidRPr="0035322C">
        <w:rPr>
          <w:rFonts w:ascii="Arial" w:hAnsi="Arial" w:cs="Arial"/>
          <w:sz w:val="22"/>
        </w:rPr>
        <w:t>Wang</w:t>
      </w:r>
      <w:r w:rsidRPr="0035322C">
        <w:rPr>
          <w:rFonts w:ascii="Arial" w:hAnsi="Arial" w:cs="Arial"/>
          <w:sz w:val="22"/>
          <w:vertAlign w:val="superscript"/>
        </w:rPr>
        <w:t>b</w:t>
      </w:r>
      <w:proofErr w:type="spellEnd"/>
      <w:r w:rsidRPr="0035322C">
        <w:rPr>
          <w:rFonts w:ascii="Arial" w:hAnsi="Arial" w:cs="Arial"/>
          <w:sz w:val="22"/>
        </w:rPr>
        <w:t>, Yuan-</w:t>
      </w:r>
      <w:proofErr w:type="spellStart"/>
      <w:r w:rsidRPr="0035322C">
        <w:rPr>
          <w:rFonts w:ascii="Arial" w:hAnsi="Arial" w:cs="Arial"/>
          <w:sz w:val="22"/>
        </w:rPr>
        <w:t>jun</w:t>
      </w:r>
      <w:proofErr w:type="spellEnd"/>
      <w:r w:rsidRPr="0035322C">
        <w:rPr>
          <w:rFonts w:ascii="Arial" w:hAnsi="Arial" w:cs="Arial"/>
          <w:sz w:val="22"/>
        </w:rPr>
        <w:t xml:space="preserve"> Yang</w:t>
      </w:r>
      <w:r w:rsidRPr="0035322C">
        <w:rPr>
          <w:rFonts w:ascii="Arial" w:hAnsi="Arial" w:cs="Arial"/>
          <w:sz w:val="22"/>
          <w:vertAlign w:val="superscript"/>
        </w:rPr>
        <w:t>a</w:t>
      </w:r>
      <w:r w:rsidRPr="0035322C">
        <w:rPr>
          <w:rFonts w:ascii="Arial" w:hAnsi="Arial" w:cs="Arial"/>
          <w:sz w:val="22"/>
        </w:rPr>
        <w:t>, Ru-</w:t>
      </w:r>
      <w:proofErr w:type="spellStart"/>
      <w:r w:rsidRPr="0035322C">
        <w:rPr>
          <w:rFonts w:ascii="Arial" w:hAnsi="Arial" w:cs="Arial"/>
          <w:sz w:val="22"/>
        </w:rPr>
        <w:t>ru</w:t>
      </w:r>
      <w:proofErr w:type="spellEnd"/>
      <w:r w:rsidRPr="0035322C">
        <w:rPr>
          <w:rFonts w:ascii="Arial" w:hAnsi="Arial" w:cs="Arial"/>
          <w:sz w:val="22"/>
        </w:rPr>
        <w:t xml:space="preserve"> </w:t>
      </w:r>
      <w:proofErr w:type="spellStart"/>
      <w:r w:rsidRPr="0035322C">
        <w:rPr>
          <w:rFonts w:ascii="Arial" w:hAnsi="Arial" w:cs="Arial"/>
          <w:sz w:val="22"/>
        </w:rPr>
        <w:t>Zheng</w:t>
      </w:r>
      <w:r w:rsidRPr="0035322C">
        <w:rPr>
          <w:rFonts w:ascii="Arial" w:hAnsi="Arial" w:cs="Arial"/>
          <w:sz w:val="22"/>
          <w:vertAlign w:val="superscript"/>
        </w:rPr>
        <w:t>a</w:t>
      </w:r>
      <w:proofErr w:type="spellEnd"/>
      <w:r w:rsidRPr="0035322C">
        <w:rPr>
          <w:rFonts w:ascii="Arial" w:hAnsi="Arial" w:cs="Arial"/>
          <w:sz w:val="22"/>
        </w:rPr>
        <w:t xml:space="preserve">, Xu </w:t>
      </w:r>
      <w:proofErr w:type="spellStart"/>
      <w:r w:rsidRPr="0035322C">
        <w:rPr>
          <w:rFonts w:ascii="Arial" w:hAnsi="Arial" w:cs="Arial"/>
          <w:sz w:val="22"/>
        </w:rPr>
        <w:t>Zhang</w:t>
      </w:r>
      <w:r w:rsidRPr="0035322C">
        <w:rPr>
          <w:rFonts w:ascii="Arial" w:hAnsi="Arial" w:cs="Arial"/>
          <w:sz w:val="22"/>
          <w:vertAlign w:val="superscript"/>
        </w:rPr>
        <w:t>a</w:t>
      </w:r>
      <w:proofErr w:type="spellEnd"/>
      <w:r w:rsidRPr="0035322C">
        <w:rPr>
          <w:rFonts w:ascii="Arial" w:hAnsi="Arial" w:cs="Arial"/>
          <w:sz w:val="22"/>
          <w:vertAlign w:val="superscript"/>
        </w:rPr>
        <w:t>,*</w:t>
      </w:r>
      <w:r w:rsidRPr="0035322C">
        <w:rPr>
          <w:rFonts w:ascii="Arial" w:hAnsi="Arial" w:cs="Arial"/>
          <w:sz w:val="22"/>
        </w:rPr>
        <w:t xml:space="preserve">, </w:t>
      </w:r>
      <w:bookmarkStart w:id="5" w:name="_Hlk85915202"/>
      <w:r w:rsidRPr="0035322C">
        <w:rPr>
          <w:rFonts w:ascii="Arial" w:hAnsi="Arial" w:cs="Arial"/>
          <w:sz w:val="22"/>
        </w:rPr>
        <w:t>Yan Hu</w:t>
      </w:r>
      <w:bookmarkEnd w:id="5"/>
      <w:r w:rsidRPr="0035322C">
        <w:rPr>
          <w:rFonts w:ascii="Arial" w:hAnsi="Arial" w:cs="Arial"/>
          <w:sz w:val="22"/>
          <w:vertAlign w:val="superscript"/>
        </w:rPr>
        <w:t>a,</w:t>
      </w:r>
      <w:bookmarkEnd w:id="3"/>
      <w:r w:rsidRPr="0035322C">
        <w:rPr>
          <w:rFonts w:ascii="Arial" w:hAnsi="Arial" w:cs="Arial"/>
          <w:sz w:val="22"/>
          <w:vertAlign w:val="superscript"/>
        </w:rPr>
        <w:t>*</w:t>
      </w:r>
    </w:p>
    <w:bookmarkEnd w:id="4"/>
    <w:p w14:paraId="7E12E92A" w14:textId="77777777" w:rsidR="00626366" w:rsidRPr="0035322C" w:rsidRDefault="00626366" w:rsidP="00626366">
      <w:pPr>
        <w:spacing w:line="480" w:lineRule="auto"/>
        <w:rPr>
          <w:rFonts w:ascii="Arial" w:hAnsi="Arial" w:cs="Arial"/>
          <w:sz w:val="22"/>
          <w:vertAlign w:val="superscript"/>
        </w:rPr>
      </w:pPr>
    </w:p>
    <w:p w14:paraId="3687EB84" w14:textId="77777777" w:rsidR="00626366" w:rsidRPr="0035322C" w:rsidRDefault="00626366" w:rsidP="005E5208">
      <w:pPr>
        <w:spacing w:line="360" w:lineRule="auto"/>
        <w:rPr>
          <w:rFonts w:ascii="Arial" w:hAnsi="Arial" w:cs="Arial"/>
          <w:sz w:val="22"/>
        </w:rPr>
      </w:pPr>
      <w:r w:rsidRPr="0035322C">
        <w:rPr>
          <w:rFonts w:ascii="Arial" w:hAnsi="Arial" w:cs="Arial"/>
          <w:sz w:val="22"/>
          <w:vertAlign w:val="superscript"/>
        </w:rPr>
        <w:t xml:space="preserve">a </w:t>
      </w:r>
      <w:bookmarkStart w:id="6" w:name="_Hlk85915096"/>
      <w:r w:rsidRPr="0035322C">
        <w:rPr>
          <w:rFonts w:ascii="Arial" w:hAnsi="Arial" w:cs="Arial"/>
          <w:sz w:val="22"/>
        </w:rPr>
        <w:t>Department of Gynecology, The First Affiliated Hospital of Wenzhou Medical University, Wenzhou 325000, Zhejiang, China</w:t>
      </w:r>
      <w:bookmarkEnd w:id="6"/>
    </w:p>
    <w:p w14:paraId="1762F927" w14:textId="77777777" w:rsidR="00626366" w:rsidRPr="0035322C" w:rsidRDefault="00626366" w:rsidP="005E5208">
      <w:pPr>
        <w:spacing w:line="360" w:lineRule="auto"/>
        <w:rPr>
          <w:rFonts w:ascii="Arial" w:hAnsi="Arial" w:cs="Arial"/>
          <w:sz w:val="22"/>
        </w:rPr>
      </w:pPr>
      <w:r w:rsidRPr="0035322C">
        <w:rPr>
          <w:rFonts w:ascii="Arial" w:hAnsi="Arial" w:cs="Arial"/>
          <w:sz w:val="22"/>
          <w:vertAlign w:val="superscript"/>
        </w:rPr>
        <w:t>b</w:t>
      </w:r>
      <w:r w:rsidRPr="0035322C">
        <w:rPr>
          <w:rFonts w:ascii="Arial" w:hAnsi="Arial" w:cs="Arial"/>
          <w:sz w:val="22"/>
        </w:rPr>
        <w:t xml:space="preserve"> Medical College of Zhejiang University, Hangzhou 310003, Zhejiang, China</w:t>
      </w:r>
    </w:p>
    <w:p w14:paraId="4AFD0A9C" w14:textId="77777777" w:rsidR="00626366" w:rsidRPr="0035322C" w:rsidRDefault="00626366" w:rsidP="005E5208">
      <w:pPr>
        <w:spacing w:line="360" w:lineRule="auto"/>
        <w:rPr>
          <w:rFonts w:ascii="Arial" w:hAnsi="Arial" w:cs="Arial"/>
          <w:sz w:val="22"/>
        </w:rPr>
      </w:pPr>
    </w:p>
    <w:p w14:paraId="688CDA69" w14:textId="77777777" w:rsidR="00626366" w:rsidRPr="0035322C" w:rsidRDefault="00626366" w:rsidP="005E5208">
      <w:pPr>
        <w:spacing w:line="360" w:lineRule="auto"/>
        <w:rPr>
          <w:rFonts w:ascii="Arial" w:hAnsi="Arial" w:cs="Arial"/>
          <w:sz w:val="22"/>
        </w:rPr>
      </w:pPr>
      <w:r w:rsidRPr="0035322C">
        <w:rPr>
          <w:rFonts w:ascii="Arial" w:hAnsi="Arial" w:cs="Arial"/>
          <w:sz w:val="22"/>
          <w:vertAlign w:val="superscript"/>
        </w:rPr>
        <w:t xml:space="preserve"># </w:t>
      </w:r>
      <w:r w:rsidRPr="0035322C">
        <w:rPr>
          <w:rFonts w:ascii="Arial" w:hAnsi="Arial" w:cs="Arial"/>
          <w:sz w:val="22"/>
        </w:rPr>
        <w:t>These authors contribute equally to this work.</w:t>
      </w:r>
    </w:p>
    <w:p w14:paraId="7EA3E2E1" w14:textId="77777777" w:rsidR="00626366" w:rsidRPr="0035322C" w:rsidRDefault="00626366" w:rsidP="005E5208">
      <w:pPr>
        <w:spacing w:line="360" w:lineRule="auto"/>
        <w:rPr>
          <w:rFonts w:ascii="Arial" w:hAnsi="Arial" w:cs="Arial"/>
          <w:sz w:val="22"/>
        </w:rPr>
      </w:pPr>
    </w:p>
    <w:p w14:paraId="7043D1CA" w14:textId="77777777" w:rsidR="00626366" w:rsidRPr="0035322C" w:rsidRDefault="00626366" w:rsidP="005E5208">
      <w:pPr>
        <w:spacing w:line="360" w:lineRule="auto"/>
        <w:rPr>
          <w:rFonts w:ascii="Arial" w:hAnsi="Arial" w:cs="Arial"/>
          <w:sz w:val="22"/>
        </w:rPr>
      </w:pPr>
      <w:r w:rsidRPr="0035322C">
        <w:rPr>
          <w:rFonts w:ascii="Arial" w:hAnsi="Arial" w:cs="Arial"/>
          <w:sz w:val="22"/>
          <w:vertAlign w:val="superscript"/>
        </w:rPr>
        <w:t>*</w:t>
      </w:r>
      <w:r w:rsidRPr="0035322C">
        <w:rPr>
          <w:rFonts w:ascii="Arial" w:hAnsi="Arial" w:cs="Arial"/>
          <w:sz w:val="22"/>
        </w:rPr>
        <w:t xml:space="preserve"> Corresponding author:</w:t>
      </w:r>
    </w:p>
    <w:p w14:paraId="74D41C8E" w14:textId="77777777" w:rsidR="00626366" w:rsidRPr="0035322C" w:rsidRDefault="00626366" w:rsidP="005E5208">
      <w:pPr>
        <w:spacing w:line="360" w:lineRule="auto"/>
        <w:rPr>
          <w:rFonts w:ascii="Arial" w:hAnsi="Arial" w:cs="Arial"/>
          <w:color w:val="FF0000"/>
          <w:sz w:val="22"/>
        </w:rPr>
      </w:pPr>
      <w:r w:rsidRPr="0035322C">
        <w:rPr>
          <w:rFonts w:ascii="Arial" w:hAnsi="Arial" w:cs="Arial"/>
          <w:sz w:val="22"/>
        </w:rPr>
        <w:t xml:space="preserve">Xu Zhang, </w:t>
      </w:r>
      <w:proofErr w:type="spellStart"/>
      <w:proofErr w:type="gramStart"/>
      <w:r w:rsidRPr="0035322C">
        <w:rPr>
          <w:rFonts w:ascii="Arial" w:hAnsi="Arial" w:cs="Arial"/>
          <w:sz w:val="22"/>
        </w:rPr>
        <w:t>Ph.D</w:t>
      </w:r>
      <w:proofErr w:type="spellEnd"/>
      <w:proofErr w:type="gramEnd"/>
      <w:r w:rsidRPr="0035322C">
        <w:rPr>
          <w:rFonts w:ascii="Arial" w:hAnsi="Arial" w:cs="Arial"/>
          <w:sz w:val="22"/>
        </w:rPr>
        <w:t>, Attending Physician</w:t>
      </w:r>
    </w:p>
    <w:p w14:paraId="08585C44" w14:textId="77777777" w:rsidR="00626366" w:rsidRPr="0035322C" w:rsidRDefault="00626366" w:rsidP="005E5208">
      <w:pPr>
        <w:spacing w:line="360" w:lineRule="auto"/>
        <w:rPr>
          <w:rFonts w:ascii="Arial" w:hAnsi="Arial" w:cs="Arial"/>
          <w:sz w:val="22"/>
        </w:rPr>
      </w:pPr>
      <w:r w:rsidRPr="0035322C">
        <w:rPr>
          <w:rFonts w:ascii="Arial" w:hAnsi="Arial" w:cs="Arial"/>
          <w:sz w:val="22"/>
        </w:rPr>
        <w:t>Department of Gynecology, The First Affiliated Hospital of Wenzhou Medical University, Wenzhou 325000, Zhejiang, China</w:t>
      </w:r>
    </w:p>
    <w:p w14:paraId="40D846BD" w14:textId="77777777" w:rsidR="00626366" w:rsidRPr="0035322C" w:rsidRDefault="00626366" w:rsidP="005E5208">
      <w:pPr>
        <w:spacing w:line="360" w:lineRule="auto"/>
        <w:rPr>
          <w:rFonts w:ascii="Arial" w:hAnsi="Arial" w:cs="Arial"/>
          <w:color w:val="FF0000"/>
          <w:sz w:val="22"/>
        </w:rPr>
      </w:pPr>
      <w:r w:rsidRPr="0035322C">
        <w:rPr>
          <w:rFonts w:ascii="Arial" w:hAnsi="Arial" w:cs="Arial"/>
          <w:sz w:val="22"/>
        </w:rPr>
        <w:t>Tel:</w:t>
      </w:r>
      <w:r w:rsidRPr="0035322C">
        <w:rPr>
          <w:rFonts w:ascii="Arial" w:hAnsi="Arial" w:cs="Arial"/>
          <w:color w:val="FF0000"/>
          <w:sz w:val="22"/>
        </w:rPr>
        <w:t xml:space="preserve"> </w:t>
      </w:r>
      <w:r w:rsidRPr="0035322C">
        <w:rPr>
          <w:rFonts w:ascii="Arial" w:hAnsi="Arial" w:cs="Arial"/>
          <w:sz w:val="22"/>
        </w:rPr>
        <w:t>(+86)-577- 665900; Fax: (+86) -0577- 55579163</w:t>
      </w:r>
    </w:p>
    <w:p w14:paraId="441E96AE" w14:textId="77777777" w:rsidR="00626366" w:rsidRPr="0035322C" w:rsidRDefault="00626366" w:rsidP="005E5208">
      <w:pPr>
        <w:spacing w:line="360" w:lineRule="auto"/>
        <w:rPr>
          <w:rFonts w:ascii="Arial" w:hAnsi="Arial" w:cs="Arial"/>
          <w:sz w:val="22"/>
        </w:rPr>
      </w:pPr>
      <w:r w:rsidRPr="0035322C">
        <w:rPr>
          <w:rFonts w:ascii="Arial" w:hAnsi="Arial" w:cs="Arial"/>
          <w:sz w:val="22"/>
        </w:rPr>
        <w:t>E-mail: viczju@126.com</w:t>
      </w:r>
    </w:p>
    <w:p w14:paraId="648758C4" w14:textId="77777777" w:rsidR="00626366" w:rsidRPr="0035322C" w:rsidRDefault="00626366" w:rsidP="005E5208">
      <w:pPr>
        <w:spacing w:line="360" w:lineRule="auto"/>
        <w:rPr>
          <w:rFonts w:ascii="Arial" w:hAnsi="Arial" w:cs="Arial"/>
          <w:sz w:val="22"/>
        </w:rPr>
      </w:pPr>
    </w:p>
    <w:p w14:paraId="376542F3" w14:textId="77777777" w:rsidR="00626366" w:rsidRPr="0035322C" w:rsidRDefault="00626366" w:rsidP="005E5208">
      <w:pPr>
        <w:spacing w:line="360" w:lineRule="auto"/>
        <w:rPr>
          <w:rFonts w:ascii="Arial" w:hAnsi="Arial" w:cs="Arial"/>
          <w:sz w:val="22"/>
        </w:rPr>
      </w:pPr>
      <w:r w:rsidRPr="0035322C">
        <w:rPr>
          <w:rFonts w:ascii="Arial" w:hAnsi="Arial" w:cs="Arial"/>
          <w:sz w:val="22"/>
        </w:rPr>
        <w:t xml:space="preserve">And Yan Hu, </w:t>
      </w:r>
      <w:proofErr w:type="spellStart"/>
      <w:proofErr w:type="gramStart"/>
      <w:r w:rsidRPr="0035322C">
        <w:rPr>
          <w:rFonts w:ascii="Arial" w:hAnsi="Arial" w:cs="Arial"/>
          <w:sz w:val="22"/>
        </w:rPr>
        <w:t>Ph.D</w:t>
      </w:r>
      <w:proofErr w:type="spellEnd"/>
      <w:proofErr w:type="gramEnd"/>
      <w:r w:rsidRPr="0035322C">
        <w:rPr>
          <w:rFonts w:ascii="Arial" w:hAnsi="Arial" w:cs="Arial"/>
          <w:sz w:val="22"/>
        </w:rPr>
        <w:t>, Director</w:t>
      </w:r>
    </w:p>
    <w:p w14:paraId="42C645C2" w14:textId="77777777" w:rsidR="00626366" w:rsidRPr="0035322C" w:rsidRDefault="00626366" w:rsidP="005E5208">
      <w:pPr>
        <w:spacing w:line="360" w:lineRule="auto"/>
        <w:rPr>
          <w:rFonts w:ascii="Arial" w:hAnsi="Arial" w:cs="Arial"/>
          <w:sz w:val="22"/>
        </w:rPr>
      </w:pPr>
      <w:r w:rsidRPr="0035322C">
        <w:rPr>
          <w:rFonts w:ascii="Arial" w:hAnsi="Arial" w:cs="Arial"/>
          <w:sz w:val="22"/>
        </w:rPr>
        <w:t>Department of Gynecology, The First Affiliated Hospital of Wenzhou Medical University, Wenzhou 325000, Zhejiang, China</w:t>
      </w:r>
    </w:p>
    <w:p w14:paraId="4B6F0961" w14:textId="77777777" w:rsidR="00626366" w:rsidRPr="0035322C" w:rsidRDefault="00626366" w:rsidP="005E5208">
      <w:pPr>
        <w:spacing w:line="360" w:lineRule="auto"/>
        <w:rPr>
          <w:rFonts w:ascii="Arial" w:hAnsi="Arial" w:cs="Arial"/>
          <w:sz w:val="22"/>
        </w:rPr>
      </w:pPr>
      <w:r w:rsidRPr="0035322C">
        <w:rPr>
          <w:rFonts w:ascii="Arial" w:hAnsi="Arial" w:cs="Arial"/>
          <w:sz w:val="22"/>
        </w:rPr>
        <w:t>Tel:</w:t>
      </w:r>
      <w:r w:rsidRPr="0035322C">
        <w:rPr>
          <w:rFonts w:ascii="Arial" w:hAnsi="Arial" w:cs="Arial"/>
          <w:color w:val="FF0000"/>
          <w:sz w:val="22"/>
        </w:rPr>
        <w:t xml:space="preserve"> </w:t>
      </w:r>
      <w:r w:rsidRPr="0035322C">
        <w:rPr>
          <w:rFonts w:ascii="Arial" w:hAnsi="Arial" w:cs="Arial"/>
          <w:sz w:val="22"/>
        </w:rPr>
        <w:t>(+86)-577- 665900; Fax: (+86) -0577- 55579163</w:t>
      </w:r>
    </w:p>
    <w:p w14:paraId="7DC7A946" w14:textId="77777777" w:rsidR="00626366" w:rsidRPr="0035322C" w:rsidRDefault="00626366" w:rsidP="005E5208">
      <w:pPr>
        <w:spacing w:line="360" w:lineRule="auto"/>
        <w:rPr>
          <w:rFonts w:ascii="Arial" w:hAnsi="Arial" w:cs="Arial"/>
          <w:sz w:val="22"/>
        </w:rPr>
      </w:pPr>
      <w:r w:rsidRPr="0035322C">
        <w:rPr>
          <w:rFonts w:ascii="Arial" w:hAnsi="Arial" w:cs="Arial"/>
          <w:sz w:val="22"/>
        </w:rPr>
        <w:t>E-mail: huyanteach2021@163.com</w:t>
      </w:r>
    </w:p>
    <w:p w14:paraId="6FB5D6DE" w14:textId="77777777" w:rsidR="00626366" w:rsidRPr="0035322C" w:rsidRDefault="00626366" w:rsidP="00626366">
      <w:pPr>
        <w:spacing w:line="480" w:lineRule="auto"/>
        <w:rPr>
          <w:rFonts w:ascii="Arial" w:hAnsi="Arial" w:cs="Arial"/>
          <w:sz w:val="22"/>
        </w:rPr>
      </w:pPr>
    </w:p>
    <w:p w14:paraId="2E00E6FB" w14:textId="77777777" w:rsidR="00626366" w:rsidRPr="0035322C" w:rsidRDefault="00626366" w:rsidP="00626366">
      <w:pPr>
        <w:spacing w:line="360" w:lineRule="auto"/>
        <w:rPr>
          <w:rFonts w:ascii="Arial" w:hAnsi="Arial" w:cs="Arial"/>
          <w:sz w:val="22"/>
        </w:rPr>
      </w:pPr>
    </w:p>
    <w:p w14:paraId="3AE3579D" w14:textId="77777777" w:rsidR="00D73145" w:rsidRPr="00626366" w:rsidRDefault="00D731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432A5C" w14:textId="77777777" w:rsidR="00D73145" w:rsidRDefault="00D731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FB8627" w14:textId="0937C7B0" w:rsidR="003832ED" w:rsidRDefault="003832E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F45ABE" w14:textId="77777777" w:rsidR="005E5208" w:rsidRDefault="005E5208">
      <w:pPr>
        <w:rPr>
          <w:rFonts w:ascii="Times New Roman" w:hAnsi="Times New Roman" w:cs="Times New Roman" w:hint="eastAsia"/>
          <w:b/>
          <w:bCs/>
          <w:sz w:val="24"/>
          <w:szCs w:val="24"/>
        </w:rPr>
      </w:pPr>
    </w:p>
    <w:p w14:paraId="38B9B25D" w14:textId="77777777" w:rsidR="00CD3F3A" w:rsidRDefault="00CD3F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66BC97" w14:textId="680AD063" w:rsidR="00D73145" w:rsidRDefault="00BC779F" w:rsidP="00BC77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79F">
        <w:rPr>
          <w:noProof/>
        </w:rPr>
        <w:drawing>
          <wp:inline distT="0" distB="0" distL="0" distR="0" wp14:anchorId="01E95A55" wp14:editId="54AD884A">
            <wp:extent cx="5274310" cy="251777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4540F" w14:textId="7FA0C2EE" w:rsidR="00992AA4" w:rsidRPr="00626366" w:rsidRDefault="00E9136E">
      <w:pPr>
        <w:rPr>
          <w:rFonts w:ascii="Arial" w:hAnsi="Arial" w:cs="Arial"/>
          <w:sz w:val="22"/>
        </w:rPr>
      </w:pPr>
      <w:r w:rsidRPr="00626366">
        <w:rPr>
          <w:rFonts w:ascii="Arial" w:hAnsi="Arial" w:cs="Arial"/>
          <w:b/>
          <w:bCs/>
          <w:sz w:val="22"/>
        </w:rPr>
        <w:t>Supplementary Figure 1.</w:t>
      </w:r>
      <w:r w:rsidR="00BA0032" w:rsidRPr="00626366">
        <w:rPr>
          <w:rFonts w:ascii="Arial" w:hAnsi="Arial" w:cs="Arial"/>
          <w:sz w:val="22"/>
        </w:rPr>
        <w:t xml:space="preserve"> BD and </w:t>
      </w:r>
      <w:proofErr w:type="spellStart"/>
      <w:r w:rsidR="00BA0032" w:rsidRPr="00626366">
        <w:rPr>
          <w:rFonts w:ascii="Arial" w:hAnsi="Arial" w:cs="Arial"/>
          <w:sz w:val="22"/>
        </w:rPr>
        <w:t>afatinib</w:t>
      </w:r>
      <w:proofErr w:type="spellEnd"/>
      <w:r w:rsidR="00BA0032" w:rsidRPr="00626366">
        <w:rPr>
          <w:rFonts w:ascii="Arial" w:hAnsi="Arial" w:cs="Arial"/>
          <w:sz w:val="22"/>
        </w:rPr>
        <w:t xml:space="preserve"> interact with concentrations of A2780 and CP70</w:t>
      </w:r>
      <w:r w:rsidR="00F5238E" w:rsidRPr="00626366">
        <w:rPr>
          <w:rFonts w:ascii="Arial" w:hAnsi="Arial" w:cs="Arial"/>
          <w:sz w:val="22"/>
        </w:rPr>
        <w:t xml:space="preserve"> cells.</w:t>
      </w:r>
      <w:r w:rsidR="00F5238E" w:rsidRPr="00626366">
        <w:rPr>
          <w:rFonts w:ascii="Arial" w:hAnsi="Arial" w:cs="Arial"/>
          <w:color w:val="000000" w:themeColor="text1"/>
          <w:sz w:val="22"/>
        </w:rPr>
        <w:t xml:space="preserve"> The A2780 and CP70 cells were treated with BD or </w:t>
      </w:r>
      <w:proofErr w:type="spellStart"/>
      <w:r w:rsidR="00F5238E" w:rsidRPr="00626366">
        <w:rPr>
          <w:rFonts w:ascii="Arial" w:hAnsi="Arial" w:cs="Arial"/>
          <w:sz w:val="22"/>
        </w:rPr>
        <w:t>afatinib</w:t>
      </w:r>
      <w:proofErr w:type="spellEnd"/>
      <w:r w:rsidR="00F5238E" w:rsidRPr="00626366">
        <w:rPr>
          <w:rFonts w:ascii="Arial" w:hAnsi="Arial" w:cs="Arial"/>
          <w:color w:val="000000" w:themeColor="text1"/>
          <w:sz w:val="22"/>
        </w:rPr>
        <w:t xml:space="preserve"> at the indicated concentration for 48 hours. Then, the cell viability was detected with the use of MTT assay</w:t>
      </w:r>
    </w:p>
    <w:p w14:paraId="7E4B43A6" w14:textId="58DF08F0" w:rsidR="00BA0032" w:rsidRDefault="00BA0032">
      <w:pPr>
        <w:rPr>
          <w:rFonts w:ascii="Times New Roman" w:hAnsi="Times New Roman" w:cs="Times New Roman"/>
          <w:szCs w:val="21"/>
        </w:rPr>
      </w:pPr>
    </w:p>
    <w:p w14:paraId="7F66CBE8" w14:textId="33237757" w:rsidR="003832ED" w:rsidRDefault="003832ED">
      <w:pPr>
        <w:rPr>
          <w:rFonts w:ascii="Times New Roman" w:hAnsi="Times New Roman" w:cs="Times New Roman"/>
          <w:szCs w:val="21"/>
        </w:rPr>
      </w:pPr>
    </w:p>
    <w:p w14:paraId="72A6069D" w14:textId="7A564794" w:rsidR="003832ED" w:rsidRDefault="003832ED">
      <w:pPr>
        <w:rPr>
          <w:rFonts w:ascii="Times New Roman" w:hAnsi="Times New Roman" w:cs="Times New Roman"/>
          <w:szCs w:val="21"/>
        </w:rPr>
      </w:pPr>
    </w:p>
    <w:p w14:paraId="74531526" w14:textId="325F4359" w:rsidR="003832ED" w:rsidRDefault="003832ED">
      <w:pPr>
        <w:rPr>
          <w:rFonts w:ascii="Times New Roman" w:hAnsi="Times New Roman" w:cs="Times New Roman" w:hint="eastAsia"/>
          <w:szCs w:val="21"/>
        </w:rPr>
      </w:pPr>
    </w:p>
    <w:p w14:paraId="0BA78095" w14:textId="77777777" w:rsidR="003832ED" w:rsidRDefault="003832ED">
      <w:pPr>
        <w:rPr>
          <w:rFonts w:ascii="Times New Roman" w:hAnsi="Times New Roman" w:cs="Times New Roman"/>
          <w:szCs w:val="21"/>
        </w:rPr>
      </w:pPr>
    </w:p>
    <w:p w14:paraId="709F3AF7" w14:textId="412278E0" w:rsidR="003832ED" w:rsidRPr="00E9136E" w:rsidRDefault="003161F5" w:rsidP="003832ED">
      <w:pPr>
        <w:jc w:val="center"/>
        <w:rPr>
          <w:rFonts w:ascii="Times New Roman" w:hAnsi="Times New Roman" w:cs="Times New Roman"/>
          <w:szCs w:val="21"/>
        </w:rPr>
      </w:pPr>
      <w:r w:rsidRPr="003161F5">
        <w:rPr>
          <w:noProof/>
        </w:rPr>
        <w:drawing>
          <wp:inline distT="0" distB="0" distL="0" distR="0" wp14:anchorId="6283F773" wp14:editId="7F739A41">
            <wp:extent cx="5274310" cy="2357120"/>
            <wp:effectExtent l="0" t="0" r="254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73326" w14:textId="2A406B88" w:rsidR="00BA0032" w:rsidRPr="00626366" w:rsidRDefault="00E9136E">
      <w:pPr>
        <w:rPr>
          <w:rFonts w:ascii="Arial" w:hAnsi="Arial" w:cs="Arial"/>
          <w:color w:val="000000" w:themeColor="text1"/>
          <w:sz w:val="22"/>
        </w:rPr>
      </w:pPr>
      <w:r w:rsidRPr="00626366">
        <w:rPr>
          <w:rFonts w:ascii="Arial" w:hAnsi="Arial" w:cs="Arial"/>
          <w:b/>
          <w:bCs/>
          <w:sz w:val="22"/>
        </w:rPr>
        <w:t>Supplementary Figure 2.</w:t>
      </w:r>
      <w:r w:rsidR="00BA0032" w:rsidRPr="00626366">
        <w:rPr>
          <w:rFonts w:ascii="Arial" w:hAnsi="Arial" w:cs="Arial"/>
          <w:color w:val="000000" w:themeColor="text1"/>
          <w:sz w:val="22"/>
        </w:rPr>
        <w:t xml:space="preserve"> The combination of BD and </w:t>
      </w:r>
      <w:proofErr w:type="spellStart"/>
      <w:r w:rsidR="00BA0032" w:rsidRPr="00626366">
        <w:rPr>
          <w:rFonts w:ascii="Arial" w:hAnsi="Arial" w:cs="Arial"/>
          <w:sz w:val="22"/>
        </w:rPr>
        <w:t>afatinib</w:t>
      </w:r>
      <w:proofErr w:type="spellEnd"/>
      <w:r w:rsidR="00BA0032" w:rsidRPr="00626366">
        <w:rPr>
          <w:rFonts w:ascii="Arial" w:hAnsi="Arial" w:cs="Arial"/>
          <w:color w:val="000000" w:themeColor="text1"/>
          <w:sz w:val="22"/>
        </w:rPr>
        <w:t xml:space="preserve"> slowed down DNA repair rate. (A)</w:t>
      </w:r>
      <w:r w:rsidR="00BA0032" w:rsidRPr="00626366">
        <w:rPr>
          <w:rFonts w:ascii="Arial" w:hAnsi="Arial" w:cs="Arial"/>
          <w:sz w:val="22"/>
        </w:rPr>
        <w:t xml:space="preserve"> </w:t>
      </w:r>
      <w:proofErr w:type="spellStart"/>
      <w:r w:rsidR="00BA0032" w:rsidRPr="00626366">
        <w:rPr>
          <w:rFonts w:ascii="Arial" w:hAnsi="Arial" w:cs="Arial"/>
          <w:color w:val="000000" w:themeColor="text1"/>
          <w:sz w:val="22"/>
        </w:rPr>
        <w:t>EdU</w:t>
      </w:r>
      <w:proofErr w:type="spellEnd"/>
      <w:r w:rsidR="00BA0032" w:rsidRPr="00626366">
        <w:rPr>
          <w:rFonts w:ascii="Arial" w:hAnsi="Arial" w:cs="Arial"/>
          <w:color w:val="000000" w:themeColor="text1"/>
          <w:sz w:val="22"/>
        </w:rPr>
        <w:t xml:space="preserve"> staining for cell proliferation and evaluation of CP70 cells. (B) Quantification of (A). Statistical significance was </w:t>
      </w:r>
      <w:proofErr w:type="spellStart"/>
      <w:r w:rsidR="00BA0032" w:rsidRPr="00626366">
        <w:rPr>
          <w:rFonts w:ascii="Arial" w:hAnsi="Arial" w:cs="Arial"/>
          <w:color w:val="000000" w:themeColor="text1"/>
          <w:sz w:val="22"/>
        </w:rPr>
        <w:t>analysed</w:t>
      </w:r>
      <w:proofErr w:type="spellEnd"/>
      <w:r w:rsidR="00BA0032" w:rsidRPr="00626366">
        <w:rPr>
          <w:rFonts w:ascii="Arial" w:hAnsi="Arial" w:cs="Arial"/>
          <w:color w:val="000000" w:themeColor="text1"/>
          <w:sz w:val="22"/>
        </w:rPr>
        <w:t xml:space="preserve"> using unpaired student’s two-tailed t-tests </w:t>
      </w:r>
      <w:bookmarkStart w:id="7" w:name="_Hlk85921699"/>
      <w:r w:rsidR="00BA0032" w:rsidRPr="00626366">
        <w:rPr>
          <w:rFonts w:ascii="Arial" w:hAnsi="Arial" w:cs="Arial"/>
          <w:color w:val="000000" w:themeColor="text1"/>
          <w:sz w:val="22"/>
        </w:rPr>
        <w:t xml:space="preserve">(ns, not significant, </w:t>
      </w:r>
      <w:r w:rsidR="00BA0032" w:rsidRPr="00626366">
        <w:rPr>
          <w:rFonts w:ascii="Arial" w:hAnsi="Arial" w:cs="Arial"/>
          <w:color w:val="000000" w:themeColor="text1"/>
          <w:sz w:val="22"/>
          <w:vertAlign w:val="superscript"/>
        </w:rPr>
        <w:t>*</w:t>
      </w:r>
      <w:r w:rsidR="00BA0032" w:rsidRPr="00626366">
        <w:rPr>
          <w:rFonts w:ascii="Arial" w:hAnsi="Arial" w:cs="Arial"/>
          <w:i/>
          <w:iCs/>
          <w:color w:val="000000" w:themeColor="text1"/>
          <w:sz w:val="22"/>
        </w:rPr>
        <w:t>p</w:t>
      </w:r>
      <w:r w:rsidR="00DF3235" w:rsidRPr="00626366">
        <w:rPr>
          <w:rFonts w:ascii="Arial" w:hAnsi="Arial" w:cs="Arial"/>
          <w:i/>
          <w:iCs/>
          <w:color w:val="000000" w:themeColor="text1"/>
          <w:sz w:val="22"/>
        </w:rPr>
        <w:t xml:space="preserve"> </w:t>
      </w:r>
      <w:r w:rsidR="00BA0032" w:rsidRPr="00626366">
        <w:rPr>
          <w:rFonts w:ascii="Arial" w:hAnsi="Arial" w:cs="Arial"/>
          <w:color w:val="000000" w:themeColor="text1"/>
          <w:sz w:val="22"/>
        </w:rPr>
        <w:t>&lt;</w:t>
      </w:r>
      <w:r w:rsidR="00DF3235" w:rsidRPr="00626366">
        <w:rPr>
          <w:rFonts w:ascii="Arial" w:hAnsi="Arial" w:cs="Arial"/>
          <w:color w:val="000000" w:themeColor="text1"/>
          <w:sz w:val="22"/>
        </w:rPr>
        <w:t xml:space="preserve"> </w:t>
      </w:r>
      <w:r w:rsidR="00BA0032" w:rsidRPr="00626366">
        <w:rPr>
          <w:rFonts w:ascii="Arial" w:hAnsi="Arial" w:cs="Arial"/>
          <w:color w:val="000000" w:themeColor="text1"/>
          <w:sz w:val="22"/>
        </w:rPr>
        <w:t xml:space="preserve">0.05, </w:t>
      </w:r>
      <w:r w:rsidR="00BA0032" w:rsidRPr="00626366">
        <w:rPr>
          <w:rFonts w:ascii="Arial" w:hAnsi="Arial" w:cs="Arial"/>
          <w:color w:val="000000" w:themeColor="text1"/>
          <w:sz w:val="22"/>
          <w:vertAlign w:val="superscript"/>
        </w:rPr>
        <w:t>**</w:t>
      </w:r>
      <w:r w:rsidR="00BA0032" w:rsidRPr="00626366">
        <w:rPr>
          <w:rFonts w:ascii="Arial" w:hAnsi="Arial" w:cs="Arial"/>
          <w:i/>
          <w:iCs/>
          <w:color w:val="000000" w:themeColor="text1"/>
          <w:sz w:val="22"/>
        </w:rPr>
        <w:t>p</w:t>
      </w:r>
      <w:r w:rsidR="00DF3235" w:rsidRPr="00626366">
        <w:rPr>
          <w:rFonts w:ascii="Arial" w:hAnsi="Arial" w:cs="Arial"/>
          <w:i/>
          <w:iCs/>
          <w:color w:val="000000" w:themeColor="text1"/>
          <w:sz w:val="22"/>
        </w:rPr>
        <w:t xml:space="preserve"> </w:t>
      </w:r>
      <w:r w:rsidR="00BA0032" w:rsidRPr="00626366">
        <w:rPr>
          <w:rFonts w:ascii="Arial" w:hAnsi="Arial" w:cs="Arial"/>
          <w:color w:val="000000" w:themeColor="text1"/>
          <w:sz w:val="22"/>
        </w:rPr>
        <w:t>&lt;</w:t>
      </w:r>
      <w:r w:rsidR="00DF3235" w:rsidRPr="00626366">
        <w:rPr>
          <w:rFonts w:ascii="Arial" w:hAnsi="Arial" w:cs="Arial"/>
          <w:color w:val="000000" w:themeColor="text1"/>
          <w:sz w:val="22"/>
        </w:rPr>
        <w:t xml:space="preserve"> </w:t>
      </w:r>
      <w:r w:rsidR="00BA0032" w:rsidRPr="00626366">
        <w:rPr>
          <w:rFonts w:ascii="Arial" w:hAnsi="Arial" w:cs="Arial"/>
          <w:color w:val="000000" w:themeColor="text1"/>
          <w:sz w:val="22"/>
        </w:rPr>
        <w:t xml:space="preserve">0.01, </w:t>
      </w:r>
      <w:r w:rsidR="00BA0032" w:rsidRPr="00626366">
        <w:rPr>
          <w:rFonts w:ascii="Arial" w:hAnsi="Arial" w:cs="Arial"/>
          <w:color w:val="000000" w:themeColor="text1"/>
          <w:sz w:val="22"/>
          <w:vertAlign w:val="superscript"/>
        </w:rPr>
        <w:t>***</w:t>
      </w:r>
      <w:r w:rsidR="00BA0032" w:rsidRPr="00626366">
        <w:rPr>
          <w:rFonts w:ascii="Arial" w:hAnsi="Arial" w:cs="Arial"/>
          <w:i/>
          <w:iCs/>
          <w:color w:val="000000" w:themeColor="text1"/>
          <w:sz w:val="22"/>
        </w:rPr>
        <w:t>p</w:t>
      </w:r>
      <w:r w:rsidR="00DF3235" w:rsidRPr="00626366">
        <w:rPr>
          <w:rFonts w:ascii="Arial" w:hAnsi="Arial" w:cs="Arial"/>
          <w:i/>
          <w:iCs/>
          <w:color w:val="000000" w:themeColor="text1"/>
          <w:sz w:val="22"/>
        </w:rPr>
        <w:t xml:space="preserve"> </w:t>
      </w:r>
      <w:r w:rsidR="00BA0032" w:rsidRPr="00626366">
        <w:rPr>
          <w:rFonts w:ascii="Arial" w:hAnsi="Arial" w:cs="Arial"/>
          <w:color w:val="000000" w:themeColor="text1"/>
          <w:sz w:val="22"/>
        </w:rPr>
        <w:t>&lt;</w:t>
      </w:r>
      <w:r w:rsidR="00DF3235" w:rsidRPr="00626366">
        <w:rPr>
          <w:rFonts w:ascii="Arial" w:hAnsi="Arial" w:cs="Arial"/>
          <w:color w:val="000000" w:themeColor="text1"/>
          <w:sz w:val="22"/>
        </w:rPr>
        <w:t xml:space="preserve"> </w:t>
      </w:r>
      <w:r w:rsidR="00BA0032" w:rsidRPr="00626366">
        <w:rPr>
          <w:rFonts w:ascii="Arial" w:hAnsi="Arial" w:cs="Arial"/>
          <w:color w:val="000000" w:themeColor="text1"/>
          <w:sz w:val="22"/>
        </w:rPr>
        <w:t>0.001).</w:t>
      </w:r>
    </w:p>
    <w:bookmarkEnd w:id="7"/>
    <w:p w14:paraId="1FA5CE58" w14:textId="33FC800A" w:rsidR="00BA0032" w:rsidRDefault="00BA0032">
      <w:pPr>
        <w:rPr>
          <w:rFonts w:ascii="Times New Roman" w:hAnsi="Times New Roman" w:cs="Times New Roman"/>
          <w:color w:val="000000" w:themeColor="text1"/>
          <w:szCs w:val="21"/>
        </w:rPr>
      </w:pPr>
    </w:p>
    <w:p w14:paraId="78C8C40A" w14:textId="4915AD9E" w:rsidR="003832ED" w:rsidRDefault="003832ED">
      <w:pPr>
        <w:rPr>
          <w:rFonts w:ascii="Times New Roman" w:hAnsi="Times New Roman" w:cs="Times New Roman"/>
          <w:color w:val="000000" w:themeColor="text1"/>
          <w:szCs w:val="21"/>
        </w:rPr>
      </w:pPr>
    </w:p>
    <w:p w14:paraId="5FB25525" w14:textId="577968F9" w:rsidR="003832ED" w:rsidRDefault="003832ED">
      <w:pPr>
        <w:rPr>
          <w:rFonts w:ascii="Times New Roman" w:hAnsi="Times New Roman" w:cs="Times New Roman"/>
          <w:color w:val="000000" w:themeColor="text1"/>
          <w:szCs w:val="21"/>
        </w:rPr>
      </w:pPr>
    </w:p>
    <w:p w14:paraId="67BCEDF3" w14:textId="560166C8" w:rsidR="003832ED" w:rsidRDefault="003832ED">
      <w:pPr>
        <w:rPr>
          <w:rFonts w:ascii="Times New Roman" w:hAnsi="Times New Roman" w:cs="Times New Roman"/>
          <w:color w:val="000000" w:themeColor="text1"/>
          <w:szCs w:val="21"/>
        </w:rPr>
      </w:pPr>
    </w:p>
    <w:p w14:paraId="0ED0E8E4" w14:textId="75ABD165" w:rsidR="003832ED" w:rsidRDefault="003832ED">
      <w:pPr>
        <w:rPr>
          <w:rFonts w:ascii="Times New Roman" w:hAnsi="Times New Roman" w:cs="Times New Roman"/>
          <w:color w:val="000000" w:themeColor="text1"/>
          <w:szCs w:val="21"/>
        </w:rPr>
      </w:pPr>
    </w:p>
    <w:p w14:paraId="6621E757" w14:textId="284A0085" w:rsidR="003832ED" w:rsidRDefault="003832ED">
      <w:pPr>
        <w:rPr>
          <w:rFonts w:ascii="Times New Roman" w:hAnsi="Times New Roman" w:cs="Times New Roman"/>
          <w:color w:val="000000" w:themeColor="text1"/>
          <w:szCs w:val="21"/>
        </w:rPr>
      </w:pPr>
    </w:p>
    <w:p w14:paraId="3A02AB75" w14:textId="137889BD" w:rsidR="005E5208" w:rsidRDefault="005E5208">
      <w:pPr>
        <w:rPr>
          <w:rFonts w:ascii="Times New Roman" w:hAnsi="Times New Roman" w:cs="Times New Roman"/>
          <w:color w:val="000000" w:themeColor="text1"/>
          <w:szCs w:val="21"/>
        </w:rPr>
      </w:pPr>
    </w:p>
    <w:p w14:paraId="1248D029" w14:textId="77777777" w:rsidR="005E5208" w:rsidRDefault="005E5208">
      <w:pPr>
        <w:rPr>
          <w:rFonts w:ascii="Times New Roman" w:hAnsi="Times New Roman" w:cs="Times New Roman" w:hint="eastAsia"/>
          <w:color w:val="000000" w:themeColor="text1"/>
          <w:szCs w:val="21"/>
        </w:rPr>
      </w:pPr>
    </w:p>
    <w:p w14:paraId="60EFC894" w14:textId="7B7A80B5" w:rsidR="003832ED" w:rsidRPr="00E9136E" w:rsidRDefault="00486C91">
      <w:pPr>
        <w:rPr>
          <w:rFonts w:ascii="Times New Roman" w:hAnsi="Times New Roman" w:cs="Times New Roman"/>
          <w:color w:val="000000" w:themeColor="text1"/>
          <w:szCs w:val="21"/>
        </w:rPr>
      </w:pPr>
      <w:r w:rsidRPr="00486C91">
        <w:rPr>
          <w:noProof/>
        </w:rPr>
        <w:drawing>
          <wp:inline distT="0" distB="0" distL="0" distR="0" wp14:anchorId="25A88B21" wp14:editId="516E0EF4">
            <wp:extent cx="5274310" cy="3688080"/>
            <wp:effectExtent l="0" t="0" r="254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8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3281E" w14:textId="77777777" w:rsidR="00513470" w:rsidRPr="00626366" w:rsidRDefault="00E9136E" w:rsidP="00513470">
      <w:pPr>
        <w:rPr>
          <w:rFonts w:ascii="Arial" w:hAnsi="Arial" w:cs="Arial"/>
          <w:color w:val="000000" w:themeColor="text1"/>
          <w:sz w:val="22"/>
        </w:rPr>
      </w:pPr>
      <w:r w:rsidRPr="00626366">
        <w:rPr>
          <w:rFonts w:ascii="Arial" w:hAnsi="Arial" w:cs="Arial"/>
          <w:b/>
          <w:bCs/>
          <w:sz w:val="22"/>
        </w:rPr>
        <w:t>Supplementary Figure 3.</w:t>
      </w:r>
      <w:r w:rsidR="00BA0032" w:rsidRPr="00626366">
        <w:rPr>
          <w:rFonts w:ascii="Arial" w:hAnsi="Arial" w:cs="Arial"/>
          <w:color w:val="000000" w:themeColor="text1"/>
          <w:sz w:val="22"/>
        </w:rPr>
        <w:t xml:space="preserve"> The combination of BD and </w:t>
      </w:r>
      <w:proofErr w:type="spellStart"/>
      <w:r w:rsidR="00BA0032" w:rsidRPr="00626366">
        <w:rPr>
          <w:rFonts w:ascii="Arial" w:hAnsi="Arial" w:cs="Arial"/>
          <w:sz w:val="22"/>
        </w:rPr>
        <w:t>afatinib</w:t>
      </w:r>
      <w:proofErr w:type="spellEnd"/>
      <w:r w:rsidR="00BA0032" w:rsidRPr="00626366">
        <w:rPr>
          <w:rFonts w:ascii="Arial" w:hAnsi="Arial" w:cs="Arial"/>
          <w:color w:val="000000" w:themeColor="text1"/>
          <w:sz w:val="22"/>
        </w:rPr>
        <w:t xml:space="preserve"> induced cell cycle G0/G1 arrest. (A) FACS analysis of the cell cycle of </w:t>
      </w:r>
      <w:r w:rsidR="000535F6" w:rsidRPr="00626366">
        <w:rPr>
          <w:rFonts w:ascii="Arial" w:hAnsi="Arial" w:cs="Arial"/>
          <w:color w:val="000000" w:themeColor="text1"/>
          <w:sz w:val="22"/>
        </w:rPr>
        <w:t>CP70</w:t>
      </w:r>
      <w:r w:rsidR="00BA0032" w:rsidRPr="00626366">
        <w:rPr>
          <w:rFonts w:ascii="Arial" w:hAnsi="Arial" w:cs="Arial"/>
          <w:color w:val="000000" w:themeColor="text1"/>
          <w:sz w:val="22"/>
        </w:rPr>
        <w:t xml:space="preserve"> cells in the presence of BD (</w:t>
      </w:r>
      <w:r w:rsidR="006C36FF" w:rsidRPr="00626366">
        <w:rPr>
          <w:rFonts w:ascii="Arial" w:hAnsi="Arial" w:cs="Arial"/>
          <w:color w:val="000000" w:themeColor="text1"/>
          <w:sz w:val="22"/>
        </w:rPr>
        <w:t>0.073</w:t>
      </w:r>
      <w:r w:rsidR="00BA0032" w:rsidRPr="00626366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="00BA0032" w:rsidRPr="00626366">
        <w:rPr>
          <w:rFonts w:ascii="Arial" w:hAnsi="Arial" w:cs="Arial"/>
          <w:color w:val="000000" w:themeColor="text1"/>
          <w:sz w:val="22"/>
        </w:rPr>
        <w:t>μg</w:t>
      </w:r>
      <w:proofErr w:type="spellEnd"/>
      <w:r w:rsidR="00BA0032" w:rsidRPr="00626366">
        <w:rPr>
          <w:rFonts w:ascii="Arial" w:hAnsi="Arial" w:cs="Arial"/>
          <w:color w:val="000000" w:themeColor="text1"/>
          <w:sz w:val="22"/>
        </w:rPr>
        <w:t xml:space="preserve">/ml), </w:t>
      </w:r>
      <w:proofErr w:type="spellStart"/>
      <w:r w:rsidR="00BA0032" w:rsidRPr="00626366">
        <w:rPr>
          <w:rFonts w:ascii="Arial" w:hAnsi="Arial" w:cs="Arial"/>
          <w:sz w:val="22"/>
        </w:rPr>
        <w:t>afatinib</w:t>
      </w:r>
      <w:proofErr w:type="spellEnd"/>
      <w:r w:rsidR="00BA0032" w:rsidRPr="00626366">
        <w:rPr>
          <w:rFonts w:ascii="Arial" w:hAnsi="Arial" w:cs="Arial"/>
          <w:sz w:val="22"/>
        </w:rPr>
        <w:t xml:space="preserve"> </w:t>
      </w:r>
      <w:r w:rsidR="00BA0032" w:rsidRPr="00626366">
        <w:rPr>
          <w:rFonts w:ascii="Arial" w:hAnsi="Arial" w:cs="Arial"/>
          <w:color w:val="000000" w:themeColor="text1"/>
          <w:sz w:val="22"/>
        </w:rPr>
        <w:t>(0.</w:t>
      </w:r>
      <w:r w:rsidR="006C36FF" w:rsidRPr="00626366">
        <w:rPr>
          <w:rFonts w:ascii="Arial" w:hAnsi="Arial" w:cs="Arial"/>
          <w:color w:val="000000" w:themeColor="text1"/>
          <w:sz w:val="22"/>
        </w:rPr>
        <w:t>620</w:t>
      </w:r>
      <w:r w:rsidR="00BA0032" w:rsidRPr="00626366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="00BA0032" w:rsidRPr="00626366">
        <w:rPr>
          <w:rFonts w:ascii="Arial" w:hAnsi="Arial" w:cs="Arial"/>
          <w:color w:val="000000" w:themeColor="text1"/>
          <w:sz w:val="22"/>
        </w:rPr>
        <w:t>μg</w:t>
      </w:r>
      <w:proofErr w:type="spellEnd"/>
      <w:r w:rsidR="00BA0032" w:rsidRPr="00626366">
        <w:rPr>
          <w:rFonts w:ascii="Arial" w:hAnsi="Arial" w:cs="Arial"/>
          <w:color w:val="000000" w:themeColor="text1"/>
          <w:sz w:val="22"/>
        </w:rPr>
        <w:t>/ml), or the combination of BD (</w:t>
      </w:r>
      <w:r w:rsidR="006C36FF" w:rsidRPr="00626366">
        <w:rPr>
          <w:rFonts w:ascii="Arial" w:hAnsi="Arial" w:cs="Arial"/>
          <w:color w:val="000000" w:themeColor="text1"/>
          <w:sz w:val="22"/>
        </w:rPr>
        <w:t>0.073</w:t>
      </w:r>
      <w:r w:rsidR="00BA0032" w:rsidRPr="00626366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="00BA0032" w:rsidRPr="00626366">
        <w:rPr>
          <w:rFonts w:ascii="Arial" w:hAnsi="Arial" w:cs="Arial"/>
          <w:color w:val="000000" w:themeColor="text1"/>
          <w:sz w:val="22"/>
        </w:rPr>
        <w:t>μg</w:t>
      </w:r>
      <w:proofErr w:type="spellEnd"/>
      <w:r w:rsidR="00BA0032" w:rsidRPr="00626366">
        <w:rPr>
          <w:rFonts w:ascii="Arial" w:hAnsi="Arial" w:cs="Arial"/>
          <w:color w:val="000000" w:themeColor="text1"/>
          <w:sz w:val="22"/>
        </w:rPr>
        <w:t xml:space="preserve">/ml) and </w:t>
      </w:r>
      <w:proofErr w:type="spellStart"/>
      <w:r w:rsidR="00BA0032" w:rsidRPr="00626366">
        <w:rPr>
          <w:rFonts w:ascii="Arial" w:hAnsi="Arial" w:cs="Arial"/>
          <w:sz w:val="22"/>
        </w:rPr>
        <w:t>afatinib</w:t>
      </w:r>
      <w:proofErr w:type="spellEnd"/>
      <w:r w:rsidR="00BA0032" w:rsidRPr="00626366">
        <w:rPr>
          <w:rFonts w:ascii="Arial" w:hAnsi="Arial" w:cs="Arial"/>
          <w:sz w:val="22"/>
        </w:rPr>
        <w:t xml:space="preserve"> </w:t>
      </w:r>
      <w:r w:rsidR="00BA0032" w:rsidRPr="00626366">
        <w:rPr>
          <w:rFonts w:ascii="Arial" w:hAnsi="Arial" w:cs="Arial"/>
          <w:color w:val="000000" w:themeColor="text1"/>
          <w:sz w:val="22"/>
        </w:rPr>
        <w:t>(0.</w:t>
      </w:r>
      <w:r w:rsidR="006C36FF" w:rsidRPr="00626366">
        <w:rPr>
          <w:rFonts w:ascii="Arial" w:hAnsi="Arial" w:cs="Arial"/>
          <w:color w:val="000000" w:themeColor="text1"/>
          <w:sz w:val="22"/>
        </w:rPr>
        <w:t>620</w:t>
      </w:r>
      <w:r w:rsidR="00BA0032" w:rsidRPr="00626366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="00BA0032" w:rsidRPr="00626366">
        <w:rPr>
          <w:rFonts w:ascii="Arial" w:hAnsi="Arial" w:cs="Arial"/>
          <w:color w:val="000000" w:themeColor="text1"/>
          <w:sz w:val="22"/>
        </w:rPr>
        <w:t>μg</w:t>
      </w:r>
      <w:proofErr w:type="spellEnd"/>
      <w:r w:rsidR="00BA0032" w:rsidRPr="00626366">
        <w:rPr>
          <w:rFonts w:ascii="Arial" w:hAnsi="Arial" w:cs="Arial"/>
          <w:color w:val="000000" w:themeColor="text1"/>
          <w:sz w:val="22"/>
        </w:rPr>
        <w:t>/ml) for 48 hours. (B) Quantification of (A). (C) Western blot analysis of cyclin D1 and CDK2 of A2780 cells in the presence of BD (</w:t>
      </w:r>
      <w:r w:rsidR="006C36FF" w:rsidRPr="00626366">
        <w:rPr>
          <w:rFonts w:ascii="Arial" w:hAnsi="Arial" w:cs="Arial"/>
          <w:color w:val="000000" w:themeColor="text1"/>
          <w:sz w:val="22"/>
        </w:rPr>
        <w:t>0.073</w:t>
      </w:r>
      <w:r w:rsidR="00BA0032" w:rsidRPr="00626366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="00BA0032" w:rsidRPr="00626366">
        <w:rPr>
          <w:rFonts w:ascii="Arial" w:hAnsi="Arial" w:cs="Arial"/>
          <w:color w:val="000000" w:themeColor="text1"/>
          <w:sz w:val="22"/>
        </w:rPr>
        <w:t>μg</w:t>
      </w:r>
      <w:proofErr w:type="spellEnd"/>
      <w:r w:rsidR="00BA0032" w:rsidRPr="00626366">
        <w:rPr>
          <w:rFonts w:ascii="Arial" w:hAnsi="Arial" w:cs="Arial"/>
          <w:color w:val="000000" w:themeColor="text1"/>
          <w:sz w:val="22"/>
        </w:rPr>
        <w:t xml:space="preserve">/ml), </w:t>
      </w:r>
      <w:proofErr w:type="spellStart"/>
      <w:r w:rsidR="00BA0032" w:rsidRPr="00626366">
        <w:rPr>
          <w:rFonts w:ascii="Arial" w:hAnsi="Arial" w:cs="Arial"/>
          <w:sz w:val="22"/>
        </w:rPr>
        <w:t>afatinib</w:t>
      </w:r>
      <w:proofErr w:type="spellEnd"/>
      <w:r w:rsidR="00BA0032" w:rsidRPr="00626366">
        <w:rPr>
          <w:rFonts w:ascii="Arial" w:hAnsi="Arial" w:cs="Arial"/>
          <w:sz w:val="22"/>
        </w:rPr>
        <w:t xml:space="preserve"> </w:t>
      </w:r>
      <w:r w:rsidR="00BA0032" w:rsidRPr="00626366">
        <w:rPr>
          <w:rFonts w:ascii="Arial" w:hAnsi="Arial" w:cs="Arial"/>
          <w:color w:val="000000" w:themeColor="text1"/>
          <w:sz w:val="22"/>
        </w:rPr>
        <w:t>(0.</w:t>
      </w:r>
      <w:r w:rsidR="006C36FF" w:rsidRPr="00626366">
        <w:rPr>
          <w:rFonts w:ascii="Arial" w:hAnsi="Arial" w:cs="Arial"/>
          <w:color w:val="000000" w:themeColor="text1"/>
          <w:sz w:val="22"/>
        </w:rPr>
        <w:t>620</w:t>
      </w:r>
      <w:r w:rsidR="00BA0032" w:rsidRPr="00626366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="00BA0032" w:rsidRPr="00626366">
        <w:rPr>
          <w:rFonts w:ascii="Arial" w:hAnsi="Arial" w:cs="Arial"/>
          <w:color w:val="000000" w:themeColor="text1"/>
          <w:sz w:val="22"/>
        </w:rPr>
        <w:t>μg</w:t>
      </w:r>
      <w:proofErr w:type="spellEnd"/>
      <w:r w:rsidR="00BA0032" w:rsidRPr="00626366">
        <w:rPr>
          <w:rFonts w:ascii="Arial" w:hAnsi="Arial" w:cs="Arial"/>
          <w:color w:val="000000" w:themeColor="text1"/>
          <w:sz w:val="22"/>
        </w:rPr>
        <w:t>/ml), or the combination of BD (</w:t>
      </w:r>
      <w:r w:rsidR="006C36FF" w:rsidRPr="00626366">
        <w:rPr>
          <w:rFonts w:ascii="Arial" w:hAnsi="Arial" w:cs="Arial"/>
          <w:color w:val="000000" w:themeColor="text1"/>
          <w:sz w:val="22"/>
        </w:rPr>
        <w:t>0.073</w:t>
      </w:r>
      <w:r w:rsidR="00BA0032" w:rsidRPr="00626366">
        <w:rPr>
          <w:rFonts w:ascii="Arial" w:hAnsi="Arial" w:cs="Arial"/>
          <w:color w:val="000000" w:themeColor="text1"/>
          <w:sz w:val="22"/>
        </w:rPr>
        <w:t xml:space="preserve">μg/ml) and </w:t>
      </w:r>
      <w:proofErr w:type="spellStart"/>
      <w:r w:rsidR="00BA0032" w:rsidRPr="00626366">
        <w:rPr>
          <w:rFonts w:ascii="Arial" w:hAnsi="Arial" w:cs="Arial"/>
          <w:sz w:val="22"/>
        </w:rPr>
        <w:t>afatinib</w:t>
      </w:r>
      <w:proofErr w:type="spellEnd"/>
      <w:r w:rsidR="00BA0032" w:rsidRPr="00626366">
        <w:rPr>
          <w:rFonts w:ascii="Arial" w:hAnsi="Arial" w:cs="Arial"/>
          <w:sz w:val="22"/>
        </w:rPr>
        <w:t xml:space="preserve"> </w:t>
      </w:r>
      <w:r w:rsidR="00BA0032" w:rsidRPr="00626366">
        <w:rPr>
          <w:rFonts w:ascii="Arial" w:hAnsi="Arial" w:cs="Arial"/>
          <w:color w:val="000000" w:themeColor="text1"/>
          <w:sz w:val="22"/>
        </w:rPr>
        <w:t>(0.</w:t>
      </w:r>
      <w:r w:rsidR="006C36FF" w:rsidRPr="00626366">
        <w:rPr>
          <w:rFonts w:ascii="Arial" w:hAnsi="Arial" w:cs="Arial"/>
          <w:color w:val="000000" w:themeColor="text1"/>
          <w:sz w:val="22"/>
        </w:rPr>
        <w:t>620</w:t>
      </w:r>
      <w:r w:rsidR="00BA0032" w:rsidRPr="00626366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="00BA0032" w:rsidRPr="00626366">
        <w:rPr>
          <w:rFonts w:ascii="Arial" w:hAnsi="Arial" w:cs="Arial"/>
          <w:color w:val="000000" w:themeColor="text1"/>
          <w:sz w:val="22"/>
        </w:rPr>
        <w:t>μg</w:t>
      </w:r>
      <w:proofErr w:type="spellEnd"/>
      <w:r w:rsidR="00BA0032" w:rsidRPr="00626366">
        <w:rPr>
          <w:rFonts w:ascii="Arial" w:hAnsi="Arial" w:cs="Arial"/>
          <w:color w:val="000000" w:themeColor="text1"/>
          <w:sz w:val="22"/>
        </w:rPr>
        <w:t xml:space="preserve">/ml) for 48 hours. GAPDH was used as a loading control. Statistical significance was </w:t>
      </w:r>
      <w:proofErr w:type="spellStart"/>
      <w:r w:rsidR="00BA0032" w:rsidRPr="00626366">
        <w:rPr>
          <w:rFonts w:ascii="Arial" w:hAnsi="Arial" w:cs="Arial"/>
          <w:color w:val="000000" w:themeColor="text1"/>
          <w:sz w:val="22"/>
        </w:rPr>
        <w:t>analysed</w:t>
      </w:r>
      <w:proofErr w:type="spellEnd"/>
      <w:r w:rsidR="00BA0032" w:rsidRPr="00626366">
        <w:rPr>
          <w:rFonts w:ascii="Arial" w:hAnsi="Arial" w:cs="Arial"/>
          <w:color w:val="000000" w:themeColor="text1"/>
          <w:sz w:val="22"/>
        </w:rPr>
        <w:t xml:space="preserve"> using unpaired student’s two-tailed t-tests </w:t>
      </w:r>
      <w:r w:rsidR="00513470" w:rsidRPr="00626366">
        <w:rPr>
          <w:rFonts w:ascii="Arial" w:hAnsi="Arial" w:cs="Arial"/>
          <w:color w:val="000000" w:themeColor="text1"/>
          <w:sz w:val="22"/>
        </w:rPr>
        <w:t xml:space="preserve">(ns, not significant, </w:t>
      </w:r>
      <w:r w:rsidR="00513470" w:rsidRPr="00626366">
        <w:rPr>
          <w:rFonts w:ascii="Arial" w:hAnsi="Arial" w:cs="Arial"/>
          <w:color w:val="000000" w:themeColor="text1"/>
          <w:sz w:val="22"/>
          <w:vertAlign w:val="superscript"/>
        </w:rPr>
        <w:t>*</w:t>
      </w:r>
      <w:r w:rsidR="00513470" w:rsidRPr="00626366">
        <w:rPr>
          <w:rFonts w:ascii="Arial" w:hAnsi="Arial" w:cs="Arial"/>
          <w:i/>
          <w:iCs/>
          <w:color w:val="000000" w:themeColor="text1"/>
          <w:sz w:val="22"/>
        </w:rPr>
        <w:t xml:space="preserve">p </w:t>
      </w:r>
      <w:r w:rsidR="00513470" w:rsidRPr="00626366">
        <w:rPr>
          <w:rFonts w:ascii="Arial" w:hAnsi="Arial" w:cs="Arial"/>
          <w:color w:val="000000" w:themeColor="text1"/>
          <w:sz w:val="22"/>
        </w:rPr>
        <w:t xml:space="preserve">&lt; 0.05, </w:t>
      </w:r>
      <w:r w:rsidR="00513470" w:rsidRPr="00626366">
        <w:rPr>
          <w:rFonts w:ascii="Arial" w:hAnsi="Arial" w:cs="Arial"/>
          <w:color w:val="000000" w:themeColor="text1"/>
          <w:sz w:val="22"/>
          <w:vertAlign w:val="superscript"/>
        </w:rPr>
        <w:t>**</w:t>
      </w:r>
      <w:r w:rsidR="00513470" w:rsidRPr="00626366">
        <w:rPr>
          <w:rFonts w:ascii="Arial" w:hAnsi="Arial" w:cs="Arial"/>
          <w:i/>
          <w:iCs/>
          <w:color w:val="000000" w:themeColor="text1"/>
          <w:sz w:val="22"/>
        </w:rPr>
        <w:t xml:space="preserve">p </w:t>
      </w:r>
      <w:r w:rsidR="00513470" w:rsidRPr="00626366">
        <w:rPr>
          <w:rFonts w:ascii="Arial" w:hAnsi="Arial" w:cs="Arial"/>
          <w:color w:val="000000" w:themeColor="text1"/>
          <w:sz w:val="22"/>
        </w:rPr>
        <w:t xml:space="preserve">&lt; 0.01, </w:t>
      </w:r>
      <w:r w:rsidR="00513470" w:rsidRPr="00626366">
        <w:rPr>
          <w:rFonts w:ascii="Arial" w:hAnsi="Arial" w:cs="Arial"/>
          <w:color w:val="000000" w:themeColor="text1"/>
          <w:sz w:val="22"/>
          <w:vertAlign w:val="superscript"/>
        </w:rPr>
        <w:t>***</w:t>
      </w:r>
      <w:r w:rsidR="00513470" w:rsidRPr="00626366">
        <w:rPr>
          <w:rFonts w:ascii="Arial" w:hAnsi="Arial" w:cs="Arial"/>
          <w:i/>
          <w:iCs/>
          <w:color w:val="000000" w:themeColor="text1"/>
          <w:sz w:val="22"/>
        </w:rPr>
        <w:t xml:space="preserve">p </w:t>
      </w:r>
      <w:r w:rsidR="00513470" w:rsidRPr="00626366">
        <w:rPr>
          <w:rFonts w:ascii="Arial" w:hAnsi="Arial" w:cs="Arial"/>
          <w:color w:val="000000" w:themeColor="text1"/>
          <w:sz w:val="22"/>
        </w:rPr>
        <w:t>&lt; 0.001).</w:t>
      </w:r>
    </w:p>
    <w:p w14:paraId="425BFAFB" w14:textId="4E3B1EC8" w:rsidR="00BA0032" w:rsidRDefault="00BA0032">
      <w:pPr>
        <w:rPr>
          <w:szCs w:val="21"/>
        </w:rPr>
      </w:pPr>
    </w:p>
    <w:p w14:paraId="594D6BBD" w14:textId="179A41B6" w:rsidR="00626366" w:rsidRDefault="00626366">
      <w:pPr>
        <w:rPr>
          <w:szCs w:val="21"/>
        </w:rPr>
      </w:pPr>
    </w:p>
    <w:p w14:paraId="13D7AB6D" w14:textId="53D832F0" w:rsidR="00626366" w:rsidRDefault="00626366">
      <w:pPr>
        <w:rPr>
          <w:szCs w:val="21"/>
        </w:rPr>
      </w:pPr>
    </w:p>
    <w:p w14:paraId="2826FFD3" w14:textId="77777777" w:rsidR="00626366" w:rsidRDefault="00626366">
      <w:pPr>
        <w:rPr>
          <w:szCs w:val="21"/>
        </w:rPr>
      </w:pPr>
    </w:p>
    <w:p w14:paraId="328446BB" w14:textId="77777777" w:rsidR="00626366" w:rsidRDefault="00626366">
      <w:pPr>
        <w:rPr>
          <w:szCs w:val="21"/>
        </w:rPr>
      </w:pPr>
    </w:p>
    <w:p w14:paraId="097F9908" w14:textId="77777777" w:rsidR="005E5208" w:rsidRDefault="005E5208">
      <w:pPr>
        <w:rPr>
          <w:szCs w:val="21"/>
        </w:rPr>
      </w:pPr>
    </w:p>
    <w:p w14:paraId="517598FE" w14:textId="77777777" w:rsidR="005E5208" w:rsidRDefault="005E5208">
      <w:pPr>
        <w:rPr>
          <w:szCs w:val="21"/>
        </w:rPr>
      </w:pPr>
    </w:p>
    <w:p w14:paraId="3D9E58C1" w14:textId="7EBFB9E7" w:rsidR="005E5208" w:rsidRDefault="005E5208">
      <w:pPr>
        <w:rPr>
          <w:szCs w:val="21"/>
        </w:rPr>
      </w:pPr>
    </w:p>
    <w:p w14:paraId="1C4BD24C" w14:textId="23CF7F5C" w:rsidR="005E5208" w:rsidRDefault="005E5208">
      <w:pPr>
        <w:rPr>
          <w:szCs w:val="21"/>
        </w:rPr>
      </w:pPr>
    </w:p>
    <w:p w14:paraId="6A55A66A" w14:textId="72DE20F9" w:rsidR="005E5208" w:rsidRDefault="005E5208">
      <w:pPr>
        <w:rPr>
          <w:szCs w:val="21"/>
        </w:rPr>
      </w:pPr>
    </w:p>
    <w:p w14:paraId="4EA3E2F2" w14:textId="00464CBD" w:rsidR="005E5208" w:rsidRDefault="005E5208">
      <w:pPr>
        <w:rPr>
          <w:szCs w:val="21"/>
        </w:rPr>
      </w:pPr>
    </w:p>
    <w:p w14:paraId="23FA9493" w14:textId="5F22A1CB" w:rsidR="005E5208" w:rsidRDefault="005E5208">
      <w:pPr>
        <w:rPr>
          <w:szCs w:val="21"/>
        </w:rPr>
      </w:pPr>
    </w:p>
    <w:p w14:paraId="4EA5E188" w14:textId="4CC9F0C1" w:rsidR="005E5208" w:rsidRDefault="005E5208">
      <w:pPr>
        <w:rPr>
          <w:szCs w:val="21"/>
        </w:rPr>
      </w:pPr>
    </w:p>
    <w:p w14:paraId="7A25E77D" w14:textId="77777777" w:rsidR="005E5208" w:rsidRDefault="005E5208">
      <w:pPr>
        <w:rPr>
          <w:rFonts w:hint="eastAsia"/>
          <w:szCs w:val="21"/>
        </w:rPr>
      </w:pPr>
      <w:bookmarkStart w:id="8" w:name="_GoBack"/>
      <w:bookmarkEnd w:id="8"/>
    </w:p>
    <w:p w14:paraId="56123068" w14:textId="277B3B4A" w:rsidR="00486C91" w:rsidRPr="00513470" w:rsidRDefault="00DB18F1">
      <w:pPr>
        <w:rPr>
          <w:szCs w:val="21"/>
        </w:rPr>
      </w:pPr>
      <w:r w:rsidRPr="00DB18F1">
        <w:rPr>
          <w:noProof/>
        </w:rPr>
        <w:drawing>
          <wp:inline distT="0" distB="0" distL="0" distR="0" wp14:anchorId="52EBEFF0" wp14:editId="2D0D4ADB">
            <wp:extent cx="5274310" cy="411607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1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0D1C4" w14:textId="77777777" w:rsidR="00513470" w:rsidRPr="00626366" w:rsidRDefault="00E9136E" w:rsidP="00513470">
      <w:pPr>
        <w:rPr>
          <w:rFonts w:ascii="Arial" w:hAnsi="Arial" w:cs="Arial"/>
          <w:color w:val="000000" w:themeColor="text1"/>
          <w:sz w:val="22"/>
        </w:rPr>
      </w:pPr>
      <w:r w:rsidRPr="00626366">
        <w:rPr>
          <w:rFonts w:ascii="Arial" w:hAnsi="Arial" w:cs="Arial"/>
          <w:b/>
          <w:bCs/>
          <w:sz w:val="22"/>
        </w:rPr>
        <w:t>Supplementary Figure 4.</w:t>
      </w:r>
      <w:r w:rsidR="000535F6" w:rsidRPr="00626366">
        <w:rPr>
          <w:rFonts w:ascii="Arial" w:hAnsi="Arial" w:cs="Arial"/>
          <w:sz w:val="22"/>
        </w:rPr>
        <w:t xml:space="preserve"> </w:t>
      </w:r>
      <w:r w:rsidR="000535F6" w:rsidRPr="00626366">
        <w:rPr>
          <w:rFonts w:ascii="Arial" w:hAnsi="Arial" w:cs="Arial"/>
          <w:color w:val="000000" w:themeColor="text1"/>
          <w:sz w:val="22"/>
        </w:rPr>
        <w:t xml:space="preserve">The combination of BD and </w:t>
      </w:r>
      <w:proofErr w:type="spellStart"/>
      <w:r w:rsidR="000535F6" w:rsidRPr="00626366">
        <w:rPr>
          <w:rFonts w:ascii="Arial" w:hAnsi="Arial" w:cs="Arial"/>
          <w:sz w:val="22"/>
        </w:rPr>
        <w:t>afatinib</w:t>
      </w:r>
      <w:proofErr w:type="spellEnd"/>
      <w:r w:rsidR="000535F6" w:rsidRPr="00626366">
        <w:rPr>
          <w:rFonts w:ascii="Arial" w:hAnsi="Arial" w:cs="Arial"/>
          <w:color w:val="000000" w:themeColor="text1"/>
          <w:sz w:val="22"/>
        </w:rPr>
        <w:t xml:space="preserve"> induced apoptosis of CP70 cells. (A) CP70 cells were treated with BD (0.113 </w:t>
      </w:r>
      <w:proofErr w:type="spellStart"/>
      <w:r w:rsidR="000535F6" w:rsidRPr="00626366">
        <w:rPr>
          <w:rFonts w:ascii="Arial" w:hAnsi="Arial" w:cs="Arial"/>
          <w:color w:val="000000" w:themeColor="text1"/>
          <w:sz w:val="22"/>
        </w:rPr>
        <w:t>μg</w:t>
      </w:r>
      <w:proofErr w:type="spellEnd"/>
      <w:r w:rsidR="000535F6" w:rsidRPr="00626366">
        <w:rPr>
          <w:rFonts w:ascii="Arial" w:hAnsi="Arial" w:cs="Arial"/>
          <w:color w:val="000000" w:themeColor="text1"/>
          <w:sz w:val="22"/>
        </w:rPr>
        <w:t xml:space="preserve">/ml), </w:t>
      </w:r>
      <w:proofErr w:type="spellStart"/>
      <w:r w:rsidR="000535F6" w:rsidRPr="00626366">
        <w:rPr>
          <w:rFonts w:ascii="Arial" w:hAnsi="Arial" w:cs="Arial"/>
          <w:sz w:val="22"/>
        </w:rPr>
        <w:t>afatinib</w:t>
      </w:r>
      <w:proofErr w:type="spellEnd"/>
      <w:r w:rsidR="000535F6" w:rsidRPr="00626366">
        <w:rPr>
          <w:rFonts w:ascii="Arial" w:hAnsi="Arial" w:cs="Arial"/>
          <w:sz w:val="22"/>
        </w:rPr>
        <w:t xml:space="preserve"> </w:t>
      </w:r>
      <w:r w:rsidR="000535F6" w:rsidRPr="00626366">
        <w:rPr>
          <w:rFonts w:ascii="Arial" w:hAnsi="Arial" w:cs="Arial"/>
          <w:color w:val="000000" w:themeColor="text1"/>
          <w:sz w:val="22"/>
        </w:rPr>
        <w:t xml:space="preserve">(0.620 </w:t>
      </w:r>
      <w:proofErr w:type="spellStart"/>
      <w:r w:rsidR="000535F6" w:rsidRPr="00626366">
        <w:rPr>
          <w:rFonts w:ascii="Arial" w:hAnsi="Arial" w:cs="Arial"/>
          <w:color w:val="000000" w:themeColor="text1"/>
          <w:sz w:val="22"/>
        </w:rPr>
        <w:t>μg</w:t>
      </w:r>
      <w:proofErr w:type="spellEnd"/>
      <w:r w:rsidR="000535F6" w:rsidRPr="00626366">
        <w:rPr>
          <w:rFonts w:ascii="Arial" w:hAnsi="Arial" w:cs="Arial"/>
          <w:color w:val="000000" w:themeColor="text1"/>
          <w:sz w:val="22"/>
        </w:rPr>
        <w:t xml:space="preserve">/ml), or the combination of BD (0.113 </w:t>
      </w:r>
      <w:proofErr w:type="spellStart"/>
      <w:r w:rsidR="000535F6" w:rsidRPr="00626366">
        <w:rPr>
          <w:rFonts w:ascii="Arial" w:hAnsi="Arial" w:cs="Arial"/>
          <w:color w:val="000000" w:themeColor="text1"/>
          <w:sz w:val="22"/>
        </w:rPr>
        <w:t>μg</w:t>
      </w:r>
      <w:proofErr w:type="spellEnd"/>
      <w:r w:rsidR="000535F6" w:rsidRPr="00626366">
        <w:rPr>
          <w:rFonts w:ascii="Arial" w:hAnsi="Arial" w:cs="Arial"/>
          <w:color w:val="000000" w:themeColor="text1"/>
          <w:sz w:val="22"/>
        </w:rPr>
        <w:t xml:space="preserve">/ml) and </w:t>
      </w:r>
      <w:proofErr w:type="spellStart"/>
      <w:r w:rsidR="000535F6" w:rsidRPr="00626366">
        <w:rPr>
          <w:rFonts w:ascii="Arial" w:hAnsi="Arial" w:cs="Arial"/>
          <w:sz w:val="22"/>
        </w:rPr>
        <w:t>afatinib</w:t>
      </w:r>
      <w:proofErr w:type="spellEnd"/>
      <w:r w:rsidR="000535F6" w:rsidRPr="00626366">
        <w:rPr>
          <w:rFonts w:ascii="Arial" w:hAnsi="Arial" w:cs="Arial"/>
          <w:sz w:val="22"/>
        </w:rPr>
        <w:t xml:space="preserve"> </w:t>
      </w:r>
      <w:r w:rsidR="000535F6" w:rsidRPr="00626366">
        <w:rPr>
          <w:rFonts w:ascii="Arial" w:hAnsi="Arial" w:cs="Arial"/>
          <w:color w:val="000000" w:themeColor="text1"/>
          <w:sz w:val="22"/>
        </w:rPr>
        <w:t xml:space="preserve">(0.620 </w:t>
      </w:r>
      <w:proofErr w:type="spellStart"/>
      <w:r w:rsidR="000535F6" w:rsidRPr="00626366">
        <w:rPr>
          <w:rFonts w:ascii="Arial" w:hAnsi="Arial" w:cs="Arial"/>
          <w:color w:val="000000" w:themeColor="text1"/>
          <w:sz w:val="22"/>
        </w:rPr>
        <w:t>μg</w:t>
      </w:r>
      <w:proofErr w:type="spellEnd"/>
      <w:r w:rsidR="000535F6" w:rsidRPr="00626366">
        <w:rPr>
          <w:rFonts w:ascii="Arial" w:hAnsi="Arial" w:cs="Arial"/>
          <w:color w:val="000000" w:themeColor="text1"/>
          <w:sz w:val="22"/>
        </w:rPr>
        <w:t xml:space="preserve">/ml) for 48 hours. Apoptotic cells were assayed by Annexin V/PI staining and FACS analysis. (B) Quantification of (A). (C) Western blot analysis of Bcl-2, cleaved PARP, and cleaved caspase-3 of A2780 cells in the presence of BD (0.073 </w:t>
      </w:r>
      <w:proofErr w:type="spellStart"/>
      <w:r w:rsidR="000535F6" w:rsidRPr="00626366">
        <w:rPr>
          <w:rFonts w:ascii="Arial" w:hAnsi="Arial" w:cs="Arial"/>
          <w:color w:val="000000" w:themeColor="text1"/>
          <w:sz w:val="22"/>
        </w:rPr>
        <w:t>μg</w:t>
      </w:r>
      <w:proofErr w:type="spellEnd"/>
      <w:r w:rsidR="000535F6" w:rsidRPr="00626366">
        <w:rPr>
          <w:rFonts w:ascii="Arial" w:hAnsi="Arial" w:cs="Arial"/>
          <w:color w:val="000000" w:themeColor="text1"/>
          <w:sz w:val="22"/>
        </w:rPr>
        <w:t xml:space="preserve">/ml), </w:t>
      </w:r>
      <w:proofErr w:type="spellStart"/>
      <w:r w:rsidR="000535F6" w:rsidRPr="00626366">
        <w:rPr>
          <w:rFonts w:ascii="Arial" w:hAnsi="Arial" w:cs="Arial"/>
          <w:sz w:val="22"/>
        </w:rPr>
        <w:t>afatinib</w:t>
      </w:r>
      <w:proofErr w:type="spellEnd"/>
      <w:r w:rsidR="000535F6" w:rsidRPr="00626366">
        <w:rPr>
          <w:rFonts w:ascii="Arial" w:hAnsi="Arial" w:cs="Arial"/>
          <w:sz w:val="22"/>
        </w:rPr>
        <w:t xml:space="preserve"> </w:t>
      </w:r>
      <w:r w:rsidR="000535F6" w:rsidRPr="00626366">
        <w:rPr>
          <w:rFonts w:ascii="Arial" w:hAnsi="Arial" w:cs="Arial"/>
          <w:color w:val="000000" w:themeColor="text1"/>
          <w:sz w:val="22"/>
        </w:rPr>
        <w:t xml:space="preserve">(0.620 </w:t>
      </w:r>
      <w:proofErr w:type="spellStart"/>
      <w:r w:rsidR="000535F6" w:rsidRPr="00626366">
        <w:rPr>
          <w:rFonts w:ascii="Arial" w:hAnsi="Arial" w:cs="Arial"/>
          <w:color w:val="000000" w:themeColor="text1"/>
          <w:sz w:val="22"/>
        </w:rPr>
        <w:t>μg</w:t>
      </w:r>
      <w:proofErr w:type="spellEnd"/>
      <w:r w:rsidR="000535F6" w:rsidRPr="00626366">
        <w:rPr>
          <w:rFonts w:ascii="Arial" w:hAnsi="Arial" w:cs="Arial"/>
          <w:color w:val="000000" w:themeColor="text1"/>
          <w:sz w:val="22"/>
        </w:rPr>
        <w:t xml:space="preserve">/ml), or the combination of BD (0.113 </w:t>
      </w:r>
      <w:proofErr w:type="spellStart"/>
      <w:r w:rsidR="000535F6" w:rsidRPr="00626366">
        <w:rPr>
          <w:rFonts w:ascii="Arial" w:hAnsi="Arial" w:cs="Arial"/>
          <w:color w:val="000000" w:themeColor="text1"/>
          <w:sz w:val="22"/>
        </w:rPr>
        <w:t>μg</w:t>
      </w:r>
      <w:proofErr w:type="spellEnd"/>
      <w:r w:rsidR="000535F6" w:rsidRPr="00626366">
        <w:rPr>
          <w:rFonts w:ascii="Arial" w:hAnsi="Arial" w:cs="Arial"/>
          <w:color w:val="000000" w:themeColor="text1"/>
          <w:sz w:val="22"/>
        </w:rPr>
        <w:t xml:space="preserve">/ml) and </w:t>
      </w:r>
      <w:proofErr w:type="spellStart"/>
      <w:r w:rsidR="000535F6" w:rsidRPr="00626366">
        <w:rPr>
          <w:rFonts w:ascii="Arial" w:hAnsi="Arial" w:cs="Arial"/>
          <w:sz w:val="22"/>
        </w:rPr>
        <w:t>afatinib</w:t>
      </w:r>
      <w:proofErr w:type="spellEnd"/>
      <w:r w:rsidR="000535F6" w:rsidRPr="00626366">
        <w:rPr>
          <w:rFonts w:ascii="Arial" w:hAnsi="Arial" w:cs="Arial"/>
          <w:sz w:val="22"/>
        </w:rPr>
        <w:t xml:space="preserve"> </w:t>
      </w:r>
      <w:r w:rsidR="000535F6" w:rsidRPr="00626366">
        <w:rPr>
          <w:rFonts w:ascii="Arial" w:hAnsi="Arial" w:cs="Arial"/>
          <w:color w:val="000000" w:themeColor="text1"/>
          <w:sz w:val="22"/>
        </w:rPr>
        <w:t xml:space="preserve">(0.620 </w:t>
      </w:r>
      <w:proofErr w:type="spellStart"/>
      <w:r w:rsidR="000535F6" w:rsidRPr="00626366">
        <w:rPr>
          <w:rFonts w:ascii="Arial" w:hAnsi="Arial" w:cs="Arial"/>
          <w:color w:val="000000" w:themeColor="text1"/>
          <w:sz w:val="22"/>
        </w:rPr>
        <w:t>μg</w:t>
      </w:r>
      <w:proofErr w:type="spellEnd"/>
      <w:r w:rsidR="000535F6" w:rsidRPr="00626366">
        <w:rPr>
          <w:rFonts w:ascii="Arial" w:hAnsi="Arial" w:cs="Arial"/>
          <w:color w:val="000000" w:themeColor="text1"/>
          <w:sz w:val="22"/>
        </w:rPr>
        <w:t xml:space="preserve">/ml) for 48 hours. GAPDH was used as a loading control. Statistical significance was </w:t>
      </w:r>
      <w:proofErr w:type="spellStart"/>
      <w:r w:rsidR="000535F6" w:rsidRPr="00626366">
        <w:rPr>
          <w:rFonts w:ascii="Arial" w:hAnsi="Arial" w:cs="Arial"/>
          <w:color w:val="000000" w:themeColor="text1"/>
          <w:sz w:val="22"/>
        </w:rPr>
        <w:t>analysed</w:t>
      </w:r>
      <w:proofErr w:type="spellEnd"/>
      <w:r w:rsidR="000535F6" w:rsidRPr="00626366">
        <w:rPr>
          <w:rFonts w:ascii="Arial" w:hAnsi="Arial" w:cs="Arial"/>
          <w:color w:val="000000" w:themeColor="text1"/>
          <w:sz w:val="22"/>
        </w:rPr>
        <w:t xml:space="preserve"> using unpaired student’s two-tailed t-tests </w:t>
      </w:r>
      <w:r w:rsidR="00513470" w:rsidRPr="00626366">
        <w:rPr>
          <w:rFonts w:ascii="Arial" w:hAnsi="Arial" w:cs="Arial"/>
          <w:color w:val="000000" w:themeColor="text1"/>
          <w:sz w:val="22"/>
        </w:rPr>
        <w:t xml:space="preserve">(ns, not significant, </w:t>
      </w:r>
      <w:r w:rsidR="00513470" w:rsidRPr="00626366">
        <w:rPr>
          <w:rFonts w:ascii="Arial" w:hAnsi="Arial" w:cs="Arial"/>
          <w:color w:val="000000" w:themeColor="text1"/>
          <w:sz w:val="22"/>
          <w:vertAlign w:val="superscript"/>
        </w:rPr>
        <w:t>*</w:t>
      </w:r>
      <w:r w:rsidR="00513470" w:rsidRPr="00626366">
        <w:rPr>
          <w:rFonts w:ascii="Arial" w:hAnsi="Arial" w:cs="Arial"/>
          <w:i/>
          <w:iCs/>
          <w:color w:val="000000" w:themeColor="text1"/>
          <w:sz w:val="22"/>
        </w:rPr>
        <w:t xml:space="preserve">p </w:t>
      </w:r>
      <w:r w:rsidR="00513470" w:rsidRPr="00626366">
        <w:rPr>
          <w:rFonts w:ascii="Arial" w:hAnsi="Arial" w:cs="Arial"/>
          <w:color w:val="000000" w:themeColor="text1"/>
          <w:sz w:val="22"/>
        </w:rPr>
        <w:t xml:space="preserve">&lt; 0.05, </w:t>
      </w:r>
      <w:r w:rsidR="00513470" w:rsidRPr="00626366">
        <w:rPr>
          <w:rFonts w:ascii="Arial" w:hAnsi="Arial" w:cs="Arial"/>
          <w:color w:val="000000" w:themeColor="text1"/>
          <w:sz w:val="22"/>
          <w:vertAlign w:val="superscript"/>
        </w:rPr>
        <w:t>**</w:t>
      </w:r>
      <w:r w:rsidR="00513470" w:rsidRPr="00626366">
        <w:rPr>
          <w:rFonts w:ascii="Arial" w:hAnsi="Arial" w:cs="Arial"/>
          <w:i/>
          <w:iCs/>
          <w:color w:val="000000" w:themeColor="text1"/>
          <w:sz w:val="22"/>
        </w:rPr>
        <w:t xml:space="preserve">p </w:t>
      </w:r>
      <w:r w:rsidR="00513470" w:rsidRPr="00626366">
        <w:rPr>
          <w:rFonts w:ascii="Arial" w:hAnsi="Arial" w:cs="Arial"/>
          <w:color w:val="000000" w:themeColor="text1"/>
          <w:sz w:val="22"/>
        </w:rPr>
        <w:t xml:space="preserve">&lt; 0.01, </w:t>
      </w:r>
      <w:r w:rsidR="00513470" w:rsidRPr="00626366">
        <w:rPr>
          <w:rFonts w:ascii="Arial" w:hAnsi="Arial" w:cs="Arial"/>
          <w:color w:val="000000" w:themeColor="text1"/>
          <w:sz w:val="22"/>
          <w:vertAlign w:val="superscript"/>
        </w:rPr>
        <w:t>***</w:t>
      </w:r>
      <w:r w:rsidR="00513470" w:rsidRPr="00626366">
        <w:rPr>
          <w:rFonts w:ascii="Arial" w:hAnsi="Arial" w:cs="Arial"/>
          <w:i/>
          <w:iCs/>
          <w:color w:val="000000" w:themeColor="text1"/>
          <w:sz w:val="22"/>
        </w:rPr>
        <w:t xml:space="preserve">p </w:t>
      </w:r>
      <w:r w:rsidR="00513470" w:rsidRPr="00626366">
        <w:rPr>
          <w:rFonts w:ascii="Arial" w:hAnsi="Arial" w:cs="Arial"/>
          <w:color w:val="000000" w:themeColor="text1"/>
          <w:sz w:val="22"/>
        </w:rPr>
        <w:t>&lt; 0.001).</w:t>
      </w:r>
    </w:p>
    <w:p w14:paraId="1FDAF34C" w14:textId="4AFC1B2D" w:rsidR="000535F6" w:rsidRPr="00626366" w:rsidRDefault="000535F6" w:rsidP="000535F6">
      <w:pPr>
        <w:rPr>
          <w:rFonts w:ascii="Arial" w:hAnsi="Arial" w:cs="Arial"/>
          <w:color w:val="000000" w:themeColor="text1"/>
          <w:sz w:val="22"/>
        </w:rPr>
      </w:pPr>
    </w:p>
    <w:p w14:paraId="7F9F5DB5" w14:textId="77777777" w:rsidR="000535F6" w:rsidRPr="00E9136E" w:rsidRDefault="000535F6">
      <w:pPr>
        <w:rPr>
          <w:szCs w:val="21"/>
        </w:rPr>
      </w:pPr>
    </w:p>
    <w:sectPr w:rsidR="000535F6" w:rsidRPr="00E913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839AC" w14:textId="77777777" w:rsidR="002A651D" w:rsidRDefault="002A651D" w:rsidP="00BA0032">
      <w:r>
        <w:separator/>
      </w:r>
    </w:p>
  </w:endnote>
  <w:endnote w:type="continuationSeparator" w:id="0">
    <w:p w14:paraId="04206A84" w14:textId="77777777" w:rsidR="002A651D" w:rsidRDefault="002A651D" w:rsidP="00BA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88B2B" w14:textId="77777777" w:rsidR="002A651D" w:rsidRDefault="002A651D" w:rsidP="00BA0032">
      <w:r>
        <w:separator/>
      </w:r>
    </w:p>
  </w:footnote>
  <w:footnote w:type="continuationSeparator" w:id="0">
    <w:p w14:paraId="7B86D1FB" w14:textId="77777777" w:rsidR="002A651D" w:rsidRDefault="002A651D" w:rsidP="00BA0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DA"/>
    <w:rsid w:val="000535F6"/>
    <w:rsid w:val="002A651D"/>
    <w:rsid w:val="003161F5"/>
    <w:rsid w:val="003832ED"/>
    <w:rsid w:val="00486C91"/>
    <w:rsid w:val="004A0F05"/>
    <w:rsid w:val="004E7F35"/>
    <w:rsid w:val="00513470"/>
    <w:rsid w:val="00580133"/>
    <w:rsid w:val="005E5208"/>
    <w:rsid w:val="00626366"/>
    <w:rsid w:val="00640AB6"/>
    <w:rsid w:val="006C36FF"/>
    <w:rsid w:val="007E7759"/>
    <w:rsid w:val="00992AA4"/>
    <w:rsid w:val="00A96A81"/>
    <w:rsid w:val="00BA0032"/>
    <w:rsid w:val="00BB4995"/>
    <w:rsid w:val="00BC779F"/>
    <w:rsid w:val="00BF060B"/>
    <w:rsid w:val="00C21F7A"/>
    <w:rsid w:val="00C932DA"/>
    <w:rsid w:val="00CD3F3A"/>
    <w:rsid w:val="00D73145"/>
    <w:rsid w:val="00DB18F1"/>
    <w:rsid w:val="00DE62D9"/>
    <w:rsid w:val="00DF3235"/>
    <w:rsid w:val="00E9136E"/>
    <w:rsid w:val="00EA0210"/>
    <w:rsid w:val="00F36816"/>
    <w:rsid w:val="00F5238E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88F2F"/>
  <w15:chartTrackingRefBased/>
  <w15:docId w15:val="{8E505403-78C7-40D8-A16E-923B4765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00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0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00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炬帆</dc:creator>
  <cp:keywords/>
  <dc:description/>
  <cp:lastModifiedBy>China</cp:lastModifiedBy>
  <cp:revision>27</cp:revision>
  <dcterms:created xsi:type="dcterms:W3CDTF">2021-10-22T18:13:00Z</dcterms:created>
  <dcterms:modified xsi:type="dcterms:W3CDTF">2021-11-04T08:41:00Z</dcterms:modified>
</cp:coreProperties>
</file>