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1ABA0" w14:textId="4BB21E69" w:rsidR="00BA19EC" w:rsidRPr="00FB212F" w:rsidRDefault="0019756D" w:rsidP="0019756D">
      <w:pPr>
        <w:spacing w:line="480" w:lineRule="auto"/>
        <w:rPr>
          <w:rFonts w:ascii="Times New Roman" w:hAnsi="Times New Roman" w:cs="Times New Roman"/>
          <w:b/>
        </w:rPr>
      </w:pPr>
      <w:bookmarkStart w:id="0" w:name="_GoBack"/>
      <w:r w:rsidRPr="00FB212F">
        <w:rPr>
          <w:rFonts w:ascii="Times New Roman" w:hAnsi="Times New Roman" w:cs="Times New Roman"/>
          <w:b/>
        </w:rPr>
        <w:t>Additional</w:t>
      </w:r>
      <w:r w:rsidR="00FB212F" w:rsidRPr="00FB212F">
        <w:rPr>
          <w:rFonts w:ascii="Times New Roman" w:hAnsi="Times New Roman" w:cs="Times New Roman"/>
          <w:b/>
        </w:rPr>
        <w:t xml:space="preserve"> File 1. Sample Size Estimation</w:t>
      </w:r>
      <w:r w:rsidR="000B02EE">
        <w:rPr>
          <w:rFonts w:ascii="Times New Roman" w:hAnsi="Times New Roman" w:cs="Times New Roman"/>
          <w:b/>
        </w:rPr>
        <w:t xml:space="preserve"> </w:t>
      </w:r>
    </w:p>
    <w:p w14:paraId="0CDD8858" w14:textId="10F6A827" w:rsidR="00BA19EC" w:rsidRDefault="00BA19EC" w:rsidP="0019756D">
      <w:pPr>
        <w:spacing w:line="480" w:lineRule="auto"/>
        <w:rPr>
          <w:rFonts w:ascii="Times New Roman" w:hAnsi="Times New Roman" w:cs="Times New Roman"/>
        </w:rPr>
      </w:pPr>
      <w:r w:rsidRPr="0019756D">
        <w:rPr>
          <w:rFonts w:ascii="Times New Roman" w:hAnsi="Times New Roman" w:cs="Times New Roman"/>
        </w:rPr>
        <w:t xml:space="preserve">A total of </w:t>
      </w:r>
      <w:r w:rsidR="00F304E5">
        <w:rPr>
          <w:rFonts w:ascii="Times New Roman" w:hAnsi="Times New Roman" w:cs="Times New Roman"/>
        </w:rPr>
        <w:t>nine</w:t>
      </w:r>
      <w:r w:rsidRPr="0019756D">
        <w:rPr>
          <w:rFonts w:ascii="Times New Roman" w:hAnsi="Times New Roman" w:cs="Times New Roman"/>
        </w:rPr>
        <w:t xml:space="preserve"> similar-size primary care clinics </w:t>
      </w:r>
      <w:proofErr w:type="gramStart"/>
      <w:r w:rsidRPr="0019756D">
        <w:rPr>
          <w:rFonts w:ascii="Times New Roman" w:hAnsi="Times New Roman" w:cs="Times New Roman"/>
        </w:rPr>
        <w:t>were planned to be recruited</w:t>
      </w:r>
      <w:proofErr w:type="gramEnd"/>
      <w:r w:rsidRPr="0019756D">
        <w:rPr>
          <w:rFonts w:ascii="Times New Roman" w:hAnsi="Times New Roman" w:cs="Times New Roman"/>
        </w:rPr>
        <w:t xml:space="preserve"> from among teaching (residency) and community (non-residency) health system clinics in urban, suburban and rural areas. </w:t>
      </w:r>
      <w:proofErr w:type="gramStart"/>
      <w:r w:rsidRPr="0019756D">
        <w:rPr>
          <w:rFonts w:ascii="Times New Roman" w:hAnsi="Times New Roman" w:cs="Times New Roman"/>
        </w:rPr>
        <w:t>Based on the analysis of preliminary data from the health system’s electronic health re</w:t>
      </w:r>
      <w:r w:rsidRPr="0019756D">
        <w:rPr>
          <w:rFonts w:ascii="Times New Roman" w:hAnsi="Times New Roman" w:cs="Times New Roman"/>
        </w:rPr>
        <w:t>cord and using conservative estimates for the average adult clinic population (5,000 per clinic) and the proportion of adult patients receiving long-term opioids for chronic pain (3%), we estimated to have greater than 80% power to detect a 20% relative increase in use of a pain medication agreement (primary outcome), assuming that the baseline use at 59%</w:t>
      </w:r>
      <w:r w:rsidR="00563FB1">
        <w:rPr>
          <w:rFonts w:ascii="Times New Roman" w:hAnsi="Times New Roman" w:cs="Times New Roman"/>
        </w:rPr>
        <w:t xml:space="preserve"> (i.e., an increase from 59% to 120% x 59% = 71%)</w:t>
      </w:r>
      <w:r w:rsidRPr="0019756D">
        <w:rPr>
          <w:rFonts w:ascii="Times New Roman" w:hAnsi="Times New Roman" w:cs="Times New Roman"/>
        </w:rPr>
        <w:t>.</w:t>
      </w:r>
      <w:proofErr w:type="gramEnd"/>
      <w:r w:rsidRPr="0019756D">
        <w:rPr>
          <w:rFonts w:ascii="Times New Roman" w:hAnsi="Times New Roman" w:cs="Times New Roman"/>
        </w:rPr>
        <w:t xml:space="preserve"> This power calculation </w:t>
      </w:r>
      <w:proofErr w:type="gramStart"/>
      <w:r w:rsidRPr="0019756D">
        <w:rPr>
          <w:rFonts w:ascii="Times New Roman" w:hAnsi="Times New Roman" w:cs="Times New Roman"/>
        </w:rPr>
        <w:t>was derived</w:t>
      </w:r>
      <w:proofErr w:type="gramEnd"/>
      <w:r w:rsidRPr="0019756D">
        <w:rPr>
          <w:rFonts w:ascii="Times New Roman" w:hAnsi="Times New Roman" w:cs="Times New Roman"/>
        </w:rPr>
        <w:t xml:space="preserve"> from a traditional cluster randomized trial methodology with an intra-class correlation coefficient of 1.5%</w:t>
      </w:r>
      <w:r w:rsidR="00563FB1">
        <w:rPr>
          <w:rFonts w:ascii="Times New Roman" w:hAnsi="Times New Roman" w:cs="Times New Roman"/>
        </w:rPr>
        <w:t xml:space="preserve"> and a patient-level standard deviation for the change in outcome of 81%</w:t>
      </w:r>
      <w:r w:rsidRPr="0019756D">
        <w:rPr>
          <w:rFonts w:ascii="Times New Roman" w:hAnsi="Times New Roman" w:cs="Times New Roman"/>
        </w:rPr>
        <w:t xml:space="preserve">, yielding 84% power with greater than 95% confidence. </w:t>
      </w:r>
      <w:proofErr w:type="gramStart"/>
      <w:r w:rsidRPr="0019756D">
        <w:rPr>
          <w:rFonts w:ascii="Times New Roman" w:hAnsi="Times New Roman" w:cs="Times New Roman"/>
        </w:rPr>
        <w:t xml:space="preserve">A stepped-wedge study design will allow each participating clinic to serve as a ‘control’ clinic pre-intervention and a ‘study’ clinic post-intervention, contributing to the fact that stepped wedge designs are </w:t>
      </w:r>
      <w:r w:rsidR="00F304E5">
        <w:rPr>
          <w:rFonts w:ascii="Times New Roman" w:hAnsi="Times New Roman" w:cs="Times New Roman"/>
        </w:rPr>
        <w:t xml:space="preserve">likely to be </w:t>
      </w:r>
      <w:r w:rsidRPr="0019756D">
        <w:rPr>
          <w:rFonts w:ascii="Times New Roman" w:hAnsi="Times New Roman" w:cs="Times New Roman"/>
        </w:rPr>
        <w:t>more powerful than comparable traditional CRTs</w:t>
      </w:r>
      <w:r w:rsidR="001E6F8D">
        <w:rPr>
          <w:rFonts w:ascii="Times New Roman" w:hAnsi="Times New Roman" w:cs="Times New Roman"/>
        </w:rPr>
        <w:t>.</w:t>
      </w:r>
      <w:r w:rsidR="00563FB1">
        <w:rPr>
          <w:rFonts w:ascii="Times New Roman" w:hAnsi="Times New Roman" w:cs="Times New Roman"/>
          <w:vertAlign w:val="superscript"/>
        </w:rPr>
        <w:t>1</w:t>
      </w:r>
      <w:r w:rsidR="00563FB1">
        <w:rPr>
          <w:rFonts w:ascii="Times New Roman" w:hAnsi="Times New Roman" w:cs="Times New Roman"/>
        </w:rPr>
        <w:t xml:space="preserve">  </w:t>
      </w:r>
      <w:r w:rsidRPr="0019756D">
        <w:rPr>
          <w:rFonts w:ascii="Times New Roman" w:hAnsi="Times New Roman" w:cs="Times New Roman"/>
        </w:rPr>
        <w:t xml:space="preserve"> Therefore, the proposed approach was estimated to be adequately powered to detect what we considered</w:t>
      </w:r>
      <w:r w:rsidRPr="0019756D">
        <w:rPr>
          <w:rFonts w:ascii="Times New Roman" w:hAnsi="Times New Roman" w:cs="Times New Roman"/>
        </w:rPr>
        <w:t xml:space="preserve"> a clinically meaningful effect of a 20% increase in the percentage of “current” treatment agreement in the target population of adult patients with opioid-treated chronic non-cancer pain.</w:t>
      </w:r>
      <w:proofErr w:type="gramEnd"/>
    </w:p>
    <w:p w14:paraId="41A2BF59" w14:textId="77777777" w:rsidR="001E6F8D" w:rsidRPr="001E6F8D" w:rsidRDefault="001E6F8D" w:rsidP="0019756D">
      <w:pPr>
        <w:spacing w:line="480" w:lineRule="auto"/>
        <w:rPr>
          <w:rFonts w:ascii="Times New Roman" w:hAnsi="Times New Roman" w:cs="Times New Roman"/>
        </w:rPr>
      </w:pPr>
    </w:p>
    <w:p w14:paraId="42D5108D" w14:textId="77777777" w:rsidR="001E6F8D" w:rsidRPr="001E6F8D" w:rsidRDefault="001E6F8D" w:rsidP="001E6F8D">
      <w:pPr>
        <w:spacing w:line="480" w:lineRule="auto"/>
        <w:rPr>
          <w:rFonts w:ascii="Times New Roman" w:hAnsi="Times New Roman" w:cs="Times New Roman"/>
        </w:rPr>
      </w:pPr>
      <w:r w:rsidRPr="001E6F8D">
        <w:rPr>
          <w:rFonts w:ascii="Times New Roman" w:hAnsi="Times New Roman" w:cs="Times New Roman"/>
        </w:rPr>
        <w:t>References:</w:t>
      </w:r>
    </w:p>
    <w:p w14:paraId="343CE051" w14:textId="671C8310" w:rsidR="00563FB1" w:rsidRPr="001E6F8D" w:rsidRDefault="001E6F8D" w:rsidP="001E6F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1E6F8D">
        <w:rPr>
          <w:rFonts w:ascii="Times New Roman" w:eastAsiaTheme="minorHAnsi" w:hAnsi="Times New Roman" w:cs="Times New Roman"/>
        </w:rPr>
        <w:t xml:space="preserve">1. </w:t>
      </w:r>
      <w:proofErr w:type="spellStart"/>
      <w:r w:rsidR="00563FB1" w:rsidRPr="001E6F8D">
        <w:rPr>
          <w:rFonts w:ascii="Times New Roman" w:eastAsiaTheme="minorHAnsi" w:hAnsi="Times New Roman" w:cs="Times New Roman"/>
        </w:rPr>
        <w:t>Woertman</w:t>
      </w:r>
      <w:proofErr w:type="spellEnd"/>
      <w:r w:rsidR="00563FB1" w:rsidRPr="001E6F8D">
        <w:rPr>
          <w:rFonts w:ascii="Times New Roman" w:eastAsiaTheme="minorHAnsi" w:hAnsi="Times New Roman" w:cs="Times New Roman"/>
        </w:rPr>
        <w:t xml:space="preserve"> W, de Hoop E, </w:t>
      </w:r>
      <w:proofErr w:type="spellStart"/>
      <w:r w:rsidR="00563FB1" w:rsidRPr="001E6F8D">
        <w:rPr>
          <w:rFonts w:ascii="Times New Roman" w:eastAsiaTheme="minorHAnsi" w:hAnsi="Times New Roman" w:cs="Times New Roman"/>
        </w:rPr>
        <w:t>Moerbeek</w:t>
      </w:r>
      <w:proofErr w:type="spellEnd"/>
      <w:r w:rsidR="00563FB1" w:rsidRPr="001E6F8D">
        <w:rPr>
          <w:rFonts w:ascii="Times New Roman" w:eastAsiaTheme="minorHAnsi" w:hAnsi="Times New Roman" w:cs="Times New Roman"/>
        </w:rPr>
        <w:t xml:space="preserve"> M,</w:t>
      </w:r>
      <w:r>
        <w:rPr>
          <w:rFonts w:ascii="Times New Roman" w:eastAsiaTheme="minorHAnsi" w:hAnsi="Times New Roman" w:cs="Times New Roman"/>
        </w:rPr>
        <w:t xml:space="preserve"> </w:t>
      </w:r>
      <w:proofErr w:type="spellStart"/>
      <w:r w:rsidR="00FF11B6" w:rsidRPr="00FF11B6">
        <w:rPr>
          <w:rFonts w:ascii="Times New Roman" w:eastAsiaTheme="minorHAnsi" w:hAnsi="Times New Roman" w:cs="Times New Roman"/>
        </w:rPr>
        <w:t>Zuidema</w:t>
      </w:r>
      <w:proofErr w:type="spellEnd"/>
      <w:r w:rsidR="00FF11B6" w:rsidRPr="00FF11B6">
        <w:rPr>
          <w:rFonts w:ascii="Times New Roman" w:eastAsiaTheme="minorHAnsi" w:hAnsi="Times New Roman" w:cs="Times New Roman"/>
        </w:rPr>
        <w:t xml:space="preserve"> </w:t>
      </w:r>
      <w:r w:rsidR="00FF11B6">
        <w:rPr>
          <w:rFonts w:ascii="Times New Roman" w:eastAsiaTheme="minorHAnsi" w:hAnsi="Times New Roman" w:cs="Times New Roman"/>
        </w:rPr>
        <w:t>SU,</w:t>
      </w:r>
      <w:r w:rsidR="00FF11B6" w:rsidRPr="00FF11B6">
        <w:rPr>
          <w:rFonts w:ascii="Times New Roman" w:eastAsiaTheme="minorHAnsi" w:hAnsi="Times New Roman" w:cs="Times New Roman"/>
        </w:rPr>
        <w:t> </w:t>
      </w:r>
      <w:proofErr w:type="spellStart"/>
      <w:r w:rsidR="00FF11B6" w:rsidRPr="00FF11B6">
        <w:rPr>
          <w:rFonts w:ascii="Times New Roman" w:eastAsiaTheme="minorHAnsi" w:hAnsi="Times New Roman" w:cs="Times New Roman"/>
        </w:rPr>
        <w:t>Gerritsen</w:t>
      </w:r>
      <w:proofErr w:type="spellEnd"/>
      <w:r w:rsidR="00FF11B6">
        <w:rPr>
          <w:rFonts w:ascii="Times New Roman" w:eastAsiaTheme="minorHAnsi" w:hAnsi="Times New Roman" w:cs="Times New Roman"/>
        </w:rPr>
        <w:t xml:space="preserve"> DL</w:t>
      </w:r>
      <w:r w:rsidR="00FF11B6" w:rsidRPr="00FF11B6">
        <w:rPr>
          <w:rFonts w:ascii="Times New Roman" w:eastAsiaTheme="minorHAnsi" w:hAnsi="Times New Roman" w:cs="Times New Roman"/>
        </w:rPr>
        <w:t>, </w:t>
      </w:r>
      <w:proofErr w:type="spellStart"/>
      <w:r w:rsidR="00FF11B6" w:rsidRPr="00FF11B6">
        <w:rPr>
          <w:rFonts w:ascii="Times New Roman" w:eastAsiaTheme="minorHAnsi" w:hAnsi="Times New Roman" w:cs="Times New Roman"/>
        </w:rPr>
        <w:fldChar w:fldCharType="begin"/>
      </w:r>
      <w:r w:rsidR="00FF11B6" w:rsidRPr="00FF11B6">
        <w:rPr>
          <w:rFonts w:ascii="Times New Roman" w:eastAsiaTheme="minorHAnsi" w:hAnsi="Times New Roman" w:cs="Times New Roman"/>
        </w:rPr>
        <w:instrText xml:space="preserve"> HYPERLINK "https://pubmed.ncbi.nlm.nih.gov/?term=Teerenstra+S&amp;cauthor_id=23523551" </w:instrText>
      </w:r>
      <w:r w:rsidR="00FF11B6" w:rsidRPr="00FF11B6">
        <w:rPr>
          <w:rFonts w:ascii="Times New Roman" w:eastAsiaTheme="minorHAnsi" w:hAnsi="Times New Roman" w:cs="Times New Roman"/>
        </w:rPr>
        <w:fldChar w:fldCharType="separate"/>
      </w:r>
      <w:r w:rsidR="00FF11B6" w:rsidRPr="00FF11B6">
        <w:rPr>
          <w:rStyle w:val="Hyperlink"/>
          <w:rFonts w:ascii="Times New Roman" w:eastAsiaTheme="minorHAnsi" w:hAnsi="Times New Roman" w:cs="Times New Roman"/>
        </w:rPr>
        <w:t>Teerenstra</w:t>
      </w:r>
      <w:proofErr w:type="spellEnd"/>
      <w:r w:rsidR="00FF11B6" w:rsidRPr="00FF11B6">
        <w:rPr>
          <w:rFonts w:ascii="Times New Roman" w:eastAsiaTheme="minorHAnsi" w:hAnsi="Times New Roman" w:cs="Times New Roman"/>
        </w:rPr>
        <w:fldChar w:fldCharType="end"/>
      </w:r>
      <w:r w:rsidR="00FF11B6">
        <w:rPr>
          <w:rFonts w:ascii="Times New Roman" w:eastAsiaTheme="minorHAnsi" w:hAnsi="Times New Roman" w:cs="Times New Roman"/>
        </w:rPr>
        <w:t xml:space="preserve"> S</w:t>
      </w:r>
      <w:r w:rsidR="00563FB1" w:rsidRPr="001E6F8D">
        <w:rPr>
          <w:rFonts w:ascii="Times New Roman" w:eastAsiaTheme="minorHAnsi" w:hAnsi="Times New Roman" w:cs="Times New Roman"/>
        </w:rPr>
        <w:t>. Stepped wedge designs could reduce the required sample size in cluster randomized trials.</w:t>
      </w:r>
      <w:r w:rsidRPr="001E6F8D">
        <w:rPr>
          <w:rFonts w:ascii="Times New Roman" w:eastAsiaTheme="minorHAnsi" w:hAnsi="Times New Roman" w:cs="Times New Roman"/>
        </w:rPr>
        <w:t xml:space="preserve"> J </w:t>
      </w:r>
      <w:proofErr w:type="spellStart"/>
      <w:r w:rsidRPr="001E6F8D">
        <w:rPr>
          <w:rFonts w:ascii="Times New Roman" w:eastAsiaTheme="minorHAnsi" w:hAnsi="Times New Roman" w:cs="Times New Roman"/>
        </w:rPr>
        <w:t>Clin</w:t>
      </w:r>
      <w:proofErr w:type="spellEnd"/>
      <w:r w:rsidRPr="001E6F8D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1E6F8D">
        <w:rPr>
          <w:rFonts w:ascii="Times New Roman" w:eastAsiaTheme="minorHAnsi" w:hAnsi="Times New Roman" w:cs="Times New Roman"/>
        </w:rPr>
        <w:t>Epidemiol</w:t>
      </w:r>
      <w:proofErr w:type="spellEnd"/>
      <w:r>
        <w:rPr>
          <w:rFonts w:ascii="Times New Roman" w:eastAsiaTheme="minorHAnsi" w:hAnsi="Times New Roman" w:cs="Times New Roman"/>
        </w:rPr>
        <w:t xml:space="preserve">, </w:t>
      </w:r>
      <w:r w:rsidRPr="001E6F8D">
        <w:rPr>
          <w:rFonts w:ascii="Times New Roman" w:eastAsiaTheme="minorHAnsi" w:hAnsi="Times New Roman" w:cs="Times New Roman"/>
        </w:rPr>
        <w:t>2013</w:t>
      </w:r>
      <w:proofErr w:type="gramStart"/>
      <w:r w:rsidRPr="001E6F8D">
        <w:rPr>
          <w:rFonts w:ascii="Times New Roman" w:eastAsiaTheme="minorHAnsi" w:hAnsi="Times New Roman" w:cs="Times New Roman"/>
        </w:rPr>
        <w:t>;66</w:t>
      </w:r>
      <w:proofErr w:type="gramEnd"/>
      <w:r w:rsidRPr="001E6F8D">
        <w:rPr>
          <w:rFonts w:ascii="Times New Roman" w:eastAsiaTheme="minorHAnsi" w:hAnsi="Times New Roman" w:cs="Times New Roman"/>
        </w:rPr>
        <w:t xml:space="preserve">(7):752-8. </w:t>
      </w:r>
      <w:proofErr w:type="spellStart"/>
      <w:proofErr w:type="gramStart"/>
      <w:r w:rsidRPr="001E6F8D">
        <w:rPr>
          <w:rFonts w:ascii="Times New Roman" w:eastAsiaTheme="minorHAnsi" w:hAnsi="Times New Roman" w:cs="Times New Roman"/>
        </w:rPr>
        <w:t>doi</w:t>
      </w:r>
      <w:proofErr w:type="spellEnd"/>
      <w:proofErr w:type="gramEnd"/>
      <w:r w:rsidRPr="001E6F8D">
        <w:rPr>
          <w:rFonts w:ascii="Times New Roman" w:eastAsiaTheme="minorHAnsi" w:hAnsi="Times New Roman" w:cs="Times New Roman"/>
        </w:rPr>
        <w:t>: 10.1016/j.jclinepi.2013.01.009</w:t>
      </w:r>
      <w:bookmarkEnd w:id="0"/>
    </w:p>
    <w:sectPr w:rsidR="00563FB1" w:rsidRPr="001E6F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00F0E" w14:textId="77777777" w:rsidR="0048123E" w:rsidRDefault="0048123E">
      <w:r>
        <w:separator/>
      </w:r>
    </w:p>
  </w:endnote>
  <w:endnote w:type="continuationSeparator" w:id="0">
    <w:p w14:paraId="72056874" w14:textId="77777777" w:rsidR="0048123E" w:rsidRDefault="0048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789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277612" w14:textId="48E66377" w:rsidR="000C4F59" w:rsidRDefault="0019756D">
        <w:pPr>
          <w:pStyle w:val="Footer"/>
          <w:jc w:val="right"/>
        </w:pPr>
        <w:r w:rsidRPr="00352CEC">
          <w:rPr>
            <w:sz w:val="22"/>
            <w:szCs w:val="22"/>
          </w:rPr>
          <w:fldChar w:fldCharType="begin"/>
        </w:r>
        <w:r w:rsidRPr="00352CEC">
          <w:rPr>
            <w:sz w:val="22"/>
            <w:szCs w:val="22"/>
          </w:rPr>
          <w:instrText xml:space="preserve"> PAGE   \* MERGEFORMAT </w:instrText>
        </w:r>
        <w:r w:rsidRPr="00352CEC">
          <w:rPr>
            <w:sz w:val="22"/>
            <w:szCs w:val="22"/>
          </w:rPr>
          <w:fldChar w:fldCharType="separate"/>
        </w:r>
        <w:r w:rsidR="00547D5B">
          <w:rPr>
            <w:noProof/>
            <w:sz w:val="22"/>
            <w:szCs w:val="22"/>
          </w:rPr>
          <w:t>1</w:t>
        </w:r>
        <w:r w:rsidRPr="00352CEC">
          <w:rPr>
            <w:noProof/>
            <w:sz w:val="22"/>
            <w:szCs w:val="22"/>
          </w:rPr>
          <w:fldChar w:fldCharType="end"/>
        </w:r>
      </w:p>
    </w:sdtContent>
  </w:sdt>
  <w:p w14:paraId="0CE960A4" w14:textId="77777777" w:rsidR="000C4F59" w:rsidRDefault="00481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FF05A" w14:textId="77777777" w:rsidR="0048123E" w:rsidRDefault="0048123E">
      <w:r>
        <w:separator/>
      </w:r>
    </w:p>
  </w:footnote>
  <w:footnote w:type="continuationSeparator" w:id="0">
    <w:p w14:paraId="73497C68" w14:textId="77777777" w:rsidR="0048123E" w:rsidRDefault="00481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EC"/>
    <w:rsid w:val="00041145"/>
    <w:rsid w:val="0004337B"/>
    <w:rsid w:val="000B02EE"/>
    <w:rsid w:val="0019756D"/>
    <w:rsid w:val="001E6F8D"/>
    <w:rsid w:val="00242A69"/>
    <w:rsid w:val="00276AA5"/>
    <w:rsid w:val="00294338"/>
    <w:rsid w:val="0048123E"/>
    <w:rsid w:val="00547D5B"/>
    <w:rsid w:val="00563FB1"/>
    <w:rsid w:val="00886937"/>
    <w:rsid w:val="00931169"/>
    <w:rsid w:val="00B017D7"/>
    <w:rsid w:val="00BA19EC"/>
    <w:rsid w:val="00C3171C"/>
    <w:rsid w:val="00F304E5"/>
    <w:rsid w:val="00FB212F"/>
    <w:rsid w:val="00FF11B6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8DDB"/>
  <w15:chartTrackingRefBased/>
  <w15:docId w15:val="{A330C9A2-26BC-4080-8448-BC0332CE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9E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A19EC"/>
    <w:pPr>
      <w:spacing w:after="16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19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9EC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19E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9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EC"/>
    <w:rPr>
      <w:rFonts w:ascii="Segoe UI" w:eastAsiaTheme="minorEastAsia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BA19EC"/>
  </w:style>
  <w:style w:type="character" w:styleId="Hyperlink">
    <w:name w:val="Hyperlink"/>
    <w:basedOn w:val="DefaultParagraphFont"/>
    <w:uiPriority w:val="99"/>
    <w:unhideWhenUsed/>
    <w:rsid w:val="00FF1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Lennon</dc:creator>
  <cp:keywords/>
  <dc:description/>
  <cp:lastModifiedBy>Zgierska, Aleksandra</cp:lastModifiedBy>
  <cp:revision>3</cp:revision>
  <dcterms:created xsi:type="dcterms:W3CDTF">2020-11-09T14:56:00Z</dcterms:created>
  <dcterms:modified xsi:type="dcterms:W3CDTF">2020-11-09T14:56:00Z</dcterms:modified>
</cp:coreProperties>
</file>