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360" w:rsidRDefault="005C6360" w:rsidP="005C6360">
      <w:pPr>
        <w:spacing w:line="480" w:lineRule="auto"/>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 xml:space="preserve">Grain-boundary-rich 2D materials for </w:t>
      </w:r>
      <w:bookmarkStart w:id="0" w:name="_Hlk48771365"/>
      <w:proofErr w:type="spellStart"/>
      <w:r>
        <w:rPr>
          <w:rFonts w:ascii="Arial" w:eastAsia="Arial Unicode MS" w:hAnsi="Arial" w:cs="Arial"/>
          <w:b/>
          <w:color w:val="000000" w:themeColor="text1"/>
          <w:sz w:val="28"/>
          <w:szCs w:val="28"/>
        </w:rPr>
        <w:t>attomolar</w:t>
      </w:r>
      <w:bookmarkEnd w:id="0"/>
      <w:proofErr w:type="spellEnd"/>
      <w:r>
        <w:rPr>
          <w:rFonts w:ascii="Arial" w:eastAsia="Arial Unicode MS" w:hAnsi="Arial" w:cs="Arial"/>
          <w:b/>
          <w:color w:val="000000" w:themeColor="text1"/>
          <w:sz w:val="28"/>
          <w:szCs w:val="28"/>
        </w:rPr>
        <w:t>-ability biochemical sensors</w:t>
      </w:r>
    </w:p>
    <w:p w:rsidR="005C6360" w:rsidRDefault="005C6360" w:rsidP="005C6360">
      <w:pPr>
        <w:spacing w:line="480" w:lineRule="auto"/>
        <w:rPr>
          <w:rFonts w:ascii="Arial" w:eastAsia="Arial Unicode MS" w:hAnsi="Arial" w:cs="Arial"/>
          <w:color w:val="000000" w:themeColor="text1"/>
          <w:sz w:val="24"/>
        </w:rPr>
      </w:pPr>
      <w:proofErr w:type="spellStart"/>
      <w:r>
        <w:rPr>
          <w:rFonts w:ascii="Arial" w:eastAsia="Arial Unicode MS" w:hAnsi="Arial" w:cs="Arial"/>
          <w:color w:val="000000" w:themeColor="text1"/>
          <w:sz w:val="24"/>
        </w:rPr>
        <w:t>Lixuan</w:t>
      </w:r>
      <w:proofErr w:type="spellEnd"/>
      <w:r>
        <w:rPr>
          <w:rFonts w:ascii="Arial" w:eastAsia="Arial Unicode MS" w:hAnsi="Arial" w:cs="Arial"/>
          <w:color w:val="000000" w:themeColor="text1"/>
          <w:sz w:val="24"/>
        </w:rPr>
        <w:t xml:space="preserve"> Liu</w:t>
      </w:r>
      <w:r>
        <w:rPr>
          <w:rFonts w:ascii="Arial" w:eastAsia="Arial Unicode MS" w:hAnsi="Arial" w:cs="Arial"/>
          <w:color w:val="000000" w:themeColor="text1"/>
          <w:sz w:val="24"/>
          <w:vertAlign w:val="superscript"/>
        </w:rPr>
        <w:t>1,</w:t>
      </w:r>
      <w:proofErr w:type="gramStart"/>
      <w:r>
        <w:rPr>
          <w:rFonts w:ascii="Arial" w:eastAsia="Arial Unicode MS" w:hAnsi="Arial" w:cs="Arial"/>
          <w:color w:val="000000" w:themeColor="text1"/>
          <w:sz w:val="24"/>
          <w:vertAlign w:val="superscript"/>
        </w:rPr>
        <w:t>2,#</w:t>
      </w:r>
      <w:proofErr w:type="gramEnd"/>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Kun</w:t>
      </w:r>
      <w:proofErr w:type="spellEnd"/>
      <w:r>
        <w:rPr>
          <w:rFonts w:ascii="Arial" w:eastAsia="Arial Unicode MS" w:hAnsi="Arial" w:cs="Arial"/>
          <w:color w:val="000000" w:themeColor="text1"/>
          <w:sz w:val="24"/>
        </w:rPr>
        <w:t xml:space="preserve"> Ye</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,Changqing Lin</w:t>
      </w:r>
      <w:r>
        <w:rPr>
          <w:rFonts w:ascii="Arial" w:eastAsia="Arial Unicode MS" w:hAnsi="Arial" w:cs="Arial"/>
          <w:color w:val="000000" w:themeColor="text1"/>
          <w:sz w:val="24"/>
          <w:vertAlign w:val="superscript"/>
        </w:rPr>
        <w:t>5</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Zhiyan</w:t>
      </w:r>
      <w:proofErr w:type="spellEnd"/>
      <w:r>
        <w:rPr>
          <w:rFonts w:ascii="Arial" w:eastAsia="Arial Unicode MS" w:hAnsi="Arial" w:cs="Arial"/>
          <w:color w:val="000000" w:themeColor="text1"/>
          <w:sz w:val="24"/>
        </w:rPr>
        <w:t xml:space="preserve"> Jia</w:t>
      </w:r>
      <w:r>
        <w:rPr>
          <w:rFonts w:ascii="Arial" w:eastAsia="Arial Unicode MS" w:hAnsi="Arial" w:cs="Arial"/>
          <w:color w:val="000000" w:themeColor="text1"/>
          <w:sz w:val="24"/>
          <w:vertAlign w:val="superscript"/>
        </w:rPr>
        <w:t>3,4</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Tianyu</w:t>
      </w:r>
      <w:proofErr w:type="spellEnd"/>
      <w:r>
        <w:rPr>
          <w:rFonts w:ascii="Arial" w:eastAsia="Arial Unicode MS" w:hAnsi="Arial" w:cs="Arial"/>
          <w:color w:val="000000" w:themeColor="text1"/>
          <w:sz w:val="24"/>
        </w:rPr>
        <w:t xml:space="preserve"> Xue</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Anmin</w:t>
      </w:r>
      <w:proofErr w:type="spellEnd"/>
      <w:r>
        <w:rPr>
          <w:rFonts w:ascii="Arial" w:eastAsia="Arial Unicode MS" w:hAnsi="Arial" w:cs="Arial"/>
          <w:color w:val="000000" w:themeColor="text1"/>
          <w:sz w:val="24"/>
        </w:rPr>
        <w:t xml:space="preserve"> Nie</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Yingchun</w:t>
      </w:r>
      <w:proofErr w:type="spellEnd"/>
      <w:r>
        <w:rPr>
          <w:rFonts w:ascii="Arial" w:eastAsia="Arial Unicode MS" w:hAnsi="Arial" w:cs="Arial"/>
          <w:color w:val="000000" w:themeColor="text1"/>
          <w:sz w:val="24"/>
        </w:rPr>
        <w:t xml:space="preserve"> Cheng</w:t>
      </w:r>
      <w:r>
        <w:rPr>
          <w:rFonts w:ascii="Arial" w:eastAsia="Arial Unicode MS" w:hAnsi="Arial" w:cs="Arial"/>
          <w:color w:val="000000" w:themeColor="text1"/>
          <w:sz w:val="24"/>
          <w:vertAlign w:val="superscript"/>
        </w:rPr>
        <w:t>5</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JianYong</w:t>
      </w:r>
      <w:proofErr w:type="spellEnd"/>
      <w:r>
        <w:rPr>
          <w:rFonts w:ascii="Arial" w:eastAsia="Arial Unicode MS" w:hAnsi="Arial" w:cs="Arial"/>
          <w:color w:val="000000" w:themeColor="text1"/>
          <w:sz w:val="24"/>
        </w:rPr>
        <w:t xml:space="preserve"> Xiang</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CongPu</w:t>
      </w:r>
      <w:proofErr w:type="spellEnd"/>
      <w:r>
        <w:rPr>
          <w:rFonts w:ascii="Arial" w:eastAsia="Arial Unicode MS" w:hAnsi="Arial" w:cs="Arial"/>
          <w:color w:val="000000" w:themeColor="text1"/>
          <w:sz w:val="24"/>
        </w:rPr>
        <w:t xml:space="preserve"> Mu</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Bochong</w:t>
      </w:r>
      <w:proofErr w:type="spellEnd"/>
      <w:r>
        <w:rPr>
          <w:rFonts w:ascii="Arial" w:eastAsia="Arial Unicode MS" w:hAnsi="Arial" w:cs="Arial"/>
          <w:color w:val="000000" w:themeColor="text1"/>
          <w:sz w:val="24"/>
        </w:rPr>
        <w:t xml:space="preserve"> Wang</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Fusheng</w:t>
      </w:r>
      <w:proofErr w:type="spellEnd"/>
      <w:r>
        <w:rPr>
          <w:rFonts w:ascii="Arial" w:eastAsia="Arial Unicode MS" w:hAnsi="Arial" w:cs="Arial"/>
          <w:color w:val="000000" w:themeColor="text1"/>
          <w:sz w:val="24"/>
        </w:rPr>
        <w:t xml:space="preserve"> Wen</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Kun</w:t>
      </w:r>
      <w:proofErr w:type="spellEnd"/>
      <w:r>
        <w:rPr>
          <w:rFonts w:ascii="Arial" w:eastAsia="Arial Unicode MS" w:hAnsi="Arial" w:cs="Arial"/>
          <w:color w:val="000000" w:themeColor="text1"/>
          <w:sz w:val="24"/>
        </w:rPr>
        <w:t xml:space="preserve"> Zhai</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Zhisheng</w:t>
      </w:r>
      <w:proofErr w:type="spellEnd"/>
      <w:r>
        <w:rPr>
          <w:rFonts w:ascii="Arial" w:eastAsia="Arial Unicode MS" w:hAnsi="Arial" w:cs="Arial"/>
          <w:color w:val="000000" w:themeColor="text1"/>
          <w:sz w:val="24"/>
        </w:rPr>
        <w:t xml:space="preserve"> Zhao</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Yongji</w:t>
      </w:r>
      <w:proofErr w:type="spellEnd"/>
      <w:r>
        <w:rPr>
          <w:rFonts w:ascii="Arial" w:eastAsia="Arial Unicode MS" w:hAnsi="Arial" w:cs="Arial"/>
          <w:color w:val="000000" w:themeColor="text1"/>
          <w:sz w:val="24"/>
        </w:rPr>
        <w:t xml:space="preserve"> Gong</w:t>
      </w:r>
      <w:r>
        <w:rPr>
          <w:rFonts w:ascii="Arial" w:eastAsia="Arial Unicode MS" w:hAnsi="Arial" w:cs="Arial"/>
          <w:color w:val="000000" w:themeColor="text1"/>
          <w:sz w:val="24"/>
          <w:vertAlign w:val="superscript"/>
        </w:rPr>
        <w:t>2,*</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Zhongyuan</w:t>
      </w:r>
      <w:proofErr w:type="spellEnd"/>
      <w:r>
        <w:rPr>
          <w:rFonts w:ascii="Arial" w:eastAsia="Arial Unicode MS" w:hAnsi="Arial" w:cs="Arial"/>
          <w:color w:val="000000" w:themeColor="text1"/>
          <w:sz w:val="24"/>
        </w:rPr>
        <w:t xml:space="preserve"> Liu</w:t>
      </w:r>
      <w:r>
        <w:rPr>
          <w:rFonts w:ascii="Arial" w:eastAsia="Arial Unicode MS" w:hAnsi="Arial" w:cs="Arial"/>
          <w:color w:val="000000" w:themeColor="text1"/>
          <w:sz w:val="24"/>
          <w:vertAlign w:val="superscript"/>
        </w:rPr>
        <w:t>1,*</w:t>
      </w:r>
      <w:r>
        <w:rPr>
          <w:rFonts w:ascii="Arial" w:eastAsia="Arial Unicode MS" w:hAnsi="Arial" w:cs="Arial"/>
          <w:color w:val="000000" w:themeColor="text1"/>
          <w:sz w:val="24"/>
        </w:rPr>
        <w:t xml:space="preserve">, </w:t>
      </w:r>
      <w:proofErr w:type="spellStart"/>
      <w:r>
        <w:rPr>
          <w:rFonts w:ascii="Arial" w:eastAsia="Arial Unicode MS" w:hAnsi="Arial" w:cs="Arial"/>
          <w:color w:val="000000" w:themeColor="text1"/>
          <w:sz w:val="24"/>
        </w:rPr>
        <w:t>Yongjun</w:t>
      </w:r>
      <w:proofErr w:type="spellEnd"/>
      <w:r>
        <w:rPr>
          <w:rFonts w:ascii="Arial" w:eastAsia="Arial Unicode MS" w:hAnsi="Arial" w:cs="Arial"/>
          <w:color w:val="000000" w:themeColor="text1"/>
          <w:sz w:val="24"/>
        </w:rPr>
        <w:t xml:space="preserve"> Tian</w:t>
      </w:r>
      <w:r>
        <w:rPr>
          <w:rFonts w:ascii="Arial" w:eastAsia="Arial Unicode MS" w:hAnsi="Arial" w:cs="Arial"/>
          <w:color w:val="000000" w:themeColor="text1"/>
          <w:sz w:val="24"/>
          <w:vertAlign w:val="superscript"/>
        </w:rPr>
        <w:t>1</w:t>
      </w:r>
    </w:p>
    <w:p w:rsidR="005C6360" w:rsidRDefault="005C6360" w:rsidP="005C6360">
      <w:pPr>
        <w:spacing w:line="480" w:lineRule="auto"/>
        <w:rPr>
          <w:rFonts w:ascii="Arial" w:eastAsia="Arial Unicode MS" w:hAnsi="Arial" w:cs="Arial"/>
          <w:color w:val="000000" w:themeColor="text1"/>
          <w:sz w:val="18"/>
          <w:szCs w:val="18"/>
        </w:rPr>
      </w:pPr>
      <w:r>
        <w:rPr>
          <w:rFonts w:ascii="Arial" w:eastAsia="Arial Unicode MS" w:hAnsi="Arial" w:cs="Arial"/>
          <w:color w:val="000000" w:themeColor="text1"/>
          <w:sz w:val="18"/>
          <w:szCs w:val="18"/>
          <w:vertAlign w:val="superscript"/>
        </w:rPr>
        <w:t>1</w:t>
      </w:r>
      <w:r>
        <w:rPr>
          <w:rFonts w:ascii="Arial" w:eastAsia="Arial Unicode MS" w:hAnsi="Arial" w:cs="Arial"/>
          <w:color w:val="000000" w:themeColor="text1"/>
          <w:sz w:val="18"/>
          <w:szCs w:val="18"/>
        </w:rPr>
        <w:t xml:space="preserve">Center for High Pressure Science, State Key Lab of Metastable Materials Science and Technology, </w:t>
      </w:r>
      <w:proofErr w:type="spellStart"/>
      <w:r>
        <w:rPr>
          <w:rFonts w:ascii="Arial" w:eastAsia="Arial Unicode MS" w:hAnsi="Arial" w:cs="Arial"/>
          <w:color w:val="000000" w:themeColor="text1"/>
          <w:sz w:val="18"/>
          <w:szCs w:val="18"/>
        </w:rPr>
        <w:t>Yanshan</w:t>
      </w:r>
      <w:proofErr w:type="spellEnd"/>
      <w:r>
        <w:rPr>
          <w:rFonts w:ascii="Arial" w:eastAsia="Arial Unicode MS" w:hAnsi="Arial" w:cs="Arial"/>
          <w:color w:val="000000" w:themeColor="text1"/>
          <w:sz w:val="18"/>
          <w:szCs w:val="18"/>
        </w:rPr>
        <w:t xml:space="preserve"> University, Qinhuangdao 066004, People’s Republic of China</w:t>
      </w:r>
    </w:p>
    <w:p w:rsidR="005C6360" w:rsidRDefault="005C6360" w:rsidP="005C6360">
      <w:pPr>
        <w:spacing w:line="480" w:lineRule="auto"/>
        <w:rPr>
          <w:rFonts w:ascii="Arial" w:eastAsia="Arial Unicode MS" w:hAnsi="Arial" w:cs="Arial"/>
          <w:color w:val="000000" w:themeColor="text1"/>
          <w:sz w:val="18"/>
          <w:szCs w:val="18"/>
        </w:rPr>
      </w:pPr>
      <w:r>
        <w:rPr>
          <w:rFonts w:ascii="Arial" w:eastAsia="Arial Unicode MS" w:hAnsi="Arial" w:cs="Arial"/>
          <w:color w:val="000000" w:themeColor="text1"/>
          <w:sz w:val="18"/>
          <w:szCs w:val="18"/>
          <w:vertAlign w:val="superscript"/>
        </w:rPr>
        <w:t>2</w:t>
      </w:r>
      <w:r>
        <w:rPr>
          <w:rFonts w:ascii="Arial" w:eastAsia="Arial Unicode MS" w:hAnsi="Arial" w:cs="Arial"/>
          <w:color w:val="000000" w:themeColor="text1"/>
          <w:sz w:val="18"/>
          <w:szCs w:val="18"/>
        </w:rPr>
        <w:t xml:space="preserve">School of Materials Science and Engineering, </w:t>
      </w:r>
      <w:proofErr w:type="spellStart"/>
      <w:r>
        <w:rPr>
          <w:rFonts w:ascii="Arial" w:eastAsia="Arial Unicode MS" w:hAnsi="Arial" w:cs="Arial"/>
          <w:color w:val="000000" w:themeColor="text1"/>
          <w:sz w:val="18"/>
          <w:szCs w:val="18"/>
        </w:rPr>
        <w:t>Beihang</w:t>
      </w:r>
      <w:proofErr w:type="spellEnd"/>
      <w:r>
        <w:rPr>
          <w:rFonts w:ascii="Arial" w:eastAsia="Arial Unicode MS" w:hAnsi="Arial" w:cs="Arial"/>
          <w:color w:val="000000" w:themeColor="text1"/>
          <w:sz w:val="18"/>
          <w:szCs w:val="18"/>
        </w:rPr>
        <w:t xml:space="preserve"> University, Beijing 100191, People’s Republic of China</w:t>
      </w:r>
    </w:p>
    <w:p w:rsidR="005C6360" w:rsidRDefault="005C6360" w:rsidP="005C6360">
      <w:pPr>
        <w:spacing w:line="480" w:lineRule="auto"/>
        <w:rPr>
          <w:rFonts w:ascii="Arial" w:eastAsia="Arial Unicode MS" w:hAnsi="Arial" w:cs="Arial"/>
          <w:color w:val="000000" w:themeColor="text1"/>
          <w:sz w:val="18"/>
          <w:szCs w:val="18"/>
        </w:rPr>
      </w:pPr>
      <w:r>
        <w:rPr>
          <w:rFonts w:ascii="Arial" w:eastAsia="Arial Unicode MS" w:hAnsi="Arial" w:cs="Arial"/>
          <w:color w:val="000000" w:themeColor="text1"/>
          <w:sz w:val="18"/>
          <w:szCs w:val="18"/>
          <w:vertAlign w:val="superscript"/>
        </w:rPr>
        <w:t>3</w:t>
      </w:r>
      <w:r>
        <w:rPr>
          <w:rFonts w:ascii="Arial" w:eastAsia="Arial Unicode MS" w:hAnsi="Arial" w:cs="Arial"/>
          <w:color w:val="000000" w:themeColor="text1"/>
          <w:sz w:val="18"/>
          <w:szCs w:val="18"/>
        </w:rPr>
        <w:t>International Collaborative Laboratory of 2D Materials for Optoelectronic Science and Technology of Ministry of Education, Engineering Technology Research Center for 2D Materials Information Functional Devices and Systems of Guangdong Province, Institute of Microscale Optoelectronics, Shenzhen University, Shenzhen 518060, People’s Republic of China</w:t>
      </w:r>
    </w:p>
    <w:p w:rsidR="005C6360" w:rsidRDefault="005C6360" w:rsidP="005C6360">
      <w:pPr>
        <w:spacing w:line="480" w:lineRule="auto"/>
        <w:rPr>
          <w:rFonts w:ascii="Arial" w:eastAsia="Arial Unicode MS" w:hAnsi="Arial" w:cs="Arial"/>
          <w:color w:val="000000" w:themeColor="text1"/>
          <w:sz w:val="18"/>
          <w:szCs w:val="18"/>
        </w:rPr>
      </w:pPr>
      <w:r>
        <w:rPr>
          <w:rFonts w:ascii="Arial" w:eastAsia="Arial Unicode MS" w:hAnsi="Arial" w:cs="Arial"/>
          <w:color w:val="000000" w:themeColor="text1"/>
          <w:sz w:val="18"/>
          <w:szCs w:val="18"/>
          <w:vertAlign w:val="superscript"/>
        </w:rPr>
        <w:t>4</w:t>
      </w:r>
      <w:r>
        <w:rPr>
          <w:rFonts w:ascii="Arial" w:eastAsia="Arial Unicode MS" w:hAnsi="Arial" w:cs="Arial"/>
          <w:color w:val="000000" w:themeColor="text1"/>
          <w:sz w:val="18"/>
          <w:szCs w:val="18"/>
        </w:rPr>
        <w:t xml:space="preserve">International Iberian Nanotechnology Laboratory (INL), Avenida Mestre José </w:t>
      </w:r>
      <w:proofErr w:type="spellStart"/>
      <w:r>
        <w:rPr>
          <w:rFonts w:ascii="Arial" w:eastAsia="Arial Unicode MS" w:hAnsi="Arial" w:cs="Arial"/>
          <w:color w:val="000000" w:themeColor="text1"/>
          <w:sz w:val="18"/>
          <w:szCs w:val="18"/>
        </w:rPr>
        <w:t>Veiga</w:t>
      </w:r>
      <w:proofErr w:type="spellEnd"/>
      <w:r>
        <w:rPr>
          <w:rFonts w:ascii="Arial" w:eastAsia="Arial Unicode MS" w:hAnsi="Arial" w:cs="Arial"/>
          <w:color w:val="000000" w:themeColor="text1"/>
          <w:sz w:val="18"/>
          <w:szCs w:val="18"/>
        </w:rPr>
        <w:t>, Braga, 4715-330, Portugal</w:t>
      </w:r>
    </w:p>
    <w:p w:rsidR="00F51879" w:rsidRDefault="005C6360" w:rsidP="00F51879">
      <w:pPr>
        <w:spacing w:line="480" w:lineRule="auto"/>
        <w:rPr>
          <w:rFonts w:ascii="Arial" w:eastAsia="Arial Unicode MS" w:hAnsi="Arial" w:cs="Arial"/>
          <w:color w:val="000000" w:themeColor="text1"/>
          <w:sz w:val="18"/>
          <w:szCs w:val="18"/>
        </w:rPr>
      </w:pPr>
      <w:r>
        <w:rPr>
          <w:rFonts w:ascii="Arial" w:eastAsia="Arial Unicode MS" w:hAnsi="Arial" w:cs="Arial"/>
          <w:color w:val="000000" w:themeColor="text1"/>
          <w:sz w:val="18"/>
          <w:szCs w:val="18"/>
          <w:vertAlign w:val="superscript"/>
        </w:rPr>
        <w:t>5</w:t>
      </w:r>
      <w:r>
        <w:rPr>
          <w:rFonts w:ascii="Arial" w:eastAsia="Arial Unicode MS" w:hAnsi="Arial" w:cs="Arial"/>
          <w:color w:val="000000" w:themeColor="text1"/>
          <w:sz w:val="18"/>
          <w:szCs w:val="18"/>
        </w:rPr>
        <w:t xml:space="preserve">Key Laboratory of Flexible Electronics &amp; Institute of Advanced Materials, Jiangsu National Synergetic Innovation Center for Advanced Materials, Nanjing Tech University, 30 South </w:t>
      </w:r>
      <w:proofErr w:type="spellStart"/>
      <w:r>
        <w:rPr>
          <w:rFonts w:ascii="Arial" w:eastAsia="Arial Unicode MS" w:hAnsi="Arial" w:cs="Arial"/>
          <w:color w:val="000000" w:themeColor="text1"/>
          <w:sz w:val="18"/>
          <w:szCs w:val="18"/>
        </w:rPr>
        <w:t>Puzhu</w:t>
      </w:r>
      <w:proofErr w:type="spellEnd"/>
      <w:r>
        <w:rPr>
          <w:rFonts w:ascii="Arial" w:eastAsia="Arial Unicode MS" w:hAnsi="Arial" w:cs="Arial"/>
          <w:color w:val="000000" w:themeColor="text1"/>
          <w:sz w:val="18"/>
          <w:szCs w:val="18"/>
        </w:rPr>
        <w:t xml:space="preserve"> Road, Nanjing 211816, China</w:t>
      </w:r>
    </w:p>
    <w:p w:rsidR="0079251A" w:rsidRPr="00F51879" w:rsidRDefault="00F51879" w:rsidP="00F51879">
      <w:pPr>
        <w:widowControl/>
        <w:jc w:val="left"/>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br w:type="page"/>
      </w:r>
    </w:p>
    <w:p w:rsidR="0079251A" w:rsidRDefault="007853A4">
      <w:pPr>
        <w:spacing w:line="360" w:lineRule="auto"/>
        <w:rPr>
          <w:rFonts w:ascii="Arial" w:hAnsi="Arial" w:cs="Arial"/>
          <w:sz w:val="24"/>
          <w:szCs w:val="24"/>
        </w:rPr>
      </w:pPr>
      <w:r>
        <w:rPr>
          <w:rFonts w:ascii="Arial" w:hAnsi="Arial" w:cs="Arial"/>
          <w:b/>
          <w:bCs/>
          <w:sz w:val="24"/>
          <w:szCs w:val="24"/>
        </w:rPr>
        <w:lastRenderedPageBreak/>
        <w:t>CVD growth of polycrystalline WS</w:t>
      </w:r>
      <w:r>
        <w:rPr>
          <w:rFonts w:ascii="Arial" w:hAnsi="Arial" w:cs="Arial"/>
          <w:b/>
          <w:bCs/>
          <w:sz w:val="24"/>
          <w:szCs w:val="24"/>
          <w:vertAlign w:val="subscript"/>
        </w:rPr>
        <w:t>2</w:t>
      </w:r>
      <w:r>
        <w:rPr>
          <w:rFonts w:ascii="Arial" w:hAnsi="Arial" w:cs="Arial"/>
          <w:b/>
          <w:bCs/>
          <w:sz w:val="24"/>
          <w:szCs w:val="24"/>
        </w:rPr>
        <w:t xml:space="preserve"> and MoS</w:t>
      </w:r>
      <w:r>
        <w:rPr>
          <w:rFonts w:ascii="Arial" w:hAnsi="Arial" w:cs="Arial"/>
          <w:b/>
          <w:bCs/>
          <w:sz w:val="24"/>
          <w:szCs w:val="24"/>
          <w:vertAlign w:val="subscript"/>
        </w:rPr>
        <w:t>2</w:t>
      </w:r>
      <w:r>
        <w:rPr>
          <w:rFonts w:ascii="Arial" w:hAnsi="Arial" w:cs="Arial"/>
          <w:b/>
          <w:bCs/>
          <w:sz w:val="24"/>
          <w:szCs w:val="24"/>
        </w:rPr>
        <w:t>:</w:t>
      </w:r>
    </w:p>
    <w:p w:rsidR="0079251A" w:rsidRDefault="007853A4">
      <w:pPr>
        <w:spacing w:line="360" w:lineRule="auto"/>
        <w:rPr>
          <w:rFonts w:ascii="Arial" w:hAnsi="Arial" w:cs="Arial"/>
          <w:sz w:val="24"/>
          <w:szCs w:val="24"/>
        </w:rPr>
      </w:pPr>
      <w:r>
        <w:rPr>
          <w:rFonts w:ascii="Arial" w:hAnsi="Arial" w:cs="Arial"/>
          <w:sz w:val="24"/>
          <w:szCs w:val="24"/>
        </w:rPr>
        <w:t>The centimeter-scale monolayer polycrystalline WS</w:t>
      </w:r>
      <w:r>
        <w:rPr>
          <w:rFonts w:ascii="Arial" w:hAnsi="Arial" w:cs="Arial"/>
          <w:sz w:val="24"/>
          <w:szCs w:val="24"/>
          <w:vertAlign w:val="subscript"/>
        </w:rPr>
        <w:t>2</w:t>
      </w:r>
      <w:r>
        <w:rPr>
          <w:rFonts w:ascii="Arial" w:hAnsi="Arial" w:cs="Arial"/>
          <w:sz w:val="24"/>
          <w:szCs w:val="24"/>
        </w:rPr>
        <w:t xml:space="preserve"> and MoS</w:t>
      </w:r>
      <w:r>
        <w:rPr>
          <w:rFonts w:ascii="Arial" w:hAnsi="Arial" w:cs="Arial"/>
          <w:sz w:val="24"/>
          <w:szCs w:val="24"/>
          <w:vertAlign w:val="subscript"/>
        </w:rPr>
        <w:t>2</w:t>
      </w:r>
      <w:r>
        <w:rPr>
          <w:rFonts w:ascii="Arial" w:hAnsi="Arial" w:cs="Arial"/>
          <w:sz w:val="24"/>
          <w:szCs w:val="24"/>
        </w:rPr>
        <w:t xml:space="preserve"> films were grown on SiO</w:t>
      </w:r>
      <w:r>
        <w:rPr>
          <w:rFonts w:ascii="Arial" w:hAnsi="Arial" w:cs="Arial"/>
          <w:sz w:val="24"/>
          <w:szCs w:val="24"/>
          <w:vertAlign w:val="subscript"/>
        </w:rPr>
        <w:t>2</w:t>
      </w:r>
      <w:r>
        <w:rPr>
          <w:rFonts w:ascii="Arial" w:hAnsi="Arial" w:cs="Arial"/>
          <w:sz w:val="24"/>
          <w:szCs w:val="24"/>
        </w:rPr>
        <w:t xml:space="preserve"> (300 nm)/Si </w:t>
      </w:r>
      <w:proofErr w:type="spellStart"/>
      <w:r>
        <w:rPr>
          <w:rFonts w:ascii="Arial" w:hAnsi="Arial" w:cs="Arial"/>
          <w:sz w:val="24"/>
          <w:szCs w:val="24"/>
        </w:rPr>
        <w:t>substratesin</w:t>
      </w:r>
      <w:proofErr w:type="spellEnd"/>
      <w:r>
        <w:rPr>
          <w:rFonts w:ascii="Arial" w:hAnsi="Arial" w:cs="Arial"/>
          <w:sz w:val="24"/>
          <w:szCs w:val="24"/>
        </w:rPr>
        <w:t xml:space="preserve"> a homemade two-zone </w:t>
      </w:r>
      <w:proofErr w:type="spellStart"/>
      <w:r>
        <w:rPr>
          <w:rFonts w:ascii="Arial" w:hAnsi="Arial" w:cs="Arial"/>
          <w:sz w:val="24"/>
          <w:szCs w:val="24"/>
        </w:rPr>
        <w:t>furnacewith</w:t>
      </w:r>
      <w:proofErr w:type="spellEnd"/>
      <w:r>
        <w:rPr>
          <w:rFonts w:ascii="Arial" w:hAnsi="Arial" w:cs="Arial"/>
          <w:sz w:val="24"/>
          <w:szCs w:val="24"/>
        </w:rPr>
        <w:t xml:space="preserve"> a 60 mm diameter quartz tube as reported in our previousworks</w:t>
      </w:r>
      <w:r>
        <w:rPr>
          <w:rFonts w:ascii="Arial" w:hAnsi="Arial" w:cs="Arial"/>
          <w:sz w:val="24"/>
          <w:szCs w:val="24"/>
          <w:vertAlign w:val="superscript"/>
        </w:rPr>
        <w:t>1,2</w:t>
      </w:r>
      <w:r>
        <w:rPr>
          <w:rFonts w:ascii="Arial" w:hAnsi="Arial" w:cs="Arial"/>
          <w:sz w:val="24"/>
          <w:szCs w:val="24"/>
        </w:rPr>
        <w:t>. Two 1.3 mm diameter inner quartz tubes were used as carrier gas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pathwaysfor</w:t>
      </w:r>
      <w:proofErr w:type="spellEnd"/>
      <w:r>
        <w:rPr>
          <w:rFonts w:ascii="Arial" w:hAnsi="Arial" w:cs="Arial"/>
          <w:sz w:val="24"/>
          <w:szCs w:val="24"/>
        </w:rPr>
        <w:t xml:space="preserve"> delivery of the S and W sources. For WS</w:t>
      </w:r>
      <w:r>
        <w:rPr>
          <w:rFonts w:ascii="Arial" w:hAnsi="Arial" w:cs="Arial"/>
          <w:sz w:val="24"/>
          <w:szCs w:val="24"/>
          <w:vertAlign w:val="subscript"/>
        </w:rPr>
        <w:t>2</w:t>
      </w:r>
      <w:r>
        <w:rPr>
          <w:rFonts w:ascii="Arial" w:hAnsi="Arial" w:cs="Arial"/>
          <w:sz w:val="24"/>
          <w:szCs w:val="24"/>
        </w:rPr>
        <w:t>, the two temperature zones were heated to 930 °C and 800 °C in 40min. The H</w:t>
      </w:r>
      <w:r>
        <w:rPr>
          <w:rFonts w:ascii="Arial" w:hAnsi="Arial" w:cs="Arial"/>
          <w:sz w:val="24"/>
          <w:szCs w:val="24"/>
          <w:vertAlign w:val="subscript"/>
        </w:rPr>
        <w:t>2</w:t>
      </w:r>
      <w:r>
        <w:rPr>
          <w:rFonts w:ascii="Arial" w:hAnsi="Arial" w:cs="Arial"/>
          <w:sz w:val="24"/>
          <w:szCs w:val="24"/>
        </w:rPr>
        <w:t>S gas as S source (50sccm) and WO</w:t>
      </w:r>
      <w:r>
        <w:rPr>
          <w:rFonts w:ascii="Arial" w:hAnsi="Arial" w:cs="Arial"/>
          <w:sz w:val="24"/>
          <w:szCs w:val="24"/>
          <w:vertAlign w:val="subscript"/>
        </w:rPr>
        <w:t>3</w:t>
      </w:r>
      <w:r>
        <w:rPr>
          <w:rFonts w:ascii="Arial" w:hAnsi="Arial" w:cs="Arial"/>
          <w:sz w:val="24"/>
          <w:szCs w:val="24"/>
        </w:rPr>
        <w:t xml:space="preserve"> (0.5 g, Alfa </w:t>
      </w:r>
      <w:proofErr w:type="spellStart"/>
      <w:r>
        <w:rPr>
          <w:rFonts w:ascii="Arial" w:hAnsi="Arial" w:cs="Arial"/>
          <w:sz w:val="24"/>
          <w:szCs w:val="24"/>
        </w:rPr>
        <w:t>Aesar</w:t>
      </w:r>
      <w:proofErr w:type="spellEnd"/>
      <w:r>
        <w:rPr>
          <w:rFonts w:ascii="Arial" w:hAnsi="Arial" w:cs="Arial"/>
          <w:sz w:val="24"/>
          <w:szCs w:val="24"/>
        </w:rPr>
        <w:t>, purity 99.99</w:t>
      </w:r>
      <w:proofErr w:type="gramStart"/>
      <w:r>
        <w:rPr>
          <w:rFonts w:ascii="Arial" w:hAnsi="Arial" w:cs="Arial"/>
          <w:sz w:val="24"/>
          <w:szCs w:val="24"/>
        </w:rPr>
        <w:t>%)vapors</w:t>
      </w:r>
      <w:proofErr w:type="gramEnd"/>
      <w:r>
        <w:rPr>
          <w:rFonts w:ascii="Arial" w:hAnsi="Arial" w:cs="Arial"/>
          <w:sz w:val="24"/>
          <w:szCs w:val="24"/>
        </w:rPr>
        <w:t xml:space="preserve"> as W source were carried by </w:t>
      </w:r>
      <w:proofErr w:type="spellStart"/>
      <w:r>
        <w:rPr>
          <w:rFonts w:ascii="Arial" w:hAnsi="Arial" w:cs="Arial"/>
          <w:sz w:val="24"/>
          <w:szCs w:val="24"/>
        </w:rPr>
        <w:t>Ar</w:t>
      </w:r>
      <w:proofErr w:type="spellEnd"/>
      <w:r>
        <w:rPr>
          <w:rFonts w:ascii="Arial" w:hAnsi="Arial" w:cs="Arial"/>
          <w:sz w:val="24"/>
          <w:szCs w:val="24"/>
        </w:rPr>
        <w:t xml:space="preserve"> gas in two individual pathways (20 and 50sccm, respectively)to the substrate, and the pressure inside the tube was maintained at about 0.1 kPa. The reaction takes 30min, after which the furnace is naturally cooled for 15min, and then opened for quick cool-down. The tail gas was filtered through NaOH (sat. aq.</w:t>
      </w:r>
      <w:proofErr w:type="gramStart"/>
      <w:r>
        <w:rPr>
          <w:rFonts w:ascii="Arial" w:hAnsi="Arial" w:cs="Arial"/>
          <w:sz w:val="24"/>
          <w:szCs w:val="24"/>
        </w:rPr>
        <w:t>).MoS</w:t>
      </w:r>
      <w:proofErr w:type="gramEnd"/>
      <w:r>
        <w:rPr>
          <w:rFonts w:ascii="Arial" w:hAnsi="Arial" w:cs="Arial"/>
          <w:sz w:val="24"/>
          <w:szCs w:val="24"/>
          <w:vertAlign w:val="subscript"/>
        </w:rPr>
        <w:t>2</w:t>
      </w:r>
      <w:r>
        <w:rPr>
          <w:rFonts w:ascii="Arial" w:hAnsi="Arial" w:cs="Arial"/>
          <w:sz w:val="24"/>
          <w:szCs w:val="24"/>
        </w:rPr>
        <w:t xml:space="preserve"> synthesis follows a similar procedure, but the two temperature zones </w:t>
      </w:r>
      <w:r>
        <w:rPr>
          <w:rFonts w:ascii="Arial" w:hAnsi="Arial" w:cs="Arial" w:hint="eastAsia"/>
          <w:sz w:val="24"/>
          <w:szCs w:val="24"/>
        </w:rPr>
        <w:t>were</w:t>
      </w:r>
      <w:r>
        <w:rPr>
          <w:rFonts w:ascii="Arial" w:hAnsi="Arial" w:cs="Arial"/>
          <w:sz w:val="24"/>
          <w:szCs w:val="24"/>
        </w:rPr>
        <w:t xml:space="preserve"> set at 450 °C and 925 °C, respectively.</w:t>
      </w:r>
    </w:p>
    <w:p w:rsidR="0079251A" w:rsidRDefault="007853A4">
      <w:pPr>
        <w:spacing w:line="360" w:lineRule="auto"/>
        <w:rPr>
          <w:rFonts w:ascii="Arial" w:hAnsi="Arial" w:cs="Arial"/>
          <w:sz w:val="24"/>
          <w:szCs w:val="24"/>
        </w:rPr>
      </w:pPr>
      <w:r>
        <w:rPr>
          <w:rFonts w:ascii="Arial" w:hAnsi="Arial" w:cs="Arial"/>
          <w:b/>
          <w:bCs/>
          <w:sz w:val="24"/>
          <w:szCs w:val="24"/>
        </w:rPr>
        <w:t>Material characterization</w:t>
      </w:r>
      <w:r>
        <w:rPr>
          <w:rFonts w:ascii="Arial" w:hAnsi="Arial" w:cs="Arial" w:hint="eastAsia"/>
          <w:b/>
          <w:bCs/>
          <w:sz w:val="24"/>
          <w:szCs w:val="24"/>
        </w:rPr>
        <w:t>:</w:t>
      </w:r>
    </w:p>
    <w:p w:rsidR="0079251A" w:rsidRDefault="007853A4">
      <w:pPr>
        <w:spacing w:line="360" w:lineRule="auto"/>
        <w:rPr>
          <w:rFonts w:ascii="Arial" w:hAnsi="Arial" w:cs="Arial"/>
          <w:sz w:val="24"/>
          <w:szCs w:val="24"/>
        </w:rPr>
      </w:pPr>
      <w:r>
        <w:rPr>
          <w:rFonts w:ascii="Arial" w:hAnsi="Arial" w:cs="Arial"/>
          <w:sz w:val="24"/>
          <w:szCs w:val="24"/>
        </w:rPr>
        <w:t xml:space="preserve">OM and FL images were acquired with an optical microscope (DM4000 M, Leica). Raman and PL spectra, line scans and mapping images were obtained with a Horiba Jobin Yvon </w:t>
      </w:r>
      <w:proofErr w:type="spellStart"/>
      <w:r>
        <w:rPr>
          <w:rFonts w:ascii="Arial" w:hAnsi="Arial" w:cs="Arial"/>
          <w:sz w:val="24"/>
          <w:szCs w:val="24"/>
        </w:rPr>
        <w:t>LabRAMHR</w:t>
      </w:r>
      <w:proofErr w:type="spellEnd"/>
      <w:r>
        <w:rPr>
          <w:rFonts w:ascii="Arial" w:hAnsi="Arial" w:cs="Arial"/>
          <w:sz w:val="24"/>
          <w:szCs w:val="24"/>
        </w:rPr>
        <w:t xml:space="preserve">-Evolution Raman microscope under 532nm laser irradiation. AFM characterizations were performed on Multimode 8 (Bruker). TEM, HAADF and SAED </w:t>
      </w:r>
      <w:r>
        <w:rPr>
          <w:rFonts w:ascii="Arial" w:hAnsi="Arial" w:cs="Arial" w:hint="eastAsia"/>
          <w:sz w:val="24"/>
          <w:szCs w:val="24"/>
        </w:rPr>
        <w:t>measurements</w:t>
      </w:r>
      <w:r>
        <w:rPr>
          <w:rFonts w:ascii="Arial" w:hAnsi="Arial" w:cs="Arial"/>
          <w:sz w:val="24"/>
          <w:szCs w:val="24"/>
        </w:rPr>
        <w:t xml:space="preserve"> were performed using a transmission electron microscope (</w:t>
      </w:r>
      <w:proofErr w:type="spellStart"/>
      <w:r>
        <w:rPr>
          <w:rFonts w:ascii="Arial" w:hAnsi="Arial" w:cs="Arial"/>
          <w:sz w:val="24"/>
          <w:szCs w:val="24"/>
        </w:rPr>
        <w:t>Talos</w:t>
      </w:r>
      <w:proofErr w:type="spellEnd"/>
      <w:r>
        <w:rPr>
          <w:rFonts w:ascii="Arial" w:hAnsi="Arial" w:cs="Arial"/>
          <w:sz w:val="24"/>
          <w:szCs w:val="24"/>
        </w:rPr>
        <w:t xml:space="preserve"> F200X, Thermo Fisher) operated at 200kV. XPS spectra were acquired using an Axis Ultra spectrometer (ESCALAB 250Xi, Thermo Fisher).</w:t>
      </w:r>
    </w:p>
    <w:p w:rsidR="0079251A" w:rsidRDefault="007853A4">
      <w:pPr>
        <w:spacing w:line="360" w:lineRule="auto"/>
        <w:rPr>
          <w:rFonts w:ascii="Arial" w:hAnsi="Arial" w:cs="Arial"/>
          <w:sz w:val="24"/>
          <w:szCs w:val="24"/>
        </w:rPr>
      </w:pPr>
      <w:r>
        <w:rPr>
          <w:rFonts w:ascii="Arial" w:hAnsi="Arial" w:cs="Arial"/>
          <w:b/>
          <w:bCs/>
          <w:sz w:val="24"/>
          <w:szCs w:val="24"/>
        </w:rPr>
        <w:t>DFT calculation details</w:t>
      </w:r>
      <w:r>
        <w:rPr>
          <w:rFonts w:ascii="Arial" w:hAnsi="Arial" w:cs="Arial" w:hint="eastAsia"/>
          <w:b/>
          <w:bCs/>
          <w:sz w:val="24"/>
          <w:szCs w:val="24"/>
        </w:rPr>
        <w:t>:</w:t>
      </w:r>
    </w:p>
    <w:p w:rsidR="00F51879" w:rsidRDefault="007853A4">
      <w:pPr>
        <w:spacing w:line="360" w:lineRule="auto"/>
        <w:rPr>
          <w:rFonts w:ascii="Arial" w:hAnsi="Arial" w:cs="Arial"/>
          <w:sz w:val="24"/>
          <w:szCs w:val="24"/>
        </w:rPr>
      </w:pPr>
      <w:r>
        <w:rPr>
          <w:rFonts w:ascii="Arial" w:hAnsi="Arial" w:cs="Arial"/>
          <w:sz w:val="24"/>
          <w:szCs w:val="24"/>
        </w:rPr>
        <w:t xml:space="preserve">All first principles calculations were performed by using </w:t>
      </w:r>
      <w:proofErr w:type="spellStart"/>
      <w:r>
        <w:rPr>
          <w:rFonts w:ascii="Arial" w:hAnsi="Arial" w:cs="Arial"/>
          <w:sz w:val="24"/>
          <w:szCs w:val="24"/>
        </w:rPr>
        <w:t>PWmat</w:t>
      </w:r>
      <w:proofErr w:type="spellEnd"/>
      <w:r>
        <w:rPr>
          <w:rFonts w:ascii="Arial" w:hAnsi="Arial" w:cs="Arial"/>
          <w:sz w:val="24"/>
          <w:szCs w:val="24"/>
        </w:rPr>
        <w:t xml:space="preserve"> code</w:t>
      </w:r>
      <w:r>
        <w:rPr>
          <w:rFonts w:ascii="Arial" w:hAnsi="Arial" w:cs="Arial" w:hint="eastAsia"/>
          <w:sz w:val="24"/>
          <w:szCs w:val="24"/>
          <w:vertAlign w:val="superscript"/>
        </w:rPr>
        <w:t>6</w:t>
      </w:r>
      <w:r>
        <w:rPr>
          <w:rFonts w:ascii="Arial" w:hAnsi="Arial" w:cs="Arial"/>
          <w:sz w:val="24"/>
          <w:szCs w:val="24"/>
          <w:vertAlign w:val="superscript"/>
        </w:rPr>
        <w:t>,</w:t>
      </w:r>
      <w:r>
        <w:rPr>
          <w:rFonts w:ascii="Arial" w:hAnsi="Arial" w:cs="Arial" w:hint="eastAsia"/>
          <w:sz w:val="24"/>
          <w:szCs w:val="24"/>
          <w:vertAlign w:val="superscript"/>
        </w:rPr>
        <w:t>7</w:t>
      </w:r>
      <w:r>
        <w:rPr>
          <w:rFonts w:ascii="Arial" w:hAnsi="Arial" w:cs="Arial"/>
          <w:sz w:val="24"/>
          <w:szCs w:val="24"/>
        </w:rPr>
        <w:t xml:space="preserve">with </w:t>
      </w:r>
      <w:r>
        <w:rPr>
          <w:rFonts w:ascii="Arial" w:hAnsi="Arial" w:cs="Arial" w:hint="eastAsia"/>
          <w:sz w:val="24"/>
          <w:szCs w:val="24"/>
        </w:rPr>
        <w:t>t</w:t>
      </w:r>
      <w:r>
        <w:rPr>
          <w:rFonts w:ascii="Arial" w:hAnsi="Arial" w:cs="Arial"/>
          <w:sz w:val="24"/>
          <w:szCs w:val="24"/>
        </w:rPr>
        <w:t>he scalar-relativistic (SG15) norm-conserving pseudopotential</w:t>
      </w:r>
      <w:r>
        <w:rPr>
          <w:rFonts w:ascii="Arial" w:hAnsi="Arial" w:cs="Arial" w:hint="eastAsia"/>
          <w:sz w:val="24"/>
          <w:szCs w:val="24"/>
          <w:vertAlign w:val="superscript"/>
        </w:rPr>
        <w:t>8</w:t>
      </w:r>
      <w:r>
        <w:rPr>
          <w:rFonts w:ascii="Arial" w:hAnsi="Arial" w:cs="Arial"/>
          <w:sz w:val="24"/>
          <w:szCs w:val="24"/>
        </w:rPr>
        <w:t>. To mimic grain boundaries in WS</w:t>
      </w:r>
      <w:r>
        <w:rPr>
          <w:rFonts w:ascii="Arial" w:hAnsi="Arial" w:cs="Arial"/>
          <w:sz w:val="24"/>
          <w:szCs w:val="24"/>
          <w:vertAlign w:val="subscript"/>
        </w:rPr>
        <w:t>2</w:t>
      </w:r>
      <w:r>
        <w:rPr>
          <w:rFonts w:ascii="Arial" w:hAnsi="Arial" w:cs="Arial"/>
          <w:sz w:val="24"/>
          <w:szCs w:val="24"/>
        </w:rPr>
        <w:t xml:space="preserve">, we employed the supercell approach with a vacuum thickness of 20 Å. Three different types of GBs were considered. All GBs were relaxed until the force on each atom was less than 0.03 eV/Å with Γ centered </w:t>
      </w:r>
      <w:proofErr w:type="spellStart"/>
      <w:r>
        <w:rPr>
          <w:rFonts w:ascii="Arial" w:hAnsi="Arial" w:cs="Arial"/>
          <w:sz w:val="24"/>
          <w:szCs w:val="24"/>
        </w:rPr>
        <w:t>Monkhorst</w:t>
      </w:r>
      <w:proofErr w:type="spellEnd"/>
      <w:r>
        <w:rPr>
          <w:rFonts w:ascii="Arial" w:hAnsi="Arial" w:cs="Arial"/>
          <w:sz w:val="24"/>
          <w:szCs w:val="24"/>
        </w:rPr>
        <w:t xml:space="preserve">-Pack k-point mesh and an energy cutoff of 350 eV. The adsorption </w:t>
      </w:r>
      <w:r>
        <w:rPr>
          <w:rFonts w:ascii="Arial" w:hAnsi="Arial" w:cs="Arial"/>
          <w:sz w:val="24"/>
          <w:szCs w:val="24"/>
        </w:rPr>
        <w:lastRenderedPageBreak/>
        <w:t xml:space="preserve">energies of Hg on GBs are evaluated by using </w:t>
      </w:r>
      <w:r>
        <w:rPr>
          <w:rFonts w:ascii="Arial" w:hAnsi="Arial" w:cs="Arial" w:hint="eastAsia"/>
          <w:sz w:val="24"/>
          <w:szCs w:val="24"/>
        </w:rPr>
        <w:t>E</w:t>
      </w:r>
      <w:r>
        <w:rPr>
          <w:rFonts w:ascii="Arial" w:hAnsi="Arial" w:cs="Arial" w:hint="eastAsia"/>
          <w:sz w:val="24"/>
          <w:szCs w:val="24"/>
          <w:vertAlign w:val="subscript"/>
        </w:rPr>
        <w:t>ads</w:t>
      </w:r>
      <w:r>
        <w:rPr>
          <w:rFonts w:ascii="Arial" w:hAnsi="Arial" w:cs="Arial" w:hint="eastAsia"/>
          <w:sz w:val="24"/>
          <w:szCs w:val="24"/>
        </w:rPr>
        <w:t>=</w:t>
      </w:r>
      <w:proofErr w:type="spellStart"/>
      <w:r>
        <w:rPr>
          <w:rFonts w:ascii="Arial" w:hAnsi="Arial" w:cs="Arial" w:hint="eastAsia"/>
          <w:sz w:val="24"/>
          <w:szCs w:val="24"/>
        </w:rPr>
        <w:t>E</w:t>
      </w:r>
      <w:r>
        <w:rPr>
          <w:rFonts w:ascii="Arial" w:hAnsi="Arial" w:cs="Arial" w:hint="eastAsia"/>
          <w:sz w:val="24"/>
          <w:szCs w:val="24"/>
          <w:vertAlign w:val="subscript"/>
        </w:rPr>
        <w:t>slab</w:t>
      </w:r>
      <w:r>
        <w:rPr>
          <w:rFonts w:ascii="Arial" w:hAnsi="Arial" w:cs="Arial" w:hint="eastAsia"/>
          <w:sz w:val="24"/>
          <w:szCs w:val="24"/>
          <w:vertAlign w:val="superscript"/>
        </w:rPr>
        <w:t>ads</w:t>
      </w:r>
      <w:proofErr w:type="spellEnd"/>
      <w:r>
        <w:rPr>
          <w:rFonts w:ascii="Arial" w:hAnsi="Arial" w:cs="Arial" w:hint="eastAsia"/>
          <w:sz w:val="24"/>
          <w:szCs w:val="24"/>
        </w:rPr>
        <w:t xml:space="preserve"> - E</w:t>
      </w:r>
      <w:r>
        <w:rPr>
          <w:rFonts w:ascii="Arial" w:hAnsi="Arial" w:cs="Arial" w:hint="eastAsia"/>
          <w:sz w:val="24"/>
          <w:szCs w:val="24"/>
          <w:vertAlign w:val="superscript"/>
        </w:rPr>
        <w:t>ads</w:t>
      </w:r>
      <w:r>
        <w:rPr>
          <w:rFonts w:ascii="Arial" w:hAnsi="Arial" w:cs="Arial"/>
          <w:sz w:val="24"/>
          <w:szCs w:val="24"/>
        </w:rPr>
        <w:t>–</w:t>
      </w:r>
      <w:r>
        <w:rPr>
          <w:rFonts w:ascii="Arial" w:hAnsi="Arial" w:cs="Arial" w:hint="eastAsia"/>
          <w:sz w:val="24"/>
          <w:szCs w:val="24"/>
        </w:rPr>
        <w:t xml:space="preserve"> </w:t>
      </w:r>
      <w:proofErr w:type="spellStart"/>
      <w:r>
        <w:rPr>
          <w:rFonts w:ascii="Arial" w:hAnsi="Arial" w:cs="Arial" w:hint="eastAsia"/>
          <w:sz w:val="24"/>
          <w:szCs w:val="24"/>
        </w:rPr>
        <w:t>E</w:t>
      </w:r>
      <w:r>
        <w:rPr>
          <w:rFonts w:ascii="Arial" w:hAnsi="Arial" w:cs="Arial" w:hint="eastAsia"/>
          <w:sz w:val="24"/>
          <w:szCs w:val="24"/>
          <w:vertAlign w:val="subscript"/>
        </w:rPr>
        <w:t>slab</w:t>
      </w:r>
      <w:proofErr w:type="spellEnd"/>
      <w:r>
        <w:rPr>
          <w:rFonts w:ascii="Arial" w:hAnsi="Arial" w:cs="Arial" w:hint="eastAsia"/>
          <w:sz w:val="24"/>
          <w:szCs w:val="24"/>
        </w:rPr>
        <w:t xml:space="preserve">, where </w:t>
      </w:r>
      <w:proofErr w:type="spellStart"/>
      <w:r>
        <w:rPr>
          <w:rFonts w:ascii="Arial" w:hAnsi="Arial" w:cs="Arial" w:hint="eastAsia"/>
          <w:sz w:val="24"/>
          <w:szCs w:val="24"/>
        </w:rPr>
        <w:t>E</w:t>
      </w:r>
      <w:r>
        <w:rPr>
          <w:rFonts w:ascii="Arial" w:hAnsi="Arial" w:cs="Arial" w:hint="eastAsia"/>
          <w:sz w:val="24"/>
          <w:szCs w:val="24"/>
          <w:vertAlign w:val="subscript"/>
        </w:rPr>
        <w:t>slab</w:t>
      </w:r>
      <w:r>
        <w:rPr>
          <w:rFonts w:ascii="Arial" w:hAnsi="Arial" w:cs="Arial" w:hint="eastAsia"/>
          <w:sz w:val="24"/>
          <w:szCs w:val="24"/>
          <w:vertAlign w:val="superscript"/>
        </w:rPr>
        <w:t>ads</w:t>
      </w:r>
      <w:proofErr w:type="spellEnd"/>
      <w:r>
        <w:rPr>
          <w:rFonts w:ascii="Arial" w:hAnsi="Arial" w:cs="Arial" w:hint="eastAsia"/>
          <w:sz w:val="24"/>
          <w:szCs w:val="24"/>
        </w:rPr>
        <w:t>, E</w:t>
      </w:r>
      <w:r>
        <w:rPr>
          <w:rFonts w:ascii="Arial" w:hAnsi="Arial" w:cs="Arial" w:hint="eastAsia"/>
          <w:sz w:val="24"/>
          <w:szCs w:val="24"/>
          <w:vertAlign w:val="superscript"/>
        </w:rPr>
        <w:t>ads</w:t>
      </w:r>
      <w:r>
        <w:rPr>
          <w:rFonts w:ascii="Arial" w:hAnsi="Arial" w:cs="Arial" w:hint="eastAsia"/>
          <w:sz w:val="24"/>
          <w:szCs w:val="24"/>
        </w:rPr>
        <w:t xml:space="preserve"> and </w:t>
      </w:r>
      <w:proofErr w:type="spellStart"/>
      <w:r>
        <w:rPr>
          <w:rFonts w:ascii="Arial" w:hAnsi="Arial" w:cs="Arial" w:hint="eastAsia"/>
          <w:sz w:val="24"/>
          <w:szCs w:val="24"/>
        </w:rPr>
        <w:t>E</w:t>
      </w:r>
      <w:r>
        <w:rPr>
          <w:rFonts w:ascii="Arial" w:hAnsi="Arial" w:cs="Arial" w:hint="eastAsia"/>
          <w:sz w:val="24"/>
          <w:szCs w:val="24"/>
          <w:vertAlign w:val="subscript"/>
        </w:rPr>
        <w:t>slab</w:t>
      </w:r>
      <w:proofErr w:type="spellEnd"/>
      <w:r>
        <w:rPr>
          <w:rFonts w:ascii="Arial" w:hAnsi="Arial" w:cs="Arial"/>
          <w:sz w:val="24"/>
          <w:szCs w:val="24"/>
        </w:rPr>
        <w:t xml:space="preserve"> are the energies of calculated adsorbates-slab, adsorbates in gas phase and pure slab</w:t>
      </w:r>
      <w:r>
        <w:rPr>
          <w:rFonts w:ascii="Arial" w:hAnsi="Arial" w:cs="Arial" w:hint="eastAsia"/>
          <w:sz w:val="24"/>
          <w:szCs w:val="24"/>
          <w:vertAlign w:val="superscript"/>
        </w:rPr>
        <w:t>9</w:t>
      </w:r>
      <w:r>
        <w:rPr>
          <w:rFonts w:ascii="Arial" w:hAnsi="Arial" w:cs="Arial"/>
          <w:sz w:val="24"/>
          <w:szCs w:val="24"/>
        </w:rPr>
        <w:t>.</w:t>
      </w:r>
    </w:p>
    <w:p w:rsidR="0079251A" w:rsidRPr="00F51879" w:rsidRDefault="00F51879" w:rsidP="00F51879">
      <w:pPr>
        <w:widowControl/>
        <w:jc w:val="left"/>
        <w:rPr>
          <w:rFonts w:ascii="Arial" w:hAnsi="Arial" w:cs="Arial"/>
          <w:sz w:val="24"/>
          <w:szCs w:val="24"/>
        </w:rPr>
      </w:pPr>
      <w:r>
        <w:rPr>
          <w:rFonts w:ascii="Arial" w:hAnsi="Arial" w:cs="Arial"/>
          <w:sz w:val="24"/>
          <w:szCs w:val="24"/>
        </w:rPr>
        <w:br w:type="page"/>
      </w:r>
    </w:p>
    <w:p w:rsidR="0079251A" w:rsidRDefault="007853A4">
      <w:pPr>
        <w:spacing w:line="360" w:lineRule="auto"/>
        <w:jc w:val="center"/>
        <w:rPr>
          <w:rFonts w:ascii="Arial" w:hAnsi="Arial" w:cs="Arial"/>
          <w:sz w:val="24"/>
          <w:szCs w:val="24"/>
        </w:rPr>
      </w:pPr>
      <w:r>
        <w:rPr>
          <w:rFonts w:ascii="Arial" w:hAnsi="Arial" w:cs="Arial" w:hint="eastAsia"/>
          <w:noProof/>
          <w:sz w:val="24"/>
          <w:szCs w:val="24"/>
        </w:rPr>
        <w:lastRenderedPageBreak/>
        <w:drawing>
          <wp:inline distT="0" distB="0" distL="114300" distR="114300">
            <wp:extent cx="4947920" cy="3599815"/>
            <wp:effectExtent l="0" t="0" r="0" b="0"/>
            <wp:docPr id="8" name="图片 8"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1"/>
                    <pic:cNvPicPr>
                      <a:picLocks noChangeAspect="1"/>
                    </pic:cNvPicPr>
                  </pic:nvPicPr>
                  <pic:blipFill>
                    <a:blip r:embed="rId8">
                      <a:clrChange>
                        <a:clrFrom>
                          <a:srgbClr val="FEFEFE">
                            <a:alpha val="100000"/>
                          </a:srgbClr>
                        </a:clrFrom>
                        <a:clrTo>
                          <a:srgbClr val="FEFEFE">
                            <a:alpha val="100000"/>
                            <a:alpha val="0"/>
                          </a:srgbClr>
                        </a:clrTo>
                      </a:clrChange>
                    </a:blip>
                    <a:srcRect r="18448" b="16136"/>
                    <a:stretch>
                      <a:fillRect/>
                    </a:stretch>
                  </pic:blipFill>
                  <pic:spPr>
                    <a:xfrm>
                      <a:off x="0" y="0"/>
                      <a:ext cx="4947920" cy="3599815"/>
                    </a:xfrm>
                    <a:prstGeom prst="rect">
                      <a:avLst/>
                    </a:prstGeom>
                  </pic:spPr>
                </pic:pic>
              </a:graphicData>
            </a:graphic>
          </wp:inline>
        </w:drawing>
      </w:r>
    </w:p>
    <w:p w:rsidR="0079251A" w:rsidRDefault="007853A4">
      <w:pPr>
        <w:spacing w:line="360" w:lineRule="auto"/>
        <w:rPr>
          <w:rFonts w:ascii="Arial" w:hAnsi="Arial" w:cs="Arial"/>
          <w:sz w:val="24"/>
          <w:szCs w:val="24"/>
        </w:rPr>
      </w:pPr>
      <w:r>
        <w:rPr>
          <w:rFonts w:ascii="Arial" w:hAnsi="Arial" w:cs="Arial"/>
          <w:b/>
          <w:sz w:val="24"/>
          <w:szCs w:val="24"/>
        </w:rPr>
        <w:t>Fig. S</w:t>
      </w:r>
      <w:proofErr w:type="gramStart"/>
      <w:r>
        <w:rPr>
          <w:rFonts w:ascii="Arial" w:hAnsi="Arial" w:cs="Arial"/>
          <w:b/>
          <w:sz w:val="24"/>
          <w:szCs w:val="24"/>
        </w:rPr>
        <w:t>1.</w:t>
      </w:r>
      <w:r>
        <w:rPr>
          <w:rFonts w:ascii="Arial" w:hAnsi="Arial" w:cs="Arial"/>
          <w:b/>
          <w:bCs/>
          <w:sz w:val="24"/>
          <w:szCs w:val="24"/>
        </w:rPr>
        <w:t>Characterization</w:t>
      </w:r>
      <w:proofErr w:type="gramEnd"/>
      <w:r>
        <w:rPr>
          <w:rFonts w:ascii="Arial" w:hAnsi="Arial" w:cs="Arial"/>
          <w:b/>
          <w:bCs/>
          <w:sz w:val="24"/>
          <w:szCs w:val="24"/>
        </w:rPr>
        <w:t xml:space="preserve"> of CVD-grown polycrystalline 1L WS</w:t>
      </w:r>
      <w:r>
        <w:rPr>
          <w:rFonts w:ascii="Arial" w:hAnsi="Arial" w:cs="Arial"/>
          <w:b/>
          <w:bCs/>
          <w:sz w:val="24"/>
          <w:szCs w:val="24"/>
          <w:vertAlign w:val="subscript"/>
        </w:rPr>
        <w:t>2</w:t>
      </w:r>
      <w:r>
        <w:rPr>
          <w:rFonts w:ascii="Arial" w:hAnsi="Arial" w:cs="Arial"/>
          <w:b/>
          <w:bCs/>
          <w:sz w:val="24"/>
          <w:szCs w:val="24"/>
        </w:rPr>
        <w:t xml:space="preserve"> films on SiO</w:t>
      </w:r>
      <w:r>
        <w:rPr>
          <w:rFonts w:ascii="Arial" w:hAnsi="Arial" w:cs="Arial"/>
          <w:b/>
          <w:bCs/>
          <w:sz w:val="24"/>
          <w:szCs w:val="24"/>
          <w:vertAlign w:val="subscript"/>
        </w:rPr>
        <w:t>2</w:t>
      </w:r>
      <w:r>
        <w:rPr>
          <w:rFonts w:ascii="Arial" w:hAnsi="Arial" w:cs="Arial"/>
          <w:b/>
          <w:bCs/>
          <w:sz w:val="24"/>
          <w:szCs w:val="24"/>
        </w:rPr>
        <w:t xml:space="preserve"> (300 nm)/Si substrates.</w:t>
      </w:r>
      <w:r>
        <w:rPr>
          <w:rFonts w:ascii="Arial" w:hAnsi="Arial" w:cs="Arial"/>
          <w:sz w:val="24"/>
          <w:szCs w:val="24"/>
        </w:rPr>
        <w:t xml:space="preserve"> Optical photographs (a) of as-grown 1L WS</w:t>
      </w:r>
      <w:r>
        <w:rPr>
          <w:rFonts w:ascii="Arial" w:hAnsi="Arial" w:cs="Arial"/>
          <w:sz w:val="24"/>
          <w:szCs w:val="24"/>
          <w:vertAlign w:val="subscript"/>
        </w:rPr>
        <w:t>2</w:t>
      </w:r>
      <w:r>
        <w:rPr>
          <w:rFonts w:ascii="Arial" w:hAnsi="Arial" w:cs="Arial"/>
          <w:sz w:val="24"/>
          <w:szCs w:val="24"/>
        </w:rPr>
        <w:t xml:space="preserve"> film on SiO</w:t>
      </w:r>
      <w:r>
        <w:rPr>
          <w:rFonts w:ascii="Arial" w:hAnsi="Arial" w:cs="Arial"/>
          <w:sz w:val="24"/>
          <w:szCs w:val="24"/>
          <w:vertAlign w:val="subscript"/>
        </w:rPr>
        <w:t>2</w:t>
      </w:r>
      <w:r>
        <w:rPr>
          <w:rFonts w:ascii="Arial" w:hAnsi="Arial" w:cs="Arial"/>
          <w:sz w:val="24"/>
          <w:szCs w:val="24"/>
        </w:rPr>
        <w:t xml:space="preserve"> (300 nm)/Si substrate (top) and the transferred one on to Au (50 nm) coated </w:t>
      </w:r>
      <w:r>
        <w:rPr>
          <w:rFonts w:ascii="Arial" w:hAnsi="Arial" w:cs="Arial" w:hint="eastAsia"/>
          <w:sz w:val="24"/>
          <w:szCs w:val="24"/>
        </w:rPr>
        <w:t xml:space="preserve">cover </w:t>
      </w:r>
      <w:r>
        <w:rPr>
          <w:rFonts w:ascii="Arial" w:hAnsi="Arial" w:cs="Arial"/>
          <w:sz w:val="24"/>
          <w:szCs w:val="24"/>
        </w:rPr>
        <w:t>glass substrate (bottom). AFM (b), OM (c) and corresponding FL (d) images of as-grown 1L WS</w:t>
      </w:r>
      <w:r>
        <w:rPr>
          <w:rFonts w:ascii="Arial" w:hAnsi="Arial" w:cs="Arial"/>
          <w:sz w:val="24"/>
          <w:szCs w:val="24"/>
          <w:vertAlign w:val="subscript"/>
        </w:rPr>
        <w:t>2</w:t>
      </w:r>
      <w:r>
        <w:rPr>
          <w:rFonts w:ascii="Arial" w:hAnsi="Arial" w:cs="Arial"/>
          <w:sz w:val="24"/>
          <w:szCs w:val="24"/>
        </w:rPr>
        <w:t xml:space="preserve"> film on SiO</w:t>
      </w:r>
      <w:r>
        <w:rPr>
          <w:rFonts w:ascii="Arial" w:hAnsi="Arial" w:cs="Arial"/>
          <w:sz w:val="24"/>
          <w:szCs w:val="24"/>
          <w:vertAlign w:val="subscript"/>
        </w:rPr>
        <w:t>2</w:t>
      </w:r>
      <w:r>
        <w:rPr>
          <w:rFonts w:ascii="Arial" w:hAnsi="Arial" w:cs="Arial"/>
          <w:sz w:val="24"/>
          <w:szCs w:val="24"/>
        </w:rPr>
        <w:t xml:space="preserve"> (300 nm)/Si substrate. A scratch was made on the 1L WS</w:t>
      </w:r>
      <w:r>
        <w:rPr>
          <w:rFonts w:ascii="Arial" w:hAnsi="Arial" w:cs="Arial"/>
          <w:sz w:val="24"/>
          <w:szCs w:val="24"/>
          <w:vertAlign w:val="subscript"/>
        </w:rPr>
        <w:t>2</w:t>
      </w:r>
      <w:r>
        <w:rPr>
          <w:rFonts w:ascii="Arial" w:hAnsi="Arial" w:cs="Arial"/>
          <w:sz w:val="24"/>
          <w:szCs w:val="24"/>
        </w:rPr>
        <w:t xml:space="preserve"> film to differentiate between the film and Si substrate due to their contrast difference. Inset in (</w:t>
      </w:r>
      <w:r>
        <w:rPr>
          <w:rFonts w:ascii="Arial" w:hAnsi="Arial" w:cs="Arial" w:hint="eastAsia"/>
          <w:sz w:val="24"/>
          <w:szCs w:val="24"/>
        </w:rPr>
        <w:t>b</w:t>
      </w:r>
      <w:r>
        <w:rPr>
          <w:rFonts w:ascii="Arial" w:hAnsi="Arial" w:cs="Arial"/>
          <w:sz w:val="24"/>
          <w:szCs w:val="24"/>
        </w:rPr>
        <w:t>) is a height profile taken along the dash line, showing the thickness of 0.8 nm. Raman (e) and PL (f) spectra measured with 520 nm laser excitation. Raman and PL line scans (g) across the 1L WS</w:t>
      </w:r>
      <w:r>
        <w:rPr>
          <w:rFonts w:ascii="Arial" w:hAnsi="Arial" w:cs="Arial"/>
          <w:sz w:val="24"/>
          <w:szCs w:val="24"/>
          <w:vertAlign w:val="subscript"/>
        </w:rPr>
        <w:t>2</w:t>
      </w:r>
      <w:r>
        <w:rPr>
          <w:rFonts w:ascii="Arial" w:hAnsi="Arial" w:cs="Arial"/>
          <w:sz w:val="24"/>
          <w:szCs w:val="24"/>
        </w:rPr>
        <w:t xml:space="preserve"> film. All Raman and PL measurements were performed by using 532 nm laser light excitation. </w:t>
      </w:r>
    </w:p>
    <w:p w:rsidR="0079251A" w:rsidRDefault="007853A4">
      <w:pPr>
        <w:spacing w:line="360" w:lineRule="auto"/>
        <w:ind w:firstLineChars="150" w:firstLine="360"/>
        <w:rPr>
          <w:rFonts w:ascii="Arial" w:hAnsi="Arial" w:cs="Arial"/>
          <w:sz w:val="24"/>
          <w:szCs w:val="24"/>
        </w:rPr>
      </w:pPr>
      <w:r>
        <w:rPr>
          <w:rFonts w:ascii="Arial" w:hAnsi="Arial" w:cs="Arial"/>
          <w:sz w:val="24"/>
          <w:szCs w:val="24"/>
        </w:rPr>
        <w:t>In OM image of Fig. S1c, the 1L WS</w:t>
      </w:r>
      <w:r>
        <w:rPr>
          <w:rFonts w:ascii="Arial" w:hAnsi="Arial" w:cs="Arial"/>
          <w:sz w:val="24"/>
          <w:szCs w:val="24"/>
          <w:vertAlign w:val="subscript"/>
        </w:rPr>
        <w:t>2</w:t>
      </w:r>
      <w:r>
        <w:rPr>
          <w:rFonts w:ascii="Arial" w:hAnsi="Arial" w:cs="Arial"/>
          <w:sz w:val="24"/>
          <w:szCs w:val="24"/>
        </w:rPr>
        <w:t xml:space="preserve"> film can be distinctly recognized due to the difference </w:t>
      </w:r>
      <w:r>
        <w:rPr>
          <w:rFonts w:ascii="Arial" w:hAnsi="Arial" w:cs="Arial" w:hint="eastAsia"/>
          <w:sz w:val="24"/>
          <w:szCs w:val="24"/>
        </w:rPr>
        <w:t xml:space="preserve">in </w:t>
      </w:r>
      <w:r>
        <w:rPr>
          <w:rFonts w:ascii="Arial" w:hAnsi="Arial" w:cs="Arial"/>
          <w:sz w:val="24"/>
          <w:szCs w:val="24"/>
        </w:rPr>
        <w:t>optical contrast</w:t>
      </w:r>
      <w:r>
        <w:rPr>
          <w:rFonts w:ascii="Arial" w:hAnsi="Arial" w:cs="Arial" w:hint="eastAsia"/>
          <w:sz w:val="24"/>
          <w:szCs w:val="24"/>
        </w:rPr>
        <w:t>s</w:t>
      </w:r>
      <w:r>
        <w:rPr>
          <w:rFonts w:ascii="Arial" w:hAnsi="Arial" w:cs="Arial"/>
          <w:sz w:val="24"/>
          <w:szCs w:val="24"/>
        </w:rPr>
        <w:t xml:space="preserve"> between the film and bare SiO</w:t>
      </w:r>
      <w:r>
        <w:rPr>
          <w:rFonts w:ascii="Arial" w:hAnsi="Arial" w:cs="Arial"/>
          <w:sz w:val="24"/>
          <w:szCs w:val="24"/>
          <w:vertAlign w:val="subscript"/>
        </w:rPr>
        <w:t>2</w:t>
      </w:r>
      <w:r>
        <w:rPr>
          <w:rFonts w:ascii="Arial" w:hAnsi="Arial" w:cs="Arial"/>
          <w:sz w:val="24"/>
          <w:szCs w:val="24"/>
        </w:rPr>
        <w:t>/Si substrate. The as-synthesized 1L WS</w:t>
      </w:r>
      <w:r>
        <w:rPr>
          <w:rFonts w:ascii="Arial" w:hAnsi="Arial" w:cs="Arial"/>
          <w:sz w:val="24"/>
          <w:szCs w:val="24"/>
          <w:vertAlign w:val="subscript"/>
        </w:rPr>
        <w:t>2</w:t>
      </w:r>
      <w:r>
        <w:rPr>
          <w:rFonts w:ascii="Arial" w:hAnsi="Arial" w:cs="Arial"/>
          <w:sz w:val="24"/>
          <w:szCs w:val="24"/>
        </w:rPr>
        <w:t xml:space="preserve"> film exhibits uniform optical contrast, signifying an even and high-quality continuous film. In the FL image of Fig. S1d, the uniformity of FL intensity across the film implies the monolayer nature and high quality of the as-synthesized 1L WS</w:t>
      </w:r>
      <w:r>
        <w:rPr>
          <w:rFonts w:ascii="Arial" w:hAnsi="Arial" w:cs="Arial"/>
          <w:sz w:val="24"/>
          <w:szCs w:val="24"/>
          <w:vertAlign w:val="subscript"/>
        </w:rPr>
        <w:t>2</w:t>
      </w:r>
      <w:r>
        <w:rPr>
          <w:rFonts w:ascii="Arial" w:hAnsi="Arial" w:cs="Arial"/>
          <w:sz w:val="24"/>
          <w:szCs w:val="24"/>
        </w:rPr>
        <w:t xml:space="preserve"> film. As displayed in Figs. S1e and f, </w:t>
      </w:r>
      <w:r>
        <w:rPr>
          <w:rFonts w:ascii="Arial" w:hAnsi="Arial" w:cs="Arial"/>
          <w:sz w:val="24"/>
          <w:szCs w:val="24"/>
        </w:rPr>
        <w:lastRenderedPageBreak/>
        <w:t>the observed Raman modes of E</w:t>
      </w:r>
      <w:r w:rsidR="0079251A">
        <w:rPr>
          <w:rFonts w:ascii="Arial" w:hAnsi="Arial" w:cs="Arial"/>
          <w:sz w:val="24"/>
          <w:szCs w:val="24"/>
        </w:rPr>
        <w:fldChar w:fldCharType="begin"/>
      </w:r>
      <w:r>
        <w:rPr>
          <w:rFonts w:ascii="Arial" w:hAnsi="Arial" w:cs="Arial"/>
          <w:sz w:val="24"/>
          <w:szCs w:val="24"/>
        </w:rPr>
        <w:instrText xml:space="preserve"> EQ \o(\s\up 6(</w:instrText>
      </w:r>
      <w:r>
        <w:rPr>
          <w:rFonts w:ascii="Arial" w:eastAsia="宋体" w:hAnsi="Arial" w:cs="Arial"/>
          <w:sz w:val="12"/>
          <w:szCs w:val="24"/>
        </w:rPr>
        <w:instrText xml:space="preserve">1 </w:instrText>
      </w:r>
      <w:r>
        <w:rPr>
          <w:rFonts w:ascii="Arial" w:hAnsi="Arial" w:cs="Arial"/>
          <w:sz w:val="24"/>
          <w:szCs w:val="24"/>
        </w:rPr>
        <w:instrText>),\s\do 2(</w:instrText>
      </w:r>
      <w:r>
        <w:rPr>
          <w:rFonts w:ascii="Arial" w:eastAsia="宋体" w:hAnsi="Arial" w:cs="Arial"/>
          <w:sz w:val="12"/>
          <w:szCs w:val="24"/>
        </w:rPr>
        <w:instrText>2g</w:instrText>
      </w:r>
      <w:r>
        <w:rPr>
          <w:rFonts w:ascii="Arial" w:hAnsi="Arial" w:cs="Arial"/>
          <w:sz w:val="24"/>
          <w:szCs w:val="24"/>
        </w:rPr>
        <w:instrText>))</w:instrText>
      </w:r>
      <w:r w:rsidR="0079251A">
        <w:rPr>
          <w:rFonts w:ascii="Arial" w:hAnsi="Arial" w:cs="Arial"/>
          <w:sz w:val="24"/>
          <w:szCs w:val="24"/>
        </w:rPr>
        <w:fldChar w:fldCharType="end"/>
      </w:r>
      <w:r>
        <w:rPr>
          <w:rFonts w:ascii="Arial" w:hAnsi="Arial" w:cs="Arial"/>
          <w:sz w:val="24"/>
          <w:szCs w:val="24"/>
        </w:rPr>
        <w:t>(M) (345.1 cm</w:t>
      </w:r>
      <w:r>
        <w:rPr>
          <w:rFonts w:ascii="Arial" w:hAnsi="Arial" w:cs="Arial"/>
          <w:sz w:val="24"/>
          <w:szCs w:val="24"/>
          <w:vertAlign w:val="superscript"/>
        </w:rPr>
        <w:t>-1</w:t>
      </w:r>
      <w:r>
        <w:rPr>
          <w:rFonts w:ascii="Arial" w:hAnsi="Arial" w:cs="Arial"/>
          <w:sz w:val="24"/>
          <w:szCs w:val="24"/>
        </w:rPr>
        <w:t>), 2LA(M) (352.15 cm</w:t>
      </w:r>
      <w:r>
        <w:rPr>
          <w:rFonts w:ascii="Arial" w:hAnsi="Arial" w:cs="Arial"/>
          <w:sz w:val="24"/>
          <w:szCs w:val="24"/>
          <w:vertAlign w:val="superscript"/>
        </w:rPr>
        <w:t>-1</w:t>
      </w:r>
      <w:r>
        <w:rPr>
          <w:rFonts w:ascii="Arial" w:hAnsi="Arial" w:cs="Arial"/>
          <w:sz w:val="24"/>
          <w:szCs w:val="24"/>
        </w:rPr>
        <w:t>), E</w:t>
      </w:r>
      <w:r w:rsidR="0079251A">
        <w:rPr>
          <w:rFonts w:ascii="Arial" w:hAnsi="Arial" w:cs="Arial"/>
          <w:sz w:val="24"/>
          <w:szCs w:val="24"/>
        </w:rPr>
        <w:fldChar w:fldCharType="begin"/>
      </w:r>
      <w:r>
        <w:rPr>
          <w:rFonts w:ascii="Arial" w:hAnsi="Arial" w:cs="Arial"/>
          <w:sz w:val="24"/>
          <w:szCs w:val="24"/>
        </w:rPr>
        <w:instrText xml:space="preserve"> EQ \o(\s\up 6(</w:instrText>
      </w:r>
      <w:r>
        <w:rPr>
          <w:rFonts w:ascii="Arial" w:eastAsia="宋体" w:hAnsi="Arial" w:cs="Arial"/>
          <w:sz w:val="12"/>
          <w:szCs w:val="24"/>
        </w:rPr>
        <w:instrText xml:space="preserve">1 </w:instrText>
      </w:r>
      <w:r>
        <w:rPr>
          <w:rFonts w:ascii="Arial" w:hAnsi="Arial" w:cs="Arial"/>
          <w:sz w:val="24"/>
          <w:szCs w:val="24"/>
        </w:rPr>
        <w:instrText>),\s\do 2(</w:instrText>
      </w:r>
      <w:r>
        <w:rPr>
          <w:rFonts w:ascii="Arial" w:eastAsia="宋体" w:hAnsi="Arial" w:cs="Arial"/>
          <w:sz w:val="12"/>
          <w:szCs w:val="24"/>
        </w:rPr>
        <w:instrText>2g</w:instrText>
      </w:r>
      <w:r>
        <w:rPr>
          <w:rFonts w:ascii="Arial" w:hAnsi="Arial" w:cs="Arial"/>
          <w:sz w:val="24"/>
          <w:szCs w:val="24"/>
        </w:rPr>
        <w:instrText>))</w:instrText>
      </w:r>
      <w:r w:rsidR="0079251A">
        <w:rPr>
          <w:rFonts w:ascii="Arial" w:hAnsi="Arial" w:cs="Arial"/>
          <w:sz w:val="24"/>
          <w:szCs w:val="24"/>
        </w:rPr>
        <w:fldChar w:fldCharType="end"/>
      </w:r>
      <w:r>
        <w:rPr>
          <w:rFonts w:ascii="Arial" w:hAnsi="Arial" w:cs="Arial"/>
          <w:sz w:val="24"/>
          <w:szCs w:val="24"/>
        </w:rPr>
        <w:t>(Γ) (356.9 cm</w:t>
      </w:r>
      <w:r>
        <w:rPr>
          <w:rFonts w:ascii="Arial" w:hAnsi="Arial" w:cs="Arial"/>
          <w:sz w:val="24"/>
          <w:szCs w:val="24"/>
          <w:vertAlign w:val="superscript"/>
        </w:rPr>
        <w:t>-1</w:t>
      </w:r>
      <w:r>
        <w:rPr>
          <w:rFonts w:ascii="Arial" w:hAnsi="Arial" w:cs="Arial"/>
          <w:sz w:val="24"/>
          <w:szCs w:val="24"/>
        </w:rPr>
        <w:t>) and A</w:t>
      </w:r>
      <w:r>
        <w:rPr>
          <w:rFonts w:ascii="Arial" w:hAnsi="Arial" w:cs="Arial"/>
          <w:sz w:val="24"/>
          <w:szCs w:val="24"/>
          <w:vertAlign w:val="subscript"/>
        </w:rPr>
        <w:t>1g</w:t>
      </w:r>
      <w:r>
        <w:rPr>
          <w:rFonts w:ascii="Arial" w:hAnsi="Arial" w:cs="Arial"/>
          <w:sz w:val="24"/>
          <w:szCs w:val="24"/>
        </w:rPr>
        <w:t xml:space="preserve"> (Γ) (417.6 cm</w:t>
      </w:r>
      <w:r>
        <w:rPr>
          <w:rFonts w:ascii="Arial" w:hAnsi="Arial" w:cs="Arial"/>
          <w:sz w:val="24"/>
          <w:szCs w:val="24"/>
          <w:vertAlign w:val="superscript"/>
        </w:rPr>
        <w:t>-1</w:t>
      </w:r>
      <w:r>
        <w:rPr>
          <w:rFonts w:ascii="Arial" w:hAnsi="Arial" w:cs="Arial"/>
          <w:sz w:val="24"/>
          <w:szCs w:val="24"/>
        </w:rPr>
        <w:t>), as well as the single photon emission at ~ 1.99 eV are in good agreement with previous spectral results regarding CVD-grown 1L WS</w:t>
      </w:r>
      <w:r>
        <w:rPr>
          <w:rFonts w:ascii="Arial" w:hAnsi="Arial" w:cs="Arial"/>
          <w:sz w:val="24"/>
          <w:szCs w:val="24"/>
          <w:vertAlign w:val="subscript"/>
        </w:rPr>
        <w:t>2</w:t>
      </w:r>
      <w:r>
        <w:rPr>
          <w:rFonts w:ascii="Arial" w:hAnsi="Arial" w:cs="Arial"/>
          <w:sz w:val="24"/>
          <w:szCs w:val="24"/>
        </w:rPr>
        <w:t>.</w:t>
      </w:r>
      <w:r>
        <w:rPr>
          <w:rFonts w:ascii="Arial" w:hAnsi="Arial" w:cs="Arial" w:hint="eastAsia"/>
          <w:sz w:val="24"/>
          <w:szCs w:val="24"/>
          <w:vertAlign w:val="superscript"/>
        </w:rPr>
        <w:t>1,3</w:t>
      </w:r>
      <w:r>
        <w:rPr>
          <w:rFonts w:ascii="Arial" w:hAnsi="Arial" w:cs="Arial"/>
          <w:sz w:val="24"/>
          <w:szCs w:val="24"/>
          <w:vertAlign w:val="superscript"/>
        </w:rPr>
        <w:t>-</w:t>
      </w:r>
      <w:r>
        <w:rPr>
          <w:rFonts w:ascii="Arial" w:hAnsi="Arial" w:cs="Arial" w:hint="eastAsia"/>
          <w:sz w:val="24"/>
          <w:szCs w:val="24"/>
          <w:vertAlign w:val="superscript"/>
        </w:rPr>
        <w:t>5</w:t>
      </w:r>
      <w:r>
        <w:rPr>
          <w:rFonts w:ascii="Arial" w:hAnsi="Arial" w:cs="Arial"/>
          <w:sz w:val="24"/>
          <w:szCs w:val="24"/>
        </w:rPr>
        <w:t xml:space="preserve"> The Raman intensity ratio of I</w:t>
      </w:r>
      <w:r>
        <w:rPr>
          <w:rFonts w:ascii="Arial" w:hAnsi="Arial" w:cs="Arial"/>
          <w:sz w:val="24"/>
          <w:szCs w:val="24"/>
          <w:vertAlign w:val="subscript"/>
        </w:rPr>
        <w:t>2LA(M)</w:t>
      </w:r>
      <w:r>
        <w:rPr>
          <w:rFonts w:ascii="Arial" w:hAnsi="Arial" w:cs="Arial"/>
          <w:sz w:val="24"/>
          <w:szCs w:val="24"/>
        </w:rPr>
        <w:t>/I</w:t>
      </w:r>
      <w:r>
        <w:rPr>
          <w:rFonts w:ascii="Arial" w:hAnsi="Arial" w:cs="Arial"/>
          <w:sz w:val="24"/>
          <w:szCs w:val="24"/>
          <w:vertAlign w:val="subscript"/>
        </w:rPr>
        <w:t xml:space="preserve">A1g(Γ) </w:t>
      </w:r>
      <w:r>
        <w:rPr>
          <w:rFonts w:ascii="Arial" w:hAnsi="Arial" w:cs="Arial"/>
          <w:sz w:val="24"/>
          <w:szCs w:val="24"/>
        </w:rPr>
        <w:t>is determined to be 7.6, which is a characteristic of monolayer thickness, as I</w:t>
      </w:r>
      <w:r>
        <w:rPr>
          <w:rFonts w:ascii="Arial" w:hAnsi="Arial" w:cs="Arial"/>
          <w:sz w:val="24"/>
          <w:szCs w:val="24"/>
          <w:vertAlign w:val="subscript"/>
        </w:rPr>
        <w:t>2LA(M)</w:t>
      </w:r>
      <w:r>
        <w:rPr>
          <w:rFonts w:ascii="Arial" w:hAnsi="Arial" w:cs="Arial"/>
          <w:sz w:val="24"/>
          <w:szCs w:val="24"/>
        </w:rPr>
        <w:t>/I</w:t>
      </w:r>
      <w:r>
        <w:rPr>
          <w:rFonts w:ascii="Arial" w:hAnsi="Arial" w:cs="Arial"/>
          <w:sz w:val="24"/>
          <w:szCs w:val="24"/>
          <w:vertAlign w:val="subscript"/>
        </w:rPr>
        <w:t>A1g(Γ)</w:t>
      </w:r>
      <w:r>
        <w:rPr>
          <w:rFonts w:ascii="Arial" w:hAnsi="Arial" w:cs="Arial"/>
          <w:sz w:val="24"/>
          <w:szCs w:val="24"/>
        </w:rPr>
        <w:t xml:space="preserve"> is larger than 2 only for monolayer WS</w:t>
      </w:r>
      <w:r>
        <w:rPr>
          <w:rFonts w:ascii="Arial" w:hAnsi="Arial" w:cs="Arial"/>
          <w:sz w:val="24"/>
          <w:szCs w:val="24"/>
          <w:vertAlign w:val="subscript"/>
        </w:rPr>
        <w:t>2</w:t>
      </w:r>
      <w:r>
        <w:rPr>
          <w:rFonts w:ascii="Arial" w:hAnsi="Arial" w:cs="Arial"/>
          <w:sz w:val="24"/>
          <w:szCs w:val="24"/>
        </w:rPr>
        <w:t>.</w:t>
      </w:r>
      <w:r>
        <w:rPr>
          <w:rFonts w:ascii="Arial" w:hAnsi="Arial" w:cs="Arial" w:hint="eastAsia"/>
          <w:sz w:val="24"/>
          <w:szCs w:val="24"/>
          <w:vertAlign w:val="superscript"/>
        </w:rPr>
        <w:t>5</w:t>
      </w:r>
      <w:r>
        <w:rPr>
          <w:rFonts w:ascii="Arial" w:hAnsi="Arial" w:cs="Arial"/>
          <w:sz w:val="24"/>
          <w:szCs w:val="24"/>
        </w:rPr>
        <w:t xml:space="preserve"> Raman and PL line scans in Fig. S1g demonstrate the high consistency in peak position and intensity at different film locations, confirming the high quality of the as-synthesized polycrystalline 1L WS</w:t>
      </w:r>
      <w:r>
        <w:rPr>
          <w:rFonts w:ascii="Arial" w:hAnsi="Arial" w:cs="Arial"/>
          <w:sz w:val="24"/>
          <w:szCs w:val="24"/>
          <w:vertAlign w:val="subscript"/>
        </w:rPr>
        <w:t>2</w:t>
      </w:r>
      <w:r>
        <w:rPr>
          <w:rFonts w:ascii="Arial" w:hAnsi="Arial" w:cs="Arial"/>
          <w:sz w:val="24"/>
          <w:szCs w:val="24"/>
        </w:rPr>
        <w:t xml:space="preserve"> film. </w:t>
      </w:r>
    </w:p>
    <w:p w:rsidR="0079251A" w:rsidRDefault="0079251A">
      <w:pPr>
        <w:spacing w:line="360" w:lineRule="auto"/>
        <w:ind w:firstLineChars="150" w:firstLine="360"/>
        <w:rPr>
          <w:rFonts w:ascii="Arial" w:hAnsi="Arial" w:cs="Arial"/>
          <w:sz w:val="24"/>
          <w:szCs w:val="24"/>
        </w:rPr>
      </w:pPr>
    </w:p>
    <w:p w:rsidR="001B2EE1" w:rsidRDefault="001B2EE1">
      <w:pPr>
        <w:widowControl/>
        <w:jc w:val="left"/>
        <w:rPr>
          <w:rFonts w:ascii="Arial" w:hAnsi="Arial" w:cs="Arial"/>
          <w:b/>
          <w:sz w:val="24"/>
          <w:szCs w:val="24"/>
        </w:rPr>
      </w:pPr>
      <w:r>
        <w:rPr>
          <w:rFonts w:ascii="Arial" w:hAnsi="Arial" w:cs="Arial"/>
          <w:b/>
          <w:sz w:val="24"/>
          <w:szCs w:val="24"/>
        </w:rPr>
        <w:br w:type="page"/>
      </w:r>
    </w:p>
    <w:p w:rsidR="0079251A" w:rsidRDefault="007853A4">
      <w:pPr>
        <w:spacing w:line="360" w:lineRule="auto"/>
        <w:jc w:val="center"/>
        <w:rPr>
          <w:rFonts w:ascii="Arial" w:hAnsi="Arial" w:cs="Arial"/>
          <w:b/>
          <w:sz w:val="24"/>
          <w:szCs w:val="24"/>
        </w:rPr>
      </w:pPr>
      <w:r>
        <w:rPr>
          <w:rFonts w:ascii="Arial" w:hAnsi="Arial" w:cs="Arial" w:hint="eastAsia"/>
          <w:b/>
          <w:noProof/>
          <w:sz w:val="24"/>
          <w:szCs w:val="24"/>
        </w:rPr>
        <w:lastRenderedPageBreak/>
        <w:drawing>
          <wp:inline distT="0" distB="0" distL="114300" distR="114300">
            <wp:extent cx="4319905" cy="2528570"/>
            <wp:effectExtent l="0" t="0" r="0" b="0"/>
            <wp:docPr id="12" name="图片 1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S2"/>
                    <pic:cNvPicPr>
                      <a:picLocks noChangeAspect="1"/>
                    </pic:cNvPicPr>
                  </pic:nvPicPr>
                  <pic:blipFill>
                    <a:blip r:embed="rId9"/>
                    <a:stretch>
                      <a:fillRect/>
                    </a:stretch>
                  </pic:blipFill>
                  <pic:spPr>
                    <a:xfrm>
                      <a:off x="0" y="0"/>
                      <a:ext cx="4319905" cy="2528570"/>
                    </a:xfrm>
                    <a:prstGeom prst="rect">
                      <a:avLst/>
                    </a:prstGeom>
                  </pic:spPr>
                </pic:pic>
              </a:graphicData>
            </a:graphic>
          </wp:inline>
        </w:drawing>
      </w:r>
    </w:p>
    <w:p w:rsidR="0079251A" w:rsidRPr="00F51879" w:rsidRDefault="007853A4">
      <w:pPr>
        <w:spacing w:line="360" w:lineRule="auto"/>
        <w:rPr>
          <w:rFonts w:ascii="Arial" w:hAnsi="Arial" w:cs="Arial"/>
          <w:sz w:val="24"/>
          <w:szCs w:val="24"/>
        </w:rPr>
      </w:pPr>
      <w:r>
        <w:rPr>
          <w:rFonts w:ascii="Arial" w:hAnsi="Arial" w:cs="Arial"/>
          <w:b/>
          <w:sz w:val="24"/>
          <w:szCs w:val="24"/>
        </w:rPr>
        <w:t>Fig. S2.</w:t>
      </w:r>
      <w:r>
        <w:rPr>
          <w:rFonts w:ascii="Arial" w:hAnsi="Arial" w:cs="Arial"/>
          <w:sz w:val="24"/>
          <w:szCs w:val="24"/>
        </w:rPr>
        <w:t xml:space="preserve"> Raman 2LA(M) images of the as-synthesized GB-rich 1L WS</w:t>
      </w:r>
      <w:r>
        <w:rPr>
          <w:rFonts w:ascii="Arial" w:hAnsi="Arial" w:cs="Arial"/>
          <w:sz w:val="24"/>
          <w:szCs w:val="24"/>
          <w:vertAlign w:val="subscript"/>
        </w:rPr>
        <w:t>2</w:t>
      </w:r>
      <w:r>
        <w:rPr>
          <w:rFonts w:ascii="Arial" w:hAnsi="Arial" w:cs="Arial"/>
          <w:sz w:val="24"/>
          <w:szCs w:val="24"/>
        </w:rPr>
        <w:t xml:space="preserve"> film. 520 nm laser was used for excitation. Raman mapping images demonstrate the high consistency in peak position and intensity at different film locations</w:t>
      </w:r>
    </w:p>
    <w:p w:rsidR="001B2EE1" w:rsidRDefault="001B2EE1">
      <w:pPr>
        <w:widowControl/>
        <w:jc w:val="left"/>
        <w:rPr>
          <w:rFonts w:ascii="Arial" w:hAnsi="Arial" w:cs="Arial"/>
          <w:sz w:val="24"/>
          <w:szCs w:val="24"/>
        </w:rPr>
      </w:pPr>
      <w:r>
        <w:rPr>
          <w:rFonts w:ascii="Arial" w:hAnsi="Arial" w:cs="Arial"/>
          <w:sz w:val="24"/>
          <w:szCs w:val="24"/>
        </w:rPr>
        <w:br w:type="page"/>
      </w:r>
    </w:p>
    <w:p w:rsidR="0079251A" w:rsidRDefault="007853A4" w:rsidP="00F51879">
      <w:pPr>
        <w:spacing w:line="360" w:lineRule="auto"/>
        <w:jc w:val="center"/>
        <w:rPr>
          <w:rFonts w:ascii="Arial" w:hAnsi="Arial" w:cs="Arial"/>
          <w:sz w:val="24"/>
          <w:szCs w:val="24"/>
        </w:rPr>
      </w:pPr>
      <w:bookmarkStart w:id="1" w:name="_GoBack"/>
      <w:bookmarkEnd w:id="1"/>
      <w:r>
        <w:rPr>
          <w:rFonts w:ascii="Arial" w:hAnsi="Arial" w:cs="Arial"/>
          <w:noProof/>
          <w:sz w:val="24"/>
          <w:szCs w:val="24"/>
        </w:rPr>
        <w:lastRenderedPageBreak/>
        <w:drawing>
          <wp:inline distT="0" distB="0" distL="0" distR="0">
            <wp:extent cx="3023235" cy="2541905"/>
            <wp:effectExtent l="0" t="0" r="0" b="0"/>
            <wp:docPr id="3" name="图片 3" descr="E:\柳丽轩\SPR\Submission figures\Fig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柳丽轩\SPR\Submission figures\Fig 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23531" cy="2541623"/>
                    </a:xfrm>
                    <a:prstGeom prst="rect">
                      <a:avLst/>
                    </a:prstGeom>
                    <a:noFill/>
                  </pic:spPr>
                </pic:pic>
              </a:graphicData>
            </a:graphic>
          </wp:inline>
        </w:drawing>
      </w:r>
    </w:p>
    <w:p w:rsidR="00F51879" w:rsidRDefault="007853A4">
      <w:pPr>
        <w:spacing w:line="360" w:lineRule="auto"/>
        <w:rPr>
          <w:rFonts w:ascii="Arial" w:hAnsi="Arial" w:cs="Arial"/>
          <w:sz w:val="24"/>
          <w:szCs w:val="24"/>
        </w:rPr>
      </w:pPr>
      <w:r>
        <w:rPr>
          <w:rFonts w:ascii="Arial" w:hAnsi="Arial" w:cs="Arial"/>
          <w:b/>
          <w:sz w:val="24"/>
          <w:szCs w:val="24"/>
        </w:rPr>
        <w:t xml:space="preserve">Fig. S3. </w:t>
      </w:r>
      <w:r>
        <w:rPr>
          <w:rFonts w:ascii="Arial" w:hAnsi="Arial" w:cs="Arial"/>
          <w:sz w:val="24"/>
          <w:szCs w:val="24"/>
        </w:rPr>
        <w:t>Schematic illustration of the SPR imaging setup and the sensor device based on GB-rich 1L WS</w:t>
      </w:r>
      <w:r>
        <w:rPr>
          <w:rFonts w:ascii="Arial" w:hAnsi="Arial" w:cs="Arial"/>
          <w:sz w:val="24"/>
          <w:szCs w:val="24"/>
          <w:vertAlign w:val="subscript"/>
        </w:rPr>
        <w:t>2</w:t>
      </w:r>
      <w:r>
        <w:rPr>
          <w:rFonts w:ascii="Arial" w:hAnsi="Arial" w:cs="Arial"/>
          <w:sz w:val="24"/>
          <w:szCs w:val="24"/>
        </w:rPr>
        <w:t xml:space="preserve"> film. </w:t>
      </w:r>
    </w:p>
    <w:p w:rsidR="0079251A" w:rsidRPr="00F51879" w:rsidRDefault="00F51879" w:rsidP="00F51879">
      <w:pPr>
        <w:widowControl/>
        <w:jc w:val="left"/>
        <w:rPr>
          <w:rFonts w:ascii="Arial" w:hAnsi="Arial" w:cs="Arial"/>
          <w:sz w:val="24"/>
          <w:szCs w:val="24"/>
        </w:rPr>
      </w:pPr>
      <w:r>
        <w:rPr>
          <w:rFonts w:ascii="Arial" w:hAnsi="Arial" w:cs="Arial"/>
          <w:sz w:val="24"/>
          <w:szCs w:val="24"/>
        </w:rPr>
        <w:br w:type="page"/>
      </w:r>
    </w:p>
    <w:p w:rsidR="0079251A" w:rsidRDefault="007853A4">
      <w:pPr>
        <w:spacing w:line="360" w:lineRule="auto"/>
        <w:rPr>
          <w:rFonts w:ascii="Arial" w:hAnsi="Arial" w:cs="Arial"/>
          <w:sz w:val="24"/>
          <w:szCs w:val="24"/>
        </w:rPr>
      </w:pPr>
      <w:r>
        <w:rPr>
          <w:rFonts w:ascii="Arial" w:hAnsi="Arial" w:cs="Arial" w:hint="eastAsia"/>
          <w:noProof/>
          <w:sz w:val="24"/>
          <w:szCs w:val="24"/>
        </w:rPr>
        <w:lastRenderedPageBreak/>
        <w:drawing>
          <wp:inline distT="0" distB="0" distL="114300" distR="114300">
            <wp:extent cx="5266690" cy="5266690"/>
            <wp:effectExtent l="0" t="0" r="635" b="635"/>
            <wp:docPr id="1" name="图片 1" descr="20200725 1233 STEM Diffraction HAADF 2.7 Mx HA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725 1233 STEM Diffraction HAADF 2.7 Mx HAADF"/>
                    <pic:cNvPicPr>
                      <a:picLocks noChangeAspect="1"/>
                    </pic:cNvPicPr>
                  </pic:nvPicPr>
                  <pic:blipFill>
                    <a:blip r:embed="rId11"/>
                    <a:stretch>
                      <a:fillRect/>
                    </a:stretch>
                  </pic:blipFill>
                  <pic:spPr>
                    <a:xfrm>
                      <a:off x="0" y="0"/>
                      <a:ext cx="5266690" cy="5266690"/>
                    </a:xfrm>
                    <a:prstGeom prst="rect">
                      <a:avLst/>
                    </a:prstGeom>
                  </pic:spPr>
                </pic:pic>
              </a:graphicData>
            </a:graphic>
          </wp:inline>
        </w:drawing>
      </w:r>
    </w:p>
    <w:p w:rsidR="0079251A" w:rsidRDefault="007853A4">
      <w:pPr>
        <w:spacing w:line="360" w:lineRule="auto"/>
        <w:rPr>
          <w:rFonts w:ascii="Arial" w:hAnsi="Arial" w:cs="Arial"/>
          <w:sz w:val="24"/>
          <w:szCs w:val="24"/>
        </w:rPr>
      </w:pPr>
      <w:r>
        <w:rPr>
          <w:rFonts w:ascii="Arial" w:hAnsi="Arial" w:cs="Arial"/>
          <w:b/>
          <w:sz w:val="24"/>
          <w:szCs w:val="24"/>
        </w:rPr>
        <w:t>Fig. S</w:t>
      </w:r>
      <w:r>
        <w:rPr>
          <w:rFonts w:ascii="Arial" w:hAnsi="Arial" w:cs="Arial" w:hint="eastAsia"/>
          <w:b/>
          <w:sz w:val="24"/>
          <w:szCs w:val="24"/>
        </w:rPr>
        <w:t>4</w:t>
      </w:r>
      <w:r>
        <w:rPr>
          <w:rFonts w:ascii="Arial" w:hAnsi="Arial" w:cs="Arial"/>
          <w:b/>
          <w:sz w:val="24"/>
          <w:szCs w:val="24"/>
        </w:rPr>
        <w:t xml:space="preserve">. </w:t>
      </w:r>
      <w:r>
        <w:rPr>
          <w:rFonts w:ascii="Arial" w:eastAsia="Arial Unicode MS" w:hAnsi="Arial" w:cs="Arial"/>
          <w:bCs/>
          <w:color w:val="000000" w:themeColor="text1"/>
          <w:sz w:val="24"/>
          <w:szCs w:val="24"/>
        </w:rPr>
        <w:t xml:space="preserve">Atomic scale HAADF-STEM </w:t>
      </w:r>
      <w:proofErr w:type="spellStart"/>
      <w:r>
        <w:rPr>
          <w:rFonts w:ascii="Arial" w:eastAsia="Arial Unicode MS" w:hAnsi="Arial" w:cs="Arial"/>
          <w:bCs/>
          <w:color w:val="000000" w:themeColor="text1"/>
          <w:sz w:val="24"/>
          <w:szCs w:val="24"/>
        </w:rPr>
        <w:t>imageof</w:t>
      </w:r>
      <w:proofErr w:type="spellEnd"/>
      <w:r>
        <w:rPr>
          <w:rFonts w:ascii="Arial" w:eastAsia="Arial Unicode MS" w:hAnsi="Arial" w:cs="Arial"/>
          <w:bCs/>
          <w:color w:val="000000" w:themeColor="text1"/>
          <w:sz w:val="24"/>
          <w:szCs w:val="24"/>
        </w:rPr>
        <w:t xml:space="preserve"> typical GB in the polycrystalline 1L WS</w:t>
      </w:r>
      <w:r>
        <w:rPr>
          <w:rFonts w:ascii="Arial" w:eastAsia="Arial Unicode MS" w:hAnsi="Arial" w:cs="Arial"/>
          <w:bCs/>
          <w:color w:val="000000" w:themeColor="text1"/>
          <w:sz w:val="24"/>
          <w:szCs w:val="24"/>
          <w:vertAlign w:val="subscript"/>
        </w:rPr>
        <w:t>2</w:t>
      </w:r>
      <w:r>
        <w:rPr>
          <w:rFonts w:ascii="Arial" w:eastAsia="Arial Unicode MS" w:hAnsi="Arial" w:cs="Arial"/>
          <w:bCs/>
          <w:color w:val="000000" w:themeColor="text1"/>
          <w:sz w:val="24"/>
          <w:szCs w:val="24"/>
        </w:rPr>
        <w:t xml:space="preserve"> films.</w:t>
      </w:r>
    </w:p>
    <w:p w:rsidR="0079251A" w:rsidRDefault="0079251A">
      <w:pPr>
        <w:spacing w:line="360" w:lineRule="auto"/>
        <w:rPr>
          <w:rFonts w:ascii="Arial" w:hAnsi="Arial" w:cs="Arial"/>
          <w:sz w:val="24"/>
          <w:szCs w:val="24"/>
        </w:rPr>
      </w:pPr>
    </w:p>
    <w:p w:rsidR="001B2EE1" w:rsidRDefault="001B2EE1">
      <w:pPr>
        <w:widowControl/>
        <w:jc w:val="left"/>
        <w:rPr>
          <w:rFonts w:ascii="Arial" w:hAnsi="Arial" w:cs="Arial"/>
          <w:sz w:val="24"/>
          <w:szCs w:val="24"/>
        </w:rPr>
      </w:pPr>
      <w:r>
        <w:rPr>
          <w:rFonts w:ascii="Arial" w:hAnsi="Arial" w:cs="Arial"/>
          <w:sz w:val="24"/>
          <w:szCs w:val="24"/>
        </w:rPr>
        <w:br w:type="page"/>
      </w:r>
    </w:p>
    <w:p w:rsidR="0079251A" w:rsidRDefault="007853A4">
      <w:pPr>
        <w:spacing w:line="360" w:lineRule="auto"/>
        <w:jc w:val="center"/>
        <w:rPr>
          <w:rFonts w:ascii="Arial" w:hAnsi="Arial" w:cs="Arial"/>
          <w:sz w:val="24"/>
          <w:szCs w:val="24"/>
        </w:rPr>
      </w:pPr>
      <w:r>
        <w:rPr>
          <w:rFonts w:ascii="Arial" w:hAnsi="Arial" w:cs="Arial" w:hint="eastAsia"/>
          <w:noProof/>
          <w:sz w:val="24"/>
          <w:szCs w:val="24"/>
        </w:rPr>
        <w:lastRenderedPageBreak/>
        <w:drawing>
          <wp:inline distT="0" distB="0" distL="114300" distR="114300">
            <wp:extent cx="5454015" cy="1583690"/>
            <wp:effectExtent l="0" t="0" r="0" b="16510"/>
            <wp:docPr id="11" name="图片 11"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 S4"/>
                    <pic:cNvPicPr>
                      <a:picLocks noChangeAspect="1"/>
                    </pic:cNvPicPr>
                  </pic:nvPicPr>
                  <pic:blipFill>
                    <a:blip r:embed="rId12"/>
                    <a:stretch>
                      <a:fillRect/>
                    </a:stretch>
                  </pic:blipFill>
                  <pic:spPr>
                    <a:xfrm>
                      <a:off x="0" y="0"/>
                      <a:ext cx="5454015" cy="1583690"/>
                    </a:xfrm>
                    <a:prstGeom prst="rect">
                      <a:avLst/>
                    </a:prstGeom>
                  </pic:spPr>
                </pic:pic>
              </a:graphicData>
            </a:graphic>
          </wp:inline>
        </w:drawing>
      </w:r>
    </w:p>
    <w:p w:rsidR="0079251A" w:rsidRDefault="007853A4">
      <w:pPr>
        <w:spacing w:line="360" w:lineRule="auto"/>
        <w:rPr>
          <w:rFonts w:ascii="Arial" w:hAnsi="Arial" w:cs="Arial"/>
          <w:sz w:val="24"/>
          <w:szCs w:val="24"/>
        </w:rPr>
      </w:pPr>
      <w:r>
        <w:rPr>
          <w:rFonts w:ascii="Arial" w:hAnsi="Arial" w:cs="Arial"/>
          <w:b/>
          <w:sz w:val="24"/>
          <w:szCs w:val="24"/>
        </w:rPr>
        <w:t>Fig. S</w:t>
      </w:r>
      <w:r>
        <w:rPr>
          <w:rFonts w:ascii="Arial" w:hAnsi="Arial" w:cs="Arial" w:hint="eastAsia"/>
          <w:b/>
          <w:sz w:val="24"/>
          <w:szCs w:val="24"/>
        </w:rPr>
        <w:t>5</w:t>
      </w:r>
      <w:r>
        <w:rPr>
          <w:rFonts w:ascii="Arial" w:hAnsi="Arial" w:cs="Arial"/>
          <w:b/>
          <w:sz w:val="24"/>
          <w:szCs w:val="24"/>
        </w:rPr>
        <w:t>.</w:t>
      </w:r>
      <w:r>
        <w:rPr>
          <w:rFonts w:ascii="Arial" w:hAnsi="Arial" w:cs="Arial"/>
          <w:sz w:val="24"/>
          <w:szCs w:val="24"/>
        </w:rPr>
        <w:t xml:space="preserve"> Simulated electric field distributions between bare 50 nm Au film and sensing medium (a) and between the covered 50 nm Au with polycrystalline 1L WS</w:t>
      </w:r>
      <w:r>
        <w:rPr>
          <w:rFonts w:ascii="Arial" w:hAnsi="Arial" w:cs="Arial"/>
          <w:sz w:val="24"/>
          <w:szCs w:val="24"/>
          <w:vertAlign w:val="subscript"/>
        </w:rPr>
        <w:t>2</w:t>
      </w:r>
      <w:r>
        <w:rPr>
          <w:rFonts w:ascii="Arial" w:hAnsi="Arial" w:cs="Arial"/>
          <w:sz w:val="24"/>
          <w:szCs w:val="24"/>
        </w:rPr>
        <w:t xml:space="preserve"> film and sensing medium </w:t>
      </w:r>
    </w:p>
    <w:p w:rsidR="001B2EE1" w:rsidRDefault="001B2EE1">
      <w:pPr>
        <w:widowControl/>
        <w:jc w:val="left"/>
        <w:rPr>
          <w:rFonts w:ascii="Arial" w:hAnsi="Arial" w:cs="Arial"/>
          <w:sz w:val="24"/>
          <w:szCs w:val="24"/>
        </w:rPr>
      </w:pPr>
      <w:r>
        <w:rPr>
          <w:rFonts w:ascii="Arial" w:hAnsi="Arial" w:cs="Arial"/>
          <w:sz w:val="24"/>
          <w:szCs w:val="24"/>
        </w:rPr>
        <w:br w:type="page"/>
      </w:r>
    </w:p>
    <w:p w:rsidR="0079251A" w:rsidRDefault="007853A4">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114300" distR="114300">
            <wp:extent cx="4935220" cy="4258945"/>
            <wp:effectExtent l="19050" t="0" r="0" b="0"/>
            <wp:docPr id="5" name="图片 5" descr="E:\柳丽轩\SPR\Submission figures\Fig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柳丽轩\SPR\Submission figures\Fig S3.png"/>
                    <pic:cNvPicPr>
                      <a:picLocks noChangeAspect="1" noChangeArrowheads="1"/>
                    </pic:cNvPicPr>
                  </pic:nvPicPr>
                  <pic:blipFill>
                    <a:blip r:embed="rId13"/>
                    <a:srcRect/>
                    <a:stretch>
                      <a:fillRect/>
                    </a:stretch>
                  </pic:blipFill>
                  <pic:spPr>
                    <a:xfrm>
                      <a:off x="0" y="0"/>
                      <a:ext cx="4935220" cy="4258945"/>
                    </a:xfrm>
                    <a:prstGeom prst="rect">
                      <a:avLst/>
                    </a:prstGeom>
                    <a:noFill/>
                  </pic:spPr>
                </pic:pic>
              </a:graphicData>
            </a:graphic>
          </wp:inline>
        </w:drawing>
      </w:r>
    </w:p>
    <w:p w:rsidR="0079251A" w:rsidRDefault="007853A4">
      <w:pPr>
        <w:spacing w:line="360" w:lineRule="auto"/>
        <w:rPr>
          <w:rFonts w:ascii="Arial" w:hAnsi="Arial" w:cs="Arial"/>
          <w:sz w:val="24"/>
          <w:szCs w:val="24"/>
          <w:vertAlign w:val="superscript"/>
        </w:rPr>
      </w:pPr>
      <w:r>
        <w:rPr>
          <w:rFonts w:ascii="Arial" w:hAnsi="Arial" w:cs="Arial"/>
          <w:b/>
          <w:sz w:val="24"/>
          <w:szCs w:val="24"/>
        </w:rPr>
        <w:t>Fig. S</w:t>
      </w:r>
      <w:r>
        <w:rPr>
          <w:rFonts w:ascii="Arial" w:hAnsi="Arial" w:cs="Arial" w:hint="eastAsia"/>
          <w:b/>
          <w:sz w:val="24"/>
          <w:szCs w:val="24"/>
        </w:rPr>
        <w:t>6</w:t>
      </w:r>
      <w:r>
        <w:rPr>
          <w:rFonts w:ascii="Arial" w:hAnsi="Arial" w:cs="Arial"/>
          <w:b/>
          <w:sz w:val="24"/>
          <w:szCs w:val="24"/>
        </w:rPr>
        <w:t>.</w:t>
      </w:r>
      <w:r>
        <w:rPr>
          <w:rFonts w:ascii="Arial" w:hAnsi="Arial" w:cs="Arial"/>
          <w:sz w:val="24"/>
          <w:szCs w:val="24"/>
        </w:rPr>
        <w:t xml:space="preserve"> OM (a), corresponding FL (b) </w:t>
      </w:r>
      <w:proofErr w:type="gramStart"/>
      <w:r>
        <w:rPr>
          <w:rFonts w:ascii="Arial" w:hAnsi="Arial" w:cs="Arial"/>
          <w:sz w:val="24"/>
          <w:szCs w:val="24"/>
        </w:rPr>
        <w:t>images,  Raman</w:t>
      </w:r>
      <w:proofErr w:type="gramEnd"/>
      <w:r>
        <w:rPr>
          <w:rFonts w:ascii="Arial" w:hAnsi="Arial" w:cs="Arial"/>
          <w:sz w:val="24"/>
          <w:szCs w:val="24"/>
        </w:rPr>
        <w:t xml:space="preserve"> (c) and PL (d) spectra of CVD-grown 1L WS</w:t>
      </w:r>
      <w:r>
        <w:rPr>
          <w:rFonts w:ascii="Arial" w:hAnsi="Arial" w:cs="Arial"/>
          <w:sz w:val="24"/>
          <w:szCs w:val="24"/>
          <w:vertAlign w:val="subscript"/>
        </w:rPr>
        <w:t>2</w:t>
      </w:r>
      <w:r>
        <w:rPr>
          <w:rFonts w:ascii="Arial" w:hAnsi="Arial" w:cs="Arial"/>
          <w:sz w:val="24"/>
          <w:szCs w:val="24"/>
        </w:rPr>
        <w:t xml:space="preserve"> crystals on SiO</w:t>
      </w:r>
      <w:r>
        <w:rPr>
          <w:rFonts w:ascii="Arial" w:hAnsi="Arial" w:cs="Arial"/>
          <w:sz w:val="24"/>
          <w:szCs w:val="24"/>
          <w:vertAlign w:val="subscript"/>
        </w:rPr>
        <w:t>2</w:t>
      </w:r>
      <w:r>
        <w:rPr>
          <w:rFonts w:ascii="Arial" w:hAnsi="Arial" w:cs="Arial"/>
          <w:sz w:val="24"/>
          <w:szCs w:val="24"/>
        </w:rPr>
        <w:t xml:space="preserve"> (300 nm)/Si substrate. </w:t>
      </w:r>
      <w:r>
        <w:rPr>
          <w:rFonts w:ascii="Arial" w:hAnsi="Arial" w:cs="Arial"/>
        </w:rPr>
        <w:t>In the FL image of Fig. S5b, the observed strong FL signal indicates the monolayer nature of CVD-grown WS</w:t>
      </w:r>
      <w:r>
        <w:rPr>
          <w:rFonts w:ascii="Arial" w:hAnsi="Arial" w:cs="Arial"/>
          <w:vertAlign w:val="subscript"/>
        </w:rPr>
        <w:t>2</w:t>
      </w:r>
      <w:r>
        <w:rPr>
          <w:rFonts w:ascii="Arial" w:hAnsi="Arial" w:cs="Arial"/>
        </w:rPr>
        <w:t xml:space="preserve"> crystals. The measured Raman and PL spectra in Fig. S5c and d, respectively, are consistent with the previously reported ones for 1L WS</w:t>
      </w:r>
      <w:r>
        <w:rPr>
          <w:rFonts w:ascii="Arial" w:hAnsi="Arial" w:cs="Arial"/>
          <w:vertAlign w:val="subscript"/>
        </w:rPr>
        <w:t>2</w:t>
      </w:r>
      <w:r>
        <w:rPr>
          <w:rFonts w:ascii="Arial" w:hAnsi="Arial" w:cs="Arial"/>
        </w:rPr>
        <w:t xml:space="preserve"> crystals.</w:t>
      </w:r>
      <w:r>
        <w:rPr>
          <w:rFonts w:ascii="Arial" w:hAnsi="Arial" w:cs="Arial" w:hint="eastAsia"/>
          <w:vertAlign w:val="superscript"/>
        </w:rPr>
        <w:t>5</w:t>
      </w:r>
    </w:p>
    <w:p w:rsidR="0079251A" w:rsidRDefault="007853A4">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114300" distR="114300">
            <wp:extent cx="4860290" cy="3729355"/>
            <wp:effectExtent l="0" t="0" r="16510" b="4445"/>
            <wp:docPr id="6" name="图片 6" descr="E:\柳丽轩\SPR\Submission figures\Fig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柳丽轩\SPR\Submission figures\Fig S6.png"/>
                    <pic:cNvPicPr>
                      <a:picLocks noChangeAspect="1" noChangeArrowheads="1"/>
                    </pic:cNvPicPr>
                  </pic:nvPicPr>
                  <pic:blipFill>
                    <a:blip r:embed="rId14"/>
                    <a:srcRect/>
                    <a:stretch>
                      <a:fillRect/>
                    </a:stretch>
                  </pic:blipFill>
                  <pic:spPr>
                    <a:xfrm>
                      <a:off x="0" y="0"/>
                      <a:ext cx="4860290" cy="3729355"/>
                    </a:xfrm>
                    <a:prstGeom prst="rect">
                      <a:avLst/>
                    </a:prstGeom>
                    <a:noFill/>
                  </pic:spPr>
                </pic:pic>
              </a:graphicData>
            </a:graphic>
          </wp:inline>
        </w:drawing>
      </w:r>
    </w:p>
    <w:p w:rsidR="0079251A" w:rsidRDefault="007853A4">
      <w:pPr>
        <w:spacing w:line="360" w:lineRule="auto"/>
        <w:rPr>
          <w:rFonts w:ascii="Arial" w:hAnsi="Arial" w:cs="Arial"/>
          <w:sz w:val="24"/>
          <w:szCs w:val="24"/>
        </w:rPr>
      </w:pPr>
      <w:r>
        <w:rPr>
          <w:rFonts w:ascii="Arial" w:hAnsi="Arial" w:cs="Arial"/>
          <w:b/>
          <w:sz w:val="24"/>
          <w:szCs w:val="24"/>
        </w:rPr>
        <w:t>Fig. S</w:t>
      </w:r>
      <w:r>
        <w:rPr>
          <w:rFonts w:ascii="Arial" w:hAnsi="Arial" w:cs="Arial" w:hint="eastAsia"/>
          <w:b/>
          <w:sz w:val="24"/>
          <w:szCs w:val="24"/>
        </w:rPr>
        <w:t>7</w:t>
      </w:r>
      <w:r>
        <w:rPr>
          <w:rFonts w:ascii="Arial" w:hAnsi="Arial" w:cs="Arial"/>
          <w:b/>
          <w:sz w:val="24"/>
          <w:szCs w:val="24"/>
        </w:rPr>
        <w:t>.</w:t>
      </w:r>
      <w:r>
        <w:rPr>
          <w:rFonts w:ascii="Arial" w:hAnsi="Arial" w:cs="Arial"/>
          <w:sz w:val="24"/>
          <w:szCs w:val="24"/>
        </w:rPr>
        <w:t xml:space="preserve"> DFT calculations about different adsorption positions of Hg atom away from the GBs in 1L WS</w:t>
      </w:r>
      <w:r>
        <w:rPr>
          <w:rFonts w:ascii="Arial" w:hAnsi="Arial" w:cs="Arial"/>
          <w:sz w:val="24"/>
          <w:szCs w:val="24"/>
          <w:vertAlign w:val="subscript"/>
        </w:rPr>
        <w:t>2</w:t>
      </w:r>
      <w:r>
        <w:rPr>
          <w:rFonts w:ascii="Arial" w:hAnsi="Arial" w:cs="Arial"/>
          <w:sz w:val="24"/>
          <w:szCs w:val="24"/>
        </w:rPr>
        <w:t xml:space="preserve"> film labeled out with number 1-4. Yellow, blue and red balls represent S, W and Hg atoms, respectively. The calculated adsorption energies of E</w:t>
      </w:r>
      <w:r>
        <w:rPr>
          <w:rFonts w:ascii="Arial" w:hAnsi="Arial" w:cs="Arial"/>
          <w:sz w:val="24"/>
          <w:szCs w:val="24"/>
          <w:vertAlign w:val="subscript"/>
        </w:rPr>
        <w:t>ads</w:t>
      </w:r>
      <w:r>
        <w:rPr>
          <w:rFonts w:ascii="Arial" w:hAnsi="Arial" w:cs="Arial"/>
          <w:sz w:val="24"/>
          <w:szCs w:val="24"/>
        </w:rPr>
        <w:t xml:space="preserve"> at four different positions 1-4 are listed on bottom. </w:t>
      </w:r>
    </w:p>
    <w:p w:rsidR="0079251A" w:rsidRDefault="0079251A">
      <w:pPr>
        <w:spacing w:line="360" w:lineRule="auto"/>
        <w:rPr>
          <w:rFonts w:ascii="Arial" w:hAnsi="Arial" w:cs="Arial"/>
          <w:sz w:val="24"/>
          <w:szCs w:val="24"/>
        </w:rPr>
      </w:pPr>
    </w:p>
    <w:p w:rsidR="0079251A" w:rsidRDefault="007853A4">
      <w:pPr>
        <w:spacing w:line="360" w:lineRule="auto"/>
        <w:jc w:val="center"/>
        <w:rPr>
          <w:rFonts w:ascii="Arial" w:hAnsi="Arial" w:cs="Arial"/>
          <w:sz w:val="24"/>
          <w:szCs w:val="24"/>
        </w:rPr>
      </w:pPr>
      <w:r>
        <w:rPr>
          <w:rFonts w:ascii="Arial" w:hAnsi="Arial" w:cs="Arial" w:hint="eastAsia"/>
          <w:noProof/>
          <w:sz w:val="24"/>
          <w:szCs w:val="24"/>
        </w:rPr>
        <w:lastRenderedPageBreak/>
        <w:drawing>
          <wp:inline distT="0" distB="0" distL="114300" distR="114300">
            <wp:extent cx="4377055" cy="6485890"/>
            <wp:effectExtent l="0" t="0" r="0" b="0"/>
            <wp:docPr id="13" name="图片 13" descr="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S7"/>
                    <pic:cNvPicPr>
                      <a:picLocks noChangeAspect="1"/>
                    </pic:cNvPicPr>
                  </pic:nvPicPr>
                  <pic:blipFill>
                    <a:blip r:embed="rId15"/>
                    <a:stretch>
                      <a:fillRect/>
                    </a:stretch>
                  </pic:blipFill>
                  <pic:spPr>
                    <a:xfrm>
                      <a:off x="0" y="0"/>
                      <a:ext cx="4377055" cy="6485890"/>
                    </a:xfrm>
                    <a:prstGeom prst="rect">
                      <a:avLst/>
                    </a:prstGeom>
                  </pic:spPr>
                </pic:pic>
              </a:graphicData>
            </a:graphic>
          </wp:inline>
        </w:drawing>
      </w:r>
    </w:p>
    <w:p w:rsidR="00F51879" w:rsidRDefault="007853A4">
      <w:pPr>
        <w:spacing w:line="360" w:lineRule="auto"/>
        <w:rPr>
          <w:rFonts w:ascii="Arial" w:hAnsi="Arial" w:cs="Arial"/>
          <w:sz w:val="24"/>
          <w:szCs w:val="24"/>
        </w:rPr>
      </w:pPr>
      <w:r>
        <w:rPr>
          <w:rFonts w:ascii="Arial" w:hAnsi="Arial" w:cs="Arial"/>
          <w:b/>
          <w:sz w:val="24"/>
          <w:szCs w:val="24"/>
        </w:rPr>
        <w:t>Fig. S</w:t>
      </w:r>
      <w:r>
        <w:rPr>
          <w:rFonts w:ascii="Arial" w:hAnsi="Arial" w:cs="Arial" w:hint="eastAsia"/>
          <w:b/>
          <w:sz w:val="24"/>
          <w:szCs w:val="24"/>
        </w:rPr>
        <w:t>8</w:t>
      </w:r>
      <w:r>
        <w:rPr>
          <w:rFonts w:ascii="Arial" w:hAnsi="Arial" w:cs="Arial"/>
          <w:b/>
          <w:sz w:val="24"/>
          <w:szCs w:val="24"/>
        </w:rPr>
        <w:t>.</w:t>
      </w:r>
      <w:r>
        <w:rPr>
          <w:rFonts w:ascii="Arial" w:hAnsi="Arial" w:cs="Arial"/>
          <w:sz w:val="24"/>
          <w:szCs w:val="24"/>
        </w:rPr>
        <w:t xml:space="preserve"> Hg</w:t>
      </w:r>
      <w:r>
        <w:rPr>
          <w:rFonts w:ascii="Arial" w:hAnsi="Arial" w:cs="Arial"/>
          <w:sz w:val="24"/>
          <w:szCs w:val="24"/>
          <w:vertAlign w:val="superscript"/>
        </w:rPr>
        <w:t>2+</w:t>
      </w:r>
      <w:r>
        <w:rPr>
          <w:rFonts w:ascii="Arial" w:hAnsi="Arial" w:cs="Arial"/>
          <w:sz w:val="24"/>
          <w:szCs w:val="24"/>
        </w:rPr>
        <w:t xml:space="preserve"> detection of SPR sensor based on GB-rich 1L MoS</w:t>
      </w:r>
      <w:r>
        <w:rPr>
          <w:rFonts w:ascii="Arial" w:hAnsi="Arial" w:cs="Arial"/>
          <w:sz w:val="24"/>
          <w:szCs w:val="24"/>
          <w:vertAlign w:val="subscript"/>
        </w:rPr>
        <w:t>2</w:t>
      </w:r>
      <w:r>
        <w:rPr>
          <w:rFonts w:ascii="Arial" w:hAnsi="Arial" w:cs="Arial"/>
          <w:sz w:val="24"/>
          <w:szCs w:val="24"/>
        </w:rPr>
        <w:t xml:space="preserve"> film. SPR spectra at Hg</w:t>
      </w:r>
      <w:r>
        <w:rPr>
          <w:rFonts w:ascii="Arial" w:hAnsi="Arial" w:cs="Arial"/>
          <w:sz w:val="24"/>
          <w:szCs w:val="24"/>
          <w:vertAlign w:val="superscript"/>
        </w:rPr>
        <w:t>2+</w:t>
      </w:r>
      <w:r>
        <w:rPr>
          <w:rFonts w:ascii="Arial" w:hAnsi="Arial" w:cs="Arial"/>
          <w:sz w:val="24"/>
          <w:szCs w:val="24"/>
        </w:rPr>
        <w:t xml:space="preserve"> concentrations ranging from 10</w:t>
      </w:r>
      <w:r>
        <w:rPr>
          <w:rFonts w:ascii="Arial" w:hAnsi="Arial" w:cs="Arial"/>
          <w:sz w:val="24"/>
          <w:szCs w:val="24"/>
          <w:vertAlign w:val="superscript"/>
        </w:rPr>
        <w:t>-1</w:t>
      </w:r>
      <w:r>
        <w:rPr>
          <w:rFonts w:ascii="Arial" w:hAnsi="Arial" w:cs="Arial" w:hint="eastAsia"/>
          <w:sz w:val="24"/>
          <w:szCs w:val="24"/>
          <w:vertAlign w:val="superscript"/>
        </w:rPr>
        <w:t>8</w:t>
      </w:r>
      <w:r>
        <w:rPr>
          <w:rFonts w:ascii="Arial" w:hAnsi="Arial" w:cs="Arial"/>
          <w:sz w:val="24"/>
          <w:szCs w:val="24"/>
        </w:rPr>
        <w:t xml:space="preserve"> M to 10</w:t>
      </w:r>
      <w:r>
        <w:rPr>
          <w:rFonts w:ascii="Arial" w:hAnsi="Arial" w:cs="Arial"/>
          <w:sz w:val="24"/>
          <w:szCs w:val="24"/>
          <w:vertAlign w:val="superscript"/>
        </w:rPr>
        <w:t>-1</w:t>
      </w:r>
      <w:r>
        <w:rPr>
          <w:rFonts w:ascii="Arial" w:hAnsi="Arial" w:cs="Arial" w:hint="eastAsia"/>
          <w:sz w:val="24"/>
          <w:szCs w:val="24"/>
          <w:vertAlign w:val="superscript"/>
        </w:rPr>
        <w:t>2</w:t>
      </w:r>
      <w:r>
        <w:rPr>
          <w:rFonts w:ascii="Arial" w:hAnsi="Arial" w:cs="Arial"/>
          <w:sz w:val="24"/>
          <w:szCs w:val="24"/>
        </w:rPr>
        <w:t xml:space="preserve">M (a) and extracted resonance angle shifts </w:t>
      </w:r>
      <w:r>
        <w:rPr>
          <w:rFonts w:ascii="Symbol" w:hAnsi="Symbol" w:cs="Arial"/>
          <w:sz w:val="24"/>
          <w:szCs w:val="24"/>
        </w:rPr>
        <w:t></w:t>
      </w:r>
      <w:r>
        <w:rPr>
          <w:rFonts w:ascii="Symbol" w:hAnsi="Symbol" w:cs="Arial"/>
          <w:sz w:val="24"/>
          <w:szCs w:val="24"/>
        </w:rPr>
        <w:t></w:t>
      </w:r>
      <w:r>
        <w:rPr>
          <w:rFonts w:ascii="Arial" w:hAnsi="Arial" w:cs="Arial"/>
          <w:sz w:val="24"/>
          <w:szCs w:val="24"/>
        </w:rPr>
        <w:t xml:space="preserve"> (b). </w:t>
      </w:r>
    </w:p>
    <w:p w:rsidR="0079251A" w:rsidRPr="00F51879" w:rsidRDefault="00F51879" w:rsidP="00F51879">
      <w:pPr>
        <w:widowControl/>
        <w:jc w:val="left"/>
        <w:rPr>
          <w:rFonts w:ascii="Arial" w:hAnsi="Arial" w:cs="Arial"/>
          <w:sz w:val="24"/>
          <w:szCs w:val="24"/>
        </w:rPr>
      </w:pPr>
      <w:r>
        <w:rPr>
          <w:rFonts w:ascii="Arial" w:hAnsi="Arial" w:cs="Arial"/>
          <w:sz w:val="24"/>
          <w:szCs w:val="24"/>
        </w:rPr>
        <w:br w:type="page"/>
      </w:r>
    </w:p>
    <w:p w:rsidR="0079251A" w:rsidRDefault="007853A4">
      <w:pPr>
        <w:spacing w:line="360" w:lineRule="auto"/>
        <w:rPr>
          <w:rFonts w:ascii="Arial" w:hAnsi="Arial" w:cs="Arial"/>
          <w:b/>
          <w:bCs/>
          <w:sz w:val="24"/>
          <w:szCs w:val="24"/>
        </w:rPr>
      </w:pPr>
      <w:r>
        <w:rPr>
          <w:rFonts w:ascii="Arial" w:hAnsi="Arial" w:cs="Arial" w:hint="eastAsia"/>
          <w:b/>
          <w:bCs/>
          <w:sz w:val="24"/>
          <w:szCs w:val="24"/>
        </w:rPr>
        <w:lastRenderedPageBreak/>
        <w:t>References</w:t>
      </w:r>
    </w:p>
    <w:p w:rsidR="0079251A" w:rsidRDefault="007853A4">
      <w:pPr>
        <w:numPr>
          <w:ilvl w:val="0"/>
          <w:numId w:val="1"/>
        </w:numPr>
        <w:rPr>
          <w:rFonts w:ascii="Arial" w:eastAsia="Segoe UI" w:hAnsi="Arial" w:cs="Arial"/>
          <w:color w:val="000000" w:themeColor="text1"/>
          <w:sz w:val="18"/>
          <w:szCs w:val="18"/>
        </w:rPr>
      </w:pPr>
      <w:r>
        <w:rPr>
          <w:rFonts w:ascii="Arial" w:eastAsia="Segoe UI" w:hAnsi="Arial" w:cs="Arial"/>
          <w:color w:val="000000" w:themeColor="text1"/>
          <w:sz w:val="18"/>
          <w:szCs w:val="18"/>
        </w:rPr>
        <w:t xml:space="preserve">Jia, Z.; Dong, J.; Liu, L.; Xiang, J.; </w:t>
      </w:r>
      <w:proofErr w:type="spellStart"/>
      <w:r>
        <w:rPr>
          <w:rFonts w:ascii="Arial" w:eastAsia="Segoe UI" w:hAnsi="Arial" w:cs="Arial"/>
          <w:color w:val="000000" w:themeColor="text1"/>
          <w:sz w:val="18"/>
          <w:szCs w:val="18"/>
        </w:rPr>
        <w:t>Nie</w:t>
      </w:r>
      <w:proofErr w:type="spellEnd"/>
      <w:r>
        <w:rPr>
          <w:rFonts w:ascii="Arial" w:eastAsia="Segoe UI" w:hAnsi="Arial" w:cs="Arial"/>
          <w:color w:val="000000" w:themeColor="text1"/>
          <w:sz w:val="18"/>
          <w:szCs w:val="18"/>
        </w:rPr>
        <w:t xml:space="preserve">, A.; Wen, F.; Mu, C.; Wang, B.; </w:t>
      </w:r>
      <w:proofErr w:type="spellStart"/>
      <w:r>
        <w:rPr>
          <w:rFonts w:ascii="Arial" w:eastAsia="Segoe UI" w:hAnsi="Arial" w:cs="Arial"/>
          <w:color w:val="000000" w:themeColor="text1"/>
          <w:sz w:val="18"/>
          <w:szCs w:val="18"/>
        </w:rPr>
        <w:t>Zhai</w:t>
      </w:r>
      <w:proofErr w:type="spellEnd"/>
      <w:r>
        <w:rPr>
          <w:rFonts w:ascii="Arial" w:eastAsia="Segoe UI" w:hAnsi="Arial" w:cs="Arial"/>
          <w:color w:val="000000" w:themeColor="text1"/>
          <w:sz w:val="18"/>
          <w:szCs w:val="18"/>
        </w:rPr>
        <w:t xml:space="preserve">, K.; Yu, Z.; Kang, M.; Liu, Z., One-step growth of wafer-scale monolayer tungsten disulfide via hydrogen sulfide assisted chemical vapor deposition. </w:t>
      </w:r>
      <w:r>
        <w:rPr>
          <w:rFonts w:ascii="Arial" w:eastAsia="Segoe UI" w:hAnsi="Arial" w:cs="Arial"/>
          <w:i/>
          <w:iCs/>
          <w:color w:val="000000" w:themeColor="text1"/>
          <w:sz w:val="18"/>
          <w:szCs w:val="18"/>
        </w:rPr>
        <w:t>Appl. Phys. Lett</w:t>
      </w:r>
      <w:r>
        <w:rPr>
          <w:rFonts w:ascii="Arial" w:eastAsia="Segoe UI" w:hAnsi="Arial" w:cs="Arial"/>
          <w:color w:val="000000" w:themeColor="text1"/>
          <w:sz w:val="18"/>
          <w:szCs w:val="18"/>
        </w:rPr>
        <w:t xml:space="preserve">. </w:t>
      </w:r>
      <w:r>
        <w:rPr>
          <w:rFonts w:ascii="Arial" w:eastAsia="Segoe UI" w:hAnsi="Arial" w:cs="Arial"/>
          <w:b/>
          <w:bCs/>
          <w:color w:val="000000" w:themeColor="text1"/>
          <w:sz w:val="18"/>
          <w:szCs w:val="18"/>
        </w:rPr>
        <w:t>2019,</w:t>
      </w:r>
      <w:r>
        <w:rPr>
          <w:rFonts w:ascii="Arial" w:eastAsia="Segoe UI" w:hAnsi="Arial" w:cs="Arial"/>
          <w:color w:val="000000" w:themeColor="text1"/>
          <w:sz w:val="18"/>
          <w:szCs w:val="18"/>
        </w:rPr>
        <w:t>115, 163104.</w:t>
      </w:r>
    </w:p>
    <w:p w:rsidR="0079251A" w:rsidRDefault="007853A4">
      <w:pPr>
        <w:numPr>
          <w:ilvl w:val="0"/>
          <w:numId w:val="1"/>
        </w:numPr>
        <w:rPr>
          <w:rFonts w:ascii="Arial" w:eastAsia="Segoe UI" w:hAnsi="Arial" w:cs="Arial"/>
          <w:color w:val="000000" w:themeColor="text1"/>
          <w:sz w:val="18"/>
          <w:szCs w:val="18"/>
        </w:rPr>
      </w:pPr>
      <w:r>
        <w:rPr>
          <w:rFonts w:ascii="Arial" w:eastAsia="Segoe UI" w:hAnsi="Arial" w:cs="Arial"/>
          <w:color w:val="000000" w:themeColor="text1"/>
          <w:sz w:val="18"/>
          <w:szCs w:val="18"/>
        </w:rPr>
        <w:t xml:space="preserve">Liu, L.; Ye, K.; Yu, Z.; Jia, Z.; Xiang, J.; </w:t>
      </w:r>
      <w:proofErr w:type="spellStart"/>
      <w:r>
        <w:rPr>
          <w:rFonts w:ascii="Arial" w:eastAsia="Segoe UI" w:hAnsi="Arial" w:cs="Arial"/>
          <w:color w:val="000000" w:themeColor="text1"/>
          <w:sz w:val="18"/>
          <w:szCs w:val="18"/>
        </w:rPr>
        <w:t>Nie</w:t>
      </w:r>
      <w:proofErr w:type="spellEnd"/>
      <w:r>
        <w:rPr>
          <w:rFonts w:ascii="Arial" w:eastAsia="Segoe UI" w:hAnsi="Arial" w:cs="Arial"/>
          <w:color w:val="000000" w:themeColor="text1"/>
          <w:sz w:val="18"/>
          <w:szCs w:val="18"/>
        </w:rPr>
        <w:t>, A.; Wen, F.; Mu, C.; Wang, B.; Li, Y.; Gong, Y.; Liu, Z., Photodetection application of one-step synthesized wafer-scale monolayer MoS</w:t>
      </w:r>
      <w:r>
        <w:rPr>
          <w:rFonts w:ascii="Arial" w:eastAsia="Segoe UI" w:hAnsi="Arial" w:cs="Arial"/>
          <w:color w:val="000000" w:themeColor="text1"/>
          <w:sz w:val="18"/>
          <w:szCs w:val="18"/>
          <w:vertAlign w:val="subscript"/>
        </w:rPr>
        <w:t>2</w:t>
      </w:r>
      <w:r>
        <w:rPr>
          <w:rFonts w:ascii="Arial" w:eastAsia="Segoe UI" w:hAnsi="Arial" w:cs="Arial"/>
          <w:color w:val="000000" w:themeColor="text1"/>
          <w:sz w:val="18"/>
          <w:szCs w:val="18"/>
        </w:rPr>
        <w:t xml:space="preserve"> by chemical vapor deposition. </w:t>
      </w:r>
      <w:r>
        <w:rPr>
          <w:rFonts w:ascii="Arial" w:eastAsia="Segoe UI" w:hAnsi="Arial" w:cs="Arial"/>
          <w:i/>
          <w:color w:val="000000" w:themeColor="text1"/>
          <w:sz w:val="18"/>
          <w:szCs w:val="18"/>
        </w:rPr>
        <w:t xml:space="preserve">2D Materials </w:t>
      </w:r>
      <w:r>
        <w:rPr>
          <w:rFonts w:ascii="Arial" w:eastAsia="Segoe UI" w:hAnsi="Arial" w:cs="Arial"/>
          <w:b/>
          <w:color w:val="000000" w:themeColor="text1"/>
          <w:sz w:val="18"/>
          <w:szCs w:val="18"/>
        </w:rPr>
        <w:t>2020,</w:t>
      </w:r>
      <w:r>
        <w:rPr>
          <w:rFonts w:ascii="Arial" w:eastAsia="Segoe UI" w:hAnsi="Arial" w:cs="Arial"/>
          <w:i/>
          <w:color w:val="000000" w:themeColor="text1"/>
          <w:sz w:val="18"/>
          <w:szCs w:val="18"/>
        </w:rPr>
        <w:t>7</w:t>
      </w:r>
      <w:r>
        <w:rPr>
          <w:rFonts w:ascii="Arial" w:eastAsia="宋体" w:hAnsi="Arial" w:cs="Arial"/>
          <w:color w:val="000000" w:themeColor="text1"/>
          <w:sz w:val="18"/>
          <w:szCs w:val="18"/>
        </w:rPr>
        <w:t>, 025020</w:t>
      </w:r>
      <w:r>
        <w:rPr>
          <w:rFonts w:ascii="Arial" w:eastAsia="Segoe UI" w:hAnsi="Arial" w:cs="Arial"/>
          <w:color w:val="000000" w:themeColor="text1"/>
          <w:sz w:val="18"/>
          <w:szCs w:val="18"/>
        </w:rPr>
        <w:t>.</w:t>
      </w:r>
    </w:p>
    <w:p w:rsidR="0079251A" w:rsidRDefault="007853A4">
      <w:pPr>
        <w:numPr>
          <w:ilvl w:val="0"/>
          <w:numId w:val="1"/>
        </w:numPr>
        <w:rPr>
          <w:rFonts w:ascii="Arial" w:eastAsia="Segoe UI" w:hAnsi="Arial" w:cs="Arial"/>
          <w:color w:val="000000" w:themeColor="text1"/>
          <w:sz w:val="18"/>
          <w:szCs w:val="18"/>
        </w:rPr>
      </w:pPr>
      <w:r>
        <w:rPr>
          <w:rFonts w:ascii="Arial" w:eastAsia="Segoe UI" w:hAnsi="Arial" w:cs="Arial"/>
          <w:color w:val="000000" w:themeColor="text1"/>
          <w:sz w:val="18"/>
          <w:szCs w:val="18"/>
        </w:rPr>
        <w:t xml:space="preserve">Zeng, H.; Liu, G. B.; Dai, J.; Yan, Y.; Zhu, B.; He, R.; </w:t>
      </w:r>
      <w:proofErr w:type="spellStart"/>
      <w:r>
        <w:rPr>
          <w:rFonts w:ascii="Arial" w:eastAsia="Segoe UI" w:hAnsi="Arial" w:cs="Arial"/>
          <w:color w:val="000000" w:themeColor="text1"/>
          <w:sz w:val="18"/>
          <w:szCs w:val="18"/>
        </w:rPr>
        <w:t>Xie</w:t>
      </w:r>
      <w:proofErr w:type="spellEnd"/>
      <w:r>
        <w:rPr>
          <w:rFonts w:ascii="Arial" w:eastAsia="Segoe UI" w:hAnsi="Arial" w:cs="Arial"/>
          <w:color w:val="000000" w:themeColor="text1"/>
          <w:sz w:val="18"/>
          <w:szCs w:val="18"/>
        </w:rPr>
        <w:t xml:space="preserve">, L.; Xu, S.; Chen, X.; Yao, W.; Cui, X., Optical signature of symmetry variations and spin-valley coupling in atomically thin tungsten dichalcogenides. </w:t>
      </w:r>
      <w:r>
        <w:rPr>
          <w:rFonts w:ascii="Arial" w:eastAsia="Segoe UI" w:hAnsi="Arial" w:cs="Arial"/>
          <w:i/>
          <w:color w:val="000000" w:themeColor="text1"/>
          <w:sz w:val="18"/>
          <w:szCs w:val="18"/>
        </w:rPr>
        <w:t>Sci</w:t>
      </w:r>
      <w:r>
        <w:rPr>
          <w:rFonts w:ascii="Arial" w:eastAsia="宋体" w:hAnsi="Arial" w:cs="Arial"/>
          <w:i/>
          <w:color w:val="000000" w:themeColor="text1"/>
          <w:sz w:val="18"/>
          <w:szCs w:val="18"/>
        </w:rPr>
        <w:t>.</w:t>
      </w:r>
      <w:r>
        <w:rPr>
          <w:rFonts w:ascii="Arial" w:eastAsia="Segoe UI" w:hAnsi="Arial" w:cs="Arial"/>
          <w:i/>
          <w:color w:val="000000" w:themeColor="text1"/>
          <w:sz w:val="18"/>
          <w:szCs w:val="18"/>
        </w:rPr>
        <w:t xml:space="preserve"> Rep</w:t>
      </w:r>
      <w:r>
        <w:rPr>
          <w:rFonts w:ascii="Arial" w:eastAsia="宋体" w:hAnsi="Arial" w:cs="Arial"/>
          <w:i/>
          <w:color w:val="000000" w:themeColor="text1"/>
          <w:sz w:val="18"/>
          <w:szCs w:val="18"/>
        </w:rPr>
        <w:t>.</w:t>
      </w:r>
      <w:r>
        <w:rPr>
          <w:rFonts w:ascii="Arial" w:eastAsia="Segoe UI" w:hAnsi="Arial" w:cs="Arial"/>
          <w:b/>
          <w:color w:val="000000" w:themeColor="text1"/>
          <w:sz w:val="18"/>
          <w:szCs w:val="18"/>
        </w:rPr>
        <w:t>2013,</w:t>
      </w:r>
      <w:r>
        <w:rPr>
          <w:rFonts w:ascii="Arial" w:eastAsia="Segoe UI" w:hAnsi="Arial" w:cs="Arial"/>
          <w:i/>
          <w:color w:val="000000" w:themeColor="text1"/>
          <w:sz w:val="18"/>
          <w:szCs w:val="18"/>
        </w:rPr>
        <w:t>3</w:t>
      </w:r>
      <w:r>
        <w:rPr>
          <w:rFonts w:ascii="Arial" w:eastAsia="Segoe UI" w:hAnsi="Arial" w:cs="Arial"/>
          <w:color w:val="000000" w:themeColor="text1"/>
          <w:sz w:val="18"/>
          <w:szCs w:val="18"/>
        </w:rPr>
        <w:t>, 1608.</w:t>
      </w:r>
    </w:p>
    <w:p w:rsidR="0079251A" w:rsidRDefault="007853A4">
      <w:pPr>
        <w:numPr>
          <w:ilvl w:val="0"/>
          <w:numId w:val="1"/>
        </w:numPr>
        <w:rPr>
          <w:rFonts w:ascii="Arial" w:eastAsia="Segoe UI" w:hAnsi="Arial" w:cs="Arial"/>
          <w:color w:val="000000" w:themeColor="text1"/>
          <w:sz w:val="18"/>
          <w:szCs w:val="18"/>
        </w:rPr>
      </w:pPr>
      <w:r>
        <w:rPr>
          <w:rFonts w:ascii="Arial" w:eastAsia="Segoe UI" w:hAnsi="Arial" w:cs="Arial"/>
          <w:color w:val="000000" w:themeColor="text1"/>
          <w:sz w:val="18"/>
          <w:szCs w:val="18"/>
        </w:rPr>
        <w:t xml:space="preserve">Gutierrez, H. R.; </w:t>
      </w:r>
      <w:proofErr w:type="spellStart"/>
      <w:r>
        <w:rPr>
          <w:rFonts w:ascii="Arial" w:eastAsia="Segoe UI" w:hAnsi="Arial" w:cs="Arial"/>
          <w:color w:val="000000" w:themeColor="text1"/>
          <w:sz w:val="18"/>
          <w:szCs w:val="18"/>
        </w:rPr>
        <w:t>Perea</w:t>
      </w:r>
      <w:proofErr w:type="spellEnd"/>
      <w:r>
        <w:rPr>
          <w:rFonts w:ascii="Arial" w:eastAsia="Segoe UI" w:hAnsi="Arial" w:cs="Arial"/>
          <w:color w:val="000000" w:themeColor="text1"/>
          <w:sz w:val="18"/>
          <w:szCs w:val="18"/>
        </w:rPr>
        <w:t xml:space="preserve">-Lopez, N.; Elias, A. L.; </w:t>
      </w:r>
      <w:proofErr w:type="spellStart"/>
      <w:r>
        <w:rPr>
          <w:rFonts w:ascii="Arial" w:eastAsia="Segoe UI" w:hAnsi="Arial" w:cs="Arial"/>
          <w:color w:val="000000" w:themeColor="text1"/>
          <w:sz w:val="18"/>
          <w:szCs w:val="18"/>
        </w:rPr>
        <w:t>Berkdemir</w:t>
      </w:r>
      <w:proofErr w:type="spellEnd"/>
      <w:r>
        <w:rPr>
          <w:rFonts w:ascii="Arial" w:eastAsia="Segoe UI" w:hAnsi="Arial" w:cs="Arial"/>
          <w:color w:val="000000" w:themeColor="text1"/>
          <w:sz w:val="18"/>
          <w:szCs w:val="18"/>
        </w:rPr>
        <w:t xml:space="preserve">, A.; Wang, B.; </w:t>
      </w:r>
      <w:proofErr w:type="spellStart"/>
      <w:r>
        <w:rPr>
          <w:rFonts w:ascii="Arial" w:eastAsia="Segoe UI" w:hAnsi="Arial" w:cs="Arial"/>
          <w:color w:val="000000" w:themeColor="text1"/>
          <w:sz w:val="18"/>
          <w:szCs w:val="18"/>
        </w:rPr>
        <w:t>Lv</w:t>
      </w:r>
      <w:proofErr w:type="spellEnd"/>
      <w:r>
        <w:rPr>
          <w:rFonts w:ascii="Arial" w:eastAsia="Segoe UI" w:hAnsi="Arial" w:cs="Arial"/>
          <w:color w:val="000000" w:themeColor="text1"/>
          <w:sz w:val="18"/>
          <w:szCs w:val="18"/>
        </w:rPr>
        <w:t xml:space="preserve">, R.; Lopez-Urias, F.; </w:t>
      </w:r>
      <w:proofErr w:type="spellStart"/>
      <w:r>
        <w:rPr>
          <w:rFonts w:ascii="Arial" w:eastAsia="Segoe UI" w:hAnsi="Arial" w:cs="Arial"/>
          <w:color w:val="000000" w:themeColor="text1"/>
          <w:sz w:val="18"/>
          <w:szCs w:val="18"/>
        </w:rPr>
        <w:t>Crespi</w:t>
      </w:r>
      <w:proofErr w:type="spellEnd"/>
      <w:r>
        <w:rPr>
          <w:rFonts w:ascii="Arial" w:eastAsia="Segoe UI" w:hAnsi="Arial" w:cs="Arial"/>
          <w:color w:val="000000" w:themeColor="text1"/>
          <w:sz w:val="18"/>
          <w:szCs w:val="18"/>
        </w:rPr>
        <w:t xml:space="preserve">, V. H.; </w:t>
      </w:r>
      <w:proofErr w:type="spellStart"/>
      <w:r>
        <w:rPr>
          <w:rFonts w:ascii="Arial" w:eastAsia="Segoe UI" w:hAnsi="Arial" w:cs="Arial"/>
          <w:color w:val="000000" w:themeColor="text1"/>
          <w:sz w:val="18"/>
          <w:szCs w:val="18"/>
        </w:rPr>
        <w:t>Terrones</w:t>
      </w:r>
      <w:proofErr w:type="spellEnd"/>
      <w:r>
        <w:rPr>
          <w:rFonts w:ascii="Arial" w:eastAsia="Segoe UI" w:hAnsi="Arial" w:cs="Arial"/>
          <w:color w:val="000000" w:themeColor="text1"/>
          <w:sz w:val="18"/>
          <w:szCs w:val="18"/>
        </w:rPr>
        <w:t xml:space="preserve">, H.; </w:t>
      </w:r>
      <w:proofErr w:type="spellStart"/>
      <w:r>
        <w:rPr>
          <w:rFonts w:ascii="Arial" w:eastAsia="Segoe UI" w:hAnsi="Arial" w:cs="Arial"/>
          <w:color w:val="000000" w:themeColor="text1"/>
          <w:sz w:val="18"/>
          <w:szCs w:val="18"/>
        </w:rPr>
        <w:t>Terrones</w:t>
      </w:r>
      <w:proofErr w:type="spellEnd"/>
      <w:r>
        <w:rPr>
          <w:rFonts w:ascii="Arial" w:eastAsia="Segoe UI" w:hAnsi="Arial" w:cs="Arial"/>
          <w:color w:val="000000" w:themeColor="text1"/>
          <w:sz w:val="18"/>
          <w:szCs w:val="18"/>
        </w:rPr>
        <w:t>, M., Extraordinary room-temperature photoluminescence in triangular WS</w:t>
      </w:r>
      <w:r>
        <w:rPr>
          <w:rFonts w:ascii="Arial" w:eastAsia="Segoe UI" w:hAnsi="Arial" w:cs="Arial"/>
          <w:color w:val="000000" w:themeColor="text1"/>
          <w:sz w:val="18"/>
          <w:szCs w:val="18"/>
          <w:vertAlign w:val="subscript"/>
        </w:rPr>
        <w:t>2</w:t>
      </w:r>
      <w:r>
        <w:rPr>
          <w:rFonts w:ascii="Arial" w:eastAsia="Segoe UI" w:hAnsi="Arial" w:cs="Arial"/>
          <w:color w:val="000000" w:themeColor="text1"/>
          <w:sz w:val="18"/>
          <w:szCs w:val="18"/>
        </w:rPr>
        <w:t xml:space="preserve"> monolayers. </w:t>
      </w:r>
      <w:r>
        <w:rPr>
          <w:rFonts w:ascii="Arial" w:eastAsia="Segoe UI" w:hAnsi="Arial" w:cs="Arial"/>
          <w:i/>
          <w:color w:val="000000" w:themeColor="text1"/>
          <w:sz w:val="18"/>
          <w:szCs w:val="18"/>
        </w:rPr>
        <w:t>Nano Lett</w:t>
      </w:r>
      <w:r>
        <w:rPr>
          <w:rFonts w:ascii="Arial" w:eastAsia="宋体" w:hAnsi="Arial" w:cs="Arial"/>
          <w:i/>
          <w:color w:val="000000" w:themeColor="text1"/>
          <w:sz w:val="18"/>
          <w:szCs w:val="18"/>
        </w:rPr>
        <w:t>.</w:t>
      </w:r>
      <w:r>
        <w:rPr>
          <w:rFonts w:ascii="Arial" w:eastAsia="Segoe UI" w:hAnsi="Arial" w:cs="Arial"/>
          <w:b/>
          <w:color w:val="000000" w:themeColor="text1"/>
          <w:sz w:val="18"/>
          <w:szCs w:val="18"/>
        </w:rPr>
        <w:t>2013,</w:t>
      </w:r>
      <w:r>
        <w:rPr>
          <w:rFonts w:ascii="Arial" w:eastAsia="Segoe UI" w:hAnsi="Arial" w:cs="Arial"/>
          <w:i/>
          <w:color w:val="000000" w:themeColor="text1"/>
          <w:sz w:val="18"/>
          <w:szCs w:val="18"/>
        </w:rPr>
        <w:t>13</w:t>
      </w:r>
      <w:r>
        <w:rPr>
          <w:rFonts w:ascii="Arial" w:eastAsia="Segoe UI" w:hAnsi="Arial" w:cs="Arial"/>
          <w:color w:val="000000" w:themeColor="text1"/>
          <w:sz w:val="18"/>
          <w:szCs w:val="18"/>
        </w:rPr>
        <w:t>, 3447-</w:t>
      </w:r>
      <w:r>
        <w:rPr>
          <w:rFonts w:ascii="Arial" w:eastAsia="宋体" w:hAnsi="Arial" w:cs="Arial"/>
          <w:color w:val="000000" w:themeColor="text1"/>
          <w:sz w:val="18"/>
          <w:szCs w:val="18"/>
        </w:rPr>
        <w:t>34</w:t>
      </w:r>
      <w:r>
        <w:rPr>
          <w:rFonts w:ascii="Arial" w:eastAsia="Segoe UI" w:hAnsi="Arial" w:cs="Arial"/>
          <w:color w:val="000000" w:themeColor="text1"/>
          <w:sz w:val="18"/>
          <w:szCs w:val="18"/>
        </w:rPr>
        <w:t>54.</w:t>
      </w:r>
    </w:p>
    <w:p w:rsidR="0079251A" w:rsidRDefault="007853A4">
      <w:pPr>
        <w:numPr>
          <w:ilvl w:val="0"/>
          <w:numId w:val="1"/>
        </w:numPr>
        <w:rPr>
          <w:rFonts w:ascii="Arial" w:eastAsia="Segoe UI" w:hAnsi="Arial" w:cs="Arial"/>
          <w:color w:val="000000" w:themeColor="text1"/>
          <w:sz w:val="18"/>
          <w:szCs w:val="18"/>
        </w:rPr>
      </w:pPr>
      <w:proofErr w:type="spellStart"/>
      <w:r>
        <w:rPr>
          <w:rFonts w:ascii="Arial" w:eastAsia="Segoe UI" w:hAnsi="Arial" w:cs="Arial"/>
          <w:color w:val="000000" w:themeColor="text1"/>
          <w:sz w:val="18"/>
          <w:szCs w:val="18"/>
        </w:rPr>
        <w:t>Berkdemir</w:t>
      </w:r>
      <w:proofErr w:type="spellEnd"/>
      <w:r>
        <w:rPr>
          <w:rFonts w:ascii="Arial" w:eastAsia="Segoe UI" w:hAnsi="Arial" w:cs="Arial"/>
          <w:color w:val="000000" w:themeColor="text1"/>
          <w:sz w:val="18"/>
          <w:szCs w:val="18"/>
        </w:rPr>
        <w:t xml:space="preserve">, A.; Gutiérrez, H. R.; Botello-Méndez, A. R.; </w:t>
      </w:r>
      <w:proofErr w:type="spellStart"/>
      <w:r>
        <w:rPr>
          <w:rFonts w:ascii="Arial" w:eastAsia="Segoe UI" w:hAnsi="Arial" w:cs="Arial"/>
          <w:color w:val="000000" w:themeColor="text1"/>
          <w:sz w:val="18"/>
          <w:szCs w:val="18"/>
        </w:rPr>
        <w:t>Perea</w:t>
      </w:r>
      <w:proofErr w:type="spellEnd"/>
      <w:r>
        <w:rPr>
          <w:rFonts w:ascii="Arial" w:eastAsia="Segoe UI" w:hAnsi="Arial" w:cs="Arial"/>
          <w:color w:val="000000" w:themeColor="text1"/>
          <w:sz w:val="18"/>
          <w:szCs w:val="18"/>
        </w:rPr>
        <w:t xml:space="preserve">-López, N.; Elías, A. L.; Chia, C.-I.; Wang, B.; </w:t>
      </w:r>
      <w:proofErr w:type="spellStart"/>
      <w:r>
        <w:rPr>
          <w:rFonts w:ascii="Arial" w:eastAsia="Segoe UI" w:hAnsi="Arial" w:cs="Arial"/>
          <w:color w:val="000000" w:themeColor="text1"/>
          <w:sz w:val="18"/>
          <w:szCs w:val="18"/>
        </w:rPr>
        <w:t>Crespi</w:t>
      </w:r>
      <w:proofErr w:type="spellEnd"/>
      <w:r>
        <w:rPr>
          <w:rFonts w:ascii="Arial" w:eastAsia="Segoe UI" w:hAnsi="Arial" w:cs="Arial"/>
          <w:color w:val="000000" w:themeColor="text1"/>
          <w:sz w:val="18"/>
          <w:szCs w:val="18"/>
        </w:rPr>
        <w:t>, V. H.; López-</w:t>
      </w:r>
      <w:proofErr w:type="spellStart"/>
      <w:r>
        <w:rPr>
          <w:rFonts w:ascii="Arial" w:eastAsia="Segoe UI" w:hAnsi="Arial" w:cs="Arial"/>
          <w:color w:val="000000" w:themeColor="text1"/>
          <w:sz w:val="18"/>
          <w:szCs w:val="18"/>
        </w:rPr>
        <w:t>Urías</w:t>
      </w:r>
      <w:proofErr w:type="spellEnd"/>
      <w:r>
        <w:rPr>
          <w:rFonts w:ascii="Arial" w:eastAsia="Segoe UI" w:hAnsi="Arial" w:cs="Arial"/>
          <w:color w:val="000000" w:themeColor="text1"/>
          <w:sz w:val="18"/>
          <w:szCs w:val="18"/>
        </w:rPr>
        <w:t xml:space="preserve">, F.; </w:t>
      </w:r>
      <w:proofErr w:type="spellStart"/>
      <w:r>
        <w:rPr>
          <w:rFonts w:ascii="Arial" w:eastAsia="Segoe UI" w:hAnsi="Arial" w:cs="Arial"/>
          <w:color w:val="000000" w:themeColor="text1"/>
          <w:sz w:val="18"/>
          <w:szCs w:val="18"/>
        </w:rPr>
        <w:t>Charlier</w:t>
      </w:r>
      <w:proofErr w:type="spellEnd"/>
      <w:r>
        <w:rPr>
          <w:rFonts w:ascii="Arial" w:eastAsia="Segoe UI" w:hAnsi="Arial" w:cs="Arial"/>
          <w:color w:val="000000" w:themeColor="text1"/>
          <w:sz w:val="18"/>
          <w:szCs w:val="18"/>
        </w:rPr>
        <w:t xml:space="preserve">, J.-C.; </w:t>
      </w:r>
      <w:proofErr w:type="spellStart"/>
      <w:r>
        <w:rPr>
          <w:rFonts w:ascii="Arial" w:eastAsia="Segoe UI" w:hAnsi="Arial" w:cs="Arial"/>
          <w:color w:val="000000" w:themeColor="text1"/>
          <w:sz w:val="18"/>
          <w:szCs w:val="18"/>
        </w:rPr>
        <w:t>Terrones</w:t>
      </w:r>
      <w:proofErr w:type="spellEnd"/>
      <w:r>
        <w:rPr>
          <w:rFonts w:ascii="Arial" w:eastAsia="Segoe UI" w:hAnsi="Arial" w:cs="Arial"/>
          <w:color w:val="000000" w:themeColor="text1"/>
          <w:sz w:val="18"/>
          <w:szCs w:val="18"/>
        </w:rPr>
        <w:t xml:space="preserve">, H.; </w:t>
      </w:r>
      <w:proofErr w:type="spellStart"/>
      <w:r>
        <w:rPr>
          <w:rFonts w:ascii="Arial" w:eastAsia="Segoe UI" w:hAnsi="Arial" w:cs="Arial"/>
          <w:color w:val="000000" w:themeColor="text1"/>
          <w:sz w:val="18"/>
          <w:szCs w:val="18"/>
        </w:rPr>
        <w:t>Terrones</w:t>
      </w:r>
      <w:proofErr w:type="spellEnd"/>
      <w:r>
        <w:rPr>
          <w:rFonts w:ascii="Arial" w:eastAsia="Segoe UI" w:hAnsi="Arial" w:cs="Arial"/>
          <w:color w:val="000000" w:themeColor="text1"/>
          <w:sz w:val="18"/>
          <w:szCs w:val="18"/>
        </w:rPr>
        <w:t>, M., Identification of individual and few layers of WS</w:t>
      </w:r>
      <w:r>
        <w:rPr>
          <w:rFonts w:ascii="Arial" w:eastAsia="Segoe UI" w:hAnsi="Arial" w:cs="Arial"/>
          <w:color w:val="000000" w:themeColor="text1"/>
          <w:sz w:val="18"/>
          <w:szCs w:val="18"/>
          <w:vertAlign w:val="subscript"/>
        </w:rPr>
        <w:t>2</w:t>
      </w:r>
      <w:r>
        <w:rPr>
          <w:rFonts w:ascii="Arial" w:eastAsia="Segoe UI" w:hAnsi="Arial" w:cs="Arial"/>
          <w:color w:val="000000" w:themeColor="text1"/>
          <w:sz w:val="18"/>
          <w:szCs w:val="18"/>
        </w:rPr>
        <w:t xml:space="preserve"> using Raman Spectroscopy. </w:t>
      </w:r>
      <w:r>
        <w:rPr>
          <w:rFonts w:ascii="Arial" w:eastAsia="Segoe UI" w:hAnsi="Arial" w:cs="Arial"/>
          <w:i/>
          <w:color w:val="000000" w:themeColor="text1"/>
          <w:sz w:val="18"/>
          <w:szCs w:val="18"/>
        </w:rPr>
        <w:t>Sci</w:t>
      </w:r>
      <w:r>
        <w:rPr>
          <w:rFonts w:ascii="Arial" w:eastAsia="宋体" w:hAnsi="Arial" w:cs="Arial"/>
          <w:i/>
          <w:color w:val="000000" w:themeColor="text1"/>
          <w:sz w:val="18"/>
          <w:szCs w:val="18"/>
        </w:rPr>
        <w:t xml:space="preserve">. </w:t>
      </w:r>
      <w:r>
        <w:rPr>
          <w:rFonts w:ascii="Arial" w:eastAsia="Segoe UI" w:hAnsi="Arial" w:cs="Arial"/>
          <w:i/>
          <w:color w:val="000000" w:themeColor="text1"/>
          <w:sz w:val="18"/>
          <w:szCs w:val="18"/>
        </w:rPr>
        <w:t>Rep</w:t>
      </w:r>
      <w:r>
        <w:rPr>
          <w:rFonts w:ascii="Arial" w:eastAsia="宋体" w:hAnsi="Arial" w:cs="Arial"/>
          <w:i/>
          <w:color w:val="000000" w:themeColor="text1"/>
          <w:sz w:val="18"/>
          <w:szCs w:val="18"/>
        </w:rPr>
        <w:t>.</w:t>
      </w:r>
      <w:r>
        <w:rPr>
          <w:rFonts w:ascii="Arial" w:eastAsia="Segoe UI" w:hAnsi="Arial" w:cs="Arial"/>
          <w:b/>
          <w:color w:val="000000" w:themeColor="text1"/>
          <w:sz w:val="18"/>
          <w:szCs w:val="18"/>
        </w:rPr>
        <w:t>2013,</w:t>
      </w:r>
      <w:r>
        <w:rPr>
          <w:rFonts w:ascii="Arial" w:eastAsia="Segoe UI" w:hAnsi="Arial" w:cs="Arial"/>
          <w:i/>
          <w:color w:val="000000" w:themeColor="text1"/>
          <w:sz w:val="18"/>
          <w:szCs w:val="18"/>
        </w:rPr>
        <w:t>3</w:t>
      </w:r>
      <w:r>
        <w:rPr>
          <w:rFonts w:ascii="Arial" w:eastAsia="宋体" w:hAnsi="Arial" w:cs="Arial"/>
          <w:iCs/>
          <w:color w:val="000000" w:themeColor="text1"/>
          <w:sz w:val="18"/>
          <w:szCs w:val="18"/>
        </w:rPr>
        <w:t>, 1755</w:t>
      </w:r>
      <w:r>
        <w:rPr>
          <w:rFonts w:ascii="Arial" w:eastAsia="Segoe UI" w:hAnsi="Arial" w:cs="Arial"/>
          <w:color w:val="000000" w:themeColor="text1"/>
          <w:sz w:val="18"/>
          <w:szCs w:val="18"/>
        </w:rPr>
        <w:t>.</w:t>
      </w:r>
    </w:p>
    <w:p w:rsidR="0079251A" w:rsidRDefault="007853A4">
      <w:pPr>
        <w:rPr>
          <w:rFonts w:ascii="Arial" w:eastAsia="宋体" w:hAnsi="Arial" w:cs="Arial"/>
          <w:color w:val="000000" w:themeColor="text1"/>
          <w:sz w:val="18"/>
          <w:szCs w:val="18"/>
        </w:rPr>
      </w:pPr>
      <w:r>
        <w:rPr>
          <w:rFonts w:ascii="Arial" w:eastAsia="Segoe UI" w:hAnsi="Arial" w:cs="Arial" w:hint="eastAsia"/>
          <w:color w:val="000000" w:themeColor="text1"/>
          <w:sz w:val="18"/>
          <w:szCs w:val="18"/>
        </w:rPr>
        <w:t>6.</w:t>
      </w:r>
      <w:r>
        <w:rPr>
          <w:rFonts w:ascii="Arial" w:eastAsia="Segoe UI" w:hAnsi="Arial" w:cs="Arial"/>
          <w:color w:val="000000" w:themeColor="text1"/>
          <w:sz w:val="18"/>
          <w:szCs w:val="18"/>
        </w:rPr>
        <w:tab/>
        <w:t>Jia, W.</w:t>
      </w:r>
      <w:r>
        <w:rPr>
          <w:rFonts w:ascii="Arial" w:eastAsia="宋体" w:hAnsi="Arial" w:cs="Arial" w:hint="eastAsia"/>
          <w:color w:val="000000" w:themeColor="text1"/>
          <w:sz w:val="18"/>
          <w:szCs w:val="18"/>
        </w:rPr>
        <w:t>; Fu, J.; Cao, Z.; Wang, L.; Chi, X.; Gao, W.; Wang, L. W.,</w:t>
      </w:r>
      <w:r>
        <w:rPr>
          <w:rFonts w:ascii="Arial" w:eastAsia="Segoe UI" w:hAnsi="Arial" w:cs="Arial"/>
          <w:color w:val="000000" w:themeColor="text1"/>
          <w:sz w:val="18"/>
          <w:szCs w:val="18"/>
        </w:rPr>
        <w:t xml:space="preserve"> Fast plane wave density functional theory molecular dynamics calculations on multi-GPU machines. </w:t>
      </w:r>
      <w:r>
        <w:rPr>
          <w:rFonts w:ascii="Arial" w:eastAsia="Segoe UI" w:hAnsi="Arial" w:cs="Arial"/>
          <w:i/>
          <w:iCs/>
          <w:color w:val="000000" w:themeColor="text1"/>
          <w:sz w:val="18"/>
          <w:szCs w:val="18"/>
        </w:rPr>
        <w:t>J</w:t>
      </w:r>
      <w:r>
        <w:rPr>
          <w:rFonts w:ascii="Arial" w:eastAsia="宋体" w:hAnsi="Arial" w:cs="Arial" w:hint="eastAsia"/>
          <w:i/>
          <w:iCs/>
          <w:color w:val="000000" w:themeColor="text1"/>
          <w:sz w:val="18"/>
          <w:szCs w:val="18"/>
        </w:rPr>
        <w:t xml:space="preserve">. </w:t>
      </w:r>
      <w:proofErr w:type="spellStart"/>
      <w:r>
        <w:rPr>
          <w:rFonts w:ascii="Arial" w:eastAsia="Segoe UI" w:hAnsi="Arial" w:cs="Arial"/>
          <w:i/>
          <w:iCs/>
          <w:color w:val="000000" w:themeColor="text1"/>
          <w:sz w:val="18"/>
          <w:szCs w:val="18"/>
        </w:rPr>
        <w:t>Comput</w:t>
      </w:r>
      <w:proofErr w:type="spellEnd"/>
      <w:r>
        <w:rPr>
          <w:rFonts w:ascii="Arial" w:eastAsia="宋体" w:hAnsi="Arial" w:cs="Arial" w:hint="eastAsia"/>
          <w:i/>
          <w:iCs/>
          <w:color w:val="000000" w:themeColor="text1"/>
          <w:sz w:val="18"/>
          <w:szCs w:val="18"/>
        </w:rPr>
        <w:t>.</w:t>
      </w:r>
      <w:r>
        <w:rPr>
          <w:rFonts w:ascii="Arial" w:eastAsia="Segoe UI" w:hAnsi="Arial" w:cs="Arial"/>
          <w:i/>
          <w:iCs/>
          <w:color w:val="000000" w:themeColor="text1"/>
          <w:sz w:val="18"/>
          <w:szCs w:val="18"/>
        </w:rPr>
        <w:t xml:space="preserve"> Phys</w:t>
      </w:r>
      <w:r>
        <w:rPr>
          <w:rFonts w:ascii="Arial" w:eastAsia="宋体" w:hAnsi="Arial" w:cs="Arial" w:hint="eastAsia"/>
          <w:i/>
          <w:iCs/>
          <w:color w:val="000000" w:themeColor="text1"/>
          <w:sz w:val="18"/>
          <w:szCs w:val="18"/>
        </w:rPr>
        <w:t xml:space="preserve">. </w:t>
      </w:r>
      <w:r>
        <w:rPr>
          <w:rFonts w:ascii="Arial" w:eastAsia="宋体" w:hAnsi="Arial" w:cs="Arial" w:hint="eastAsia"/>
          <w:b/>
          <w:bCs/>
          <w:color w:val="000000" w:themeColor="text1"/>
          <w:sz w:val="18"/>
          <w:szCs w:val="18"/>
        </w:rPr>
        <w:t>2013,</w:t>
      </w:r>
      <w:r>
        <w:rPr>
          <w:rFonts w:ascii="Arial" w:eastAsia="Segoe UI" w:hAnsi="Arial" w:cs="Arial"/>
          <w:i/>
          <w:iCs/>
          <w:color w:val="000000" w:themeColor="text1"/>
          <w:sz w:val="18"/>
          <w:szCs w:val="18"/>
        </w:rPr>
        <w:t>251</w:t>
      </w:r>
      <w:r>
        <w:rPr>
          <w:rFonts w:ascii="Arial" w:eastAsia="Segoe UI" w:hAnsi="Arial" w:cs="Arial"/>
          <w:color w:val="000000" w:themeColor="text1"/>
          <w:sz w:val="18"/>
          <w:szCs w:val="18"/>
        </w:rPr>
        <w:t>, 102-115</w:t>
      </w:r>
      <w:r>
        <w:rPr>
          <w:rFonts w:ascii="Arial" w:eastAsia="宋体" w:hAnsi="Arial" w:cs="Arial" w:hint="eastAsia"/>
          <w:color w:val="000000" w:themeColor="text1"/>
          <w:sz w:val="18"/>
          <w:szCs w:val="18"/>
        </w:rPr>
        <w:t>.</w:t>
      </w:r>
    </w:p>
    <w:p w:rsidR="0079251A" w:rsidRDefault="007853A4">
      <w:pPr>
        <w:rPr>
          <w:rFonts w:ascii="Arial" w:eastAsia="宋体" w:hAnsi="Arial" w:cs="Arial"/>
          <w:color w:val="000000" w:themeColor="text1"/>
          <w:sz w:val="18"/>
          <w:szCs w:val="18"/>
        </w:rPr>
      </w:pPr>
      <w:r>
        <w:rPr>
          <w:rFonts w:ascii="Arial" w:eastAsia="Segoe UI" w:hAnsi="Arial" w:cs="Arial" w:hint="eastAsia"/>
          <w:color w:val="000000" w:themeColor="text1"/>
          <w:sz w:val="18"/>
          <w:szCs w:val="18"/>
        </w:rPr>
        <w:t>7.</w:t>
      </w:r>
      <w:r>
        <w:rPr>
          <w:rFonts w:ascii="Arial" w:eastAsia="Segoe UI" w:hAnsi="Arial" w:cs="Arial"/>
          <w:color w:val="000000" w:themeColor="text1"/>
          <w:sz w:val="18"/>
          <w:szCs w:val="18"/>
        </w:rPr>
        <w:tab/>
        <w:t>Jia, W.</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Cao, Z.</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Wang, L.</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Fu, J.</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Chi, X.</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Gao, W.</w:t>
      </w:r>
      <w:r>
        <w:rPr>
          <w:rFonts w:ascii="Arial" w:eastAsia="宋体" w:hAnsi="Arial" w:cs="Arial" w:hint="eastAsia"/>
          <w:color w:val="000000" w:themeColor="text1"/>
          <w:sz w:val="18"/>
          <w:szCs w:val="18"/>
        </w:rPr>
        <w:t xml:space="preserve">; </w:t>
      </w:r>
      <w:r>
        <w:rPr>
          <w:rFonts w:ascii="Arial" w:eastAsia="Segoe UI" w:hAnsi="Arial" w:cs="Arial"/>
          <w:color w:val="000000" w:themeColor="text1"/>
          <w:sz w:val="18"/>
          <w:szCs w:val="18"/>
        </w:rPr>
        <w:t>Wang, L.W</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(2013). The analysis of a plane wave pseudopotential density functional theory code on a GPU machine. </w:t>
      </w:r>
      <w:proofErr w:type="spellStart"/>
      <w:r>
        <w:rPr>
          <w:rFonts w:ascii="Arial" w:eastAsia="Segoe UI" w:hAnsi="Arial" w:cs="Arial"/>
          <w:i/>
          <w:iCs/>
          <w:color w:val="000000" w:themeColor="text1"/>
          <w:sz w:val="18"/>
          <w:szCs w:val="18"/>
        </w:rPr>
        <w:t>Comput</w:t>
      </w:r>
      <w:proofErr w:type="spellEnd"/>
      <w:r>
        <w:rPr>
          <w:rFonts w:ascii="Arial" w:eastAsia="宋体" w:hAnsi="Arial" w:cs="Arial" w:hint="eastAsia"/>
          <w:i/>
          <w:iCs/>
          <w:color w:val="000000" w:themeColor="text1"/>
          <w:sz w:val="18"/>
          <w:szCs w:val="18"/>
        </w:rPr>
        <w:t>.</w:t>
      </w:r>
      <w:r>
        <w:rPr>
          <w:rFonts w:ascii="Arial" w:eastAsia="Segoe UI" w:hAnsi="Arial" w:cs="Arial"/>
          <w:i/>
          <w:iCs/>
          <w:color w:val="000000" w:themeColor="text1"/>
          <w:sz w:val="18"/>
          <w:szCs w:val="18"/>
        </w:rPr>
        <w:t xml:space="preserve"> Phys</w:t>
      </w:r>
      <w:r>
        <w:rPr>
          <w:rFonts w:ascii="Arial" w:eastAsia="宋体" w:hAnsi="Arial" w:cs="Arial" w:hint="eastAsia"/>
          <w:i/>
          <w:iCs/>
          <w:color w:val="000000" w:themeColor="text1"/>
          <w:sz w:val="18"/>
          <w:szCs w:val="18"/>
        </w:rPr>
        <w:t>.</w:t>
      </w:r>
      <w:r>
        <w:rPr>
          <w:rFonts w:ascii="Arial" w:eastAsia="Segoe UI" w:hAnsi="Arial" w:cs="Arial"/>
          <w:i/>
          <w:iCs/>
          <w:color w:val="000000" w:themeColor="text1"/>
          <w:sz w:val="18"/>
          <w:szCs w:val="18"/>
        </w:rPr>
        <w:t xml:space="preserve"> Commun</w:t>
      </w:r>
      <w:r>
        <w:rPr>
          <w:rFonts w:ascii="Arial" w:eastAsia="宋体" w:hAnsi="Arial" w:cs="Arial" w:hint="eastAsia"/>
          <w:i/>
          <w:iCs/>
          <w:color w:val="000000" w:themeColor="text1"/>
          <w:sz w:val="18"/>
          <w:szCs w:val="18"/>
        </w:rPr>
        <w:t>.</w:t>
      </w:r>
      <w:r>
        <w:rPr>
          <w:rFonts w:ascii="Arial" w:eastAsia="宋体" w:hAnsi="Arial" w:cs="Arial" w:hint="eastAsia"/>
          <w:b/>
          <w:bCs/>
          <w:color w:val="000000" w:themeColor="text1"/>
          <w:sz w:val="18"/>
          <w:szCs w:val="18"/>
        </w:rPr>
        <w:t>2013,</w:t>
      </w:r>
      <w:r>
        <w:rPr>
          <w:rFonts w:ascii="Arial" w:eastAsia="Segoe UI" w:hAnsi="Arial" w:cs="Arial"/>
          <w:i/>
          <w:iCs/>
          <w:color w:val="000000" w:themeColor="text1"/>
          <w:sz w:val="18"/>
          <w:szCs w:val="18"/>
        </w:rPr>
        <w:t>184</w:t>
      </w:r>
      <w:r>
        <w:rPr>
          <w:rFonts w:ascii="Arial" w:eastAsia="Segoe UI" w:hAnsi="Arial" w:cs="Arial"/>
          <w:color w:val="000000" w:themeColor="text1"/>
          <w:sz w:val="18"/>
          <w:szCs w:val="18"/>
        </w:rPr>
        <w:t>, 9-18</w:t>
      </w:r>
      <w:r>
        <w:rPr>
          <w:rFonts w:ascii="Arial" w:eastAsia="宋体" w:hAnsi="Arial" w:cs="Arial" w:hint="eastAsia"/>
          <w:color w:val="000000" w:themeColor="text1"/>
          <w:sz w:val="18"/>
          <w:szCs w:val="18"/>
        </w:rPr>
        <w:t>.</w:t>
      </w:r>
    </w:p>
    <w:p w:rsidR="0079251A" w:rsidRDefault="007853A4">
      <w:pPr>
        <w:rPr>
          <w:rFonts w:ascii="Arial" w:eastAsia="Segoe UI" w:hAnsi="Arial" w:cs="Arial"/>
          <w:color w:val="000000" w:themeColor="text1"/>
          <w:sz w:val="18"/>
          <w:szCs w:val="18"/>
        </w:rPr>
      </w:pPr>
      <w:r>
        <w:rPr>
          <w:rFonts w:ascii="Arial" w:eastAsia="Segoe UI" w:hAnsi="Arial" w:cs="Arial" w:hint="eastAsia"/>
          <w:color w:val="000000" w:themeColor="text1"/>
          <w:sz w:val="18"/>
          <w:szCs w:val="18"/>
        </w:rPr>
        <w:t>8.</w:t>
      </w:r>
      <w:r>
        <w:rPr>
          <w:rFonts w:ascii="Arial" w:eastAsia="Segoe UI" w:hAnsi="Arial" w:cs="Arial"/>
          <w:color w:val="000000" w:themeColor="text1"/>
          <w:sz w:val="18"/>
          <w:szCs w:val="18"/>
        </w:rPr>
        <w:tab/>
      </w:r>
      <w:proofErr w:type="spellStart"/>
      <w:r>
        <w:rPr>
          <w:rFonts w:ascii="Arial" w:eastAsia="Segoe UI" w:hAnsi="Arial" w:cs="Arial"/>
          <w:color w:val="000000" w:themeColor="text1"/>
          <w:sz w:val="18"/>
          <w:szCs w:val="18"/>
        </w:rPr>
        <w:t>Schlipf</w:t>
      </w:r>
      <w:proofErr w:type="spellEnd"/>
      <w:r>
        <w:rPr>
          <w:rFonts w:ascii="Arial" w:eastAsia="Segoe UI" w:hAnsi="Arial" w:cs="Arial"/>
          <w:color w:val="000000" w:themeColor="text1"/>
          <w:sz w:val="18"/>
          <w:szCs w:val="18"/>
        </w:rPr>
        <w:t>, M.</w:t>
      </w:r>
      <w:r>
        <w:rPr>
          <w:rFonts w:ascii="Arial" w:eastAsia="宋体" w:hAnsi="Arial" w:cs="Arial" w:hint="eastAsia"/>
          <w:color w:val="000000" w:themeColor="text1"/>
          <w:sz w:val="18"/>
          <w:szCs w:val="18"/>
        </w:rPr>
        <w:t xml:space="preserve">; </w:t>
      </w:r>
      <w:proofErr w:type="spellStart"/>
      <w:r>
        <w:rPr>
          <w:rFonts w:ascii="Arial" w:eastAsia="Segoe UI" w:hAnsi="Arial" w:cs="Arial"/>
          <w:color w:val="000000" w:themeColor="text1"/>
          <w:sz w:val="18"/>
          <w:szCs w:val="18"/>
        </w:rPr>
        <w:t>Gygi</w:t>
      </w:r>
      <w:proofErr w:type="spellEnd"/>
      <w:r>
        <w:rPr>
          <w:rFonts w:ascii="Arial" w:eastAsia="Segoe UI" w:hAnsi="Arial" w:cs="Arial"/>
          <w:color w:val="000000" w:themeColor="text1"/>
          <w:sz w:val="18"/>
          <w:szCs w:val="18"/>
        </w:rPr>
        <w:t>, F.</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Optimization algorithm for the generation of ONCV pseudopotentials. </w:t>
      </w:r>
      <w:proofErr w:type="spellStart"/>
      <w:r>
        <w:rPr>
          <w:rFonts w:ascii="Arial" w:eastAsia="Segoe UI" w:hAnsi="Arial" w:cs="Arial"/>
          <w:i/>
          <w:iCs/>
          <w:color w:val="000000" w:themeColor="text1"/>
          <w:sz w:val="18"/>
          <w:szCs w:val="18"/>
        </w:rPr>
        <w:t>Comput</w:t>
      </w:r>
      <w:proofErr w:type="spellEnd"/>
      <w:r>
        <w:rPr>
          <w:rFonts w:ascii="Arial" w:eastAsia="宋体" w:hAnsi="Arial" w:cs="Arial" w:hint="eastAsia"/>
          <w:i/>
          <w:iCs/>
          <w:color w:val="000000" w:themeColor="text1"/>
          <w:sz w:val="18"/>
          <w:szCs w:val="18"/>
        </w:rPr>
        <w:t>.</w:t>
      </w:r>
      <w:r>
        <w:rPr>
          <w:rFonts w:ascii="Arial" w:eastAsia="Segoe UI" w:hAnsi="Arial" w:cs="Arial"/>
          <w:i/>
          <w:iCs/>
          <w:color w:val="000000" w:themeColor="text1"/>
          <w:sz w:val="18"/>
          <w:szCs w:val="18"/>
        </w:rPr>
        <w:t xml:space="preserve"> Phys</w:t>
      </w:r>
      <w:r>
        <w:rPr>
          <w:rFonts w:ascii="Arial" w:eastAsia="宋体" w:hAnsi="Arial" w:cs="Arial" w:hint="eastAsia"/>
          <w:i/>
          <w:iCs/>
          <w:color w:val="000000" w:themeColor="text1"/>
          <w:sz w:val="18"/>
          <w:szCs w:val="18"/>
        </w:rPr>
        <w:t>.</w:t>
      </w:r>
      <w:r>
        <w:rPr>
          <w:rFonts w:ascii="Arial" w:eastAsia="Segoe UI" w:hAnsi="Arial" w:cs="Arial"/>
          <w:i/>
          <w:iCs/>
          <w:color w:val="000000" w:themeColor="text1"/>
          <w:sz w:val="18"/>
          <w:szCs w:val="18"/>
        </w:rPr>
        <w:t xml:space="preserve"> Commun</w:t>
      </w:r>
      <w:r>
        <w:rPr>
          <w:rFonts w:ascii="Arial" w:eastAsia="宋体" w:hAnsi="Arial" w:cs="Arial" w:hint="eastAsia"/>
          <w:i/>
          <w:iCs/>
          <w:color w:val="000000" w:themeColor="text1"/>
          <w:sz w:val="18"/>
          <w:szCs w:val="18"/>
        </w:rPr>
        <w:t>.</w:t>
      </w:r>
      <w:r>
        <w:rPr>
          <w:rFonts w:ascii="Arial" w:eastAsia="宋体" w:hAnsi="Arial" w:cs="Arial" w:hint="eastAsia"/>
          <w:b/>
          <w:bCs/>
          <w:color w:val="000000" w:themeColor="text1"/>
          <w:sz w:val="18"/>
          <w:szCs w:val="18"/>
        </w:rPr>
        <w:t>2015,</w:t>
      </w:r>
      <w:r>
        <w:rPr>
          <w:rFonts w:ascii="Arial" w:eastAsia="Segoe UI" w:hAnsi="Arial" w:cs="Arial"/>
          <w:i/>
          <w:iCs/>
          <w:color w:val="000000" w:themeColor="text1"/>
          <w:sz w:val="18"/>
          <w:szCs w:val="18"/>
        </w:rPr>
        <w:t>1</w:t>
      </w:r>
      <w:r>
        <w:rPr>
          <w:rFonts w:ascii="Arial" w:eastAsia="宋体" w:hAnsi="Arial" w:cs="Arial" w:hint="eastAsia"/>
          <w:i/>
          <w:iCs/>
          <w:color w:val="000000" w:themeColor="text1"/>
          <w:sz w:val="18"/>
          <w:szCs w:val="18"/>
        </w:rPr>
        <w:t>96</w:t>
      </w:r>
      <w:r>
        <w:rPr>
          <w:rFonts w:ascii="Arial" w:eastAsia="Segoe UI" w:hAnsi="Arial" w:cs="Arial"/>
          <w:color w:val="000000" w:themeColor="text1"/>
          <w:sz w:val="18"/>
          <w:szCs w:val="18"/>
        </w:rPr>
        <w:t xml:space="preserve">, 36-44. </w:t>
      </w:r>
    </w:p>
    <w:p w:rsidR="0079251A" w:rsidRDefault="007853A4">
      <w:pPr>
        <w:rPr>
          <w:rFonts w:ascii="Arial" w:eastAsia="宋体" w:hAnsi="Arial" w:cs="Arial"/>
          <w:color w:val="000000" w:themeColor="text1"/>
          <w:sz w:val="18"/>
          <w:szCs w:val="18"/>
        </w:rPr>
      </w:pPr>
      <w:r>
        <w:rPr>
          <w:rFonts w:ascii="Arial" w:eastAsia="Segoe UI" w:hAnsi="Arial" w:cs="Arial" w:hint="eastAsia"/>
          <w:color w:val="000000" w:themeColor="text1"/>
          <w:sz w:val="18"/>
          <w:szCs w:val="18"/>
        </w:rPr>
        <w:t>9.</w:t>
      </w:r>
      <w:r>
        <w:rPr>
          <w:rFonts w:ascii="Arial" w:eastAsia="Segoe UI" w:hAnsi="Arial" w:cs="Arial"/>
          <w:color w:val="000000" w:themeColor="text1"/>
          <w:sz w:val="18"/>
          <w:szCs w:val="18"/>
        </w:rPr>
        <w:tab/>
        <w:t>Garcia-</w:t>
      </w:r>
      <w:proofErr w:type="spellStart"/>
      <w:r>
        <w:rPr>
          <w:rFonts w:ascii="Arial" w:eastAsia="Segoe UI" w:hAnsi="Arial" w:cs="Arial"/>
          <w:color w:val="000000" w:themeColor="text1"/>
          <w:sz w:val="18"/>
          <w:szCs w:val="18"/>
        </w:rPr>
        <w:t>Muelas</w:t>
      </w:r>
      <w:proofErr w:type="spellEnd"/>
      <w:r>
        <w:rPr>
          <w:rFonts w:ascii="Arial" w:eastAsia="Segoe UI" w:hAnsi="Arial" w:cs="Arial"/>
          <w:color w:val="000000" w:themeColor="text1"/>
          <w:sz w:val="18"/>
          <w:szCs w:val="18"/>
        </w:rPr>
        <w:t>, R.</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Li, Q</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Lopez, N.</w:t>
      </w:r>
      <w:r>
        <w:rPr>
          <w:rFonts w:ascii="Arial" w:eastAsia="宋体" w:hAnsi="Arial" w:cs="Arial" w:hint="eastAsia"/>
          <w:color w:val="000000" w:themeColor="text1"/>
          <w:sz w:val="18"/>
          <w:szCs w:val="18"/>
        </w:rPr>
        <w:t>,</w:t>
      </w:r>
      <w:r>
        <w:rPr>
          <w:rFonts w:ascii="Arial" w:eastAsia="Segoe UI" w:hAnsi="Arial" w:cs="Arial"/>
          <w:color w:val="000000" w:themeColor="text1"/>
          <w:sz w:val="18"/>
          <w:szCs w:val="18"/>
        </w:rPr>
        <w:t xml:space="preserve"> Density Functional Theory Comparison of Methanol Decomposition and Reverse Reactions on Metal Surfaces. </w:t>
      </w:r>
      <w:r>
        <w:rPr>
          <w:rFonts w:ascii="Arial" w:eastAsia="Segoe UI" w:hAnsi="Arial" w:cs="Arial"/>
          <w:i/>
          <w:iCs/>
          <w:color w:val="000000" w:themeColor="text1"/>
          <w:sz w:val="18"/>
          <w:szCs w:val="18"/>
        </w:rPr>
        <w:t>A</w:t>
      </w:r>
      <w:r>
        <w:rPr>
          <w:rFonts w:ascii="Arial" w:eastAsia="宋体" w:hAnsi="Arial" w:cs="Arial" w:hint="eastAsia"/>
          <w:i/>
          <w:iCs/>
          <w:color w:val="000000" w:themeColor="text1"/>
          <w:sz w:val="18"/>
          <w:szCs w:val="18"/>
        </w:rPr>
        <w:t>CS</w:t>
      </w:r>
      <w:r>
        <w:rPr>
          <w:rFonts w:ascii="Arial" w:eastAsia="Segoe UI" w:hAnsi="Arial" w:cs="Arial"/>
          <w:i/>
          <w:iCs/>
          <w:color w:val="000000" w:themeColor="text1"/>
          <w:sz w:val="18"/>
          <w:szCs w:val="18"/>
        </w:rPr>
        <w:t xml:space="preserve"> Catal</w:t>
      </w:r>
      <w:r>
        <w:rPr>
          <w:rFonts w:ascii="Arial" w:eastAsia="宋体" w:hAnsi="Arial" w:cs="Arial" w:hint="eastAsia"/>
          <w:i/>
          <w:iCs/>
          <w:color w:val="000000" w:themeColor="text1"/>
          <w:sz w:val="18"/>
          <w:szCs w:val="18"/>
        </w:rPr>
        <w:t>.</w:t>
      </w:r>
      <w:r>
        <w:rPr>
          <w:rFonts w:ascii="Arial" w:eastAsia="宋体" w:hAnsi="Arial" w:cs="Arial" w:hint="eastAsia"/>
          <w:b/>
          <w:bCs/>
          <w:color w:val="000000" w:themeColor="text1"/>
          <w:sz w:val="18"/>
          <w:szCs w:val="18"/>
        </w:rPr>
        <w:t>2015,</w:t>
      </w:r>
      <w:r>
        <w:rPr>
          <w:rFonts w:ascii="Arial" w:eastAsia="Segoe UI" w:hAnsi="Arial" w:cs="Arial"/>
          <w:i/>
          <w:iCs/>
          <w:color w:val="000000" w:themeColor="text1"/>
          <w:sz w:val="18"/>
          <w:szCs w:val="18"/>
        </w:rPr>
        <w:t>5</w:t>
      </w:r>
      <w:r>
        <w:rPr>
          <w:rFonts w:ascii="Arial" w:eastAsia="Segoe UI" w:hAnsi="Arial" w:cs="Arial"/>
          <w:color w:val="000000" w:themeColor="text1"/>
          <w:sz w:val="18"/>
          <w:szCs w:val="18"/>
        </w:rPr>
        <w:t>, 1027-1036</w:t>
      </w:r>
      <w:r>
        <w:rPr>
          <w:rFonts w:ascii="Arial" w:eastAsia="宋体" w:hAnsi="Arial" w:cs="Arial" w:hint="eastAsia"/>
          <w:color w:val="000000" w:themeColor="text1"/>
          <w:sz w:val="18"/>
          <w:szCs w:val="18"/>
        </w:rPr>
        <w:t>.</w:t>
      </w:r>
    </w:p>
    <w:p w:rsidR="0079251A" w:rsidRDefault="0079251A">
      <w:pPr>
        <w:spacing w:line="360" w:lineRule="auto"/>
        <w:rPr>
          <w:rFonts w:ascii="Arial" w:hAnsi="Arial" w:cs="Arial"/>
          <w:sz w:val="24"/>
          <w:szCs w:val="24"/>
        </w:rPr>
      </w:pPr>
    </w:p>
    <w:sectPr w:rsidR="0079251A" w:rsidSect="0079251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3AD" w:rsidRDefault="001663AD" w:rsidP="005C6360">
      <w:r>
        <w:separator/>
      </w:r>
    </w:p>
  </w:endnote>
  <w:endnote w:type="continuationSeparator" w:id="0">
    <w:p w:rsidR="001663AD" w:rsidRDefault="001663AD" w:rsidP="005C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3AD" w:rsidRDefault="001663AD" w:rsidP="005C6360">
      <w:r>
        <w:separator/>
      </w:r>
    </w:p>
  </w:footnote>
  <w:footnote w:type="continuationSeparator" w:id="0">
    <w:p w:rsidR="001663AD" w:rsidRDefault="001663AD" w:rsidP="005C6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DC7CA3"/>
    <w:multiLevelType w:val="singleLevel"/>
    <w:tmpl w:val="ABDC7CA3"/>
    <w:lvl w:ilvl="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bA0s7A0MDYzNzUAAiUdpeDU4uLM/DyQAsNaAGWpVS0sAAAA"/>
  </w:docVars>
  <w:rsids>
    <w:rsidRoot w:val="0076302F"/>
    <w:rsid w:val="000F272B"/>
    <w:rsid w:val="001663AD"/>
    <w:rsid w:val="001B2EE1"/>
    <w:rsid w:val="001E5657"/>
    <w:rsid w:val="00471A13"/>
    <w:rsid w:val="00586FBB"/>
    <w:rsid w:val="005C6360"/>
    <w:rsid w:val="006A2458"/>
    <w:rsid w:val="007500D3"/>
    <w:rsid w:val="0076302F"/>
    <w:rsid w:val="007853A4"/>
    <w:rsid w:val="0079251A"/>
    <w:rsid w:val="00845DA0"/>
    <w:rsid w:val="00F51879"/>
    <w:rsid w:val="00F56F3A"/>
    <w:rsid w:val="01432CEB"/>
    <w:rsid w:val="0F106A5E"/>
    <w:rsid w:val="12502402"/>
    <w:rsid w:val="127D73AA"/>
    <w:rsid w:val="1AFD74A4"/>
    <w:rsid w:val="1D2F723F"/>
    <w:rsid w:val="230617B1"/>
    <w:rsid w:val="2C393B11"/>
    <w:rsid w:val="2D3C0359"/>
    <w:rsid w:val="3F0C3DE0"/>
    <w:rsid w:val="43B15F7B"/>
    <w:rsid w:val="60F53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FB593D4-5EA7-42FF-B26E-99323173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9251A"/>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rsid w:val="0079251A"/>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51A"/>
    <w:rPr>
      <w:sz w:val="18"/>
      <w:szCs w:val="18"/>
    </w:rPr>
  </w:style>
  <w:style w:type="paragraph" w:styleId="a5">
    <w:name w:val="Normal (Web)"/>
    <w:basedOn w:val="a"/>
    <w:uiPriority w:val="99"/>
    <w:semiHidden/>
    <w:unhideWhenUsed/>
    <w:rsid w:val="0079251A"/>
    <w:pPr>
      <w:widowControl/>
      <w:spacing w:before="100" w:beforeAutospacing="1" w:after="100" w:afterAutospacing="1"/>
      <w:jc w:val="left"/>
    </w:pPr>
    <w:rPr>
      <w:rFonts w:ascii="宋体" w:eastAsia="宋体" w:hAnsi="宋体" w:cs="宋体"/>
      <w:kern w:val="0"/>
      <w:sz w:val="24"/>
      <w:szCs w:val="24"/>
    </w:rPr>
  </w:style>
  <w:style w:type="character" w:customStyle="1" w:styleId="a4">
    <w:name w:val="批注框文本 字符"/>
    <w:basedOn w:val="a0"/>
    <w:link w:val="a3"/>
    <w:uiPriority w:val="99"/>
    <w:semiHidden/>
    <w:rsid w:val="0079251A"/>
    <w:rPr>
      <w:sz w:val="18"/>
      <w:szCs w:val="18"/>
    </w:rPr>
  </w:style>
  <w:style w:type="paragraph" w:styleId="a6">
    <w:name w:val="header"/>
    <w:basedOn w:val="a"/>
    <w:link w:val="a7"/>
    <w:uiPriority w:val="99"/>
    <w:unhideWhenUsed/>
    <w:rsid w:val="005C636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C6360"/>
    <w:rPr>
      <w:rFonts w:asciiTheme="minorHAnsi" w:eastAsiaTheme="minorEastAsia" w:hAnsiTheme="minorHAnsi" w:cstheme="minorBidi"/>
      <w:kern w:val="2"/>
      <w:sz w:val="18"/>
      <w:szCs w:val="18"/>
    </w:rPr>
  </w:style>
  <w:style w:type="paragraph" w:styleId="a8">
    <w:name w:val="footer"/>
    <w:basedOn w:val="a"/>
    <w:link w:val="a9"/>
    <w:uiPriority w:val="99"/>
    <w:unhideWhenUsed/>
    <w:rsid w:val="005C6360"/>
    <w:pPr>
      <w:tabs>
        <w:tab w:val="center" w:pos="4153"/>
        <w:tab w:val="right" w:pos="8306"/>
      </w:tabs>
      <w:snapToGrid w:val="0"/>
      <w:jc w:val="left"/>
    </w:pPr>
    <w:rPr>
      <w:sz w:val="18"/>
      <w:szCs w:val="18"/>
    </w:rPr>
  </w:style>
  <w:style w:type="character" w:customStyle="1" w:styleId="a9">
    <w:name w:val="页脚 字符"/>
    <w:basedOn w:val="a0"/>
    <w:link w:val="a8"/>
    <w:uiPriority w:val="99"/>
    <w:rsid w:val="005C636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13</Pages>
  <Words>1338</Words>
  <Characters>7629</Characters>
  <Application>Microsoft Office Word</Application>
  <DocSecurity>0</DocSecurity>
  <Lines>63</Lines>
  <Paragraphs>17</Paragraphs>
  <ScaleCrop>false</ScaleCrop>
  <Company>微软中国</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User</cp:lastModifiedBy>
  <cp:revision>4</cp:revision>
  <dcterms:created xsi:type="dcterms:W3CDTF">2020-10-05T02:14:00Z</dcterms:created>
  <dcterms:modified xsi:type="dcterms:W3CDTF">2020-11-09T04:09:00Z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2052-11.1.0.10011</vt:lpwstr>
  </property>
</Properties>
</file>